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77777777" w:rsidR="009D2A5B" w:rsidRDefault="009D2A5B" w:rsidP="009D2A5B">
      <w:pPr>
        <w:rPr>
          <w:b/>
        </w:rPr>
      </w:pPr>
      <w:r>
        <w:rPr>
          <w:b/>
        </w:rPr>
        <w:t>Joint Meeting of the RID Committee of Experts and the</w:t>
      </w:r>
    </w:p>
    <w:p w14:paraId="2FED2C19" w14:textId="77777777" w:rsidR="009D2A5B" w:rsidRDefault="009D2A5B" w:rsidP="009D2A5B">
      <w:pPr>
        <w:rPr>
          <w:b/>
        </w:rPr>
      </w:pPr>
      <w:r>
        <w:rPr>
          <w:b/>
        </w:rPr>
        <w:t>Working Party on the Transport of Dangerous Goods</w:t>
      </w:r>
    </w:p>
    <w:p w14:paraId="38C18EED" w14:textId="0EF25D51" w:rsidR="009D2A5B" w:rsidRDefault="001D0527" w:rsidP="00BB7CD1">
      <w:r>
        <w:t xml:space="preserve">Bern </w:t>
      </w:r>
      <w:r w:rsidR="00BB7CD1">
        <w:t xml:space="preserve">, </w:t>
      </w:r>
      <w:r w:rsidR="00DC518F" w:rsidRPr="00DC518F">
        <w:t>13</w:t>
      </w:r>
      <w:r w:rsidR="001B5909">
        <w:t>-17</w:t>
      </w:r>
      <w:bookmarkStart w:id="0" w:name="_GoBack"/>
      <w:bookmarkEnd w:id="0"/>
      <w:r w:rsidR="00F66565">
        <w:t xml:space="preserve"> </w:t>
      </w:r>
      <w:r>
        <w:t xml:space="preserve">March </w:t>
      </w:r>
      <w:r w:rsidR="002528A2">
        <w:t xml:space="preserve"> </w:t>
      </w:r>
      <w:r w:rsidR="00BB7CD1">
        <w:t>201</w:t>
      </w:r>
      <w:r>
        <w:t>7</w:t>
      </w:r>
    </w:p>
    <w:p w14:paraId="7494FDC0" w14:textId="5DFC4765" w:rsidR="00BF42CB" w:rsidRDefault="00BF42CB" w:rsidP="00BF42CB">
      <w:pPr>
        <w:rPr>
          <w:lang w:val="en-US"/>
        </w:rPr>
      </w:pPr>
      <w:r>
        <w:rPr>
          <w:lang w:val="en-US"/>
        </w:rPr>
        <w:t xml:space="preserve">Item </w:t>
      </w:r>
      <w:r w:rsidR="001B5909">
        <w:rPr>
          <w:lang w:val="en-US"/>
        </w:rPr>
        <w:t>3</w:t>
      </w:r>
      <w:r>
        <w:rPr>
          <w:lang w:val="en-US"/>
        </w:rPr>
        <w:t xml:space="preserve">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732EC79F" w:rsidR="00BF42CB" w:rsidRDefault="00BF42CB" w:rsidP="00BF42CB">
      <w:pPr>
        <w:pStyle w:val="H1G"/>
        <w:rPr>
          <w:b w:val="0"/>
          <w:sz w:val="18"/>
          <w:szCs w:val="18"/>
        </w:rPr>
      </w:pPr>
      <w:r>
        <w:tab/>
      </w:r>
      <w:r>
        <w:tab/>
      </w:r>
      <w:r w:rsidRPr="009C74F9">
        <w:t>Transmitted by the European Committee for Standardisation (CEN)</w:t>
      </w:r>
    </w:p>
    <w:p w14:paraId="04A9A4DE" w14:textId="77777777" w:rsidR="00C84264" w:rsidRPr="00C84264" w:rsidRDefault="00C84264" w:rsidP="00C84264">
      <w:pPr>
        <w:pStyle w:val="HChG"/>
        <w:outlineLvl w:val="0"/>
      </w:pPr>
      <w:r>
        <w:tab/>
      </w:r>
      <w:r>
        <w:tab/>
        <w:t>Introduction</w:t>
      </w:r>
    </w:p>
    <w:p w14:paraId="7B269736" w14:textId="77777777" w:rsidR="00BF42CB" w:rsidRDefault="00BF42CB" w:rsidP="002528A2">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r>
        <w:t xml:space="preserve"> </w:t>
      </w:r>
    </w:p>
    <w:p w14:paraId="1283E629" w14:textId="4F1203F7" w:rsidR="00BF42CB" w:rsidRPr="00A56406" w:rsidRDefault="00BF42CB" w:rsidP="00BF42CB">
      <w:pPr>
        <w:pStyle w:val="HChG"/>
        <w:ind w:firstLine="0"/>
        <w:rPr>
          <w:b w:val="0"/>
        </w:rPr>
      </w:pPr>
      <w:r w:rsidRPr="00A56406">
        <w:t xml:space="preserve">New CEN Enquiry </w:t>
      </w:r>
      <w:r>
        <w:t>procedure</w:t>
      </w:r>
      <w:r w:rsidRPr="00A56406">
        <w:t xml:space="preserve"> - </w:t>
      </w:r>
      <w:r w:rsidRPr="00A56406">
        <w:rPr>
          <w:b w:val="0"/>
        </w:rPr>
        <w:t xml:space="preserve">3 Month enquiry with weighted vote and optional </w:t>
      </w:r>
      <w:r w:rsidR="00C84264">
        <w:rPr>
          <w:b w:val="0"/>
        </w:rPr>
        <w:t>formal vote</w:t>
      </w:r>
      <w:r w:rsidRPr="00A56406">
        <w:rPr>
          <w:b w:val="0"/>
        </w:rPr>
        <w:t xml:space="preserve"> for C</w:t>
      </w:r>
      <w:r w:rsidR="00C84264">
        <w:rPr>
          <w:b w:val="0"/>
        </w:rPr>
        <w:t xml:space="preserve">EN </w:t>
      </w:r>
      <w:r w:rsidR="00641765">
        <w:rPr>
          <w:b w:val="0"/>
        </w:rPr>
        <w:t>home-grown</w:t>
      </w:r>
      <w:r>
        <w:rPr>
          <w:b w:val="0"/>
        </w:rPr>
        <w:t xml:space="preserve"> </w:t>
      </w:r>
      <w:r w:rsidRPr="00A56406">
        <w:rPr>
          <w:b w:val="0"/>
        </w:rPr>
        <w:t>projects</w:t>
      </w:r>
    </w:p>
    <w:p w14:paraId="692169F7" w14:textId="77777777" w:rsidR="00BF42CB" w:rsidRPr="00781A9D" w:rsidRDefault="002528A2" w:rsidP="00BF42CB">
      <w:pPr>
        <w:pStyle w:val="SingleTxtG"/>
      </w:pPr>
      <w:r>
        <w:t>2</w:t>
      </w:r>
      <w:r w:rsidR="00BF42CB">
        <w:t>.</w:t>
      </w:r>
      <w:r w:rsidR="00BF42CB">
        <w:tab/>
      </w:r>
      <w:r w:rsidR="00BF42CB" w:rsidRPr="00781A9D">
        <w:t xml:space="preserve">Focussed on improving mechanisms and procedures for developing EN standards and following similar changes of the related ISO procedures and prompted by European Commission Communication COM(2011)311 asking for a 50% reduction of the average standards developing time CEN has adopted a new </w:t>
      </w:r>
      <w:r w:rsidR="00C84264">
        <w:t>e</w:t>
      </w:r>
      <w:r w:rsidR="00BF42CB" w:rsidRPr="00781A9D">
        <w:t xml:space="preserve">nquiry procedure (CEN/BT Decision </w:t>
      </w:r>
      <w:r w:rsidR="00BF42CB" w:rsidRPr="00781A9D">
        <w:lastRenderedPageBreak/>
        <w:t>35/2014).</w:t>
      </w:r>
      <w:r w:rsidR="00C84264">
        <w:t xml:space="preserve"> </w:t>
      </w:r>
      <w:r w:rsidR="00BF42CB" w:rsidRPr="00781A9D">
        <w:t xml:space="preserve">It’s implementation </w:t>
      </w:r>
      <w:r w:rsidR="00C84264">
        <w:t>started on 1</w:t>
      </w:r>
      <w:r w:rsidR="00C84264" w:rsidRPr="00C84264">
        <w:rPr>
          <w:vertAlign w:val="superscript"/>
        </w:rPr>
        <w:t>st</w:t>
      </w:r>
      <w:r w:rsidR="00C84264">
        <w:t xml:space="preserve"> January 2015</w:t>
      </w:r>
      <w:r w:rsidR="00BF42CB" w:rsidRPr="00781A9D">
        <w:t xml:space="preserve"> and applies to all incoming drafts </w:t>
      </w:r>
      <w:r w:rsidR="00C84264">
        <w:t>since 23 October 2014</w:t>
      </w:r>
      <w:r w:rsidR="00BF42CB" w:rsidRPr="00781A9D">
        <w:t xml:space="preserve">. </w:t>
      </w:r>
    </w:p>
    <w:p w14:paraId="41EB15FA" w14:textId="64BCF055" w:rsidR="00BF42CB" w:rsidRDefault="002528A2" w:rsidP="00BF42CB">
      <w:pPr>
        <w:pStyle w:val="SingleTxtG"/>
      </w:pPr>
      <w:r>
        <w:t>3</w:t>
      </w:r>
      <w:r w:rsidR="001B5909">
        <w:t>.</w:t>
      </w:r>
      <w:r w:rsidR="00BF42CB">
        <w:tab/>
        <w:t>Compared with the status quo it includes the following changes:</w:t>
      </w:r>
    </w:p>
    <w:p w14:paraId="72B6EB36" w14:textId="77777777" w:rsidR="00BF42CB" w:rsidRDefault="00BF42CB" w:rsidP="00BF42CB">
      <w:pPr>
        <w:pStyle w:val="SingleTxtG"/>
        <w:numPr>
          <w:ilvl w:val="0"/>
          <w:numId w:val="17"/>
        </w:numPr>
        <w:ind w:left="1985" w:hanging="284"/>
      </w:pPr>
      <w:r>
        <w:t>Enquiry stage becomes in effect a weighted vote.</w:t>
      </w:r>
    </w:p>
    <w:p w14:paraId="6E6A7D30" w14:textId="77777777" w:rsidR="00BF42CB" w:rsidRDefault="00BF42CB" w:rsidP="00BF42CB">
      <w:pPr>
        <w:pStyle w:val="SingleTxtG"/>
        <w:numPr>
          <w:ilvl w:val="0"/>
          <w:numId w:val="17"/>
        </w:numPr>
        <w:ind w:left="1985" w:hanging="284"/>
      </w:pPr>
      <w:r>
        <w:t xml:space="preserve">CEN Members respond to vote: YES, NO, ABSTAIN. </w:t>
      </w:r>
    </w:p>
    <w:p w14:paraId="06517CF9" w14:textId="77777777"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14:paraId="7F340A89" w14:textId="77777777" w:rsidR="00BF42CB" w:rsidRDefault="00BF42CB" w:rsidP="00BF42CB">
      <w:pPr>
        <w:pStyle w:val="SingleTxtG"/>
        <w:numPr>
          <w:ilvl w:val="0"/>
          <w:numId w:val="17"/>
        </w:numPr>
        <w:ind w:left="1985" w:hanging="284"/>
      </w:pPr>
      <w:r>
        <w:t xml:space="preserve">Approval = 71% positive weighted vote </w:t>
      </w:r>
      <w:r w:rsidR="009F6796">
        <w:t>and</w:t>
      </w:r>
      <w:r>
        <w:t xml:space="preserve"> simple majority.</w:t>
      </w:r>
    </w:p>
    <w:p w14:paraId="0A851ED0" w14:textId="77777777" w:rsidR="00BF42CB" w:rsidRDefault="00BF42CB" w:rsidP="00BF42CB">
      <w:pPr>
        <w:pStyle w:val="SingleTxtG"/>
        <w:numPr>
          <w:ilvl w:val="0"/>
          <w:numId w:val="17"/>
        </w:numPr>
        <w:ind w:left="1985" w:hanging="284"/>
      </w:pPr>
      <w:r w:rsidRPr="00A1076D">
        <w:rPr>
          <w:u w:val="single"/>
        </w:rPr>
        <w:t>Enquiry period is reduced from 5 to 3 months</w:t>
      </w:r>
      <w:r>
        <w:t>.</w:t>
      </w:r>
    </w:p>
    <w:p w14:paraId="2FFBBA8D" w14:textId="77777777"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14:paraId="67307469" w14:textId="77777777" w:rsidR="00BF42CB" w:rsidRPr="00781A9D" w:rsidRDefault="002528A2" w:rsidP="00BF42CB">
      <w:pPr>
        <w:pStyle w:val="SingleTxtG"/>
      </w:pPr>
      <w:r>
        <w:t>4</w:t>
      </w:r>
      <w:r w:rsidR="00BF42CB">
        <w:t>.</w:t>
      </w:r>
      <w:r w:rsidR="00BF42CB">
        <w:tab/>
      </w:r>
      <w:r w:rsidR="00BF42CB"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00BF42CB" w:rsidRPr="00781A9D">
        <w:t xml:space="preserve">Standards and CEN timetables. The role of telephone conferences </w:t>
      </w:r>
      <w:r>
        <w:t xml:space="preserve">is now </w:t>
      </w:r>
      <w:r w:rsidR="00BF42CB" w:rsidRPr="00781A9D">
        <w:t>paramount. As soon as the amended CEN procedures are stabilized</w:t>
      </w:r>
      <w:r w:rsidR="009F6796">
        <w:t>, CEN</w:t>
      </w:r>
      <w:r w:rsidR="00BF42CB" w:rsidRPr="00781A9D">
        <w:t xml:space="preserve"> will come back with suggestion for amendments of the cooperation procedures and will then come up with suggested amendments of the cooperation procedures, if needed.</w:t>
      </w:r>
    </w:p>
    <w:p w14:paraId="48EEBB08" w14:textId="77777777" w:rsidR="00BF42CB" w:rsidRPr="00A1076D" w:rsidRDefault="00BF42CB" w:rsidP="009F6796">
      <w:pPr>
        <w:pStyle w:val="HChG"/>
      </w:pPr>
      <w:r>
        <w:tab/>
      </w:r>
      <w:r>
        <w:tab/>
      </w:r>
      <w:r w:rsidR="002528A2">
        <w:t>Activities during the last semester</w:t>
      </w:r>
    </w:p>
    <w:p w14:paraId="098A0869" w14:textId="67796DD6" w:rsidR="00BF42CB" w:rsidRPr="00781A9D" w:rsidRDefault="002528A2" w:rsidP="00BF42CB">
      <w:pPr>
        <w:pStyle w:val="SingleTxtG"/>
      </w:pPr>
      <w:r>
        <w:t>5</w:t>
      </w:r>
      <w:r w:rsidR="00BF42CB">
        <w:t>.</w:t>
      </w:r>
      <w:r w:rsidR="00BF42CB">
        <w:tab/>
      </w:r>
      <w:r w:rsidR="00BF42CB" w:rsidRPr="00781A9D">
        <w:t>CEN ha</w:t>
      </w:r>
      <w:r>
        <w:t xml:space="preserve">d </w:t>
      </w:r>
      <w:r w:rsidR="00BF42CB" w:rsidRPr="00781A9D">
        <w:t xml:space="preserve">prepared </w:t>
      </w:r>
      <w:r w:rsidR="002E550E">
        <w:t>2</w:t>
      </w:r>
      <w:r w:rsidR="00BF42CB" w:rsidRPr="00781A9D">
        <w:t xml:space="preserve"> dispatches</w:t>
      </w:r>
      <w:r>
        <w:t xml:space="preserve"> which </w:t>
      </w:r>
      <w:r w:rsidR="00BF42CB" w:rsidRPr="00781A9D">
        <w:t xml:space="preserve">include assessments of the drafts.  A Dispatch </w:t>
      </w:r>
      <w:r w:rsidR="000A12D8">
        <w:t>3</w:t>
      </w:r>
      <w:r w:rsidR="00BF42CB" w:rsidRPr="00781A9D">
        <w:t xml:space="preserve"> could also be made available in </w:t>
      </w:r>
      <w:r w:rsidR="000A12D8">
        <w:t xml:space="preserve">January </w:t>
      </w:r>
      <w:r>
        <w:t xml:space="preserve"> </w:t>
      </w:r>
      <w:r w:rsidR="00BF42CB" w:rsidRPr="00781A9D">
        <w:t>201</w:t>
      </w:r>
      <w:r w:rsidR="000A12D8">
        <w:t>7</w:t>
      </w:r>
      <w:r w:rsidR="00BF42CB" w:rsidRPr="00781A9D">
        <w:t xml:space="preserve"> containing General Purpose Standards.</w:t>
      </w:r>
    </w:p>
    <w:p w14:paraId="0F716A35" w14:textId="77777777" w:rsidR="00BF42CB" w:rsidRPr="009E138C" w:rsidRDefault="00BF42CB" w:rsidP="009F6796">
      <w:pPr>
        <w:pStyle w:val="HChG"/>
      </w:pPr>
      <w:r>
        <w:tab/>
      </w:r>
      <w:r>
        <w:tab/>
      </w:r>
      <w:r w:rsidRPr="009E138C">
        <w:t>New work items</w:t>
      </w:r>
    </w:p>
    <w:p w14:paraId="0D04205D" w14:textId="024F4C5E" w:rsidR="00BF42CB" w:rsidRPr="00781A9D" w:rsidRDefault="002116E0" w:rsidP="00BF42CB">
      <w:pPr>
        <w:pStyle w:val="SingleTxtG"/>
      </w:pPr>
      <w:r>
        <w:t>6</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14:paraId="725A5098" w14:textId="373174C3" w:rsidR="00BF42CB" w:rsidRPr="00781A9D" w:rsidRDefault="002116E0" w:rsidP="00BF42CB">
      <w:pPr>
        <w:pStyle w:val="SingleTxtG"/>
      </w:pPr>
      <w:r>
        <w:t>7</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14:paraId="0DD2DBFF" w14:textId="77777777"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p w14:paraId="6D4E7404" w14:textId="77777777" w:rsidR="00555DAA" w:rsidRDefault="00555DAA" w:rsidP="00BF42CB">
      <w:pPr>
        <w:keepNext/>
        <w:tabs>
          <w:tab w:val="left" w:pos="900"/>
        </w:tabs>
        <w:autoSpaceDE w:val="0"/>
        <w:autoSpaceDN w:val="0"/>
        <w:adjustRightInd w:val="0"/>
        <w:spacing w:after="120"/>
        <w:jc w:val="both"/>
        <w:rPr>
          <w:b/>
        </w:rPr>
      </w:pP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9F6796" w14:paraId="185EA583" w14:textId="77777777" w:rsidTr="00BF42CB">
        <w:tc>
          <w:tcPr>
            <w:tcW w:w="1475" w:type="dxa"/>
            <w:shd w:val="clear" w:color="auto" w:fill="F2F2F2"/>
            <w:vAlign w:val="bottom"/>
          </w:tcPr>
          <w:p w14:paraId="75C5A800" w14:textId="77777777"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14:paraId="3ACAED3B"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14:paraId="15FBB333"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14:paraId="741658EE"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BF42CB" w:rsidRPr="009F6796" w14:paraId="6F3AA27F" w14:textId="77777777" w:rsidTr="00BF42CB">
        <w:trPr>
          <w:trHeight w:val="420"/>
        </w:trPr>
        <w:tc>
          <w:tcPr>
            <w:tcW w:w="1475" w:type="dxa"/>
            <w:shd w:val="clear" w:color="auto" w:fill="auto"/>
          </w:tcPr>
          <w:p w14:paraId="02006098" w14:textId="77777777" w:rsidR="00BF42CB" w:rsidRPr="00555DAA" w:rsidRDefault="00BF42CB" w:rsidP="00BF42CB">
            <w:pPr>
              <w:rPr>
                <w:sz w:val="18"/>
                <w:szCs w:val="18"/>
              </w:rPr>
            </w:pPr>
            <w:r w:rsidRPr="00555DAA">
              <w:rPr>
                <w:sz w:val="18"/>
                <w:szCs w:val="18"/>
              </w:rPr>
              <w:t>CEN/TC 23</w:t>
            </w:r>
          </w:p>
        </w:tc>
        <w:tc>
          <w:tcPr>
            <w:tcW w:w="1134" w:type="dxa"/>
            <w:shd w:val="clear" w:color="auto" w:fill="auto"/>
          </w:tcPr>
          <w:p w14:paraId="0398E87B" w14:textId="36E2D725" w:rsidR="00BF42CB" w:rsidRDefault="00EB217C" w:rsidP="00555DAA">
            <w:pPr>
              <w:rPr>
                <w:sz w:val="18"/>
                <w:szCs w:val="18"/>
              </w:rPr>
            </w:pPr>
            <w:r>
              <w:rPr>
                <w:sz w:val="18"/>
                <w:szCs w:val="18"/>
              </w:rPr>
              <w:t>00023200</w:t>
            </w:r>
          </w:p>
          <w:p w14:paraId="63865E10" w14:textId="0DC42983" w:rsidR="00EB217C" w:rsidRPr="00555DAA" w:rsidRDefault="00EB217C" w:rsidP="00555DAA">
            <w:pPr>
              <w:rPr>
                <w:sz w:val="18"/>
                <w:szCs w:val="18"/>
              </w:rPr>
            </w:pPr>
          </w:p>
        </w:tc>
        <w:tc>
          <w:tcPr>
            <w:tcW w:w="1843" w:type="dxa"/>
            <w:shd w:val="clear" w:color="auto" w:fill="auto"/>
          </w:tcPr>
          <w:p w14:paraId="34D38A85" w14:textId="4AF02CA7" w:rsidR="00EB217C" w:rsidRPr="00555DAA" w:rsidRDefault="00EB217C" w:rsidP="00BF42CB">
            <w:pPr>
              <w:rPr>
                <w:sz w:val="18"/>
                <w:szCs w:val="18"/>
              </w:rPr>
            </w:pPr>
            <w:r w:rsidRPr="00EB217C">
              <w:rPr>
                <w:sz w:val="18"/>
                <w:szCs w:val="18"/>
              </w:rPr>
              <w:t>prCEN/TR 14473 rev</w:t>
            </w:r>
          </w:p>
        </w:tc>
        <w:tc>
          <w:tcPr>
            <w:tcW w:w="4110" w:type="dxa"/>
            <w:shd w:val="clear" w:color="auto" w:fill="auto"/>
          </w:tcPr>
          <w:p w14:paraId="3275E0B7" w14:textId="2E8AC2D1" w:rsidR="00EB217C" w:rsidRPr="00555DAA" w:rsidRDefault="00EB217C" w:rsidP="00BF42CB">
            <w:pPr>
              <w:rPr>
                <w:sz w:val="18"/>
                <w:szCs w:val="18"/>
              </w:rPr>
            </w:pPr>
            <w:r w:rsidRPr="00EB217C">
              <w:rPr>
                <w:sz w:val="18"/>
                <w:szCs w:val="18"/>
              </w:rPr>
              <w:t>Transportable gas cylinders - Porous materials for acetylene cylinders</w:t>
            </w:r>
          </w:p>
        </w:tc>
      </w:tr>
      <w:tr w:rsidR="004E618D" w:rsidRPr="009F6796" w14:paraId="305EF49A" w14:textId="77777777" w:rsidTr="00BF42CB">
        <w:trPr>
          <w:trHeight w:val="420"/>
        </w:trPr>
        <w:tc>
          <w:tcPr>
            <w:tcW w:w="1475" w:type="dxa"/>
            <w:shd w:val="clear" w:color="auto" w:fill="auto"/>
          </w:tcPr>
          <w:p w14:paraId="209FF9AD" w14:textId="45DA7FA7" w:rsidR="004E618D" w:rsidRPr="00555DAA" w:rsidRDefault="004E618D" w:rsidP="00BF42CB">
            <w:pPr>
              <w:rPr>
                <w:sz w:val="18"/>
                <w:szCs w:val="18"/>
              </w:rPr>
            </w:pPr>
            <w:r>
              <w:rPr>
                <w:sz w:val="18"/>
                <w:szCs w:val="18"/>
              </w:rPr>
              <w:t>CEN/TC23</w:t>
            </w:r>
          </w:p>
        </w:tc>
        <w:tc>
          <w:tcPr>
            <w:tcW w:w="1134" w:type="dxa"/>
            <w:shd w:val="clear" w:color="auto" w:fill="auto"/>
          </w:tcPr>
          <w:p w14:paraId="343A353E" w14:textId="4A019BA6" w:rsidR="004E618D" w:rsidRDefault="004E618D" w:rsidP="00555DAA">
            <w:pPr>
              <w:rPr>
                <w:sz w:val="18"/>
                <w:szCs w:val="18"/>
              </w:rPr>
            </w:pPr>
            <w:r>
              <w:rPr>
                <w:sz w:val="18"/>
                <w:szCs w:val="18"/>
              </w:rPr>
              <w:t>0002</w:t>
            </w:r>
            <w:r w:rsidR="00786BDD">
              <w:rPr>
                <w:sz w:val="18"/>
                <w:szCs w:val="18"/>
              </w:rPr>
              <w:t>3201</w:t>
            </w:r>
          </w:p>
        </w:tc>
        <w:tc>
          <w:tcPr>
            <w:tcW w:w="1843" w:type="dxa"/>
            <w:shd w:val="clear" w:color="auto" w:fill="auto"/>
          </w:tcPr>
          <w:p w14:paraId="38196BBB" w14:textId="19AC3D34" w:rsidR="004E618D" w:rsidRPr="00EB217C" w:rsidRDefault="00786BDD" w:rsidP="00BF42CB">
            <w:pPr>
              <w:rPr>
                <w:sz w:val="18"/>
                <w:szCs w:val="18"/>
              </w:rPr>
            </w:pPr>
            <w:r>
              <w:rPr>
                <w:rStyle w:val="infoblocktitle"/>
              </w:rPr>
              <w:t>EN ISO 11118:2015/prA1</w:t>
            </w:r>
          </w:p>
        </w:tc>
        <w:tc>
          <w:tcPr>
            <w:tcW w:w="4110" w:type="dxa"/>
            <w:shd w:val="clear" w:color="auto" w:fill="auto"/>
          </w:tcPr>
          <w:p w14:paraId="4246C777" w14:textId="0A2908F7" w:rsidR="004E618D" w:rsidRPr="00EB217C" w:rsidRDefault="00786BDD" w:rsidP="00BF42CB">
            <w:pPr>
              <w:rPr>
                <w:sz w:val="18"/>
                <w:szCs w:val="18"/>
              </w:rPr>
            </w:pPr>
            <w:r>
              <w:t xml:space="preserve">Gas cylinders - Non-refillable metallic gas cylinders - Specification and test methods - </w:t>
            </w:r>
            <w:r>
              <w:lastRenderedPageBreak/>
              <w:t>Amendment 1</w:t>
            </w:r>
          </w:p>
        </w:tc>
      </w:tr>
      <w:tr w:rsidR="00BF42CB" w:rsidRPr="009F6796" w14:paraId="5D7522E4" w14:textId="77777777" w:rsidTr="00BF42CB">
        <w:trPr>
          <w:trHeight w:val="420"/>
        </w:trPr>
        <w:tc>
          <w:tcPr>
            <w:tcW w:w="1475" w:type="dxa"/>
            <w:shd w:val="clear" w:color="auto" w:fill="auto"/>
          </w:tcPr>
          <w:p w14:paraId="3778D00F" w14:textId="61960CEC" w:rsidR="00BF42CB" w:rsidRPr="00555DAA" w:rsidRDefault="00EB217C" w:rsidP="00BF42CB">
            <w:pPr>
              <w:rPr>
                <w:sz w:val="18"/>
                <w:szCs w:val="18"/>
              </w:rPr>
            </w:pPr>
            <w:r w:rsidRPr="00555DAA">
              <w:rPr>
                <w:sz w:val="18"/>
                <w:szCs w:val="18"/>
              </w:rPr>
              <w:lastRenderedPageBreak/>
              <w:t>CEN/TC 286</w:t>
            </w:r>
          </w:p>
        </w:tc>
        <w:tc>
          <w:tcPr>
            <w:tcW w:w="1134" w:type="dxa"/>
            <w:shd w:val="clear" w:color="auto" w:fill="auto"/>
          </w:tcPr>
          <w:p w14:paraId="30D294E9" w14:textId="254F51EF" w:rsidR="00BF42CB" w:rsidRPr="00555DAA" w:rsidRDefault="00EB217C" w:rsidP="00555DAA">
            <w:pPr>
              <w:rPr>
                <w:sz w:val="18"/>
                <w:szCs w:val="18"/>
              </w:rPr>
            </w:pPr>
            <w:r w:rsidRPr="00EB217C">
              <w:rPr>
                <w:sz w:val="18"/>
                <w:szCs w:val="18"/>
              </w:rPr>
              <w:t>0028617</w:t>
            </w:r>
            <w:r>
              <w:rPr>
                <w:sz w:val="18"/>
                <w:szCs w:val="18"/>
              </w:rPr>
              <w:t>7</w:t>
            </w:r>
          </w:p>
        </w:tc>
        <w:tc>
          <w:tcPr>
            <w:tcW w:w="1843" w:type="dxa"/>
            <w:shd w:val="clear" w:color="auto" w:fill="auto"/>
          </w:tcPr>
          <w:p w14:paraId="19A770BC" w14:textId="007A8FC6" w:rsidR="00BF42CB" w:rsidRPr="00555DAA" w:rsidRDefault="00EB217C" w:rsidP="00BF42CB">
            <w:pPr>
              <w:rPr>
                <w:sz w:val="18"/>
                <w:szCs w:val="18"/>
              </w:rPr>
            </w:pPr>
            <w:r w:rsidRPr="00EB217C">
              <w:rPr>
                <w:sz w:val="18"/>
                <w:szCs w:val="18"/>
              </w:rPr>
              <w:t>EN 15202:2012/prA1</w:t>
            </w:r>
          </w:p>
        </w:tc>
        <w:tc>
          <w:tcPr>
            <w:tcW w:w="4110" w:type="dxa"/>
            <w:shd w:val="clear" w:color="auto" w:fill="auto"/>
          </w:tcPr>
          <w:p w14:paraId="479C97B7" w14:textId="0AADD8C4" w:rsidR="00BF42CB" w:rsidRPr="00555DAA" w:rsidRDefault="00EB217C" w:rsidP="00BF42CB">
            <w:pPr>
              <w:rPr>
                <w:sz w:val="18"/>
                <w:szCs w:val="18"/>
              </w:rPr>
            </w:pPr>
            <w:r w:rsidRPr="00EB217C">
              <w:rPr>
                <w:sz w:val="18"/>
                <w:szCs w:val="18"/>
              </w:rPr>
              <w:t>LPG equipment and accessories - Essential operational dimensions for LPG cylinder valve outlet and associated equipment connections</w:t>
            </w:r>
          </w:p>
        </w:tc>
      </w:tr>
      <w:tr w:rsidR="00555DAA" w:rsidRPr="009F6796" w14:paraId="2BF056BD" w14:textId="77777777" w:rsidTr="00BF42CB">
        <w:trPr>
          <w:trHeight w:val="420"/>
        </w:trPr>
        <w:tc>
          <w:tcPr>
            <w:tcW w:w="1475" w:type="dxa"/>
            <w:shd w:val="clear" w:color="auto" w:fill="auto"/>
          </w:tcPr>
          <w:p w14:paraId="71C875BE" w14:textId="5F9A61FB" w:rsidR="00555DAA" w:rsidRPr="00555DAA" w:rsidRDefault="00EB217C" w:rsidP="00555DAA">
            <w:pPr>
              <w:rPr>
                <w:sz w:val="18"/>
                <w:szCs w:val="18"/>
              </w:rPr>
            </w:pPr>
            <w:r w:rsidRPr="00555DAA">
              <w:rPr>
                <w:sz w:val="18"/>
                <w:szCs w:val="18"/>
              </w:rPr>
              <w:t>CEN/TC 286</w:t>
            </w:r>
          </w:p>
        </w:tc>
        <w:tc>
          <w:tcPr>
            <w:tcW w:w="1134" w:type="dxa"/>
            <w:shd w:val="clear" w:color="auto" w:fill="auto"/>
          </w:tcPr>
          <w:p w14:paraId="3259EFF6" w14:textId="6B7312F8" w:rsidR="00555DAA" w:rsidRPr="00555DAA" w:rsidRDefault="00EB217C" w:rsidP="00555DAA">
            <w:pPr>
              <w:rPr>
                <w:sz w:val="18"/>
                <w:szCs w:val="18"/>
              </w:rPr>
            </w:pPr>
            <w:r>
              <w:rPr>
                <w:sz w:val="18"/>
                <w:szCs w:val="18"/>
              </w:rPr>
              <w:t>00286180</w:t>
            </w:r>
          </w:p>
        </w:tc>
        <w:tc>
          <w:tcPr>
            <w:tcW w:w="1843" w:type="dxa"/>
            <w:shd w:val="clear" w:color="auto" w:fill="auto"/>
          </w:tcPr>
          <w:p w14:paraId="3F57869C" w14:textId="5A54349B" w:rsidR="00555DAA" w:rsidRPr="00555DAA" w:rsidRDefault="00EB217C" w:rsidP="00555DAA">
            <w:pPr>
              <w:suppressAutoHyphens w:val="0"/>
              <w:spacing w:after="150" w:line="240" w:lineRule="auto"/>
              <w:rPr>
                <w:color w:val="000000"/>
                <w:sz w:val="18"/>
                <w:szCs w:val="18"/>
                <w:lang w:eastAsia="en-GB"/>
              </w:rPr>
            </w:pPr>
            <w:r w:rsidRPr="00EB217C">
              <w:rPr>
                <w:color w:val="000000"/>
                <w:sz w:val="18"/>
                <w:szCs w:val="18"/>
                <w:lang w:eastAsia="en-GB"/>
              </w:rPr>
              <w:t>EN 16728:2016/prA1</w:t>
            </w:r>
          </w:p>
        </w:tc>
        <w:tc>
          <w:tcPr>
            <w:tcW w:w="4110" w:type="dxa"/>
            <w:shd w:val="clear" w:color="auto" w:fill="auto"/>
          </w:tcPr>
          <w:p w14:paraId="1BD3EB23" w14:textId="73D83FF1" w:rsidR="00555DAA" w:rsidRPr="00555DAA" w:rsidRDefault="00EB217C" w:rsidP="00555DAA">
            <w:pPr>
              <w:rPr>
                <w:sz w:val="18"/>
                <w:szCs w:val="18"/>
              </w:rPr>
            </w:pPr>
            <w:r w:rsidRPr="00EB217C">
              <w:rPr>
                <w:sz w:val="18"/>
                <w:szCs w:val="18"/>
              </w:rPr>
              <w:t>LPG equipment and accessories - Transportable refillable LPG cylinders other than traditional welded and brazed steel cylinders - Periodic inspection</w:t>
            </w:r>
          </w:p>
        </w:tc>
      </w:tr>
      <w:tr w:rsidR="00555DAA" w:rsidRPr="009F6796" w14:paraId="14547273" w14:textId="77777777" w:rsidTr="00BF42CB">
        <w:trPr>
          <w:trHeight w:val="420"/>
        </w:trPr>
        <w:tc>
          <w:tcPr>
            <w:tcW w:w="1475" w:type="dxa"/>
            <w:shd w:val="clear" w:color="auto" w:fill="auto"/>
          </w:tcPr>
          <w:p w14:paraId="3E3C4CE7" w14:textId="40ADC4F5" w:rsidR="00555DAA" w:rsidRPr="00555DAA" w:rsidRDefault="00EB217C" w:rsidP="00555DAA">
            <w:pPr>
              <w:rPr>
                <w:sz w:val="18"/>
                <w:szCs w:val="18"/>
              </w:rPr>
            </w:pPr>
            <w:r w:rsidRPr="00555DAA">
              <w:rPr>
                <w:sz w:val="18"/>
                <w:szCs w:val="18"/>
              </w:rPr>
              <w:t>CEN/TC 286</w:t>
            </w:r>
          </w:p>
        </w:tc>
        <w:tc>
          <w:tcPr>
            <w:tcW w:w="1134" w:type="dxa"/>
            <w:shd w:val="clear" w:color="auto" w:fill="auto"/>
          </w:tcPr>
          <w:p w14:paraId="2A5F1542" w14:textId="0FC7C9E1" w:rsidR="00555DAA" w:rsidRPr="00555DAA" w:rsidRDefault="00EB217C" w:rsidP="00555DAA">
            <w:pPr>
              <w:rPr>
                <w:sz w:val="18"/>
                <w:szCs w:val="18"/>
              </w:rPr>
            </w:pPr>
            <w:r>
              <w:rPr>
                <w:sz w:val="18"/>
                <w:szCs w:val="18"/>
              </w:rPr>
              <w:t>00286181</w:t>
            </w:r>
          </w:p>
        </w:tc>
        <w:tc>
          <w:tcPr>
            <w:tcW w:w="1843" w:type="dxa"/>
            <w:shd w:val="clear" w:color="auto" w:fill="auto"/>
          </w:tcPr>
          <w:p w14:paraId="1CBF4890" w14:textId="7271B8B4" w:rsidR="00555DAA" w:rsidRPr="00555DAA" w:rsidRDefault="00EB217C" w:rsidP="00555DAA">
            <w:pPr>
              <w:rPr>
                <w:sz w:val="18"/>
                <w:szCs w:val="18"/>
              </w:rPr>
            </w:pPr>
            <w:r w:rsidRPr="00EB217C">
              <w:rPr>
                <w:sz w:val="18"/>
                <w:szCs w:val="18"/>
              </w:rPr>
              <w:t>EN 1440:2016/prA1</w:t>
            </w:r>
          </w:p>
        </w:tc>
        <w:tc>
          <w:tcPr>
            <w:tcW w:w="4110" w:type="dxa"/>
            <w:shd w:val="clear" w:color="auto" w:fill="auto"/>
          </w:tcPr>
          <w:p w14:paraId="714F9001" w14:textId="6B1B2F6A" w:rsidR="00555DAA" w:rsidRPr="00555DAA" w:rsidRDefault="00EB217C" w:rsidP="00555DAA">
            <w:pPr>
              <w:rPr>
                <w:sz w:val="18"/>
                <w:szCs w:val="18"/>
              </w:rPr>
            </w:pPr>
            <w:r w:rsidRPr="00EB217C">
              <w:rPr>
                <w:sz w:val="18"/>
                <w:szCs w:val="18"/>
              </w:rPr>
              <w:t>LPG equipment and accessories - Transportable refillable traditional welded and brazed steel Liquefied Petroleum Gas (LPG) cylinders - Periodic inspection</w:t>
            </w:r>
          </w:p>
        </w:tc>
      </w:tr>
      <w:tr w:rsidR="00EB217C" w:rsidRPr="009F6796" w14:paraId="71AC12D6" w14:textId="77777777" w:rsidTr="00BF42CB">
        <w:trPr>
          <w:trHeight w:val="420"/>
        </w:trPr>
        <w:tc>
          <w:tcPr>
            <w:tcW w:w="1475" w:type="dxa"/>
            <w:shd w:val="clear" w:color="auto" w:fill="auto"/>
          </w:tcPr>
          <w:p w14:paraId="47FD1D0A" w14:textId="7037B562" w:rsidR="00EB217C" w:rsidRPr="00555DAA" w:rsidRDefault="00EB217C" w:rsidP="00555DAA">
            <w:pPr>
              <w:spacing w:line="240" w:lineRule="auto"/>
              <w:ind w:right="113"/>
              <w:rPr>
                <w:sz w:val="18"/>
                <w:szCs w:val="18"/>
              </w:rPr>
            </w:pPr>
            <w:r w:rsidRPr="00EB217C">
              <w:rPr>
                <w:sz w:val="18"/>
                <w:szCs w:val="18"/>
              </w:rPr>
              <w:t>CEN/TC 286</w:t>
            </w:r>
          </w:p>
        </w:tc>
        <w:tc>
          <w:tcPr>
            <w:tcW w:w="1134" w:type="dxa"/>
          </w:tcPr>
          <w:p w14:paraId="544FEF5C" w14:textId="64AD2A11" w:rsidR="00EB217C" w:rsidRPr="00555DAA" w:rsidRDefault="00EB217C" w:rsidP="00555DAA">
            <w:pPr>
              <w:spacing w:line="240" w:lineRule="auto"/>
              <w:rPr>
                <w:color w:val="000000"/>
                <w:sz w:val="18"/>
                <w:szCs w:val="18"/>
                <w:lang w:eastAsia="en-GB"/>
              </w:rPr>
            </w:pPr>
            <w:r>
              <w:rPr>
                <w:color w:val="000000"/>
                <w:sz w:val="18"/>
                <w:szCs w:val="18"/>
                <w:lang w:eastAsia="en-GB"/>
              </w:rPr>
              <w:t>00286183</w:t>
            </w:r>
          </w:p>
        </w:tc>
        <w:tc>
          <w:tcPr>
            <w:tcW w:w="1843" w:type="dxa"/>
          </w:tcPr>
          <w:p w14:paraId="199E7763" w14:textId="2C4B6D4F" w:rsidR="00EB217C" w:rsidRPr="00555DAA" w:rsidRDefault="00EB217C" w:rsidP="00555DAA">
            <w:pPr>
              <w:spacing w:line="240" w:lineRule="auto"/>
              <w:rPr>
                <w:color w:val="000000"/>
                <w:sz w:val="18"/>
                <w:szCs w:val="18"/>
              </w:rPr>
            </w:pPr>
            <w:r w:rsidRPr="00EB217C">
              <w:rPr>
                <w:color w:val="000000"/>
                <w:sz w:val="18"/>
                <w:szCs w:val="18"/>
              </w:rPr>
              <w:t>prEN 13175 rev</w:t>
            </w:r>
          </w:p>
        </w:tc>
        <w:tc>
          <w:tcPr>
            <w:tcW w:w="4110" w:type="dxa"/>
          </w:tcPr>
          <w:p w14:paraId="6F56D812" w14:textId="502FF43F" w:rsidR="00EB217C" w:rsidRPr="00555DAA" w:rsidRDefault="00EB217C" w:rsidP="00555DAA">
            <w:pPr>
              <w:spacing w:line="240" w:lineRule="auto"/>
              <w:rPr>
                <w:color w:val="000000"/>
                <w:sz w:val="18"/>
                <w:szCs w:val="18"/>
              </w:rPr>
            </w:pPr>
            <w:r w:rsidRPr="00EB217C">
              <w:rPr>
                <w:color w:val="000000"/>
                <w:sz w:val="18"/>
                <w:szCs w:val="18"/>
              </w:rPr>
              <w:t>LPG Equipment and accessories - Specification and testing for Liquefied Petroleum Gas (LPG) pressure vessel valves and fittings</w:t>
            </w:r>
          </w:p>
        </w:tc>
      </w:tr>
      <w:tr w:rsidR="00EB217C" w:rsidRPr="009F6796" w14:paraId="0351F3E6" w14:textId="77777777" w:rsidTr="00BF42CB">
        <w:trPr>
          <w:trHeight w:val="420"/>
        </w:trPr>
        <w:tc>
          <w:tcPr>
            <w:tcW w:w="1475" w:type="dxa"/>
            <w:shd w:val="clear" w:color="auto" w:fill="auto"/>
          </w:tcPr>
          <w:p w14:paraId="2CFC5DDD" w14:textId="6CCF98C1" w:rsidR="00EB217C" w:rsidRPr="00555DAA" w:rsidRDefault="00EB217C" w:rsidP="00555DAA">
            <w:pPr>
              <w:spacing w:line="240" w:lineRule="auto"/>
              <w:ind w:right="113"/>
              <w:rPr>
                <w:sz w:val="18"/>
                <w:szCs w:val="18"/>
              </w:rPr>
            </w:pPr>
            <w:r w:rsidRPr="00EB217C">
              <w:rPr>
                <w:sz w:val="18"/>
                <w:szCs w:val="18"/>
              </w:rPr>
              <w:t>CEN/TC 286</w:t>
            </w:r>
          </w:p>
        </w:tc>
        <w:tc>
          <w:tcPr>
            <w:tcW w:w="1134" w:type="dxa"/>
          </w:tcPr>
          <w:p w14:paraId="68A9AB18" w14:textId="37C552B9" w:rsidR="00EB217C" w:rsidRPr="00555DAA" w:rsidRDefault="00EB217C" w:rsidP="00555DAA">
            <w:pPr>
              <w:spacing w:line="240" w:lineRule="auto"/>
              <w:rPr>
                <w:color w:val="000000"/>
                <w:sz w:val="18"/>
                <w:szCs w:val="18"/>
                <w:lang w:eastAsia="en-GB"/>
              </w:rPr>
            </w:pPr>
            <w:r>
              <w:rPr>
                <w:color w:val="000000"/>
                <w:sz w:val="18"/>
                <w:szCs w:val="18"/>
                <w:lang w:eastAsia="en-GB"/>
              </w:rPr>
              <w:t>00286184</w:t>
            </w:r>
          </w:p>
        </w:tc>
        <w:tc>
          <w:tcPr>
            <w:tcW w:w="1843" w:type="dxa"/>
          </w:tcPr>
          <w:p w14:paraId="5015ABD2" w14:textId="431AA9E4" w:rsidR="00EB217C" w:rsidRPr="00555DAA" w:rsidRDefault="00EB217C" w:rsidP="00555DAA">
            <w:pPr>
              <w:spacing w:line="240" w:lineRule="auto"/>
              <w:rPr>
                <w:color w:val="000000"/>
                <w:sz w:val="18"/>
                <w:szCs w:val="18"/>
              </w:rPr>
            </w:pPr>
            <w:r w:rsidRPr="00EB217C">
              <w:rPr>
                <w:color w:val="000000"/>
                <w:sz w:val="18"/>
                <w:szCs w:val="18"/>
              </w:rPr>
              <w:t>EN 13110:2012+A1:2017</w:t>
            </w:r>
          </w:p>
        </w:tc>
        <w:tc>
          <w:tcPr>
            <w:tcW w:w="4110" w:type="dxa"/>
          </w:tcPr>
          <w:p w14:paraId="6A6D6F41" w14:textId="0F187175" w:rsidR="00EB217C" w:rsidRPr="00555DAA" w:rsidRDefault="00EB217C" w:rsidP="00555DAA">
            <w:pPr>
              <w:spacing w:line="240" w:lineRule="auto"/>
              <w:rPr>
                <w:color w:val="000000"/>
                <w:sz w:val="18"/>
                <w:szCs w:val="18"/>
              </w:rPr>
            </w:pPr>
            <w:r w:rsidRPr="00EB217C">
              <w:rPr>
                <w:color w:val="000000"/>
                <w:sz w:val="18"/>
                <w:szCs w:val="18"/>
              </w:rPr>
              <w:t>LPG equipment and accessories - Transportable refillable welded aluminium cylinders for liquefied petroleum gas (LPG) - Design and construction</w:t>
            </w:r>
          </w:p>
        </w:tc>
      </w:tr>
    </w:tbl>
    <w:p w14:paraId="197B29BF" w14:textId="77777777" w:rsidR="00BF42CB" w:rsidRPr="007F459D" w:rsidRDefault="00BF42CB" w:rsidP="009F6796">
      <w:pPr>
        <w:pStyle w:val="HChG"/>
      </w:pPr>
      <w:r>
        <w:tab/>
      </w:r>
      <w:r>
        <w:tab/>
      </w:r>
      <w:r w:rsidRPr="007F459D">
        <w:t>New and amended references to standards</w:t>
      </w:r>
    </w:p>
    <w:p w14:paraId="24FD47F9" w14:textId="5E8E2657" w:rsidR="00BF42CB" w:rsidRPr="00A1076D" w:rsidRDefault="002116E0" w:rsidP="00BF42CB">
      <w:pPr>
        <w:pStyle w:val="SingleTxtG"/>
        <w:rPr>
          <w:snapToGrid w:val="0"/>
          <w:lang w:val="en-US"/>
        </w:rPr>
      </w:pPr>
      <w:r>
        <w:rPr>
          <w:snapToGrid w:val="0"/>
          <w:lang w:val="en-US"/>
        </w:rPr>
        <w:t>8</w:t>
      </w:r>
      <w:r w:rsidR="00BF42CB" w:rsidRPr="00A1076D">
        <w:rPr>
          <w:snapToGrid w:val="0"/>
          <w:lang w:val="en-US"/>
        </w:rPr>
        <w:t>.</w:t>
      </w:r>
      <w:r w:rsidR="00BF42CB" w:rsidRPr="00A1076D">
        <w:rPr>
          <w:snapToGrid w:val="0"/>
          <w:lang w:val="en-US"/>
        </w:rPr>
        <w:tab/>
        <w:t xml:space="preserve">Since the session of </w:t>
      </w:r>
      <w:r w:rsidR="00422547">
        <w:rPr>
          <w:snapToGrid w:val="0"/>
          <w:lang w:val="en-US"/>
        </w:rPr>
        <w:t>September</w:t>
      </w:r>
      <w:r w:rsidR="00BF42CB" w:rsidRPr="00A1076D">
        <w:rPr>
          <w:snapToGrid w:val="0"/>
          <w:lang w:val="en-US"/>
        </w:rPr>
        <w:t xml:space="preserve"> 201</w:t>
      </w:r>
      <w:r>
        <w:rPr>
          <w:snapToGrid w:val="0"/>
          <w:lang w:val="en-US"/>
        </w:rPr>
        <w:t>6</w:t>
      </w:r>
      <w:r w:rsidR="00BF42CB" w:rsidRPr="00A1076D">
        <w:rPr>
          <w:snapToGrid w:val="0"/>
          <w:lang w:val="en-US"/>
        </w:rPr>
        <w:t xml:space="preserve">, draft standards have reached the enquiry and formal vote stage and have even be published. They have been made available for consultation by members of the Joint Meeting on the dedicated CEN webpage (Dispatch 1 to </w:t>
      </w:r>
      <w:r w:rsidR="00422547">
        <w:rPr>
          <w:snapToGrid w:val="0"/>
          <w:lang w:val="en-US"/>
        </w:rPr>
        <w:t>2</w:t>
      </w:r>
      <w:r w:rsidR="00BF42CB" w:rsidRPr="00A1076D">
        <w:rPr>
          <w:snapToGrid w:val="0"/>
          <w:lang w:val="en-US"/>
        </w:rPr>
        <w:t>).</w:t>
      </w:r>
    </w:p>
    <w:p w14:paraId="23BEEF27" w14:textId="2DB342B8" w:rsidR="00BF42CB" w:rsidRDefault="002116E0" w:rsidP="00BF42CB">
      <w:pPr>
        <w:pStyle w:val="SingleTxtG"/>
        <w:rPr>
          <w:snapToGrid w:val="0"/>
          <w:lang w:val="en-US"/>
        </w:rPr>
      </w:pPr>
      <w:r>
        <w:rPr>
          <w:snapToGrid w:val="0"/>
          <w:lang w:val="en-US"/>
        </w:rPr>
        <w:t>9</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have already been invited to provide their comments on the documents listed in Dispatch 1 and 2. They still have the time to provide their  comments to the CEN Consultant (</w:t>
      </w:r>
      <w:r w:rsidR="00BF42CB" w:rsidRPr="00DD4A24">
        <w:rPr>
          <w:snapToGrid w:val="0"/>
          <w:lang w:val="en-US"/>
        </w:rPr>
        <w:t>david.teasdale@btinternet.com</w:t>
      </w:r>
      <w:r w:rsidR="00BF42CB">
        <w:rPr>
          <w:snapToGrid w:val="0"/>
          <w:lang w:val="en-US"/>
        </w:rPr>
        <w:t xml:space="preserve">) before </w:t>
      </w:r>
      <w:r w:rsidR="002A3A5E">
        <w:rPr>
          <w:snapToGrid w:val="0"/>
          <w:lang w:val="en-US"/>
        </w:rPr>
        <w:t>1</w:t>
      </w:r>
      <w:r>
        <w:rPr>
          <w:snapToGrid w:val="0"/>
          <w:lang w:val="en-US"/>
        </w:rPr>
        <w:t>6 J</w:t>
      </w:r>
      <w:r w:rsidR="002A3A5E">
        <w:rPr>
          <w:snapToGrid w:val="0"/>
          <w:lang w:val="en-US"/>
        </w:rPr>
        <w:t xml:space="preserve">anuary </w:t>
      </w:r>
      <w:r w:rsidR="00BF42CB">
        <w:rPr>
          <w:snapToGrid w:val="0"/>
          <w:lang w:val="en-US"/>
        </w:rPr>
        <w:t xml:space="preserve"> 201</w:t>
      </w:r>
      <w:r w:rsidR="002A3A5E">
        <w:rPr>
          <w:snapToGrid w:val="0"/>
          <w:lang w:val="en-US"/>
        </w:rPr>
        <w:t>7</w:t>
      </w:r>
      <w:r w:rsidR="00BF42CB">
        <w:rPr>
          <w:snapToGrid w:val="0"/>
          <w:lang w:val="en-US"/>
        </w:rPr>
        <w:t>. It is foreseen to organize ad hoc web</w:t>
      </w:r>
      <w:r w:rsidR="00B2572D">
        <w:rPr>
          <w:snapToGrid w:val="0"/>
          <w:lang w:val="en-US"/>
        </w:rPr>
        <w:t>-</w:t>
      </w:r>
      <w:r w:rsidR="00BF42CB">
        <w:rPr>
          <w:snapToGrid w:val="0"/>
          <w:lang w:val="en-US"/>
        </w:rPr>
        <w:t xml:space="preserve">conferences in order to review those comments </w:t>
      </w:r>
      <w:r>
        <w:rPr>
          <w:snapToGrid w:val="0"/>
          <w:lang w:val="en-US"/>
        </w:rPr>
        <w:t xml:space="preserve">early </w:t>
      </w:r>
      <w:r w:rsidR="002A3A5E">
        <w:rPr>
          <w:snapToGrid w:val="0"/>
          <w:lang w:val="en-US"/>
        </w:rPr>
        <w:t xml:space="preserve">February </w:t>
      </w:r>
      <w:r w:rsidR="00BF42CB">
        <w:rPr>
          <w:snapToGrid w:val="0"/>
          <w:lang w:val="en-US"/>
        </w:rPr>
        <w:t>201</w:t>
      </w:r>
      <w:r w:rsidR="002A3A5E">
        <w:rPr>
          <w:snapToGrid w:val="0"/>
          <w:lang w:val="en-US"/>
        </w:rPr>
        <w:t>7</w:t>
      </w:r>
      <w:r>
        <w:rPr>
          <w:snapToGrid w:val="0"/>
          <w:lang w:val="en-US"/>
        </w:rPr>
        <w:t xml:space="preserve"> (calendar of dates </w:t>
      </w:r>
      <w:r w:rsidR="002A3A5E">
        <w:rPr>
          <w:snapToGrid w:val="0"/>
          <w:lang w:val="en-US"/>
        </w:rPr>
        <w:t xml:space="preserve">still to be defined </w:t>
      </w:r>
      <w:r>
        <w:rPr>
          <w:snapToGrid w:val="0"/>
          <w:lang w:val="en-US"/>
        </w:rPr>
        <w:t xml:space="preserve">with JM Working Group </w:t>
      </w:r>
      <w:r w:rsidR="007C5B41">
        <w:rPr>
          <w:snapToGrid w:val="0"/>
          <w:lang w:val="en-US"/>
        </w:rPr>
        <w:t xml:space="preserve">on </w:t>
      </w:r>
      <w:r>
        <w:rPr>
          <w:snapToGrid w:val="0"/>
          <w:lang w:val="en-US"/>
        </w:rPr>
        <w:t>Standard</w:t>
      </w:r>
      <w:r w:rsidR="007C5B41">
        <w:rPr>
          <w:snapToGrid w:val="0"/>
          <w:lang w:val="en-US"/>
        </w:rPr>
        <w:t>s</w:t>
      </w:r>
      <w:r w:rsidR="002A3A5E">
        <w:rPr>
          <w:snapToGrid w:val="0"/>
          <w:lang w:val="en-US"/>
        </w:rPr>
        <w:t>)</w:t>
      </w:r>
      <w:r w:rsidR="00BF42CB">
        <w:rPr>
          <w:snapToGrid w:val="0"/>
          <w:lang w:val="en-US"/>
        </w:rPr>
        <w:t>.</w:t>
      </w:r>
      <w:r>
        <w:rPr>
          <w:snapToGrid w:val="0"/>
          <w:lang w:val="en-US"/>
        </w:rPr>
        <w:t xml:space="preserve"> </w:t>
      </w:r>
      <w:r w:rsidR="00BF42CB" w:rsidRPr="00A1076D">
        <w:rPr>
          <w:snapToGrid w:val="0"/>
          <w:lang w:val="en-US"/>
        </w:rPr>
        <w:t xml:space="preserve">All comments will be consolidated in a separate document and be provided to the Joint Meeting. </w:t>
      </w:r>
    </w:p>
    <w:p w14:paraId="03EB1444" w14:textId="77777777" w:rsidR="00BF42CB" w:rsidRDefault="00BF42CB" w:rsidP="00BF42CB"/>
    <w:p w14:paraId="6C751A77" w14:textId="77777777" w:rsidR="00BF42CB" w:rsidRDefault="00BF42CB" w:rsidP="00BF42CB"/>
    <w:p w14:paraId="6385360C" w14:textId="77777777" w:rsidR="00BF42CB" w:rsidRDefault="00BF42CB" w:rsidP="00BF42CB"/>
    <w:p w14:paraId="08775D14" w14:textId="77777777" w:rsidR="00BF42CB" w:rsidRDefault="00BF42CB" w:rsidP="00BF42CB"/>
    <w:p w14:paraId="663A7F43" w14:textId="77777777" w:rsidR="00BF42CB" w:rsidRDefault="00BF42CB" w:rsidP="00BF42CB"/>
    <w:p w14:paraId="6D31139D" w14:textId="77777777" w:rsidR="00BF42CB" w:rsidRDefault="00BF42CB" w:rsidP="00BF42CB"/>
    <w:p w14:paraId="0ECA6BEB" w14:textId="77777777" w:rsidR="00BF42CB" w:rsidRPr="00BF42CB" w:rsidRDefault="00BF42CB" w:rsidP="00BF42CB">
      <w:pPr>
        <w:sectPr w:rsidR="00BF42CB" w:rsidRPr="00BF42CB" w:rsidSect="001B5909">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77777777" w:rsidR="00BF42CB" w:rsidRPr="00CC05BC" w:rsidRDefault="00BF42CB" w:rsidP="00BF42CB">
      <w:pPr>
        <w:spacing w:after="240"/>
        <w:outlineLvl w:val="0"/>
        <w:rPr>
          <w:b/>
          <w:sz w:val="22"/>
          <w:szCs w:val="22"/>
        </w:rPr>
      </w:pPr>
      <w:r w:rsidRPr="00835FBD">
        <w:rPr>
          <w:b/>
          <w:sz w:val="22"/>
          <w:szCs w:val="22"/>
        </w:rPr>
        <w:t>A. 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4480"/>
        <w:gridCol w:w="13"/>
        <w:gridCol w:w="1911"/>
        <w:gridCol w:w="13"/>
        <w:gridCol w:w="1918"/>
        <w:gridCol w:w="2455"/>
      </w:tblGrid>
      <w:tr w:rsidR="004C4325" w:rsidRPr="005724B7" w14:paraId="67A5F807" w14:textId="77777777" w:rsidTr="004C432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16423F55" w:rsidR="004C4325" w:rsidRPr="005724B7" w:rsidRDefault="004C4325" w:rsidP="000B14AC">
            <w:pPr>
              <w:jc w:val="center"/>
              <w:rPr>
                <w:b/>
                <w:spacing w:val="-3"/>
              </w:rPr>
            </w:pPr>
            <w:r w:rsidRPr="00B62395">
              <w:rPr>
                <w:b/>
                <w:spacing w:val="-3"/>
              </w:rPr>
              <w:t xml:space="preserve">prEN </w:t>
            </w:r>
            <w:r w:rsidRPr="00707BD7">
              <w:rPr>
                <w:b/>
                <w:spacing w:val="-3"/>
              </w:rPr>
              <w:t xml:space="preserve">ISO </w:t>
            </w:r>
            <w:r>
              <w:rPr>
                <w:b/>
                <w:spacing w:val="-3"/>
              </w:rPr>
              <w:t xml:space="preserve">DIS </w:t>
            </w:r>
            <w:r w:rsidRPr="00707BD7">
              <w:rPr>
                <w:b/>
                <w:spacing w:val="-3"/>
              </w:rPr>
              <w:t>1</w:t>
            </w:r>
            <w:r>
              <w:rPr>
                <w:b/>
                <w:spacing w:val="-3"/>
              </w:rPr>
              <w:t>5996</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2E9F4363" w:rsidR="004C4325" w:rsidRPr="005724B7" w:rsidRDefault="004C4325" w:rsidP="00C308E7">
            <w:pPr>
              <w:ind w:right="16"/>
              <w:jc w:val="center"/>
              <w:rPr>
                <w:b/>
                <w:spacing w:val="-3"/>
              </w:rPr>
            </w:pPr>
            <w:r w:rsidRPr="000B14AC">
              <w:rPr>
                <w:b/>
                <w:spacing w:val="-3"/>
              </w:rPr>
              <w:t xml:space="preserve">Gas cylinders - Residual pressure valves - Specification and type testing of cylinder valves incorporating residual pressure devices </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4F6B05" w:rsidRDefault="004C4325" w:rsidP="00BF42CB">
            <w:pPr>
              <w:pStyle w:val="NoteHead"/>
              <w:spacing w:before="0" w:after="0"/>
              <w:rPr>
                <w:bCs/>
                <w:smallCaps w:val="0"/>
                <w:sz w:val="20"/>
              </w:rPr>
            </w:pPr>
            <w:r w:rsidRPr="004F6B05">
              <w:rPr>
                <w:bCs/>
                <w:smallCaps w:val="0"/>
                <w:sz w:val="20"/>
              </w:rPr>
              <w:t>Where to refer in RID/ADR:</w:t>
            </w:r>
          </w:p>
          <w:p w14:paraId="409A7ED9" w14:textId="15F01008" w:rsidR="004C4325" w:rsidRPr="00615353" w:rsidRDefault="004C4325" w:rsidP="00BF42CB">
            <w:pPr>
              <w:pStyle w:val="NoteHead"/>
              <w:spacing w:before="0" w:after="0"/>
              <w:rPr>
                <w:b w:val="0"/>
                <w:bCs/>
                <w:smallCaps w:val="0"/>
                <w:sz w:val="20"/>
              </w:rPr>
            </w:pP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4F6B05" w:rsidRDefault="004C4325" w:rsidP="00BF42CB">
            <w:pPr>
              <w:pStyle w:val="NoteHead"/>
              <w:spacing w:before="0" w:after="0"/>
              <w:rPr>
                <w:bCs/>
                <w:smallCaps w:val="0"/>
                <w:sz w:val="20"/>
              </w:rPr>
            </w:pPr>
            <w:r w:rsidRPr="004F6B05">
              <w:rPr>
                <w:bCs/>
                <w:smallCaps w:val="0"/>
                <w:sz w:val="20"/>
              </w:rPr>
              <w:t>Applicable sub-sections and paragraphs:</w:t>
            </w:r>
          </w:p>
          <w:p w14:paraId="0CF24B4E" w14:textId="13C0F96A" w:rsidR="00F158BF" w:rsidRDefault="004C4325" w:rsidP="00F158BF">
            <w:pPr>
              <w:pStyle w:val="NoteHead"/>
              <w:spacing w:before="0" w:after="0"/>
              <w:rPr>
                <w:b w:val="0"/>
                <w:bCs/>
                <w:smallCaps w:val="0"/>
                <w:sz w:val="20"/>
              </w:rPr>
            </w:pPr>
            <w:r w:rsidRPr="00DC518F">
              <w:rPr>
                <w:b w:val="0"/>
                <w:bCs/>
                <w:smallCaps w:val="0"/>
                <w:sz w:val="20"/>
              </w:rPr>
              <w:t>P200</w:t>
            </w:r>
          </w:p>
          <w:p w14:paraId="7F75DCD6" w14:textId="2EE90B60" w:rsidR="004C4325" w:rsidRPr="00704731" w:rsidRDefault="004C4325" w:rsidP="0051364B"/>
        </w:tc>
      </w:tr>
      <w:tr w:rsidR="004C4325" w:rsidRPr="005724B7" w14:paraId="66F91DF4" w14:textId="77777777" w:rsidTr="004C432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7CB5B6C7" w:rsidR="004C4325" w:rsidRPr="005724B7" w:rsidRDefault="004C4325" w:rsidP="000B14AC">
            <w:pPr>
              <w:jc w:val="center"/>
              <w:rPr>
                <w:spacing w:val="-3"/>
              </w:rPr>
            </w:pPr>
            <w:r w:rsidRPr="005724B7">
              <w:rPr>
                <w:spacing w:val="-3"/>
              </w:rPr>
              <w:t xml:space="preserve">WI </w:t>
            </w:r>
            <w:r>
              <w:rPr>
                <w:spacing w:val="-3"/>
              </w:rPr>
              <w:t>00023184</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70ED44AF" w14:textId="77777777" w:rsidR="004C4325" w:rsidRPr="005724B7" w:rsidRDefault="004C4325" w:rsidP="00BF42CB">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5724B7" w:rsidRDefault="004C4325" w:rsidP="00BF42CB">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5724B7" w:rsidRDefault="004C4325" w:rsidP="00BF42CB">
            <w:pPr>
              <w:pStyle w:val="NoteHead"/>
              <w:spacing w:before="0" w:after="0"/>
              <w:rPr>
                <w:bCs/>
                <w:smallCaps w:val="0"/>
                <w:sz w:val="20"/>
              </w:rPr>
            </w:pPr>
          </w:p>
        </w:tc>
      </w:tr>
      <w:tr w:rsidR="004C4325" w:rsidRPr="005724B7" w14:paraId="13A7A36E" w14:textId="77777777" w:rsidTr="004C4325">
        <w:tc>
          <w:tcPr>
            <w:tcW w:w="5000" w:type="pct"/>
            <w:gridSpan w:val="9"/>
          </w:tcPr>
          <w:p w14:paraId="7DFF11BF" w14:textId="79516698" w:rsidR="004C4325" w:rsidRDefault="00DC518F" w:rsidP="00BF42CB">
            <w:pPr>
              <w:tabs>
                <w:tab w:val="num" w:pos="1134"/>
              </w:tabs>
              <w:jc w:val="both"/>
            </w:pPr>
            <w:r>
              <w:t>Positive a</w:t>
            </w:r>
            <w:r w:rsidR="004C4325">
              <w:t>ssessment by CEN Consultant provided</w:t>
            </w:r>
          </w:p>
          <w:p w14:paraId="3D58D31C" w14:textId="77777777" w:rsidR="004C4325" w:rsidRPr="005724B7" w:rsidRDefault="004C4325" w:rsidP="00BF42CB">
            <w:pPr>
              <w:tabs>
                <w:tab w:val="num" w:pos="1134"/>
              </w:tabs>
              <w:ind w:left="567"/>
              <w:jc w:val="both"/>
              <w:rPr>
                <w:i/>
              </w:rPr>
            </w:pPr>
          </w:p>
        </w:tc>
      </w:tr>
      <w:tr w:rsidR="004C4325" w:rsidRPr="005724B7" w14:paraId="18B047F9" w14:textId="77777777" w:rsidTr="004C4325">
        <w:tc>
          <w:tcPr>
            <w:tcW w:w="5000" w:type="pct"/>
            <w:gridSpan w:val="9"/>
          </w:tcPr>
          <w:p w14:paraId="213566AA" w14:textId="77777777" w:rsidR="004C4325" w:rsidRPr="005724B7" w:rsidRDefault="004C4325" w:rsidP="00BF42CB">
            <w:r w:rsidRPr="005724B7">
              <w:rPr>
                <w:b/>
                <w:iCs/>
              </w:rPr>
              <w:t>Comments from members of the Joint Meeting</w:t>
            </w:r>
            <w:r w:rsidRPr="005724B7">
              <w:rPr>
                <w:b/>
              </w:rPr>
              <w:t>:</w:t>
            </w:r>
          </w:p>
        </w:tc>
      </w:tr>
      <w:tr w:rsidR="004C4325" w:rsidRPr="005724B7" w14:paraId="14AD2F9C" w14:textId="77777777" w:rsidTr="004C4325">
        <w:tc>
          <w:tcPr>
            <w:tcW w:w="314" w:type="pct"/>
            <w:tcMar>
              <w:top w:w="57" w:type="dxa"/>
              <w:bottom w:w="57" w:type="dxa"/>
            </w:tcMar>
          </w:tcPr>
          <w:p w14:paraId="3DC5E87C" w14:textId="77777777" w:rsidR="004C4325" w:rsidRPr="005724B7" w:rsidRDefault="004C4325" w:rsidP="00BF42CB">
            <w:pPr>
              <w:jc w:val="center"/>
            </w:pPr>
            <w:r w:rsidRPr="005724B7">
              <w:t>Country</w:t>
            </w:r>
          </w:p>
        </w:tc>
        <w:tc>
          <w:tcPr>
            <w:tcW w:w="406" w:type="pct"/>
            <w:gridSpan w:val="2"/>
            <w:tcMar>
              <w:top w:w="57" w:type="dxa"/>
              <w:bottom w:w="57" w:type="dxa"/>
            </w:tcMar>
          </w:tcPr>
          <w:p w14:paraId="6C74AC65" w14:textId="77777777" w:rsidR="004C4325" w:rsidRPr="005724B7" w:rsidRDefault="004C4325" w:rsidP="00BF42CB">
            <w:pPr>
              <w:jc w:val="center"/>
            </w:pPr>
            <w:r w:rsidRPr="005724B7">
              <w:t>Clause No.</w:t>
            </w:r>
          </w:p>
        </w:tc>
        <w:tc>
          <w:tcPr>
            <w:tcW w:w="1782" w:type="pct"/>
            <w:gridSpan w:val="2"/>
            <w:tcMar>
              <w:top w:w="57" w:type="dxa"/>
              <w:bottom w:w="57" w:type="dxa"/>
            </w:tcMar>
          </w:tcPr>
          <w:p w14:paraId="5306863E" w14:textId="77777777" w:rsidR="004C4325" w:rsidRPr="005724B7" w:rsidRDefault="004C4325" w:rsidP="00BF42CB">
            <w:pPr>
              <w:jc w:val="center"/>
            </w:pPr>
            <w:r w:rsidRPr="005724B7">
              <w:t xml:space="preserve">Comment (justification for change) </w:t>
            </w:r>
          </w:p>
        </w:tc>
        <w:tc>
          <w:tcPr>
            <w:tcW w:w="763" w:type="pct"/>
            <w:gridSpan w:val="2"/>
            <w:tcMar>
              <w:top w:w="57" w:type="dxa"/>
              <w:bottom w:w="57" w:type="dxa"/>
            </w:tcMar>
          </w:tcPr>
          <w:p w14:paraId="3C58D390" w14:textId="77777777" w:rsidR="004C4325" w:rsidRPr="005724B7" w:rsidRDefault="004C4325" w:rsidP="00BF42CB">
            <w:pPr>
              <w:jc w:val="center"/>
            </w:pPr>
            <w:r w:rsidRPr="005724B7">
              <w:t xml:space="preserve">Proposed change </w:t>
            </w:r>
          </w:p>
        </w:tc>
        <w:tc>
          <w:tcPr>
            <w:tcW w:w="761" w:type="pct"/>
            <w:tcMar>
              <w:top w:w="57" w:type="dxa"/>
              <w:bottom w:w="57" w:type="dxa"/>
            </w:tcMar>
          </w:tcPr>
          <w:p w14:paraId="36B90964" w14:textId="77777777" w:rsidR="004C4325" w:rsidRPr="005724B7" w:rsidRDefault="004C4325" w:rsidP="00BF42CB">
            <w:pPr>
              <w:jc w:val="center"/>
            </w:pPr>
            <w:r w:rsidRPr="005724B7">
              <w:t>Comment from</w:t>
            </w:r>
          </w:p>
          <w:p w14:paraId="73A9FF24" w14:textId="77777777" w:rsidR="004C4325" w:rsidRPr="005724B7" w:rsidRDefault="004C4325" w:rsidP="00BF42CB">
            <w:pPr>
              <w:jc w:val="center"/>
            </w:pPr>
            <w:r w:rsidRPr="005724B7">
              <w:t>CEN Consultant</w:t>
            </w:r>
          </w:p>
        </w:tc>
        <w:tc>
          <w:tcPr>
            <w:tcW w:w="974" w:type="pct"/>
            <w:tcMar>
              <w:top w:w="57" w:type="dxa"/>
              <w:bottom w:w="57" w:type="dxa"/>
            </w:tcMar>
          </w:tcPr>
          <w:p w14:paraId="5BAE02A9" w14:textId="77777777" w:rsidR="004C4325" w:rsidRPr="005724B7" w:rsidRDefault="004C4325" w:rsidP="00BF42CB">
            <w:pPr>
              <w:jc w:val="center"/>
            </w:pPr>
            <w:r w:rsidRPr="005724B7">
              <w:t xml:space="preserve">Comment from </w:t>
            </w:r>
          </w:p>
          <w:p w14:paraId="3DA8ED87" w14:textId="77777777" w:rsidR="004C4325" w:rsidRPr="005724B7" w:rsidRDefault="004C4325" w:rsidP="00BF42CB">
            <w:pPr>
              <w:jc w:val="center"/>
            </w:pPr>
            <w:r w:rsidRPr="005724B7">
              <w:t>WG Standards</w:t>
            </w:r>
          </w:p>
        </w:tc>
      </w:tr>
      <w:tr w:rsidR="004C4325" w:rsidRPr="005724B7" w14:paraId="1636CC47" w14:textId="77777777" w:rsidTr="004C4325">
        <w:trPr>
          <w:trHeight w:val="257"/>
        </w:trPr>
        <w:tc>
          <w:tcPr>
            <w:tcW w:w="314" w:type="pct"/>
            <w:tcMar>
              <w:top w:w="0" w:type="dxa"/>
              <w:bottom w:w="0" w:type="dxa"/>
            </w:tcMar>
          </w:tcPr>
          <w:p w14:paraId="530825CC" w14:textId="7827AF23" w:rsidR="004C4325" w:rsidRPr="005724B7" w:rsidRDefault="005420DE" w:rsidP="00EE474F">
            <w:pPr>
              <w:jc w:val="center"/>
              <w:rPr>
                <w:bCs/>
              </w:rPr>
            </w:pPr>
            <w:r>
              <w:rPr>
                <w:bCs/>
              </w:rPr>
              <w:t>DT</w:t>
            </w:r>
          </w:p>
        </w:tc>
        <w:tc>
          <w:tcPr>
            <w:tcW w:w="406" w:type="pct"/>
            <w:gridSpan w:val="2"/>
            <w:tcBorders>
              <w:top w:val="single" w:sz="6" w:space="0" w:color="auto"/>
              <w:bottom w:val="single" w:sz="6" w:space="0" w:color="auto"/>
            </w:tcBorders>
            <w:tcMar>
              <w:top w:w="0" w:type="dxa"/>
              <w:bottom w:w="0" w:type="dxa"/>
            </w:tcMar>
          </w:tcPr>
          <w:p w14:paraId="7A9EF0CD" w14:textId="4B4D78F2" w:rsidR="004C4325" w:rsidRPr="000E2BFF" w:rsidRDefault="005420DE" w:rsidP="00EE474F">
            <w:pPr>
              <w:pStyle w:val="ISOClause"/>
              <w:spacing w:before="60" w:after="60" w:line="240" w:lineRule="auto"/>
              <w:rPr>
                <w:rFonts w:cs="Arial"/>
                <w:szCs w:val="18"/>
              </w:rPr>
            </w:pPr>
            <w:r w:rsidRPr="005420DE">
              <w:rPr>
                <w:rFonts w:cs="Arial"/>
                <w:szCs w:val="18"/>
              </w:rPr>
              <w:t xml:space="preserve">4.2.1 </w:t>
            </w:r>
            <w:r w:rsidR="00815995">
              <w:rPr>
                <w:rFonts w:cs="Arial"/>
                <w:szCs w:val="18"/>
              </w:rPr>
              <w:t>(</w:t>
            </w:r>
            <w:r w:rsidRPr="005420DE">
              <w:rPr>
                <w:rFonts w:cs="Arial"/>
                <w:szCs w:val="18"/>
              </w:rPr>
              <w:t>General</w:t>
            </w:r>
            <w:r w:rsidR="00815995">
              <w:rPr>
                <w:rFonts w:cs="Arial"/>
                <w:szCs w:val="18"/>
              </w:rPr>
              <w:t>)</w:t>
            </w:r>
          </w:p>
        </w:tc>
        <w:tc>
          <w:tcPr>
            <w:tcW w:w="1782" w:type="pct"/>
            <w:gridSpan w:val="2"/>
            <w:tcBorders>
              <w:top w:val="single" w:sz="6" w:space="0" w:color="auto"/>
              <w:bottom w:val="single" w:sz="6" w:space="0" w:color="auto"/>
            </w:tcBorders>
            <w:tcMar>
              <w:top w:w="0" w:type="dxa"/>
              <w:bottom w:w="0" w:type="dxa"/>
            </w:tcMar>
          </w:tcPr>
          <w:p w14:paraId="076E6D26" w14:textId="77777777" w:rsidR="005420DE" w:rsidRPr="005420DE" w:rsidRDefault="005420DE" w:rsidP="005420DE">
            <w:pPr>
              <w:pStyle w:val="ISOComments"/>
              <w:spacing w:before="60" w:after="60" w:line="240" w:lineRule="auto"/>
              <w:rPr>
                <w:rFonts w:cs="Arial"/>
                <w:szCs w:val="18"/>
              </w:rPr>
            </w:pPr>
            <w:r w:rsidRPr="005420DE">
              <w:rPr>
                <w:rFonts w:cs="Arial"/>
                <w:szCs w:val="18"/>
              </w:rPr>
              <w:t>…in indoor and outdoor environments.</w:t>
            </w:r>
          </w:p>
          <w:p w14:paraId="24E00BC5" w14:textId="325E0968" w:rsidR="004C4325" w:rsidRPr="000E2BFF" w:rsidRDefault="005420DE" w:rsidP="005420DE">
            <w:pPr>
              <w:pStyle w:val="ISOComments"/>
              <w:spacing w:before="60" w:after="60" w:line="240" w:lineRule="auto"/>
              <w:rPr>
                <w:rFonts w:cs="Arial"/>
                <w:szCs w:val="18"/>
              </w:rPr>
            </w:pPr>
            <w:r w:rsidRPr="005420DE">
              <w:rPr>
                <w:rFonts w:cs="Arial"/>
                <w:szCs w:val="18"/>
              </w:rPr>
              <w:t>Consideration should be given to defining what is required for indoor and outdoor environments with regard to leak tightness.</w:t>
            </w:r>
          </w:p>
        </w:tc>
        <w:tc>
          <w:tcPr>
            <w:tcW w:w="763" w:type="pct"/>
            <w:gridSpan w:val="2"/>
            <w:tcBorders>
              <w:top w:val="single" w:sz="6" w:space="0" w:color="auto"/>
              <w:bottom w:val="single" w:sz="6" w:space="0" w:color="auto"/>
            </w:tcBorders>
            <w:tcMar>
              <w:top w:w="0" w:type="dxa"/>
              <w:bottom w:w="0" w:type="dxa"/>
            </w:tcMar>
          </w:tcPr>
          <w:p w14:paraId="423049F3" w14:textId="77777777" w:rsidR="004C4325" w:rsidRDefault="004C4325" w:rsidP="00EE474F">
            <w:pPr>
              <w:pStyle w:val="ISOChange"/>
              <w:spacing w:before="60" w:after="60" w:line="240" w:lineRule="auto"/>
            </w:pPr>
          </w:p>
        </w:tc>
        <w:tc>
          <w:tcPr>
            <w:tcW w:w="761" w:type="pct"/>
            <w:tcMar>
              <w:top w:w="0" w:type="dxa"/>
              <w:bottom w:w="0" w:type="dxa"/>
            </w:tcMar>
          </w:tcPr>
          <w:p w14:paraId="5191D0C2" w14:textId="77777777" w:rsidR="004C4325" w:rsidRPr="005724B7" w:rsidRDefault="004C4325" w:rsidP="00EE474F">
            <w:pPr>
              <w:rPr>
                <w:bCs/>
              </w:rPr>
            </w:pPr>
          </w:p>
        </w:tc>
        <w:tc>
          <w:tcPr>
            <w:tcW w:w="974" w:type="pct"/>
            <w:tcMar>
              <w:top w:w="0" w:type="dxa"/>
              <w:bottom w:w="0" w:type="dxa"/>
            </w:tcMar>
          </w:tcPr>
          <w:p w14:paraId="263F7097" w14:textId="77777777" w:rsidR="004C4325" w:rsidRDefault="0000661F" w:rsidP="00EE474F">
            <w:pPr>
              <w:keepLines/>
              <w:rPr>
                <w:bCs/>
              </w:rPr>
            </w:pPr>
            <w:r>
              <w:rPr>
                <w:bCs/>
              </w:rPr>
              <w:t>WG to comment on that</w:t>
            </w:r>
            <w:r w:rsidR="00815995">
              <w:rPr>
                <w:bCs/>
              </w:rPr>
              <w:t>.</w:t>
            </w:r>
            <w:r w:rsidR="00432601">
              <w:rPr>
                <w:bCs/>
              </w:rPr>
              <w:t xml:space="preserve"> It is suggested that RPVs should be leak tight in all circumstances and special consideration for indoor and outdoor is inappropriate.</w:t>
            </w:r>
          </w:p>
          <w:p w14:paraId="4F513961" w14:textId="43E5ABB7" w:rsidR="00F158BF" w:rsidRDefault="0051364B">
            <w:pPr>
              <w:keepLines/>
              <w:rPr>
                <w:bCs/>
              </w:rPr>
            </w:pPr>
            <w:r>
              <w:rPr>
                <w:bCs/>
              </w:rPr>
              <w:t xml:space="preserve">Comment from Stephan Aris: </w:t>
            </w:r>
            <w:r w:rsidR="00F158BF">
              <w:rPr>
                <w:bCs/>
              </w:rPr>
              <w:t>Was discussed by WG. Because ISO 15996 refers to ISO 10297 for the main shut-off mechanism of the cylinder valve, general tightness test of the cylinder valve is covered by ISO 10297 and required at -40 °C, room temperature and +65 °C which covers indoor and outdoor environment temperatures.</w:t>
            </w:r>
          </w:p>
          <w:p w14:paraId="62028861" w14:textId="5B480904" w:rsidR="00AB133E" w:rsidRPr="005724B7" w:rsidRDefault="00AB133E">
            <w:pPr>
              <w:keepLines/>
              <w:rPr>
                <w:bCs/>
              </w:rPr>
            </w:pPr>
            <w:r>
              <w:rPr>
                <w:bCs/>
              </w:rPr>
              <w:t>Standard submitted for final vote.</w:t>
            </w:r>
          </w:p>
        </w:tc>
      </w:tr>
      <w:tr w:rsidR="004C4325" w:rsidRPr="005724B7" w14:paraId="4A0C250C" w14:textId="0AF3FBF9" w:rsidTr="00815995">
        <w:tc>
          <w:tcPr>
            <w:tcW w:w="314" w:type="pct"/>
            <w:tcMar>
              <w:top w:w="0" w:type="dxa"/>
              <w:bottom w:w="0" w:type="dxa"/>
            </w:tcMar>
          </w:tcPr>
          <w:p w14:paraId="4F478DDE" w14:textId="4A53CBDA" w:rsidR="004C4325" w:rsidRDefault="005B7598" w:rsidP="004C4325">
            <w:pPr>
              <w:jc w:val="center"/>
            </w:pPr>
            <w:r>
              <w:t>UK</w:t>
            </w:r>
          </w:p>
        </w:tc>
        <w:tc>
          <w:tcPr>
            <w:tcW w:w="406" w:type="pct"/>
            <w:gridSpan w:val="2"/>
            <w:tcBorders>
              <w:top w:val="single" w:sz="6" w:space="0" w:color="auto"/>
              <w:bottom w:val="single" w:sz="4" w:space="0" w:color="auto"/>
            </w:tcBorders>
            <w:tcMar>
              <w:top w:w="0" w:type="dxa"/>
              <w:bottom w:w="0" w:type="dxa"/>
            </w:tcMar>
          </w:tcPr>
          <w:p w14:paraId="071A61D5" w14:textId="10333ED6" w:rsidR="004C4325" w:rsidRPr="000E2BFF" w:rsidRDefault="004C4325" w:rsidP="004C4325">
            <w:pPr>
              <w:pStyle w:val="ISOClause"/>
              <w:spacing w:before="60" w:after="60" w:line="240" w:lineRule="auto"/>
              <w:rPr>
                <w:rFonts w:cs="Arial"/>
                <w:bCs/>
                <w:szCs w:val="18"/>
                <w:lang w:eastAsia="en-GB"/>
              </w:rPr>
            </w:pPr>
          </w:p>
        </w:tc>
        <w:tc>
          <w:tcPr>
            <w:tcW w:w="1782" w:type="pct"/>
            <w:gridSpan w:val="2"/>
            <w:tcBorders>
              <w:top w:val="single" w:sz="6" w:space="0" w:color="auto"/>
              <w:bottom w:val="single" w:sz="6" w:space="0" w:color="auto"/>
            </w:tcBorders>
            <w:tcMar>
              <w:top w:w="0" w:type="dxa"/>
              <w:bottom w:w="0" w:type="dxa"/>
            </w:tcMar>
          </w:tcPr>
          <w:p w14:paraId="05529BEF" w14:textId="3FFD2E99" w:rsidR="004C4325" w:rsidRPr="00FE0524" w:rsidRDefault="005B7598" w:rsidP="004C4325">
            <w:pPr>
              <w:pStyle w:val="ISOComments"/>
              <w:spacing w:before="60" w:after="60" w:line="240" w:lineRule="auto"/>
              <w:rPr>
                <w:rFonts w:cs="Arial"/>
                <w:szCs w:val="18"/>
                <w:lang w:eastAsia="en-GB"/>
              </w:rPr>
            </w:pPr>
            <w:r>
              <w:rPr>
                <w:rFonts w:cs="Arial"/>
                <w:szCs w:val="18"/>
                <w:lang w:eastAsia="en-GB"/>
              </w:rPr>
              <w:t>Has no comment on this standard</w:t>
            </w:r>
          </w:p>
        </w:tc>
        <w:tc>
          <w:tcPr>
            <w:tcW w:w="763" w:type="pct"/>
            <w:gridSpan w:val="2"/>
            <w:tcBorders>
              <w:left w:val="single" w:sz="4" w:space="0" w:color="auto"/>
            </w:tcBorders>
            <w:tcMar>
              <w:top w:w="0" w:type="dxa"/>
              <w:bottom w:w="0" w:type="dxa"/>
            </w:tcMar>
          </w:tcPr>
          <w:p w14:paraId="7EDD1FAB" w14:textId="32DC4162" w:rsidR="004C4325" w:rsidRPr="00FE0524" w:rsidRDefault="004C4325" w:rsidP="004C4325">
            <w:pPr>
              <w:pStyle w:val="ISOComments"/>
              <w:spacing w:before="60" w:after="60" w:line="240" w:lineRule="auto"/>
              <w:rPr>
                <w:rFonts w:cs="Arial"/>
                <w:szCs w:val="18"/>
                <w:lang w:eastAsia="en-GB"/>
              </w:rPr>
            </w:pPr>
          </w:p>
        </w:tc>
        <w:tc>
          <w:tcPr>
            <w:tcW w:w="761" w:type="pct"/>
            <w:tcBorders>
              <w:left w:val="single" w:sz="4" w:space="0" w:color="auto"/>
            </w:tcBorders>
            <w:tcMar>
              <w:top w:w="0" w:type="dxa"/>
              <w:bottom w:w="0" w:type="dxa"/>
            </w:tcMar>
          </w:tcPr>
          <w:p w14:paraId="0414D0D2" w14:textId="0CCDBB7F" w:rsidR="004C4325" w:rsidRPr="005724B7" w:rsidRDefault="004C4325" w:rsidP="004C4325">
            <w:pPr>
              <w:rPr>
                <w:bCs/>
              </w:rPr>
            </w:pPr>
          </w:p>
        </w:tc>
        <w:tc>
          <w:tcPr>
            <w:tcW w:w="974" w:type="pct"/>
            <w:tcMar>
              <w:top w:w="0" w:type="dxa"/>
              <w:bottom w:w="0" w:type="dxa"/>
            </w:tcMar>
          </w:tcPr>
          <w:p w14:paraId="2D9BB8C5" w14:textId="0DF2D7D7" w:rsidR="004C4325" w:rsidRPr="005724B7" w:rsidRDefault="004C4325" w:rsidP="004C4325">
            <w:pPr>
              <w:keepLines/>
              <w:rPr>
                <w:bCs/>
              </w:rPr>
            </w:pPr>
          </w:p>
        </w:tc>
      </w:tr>
      <w:tr w:rsidR="007C4800" w:rsidRPr="005724B7" w14:paraId="504123E1" w14:textId="77777777" w:rsidTr="00815995">
        <w:tc>
          <w:tcPr>
            <w:tcW w:w="314" w:type="pct"/>
            <w:tcBorders>
              <w:top w:val="single" w:sz="6" w:space="0" w:color="auto"/>
              <w:bottom w:val="single" w:sz="12" w:space="0" w:color="auto"/>
            </w:tcBorders>
            <w:tcMar>
              <w:top w:w="0" w:type="dxa"/>
              <w:bottom w:w="0" w:type="dxa"/>
            </w:tcMar>
          </w:tcPr>
          <w:p w14:paraId="1F9B7B59" w14:textId="59D6E932" w:rsidR="007C4800" w:rsidRPr="005724B7" w:rsidRDefault="0051364B" w:rsidP="002D4189">
            <w:pPr>
              <w:jc w:val="center"/>
              <w:rPr>
                <w:bCs/>
              </w:rPr>
            </w:pPr>
            <w:r>
              <w:rPr>
                <w:bCs/>
              </w:rPr>
              <w:t>DE</w:t>
            </w:r>
            <w:r w:rsidR="002D4189">
              <w:rPr>
                <w:bCs/>
              </w:rPr>
              <w:t xml:space="preserve"> Aris</w:t>
            </w:r>
          </w:p>
        </w:tc>
        <w:tc>
          <w:tcPr>
            <w:tcW w:w="406" w:type="pct"/>
            <w:gridSpan w:val="2"/>
            <w:tcBorders>
              <w:top w:val="single" w:sz="4" w:space="0" w:color="auto"/>
              <w:bottom w:val="single" w:sz="12" w:space="0" w:color="auto"/>
            </w:tcBorders>
            <w:tcMar>
              <w:top w:w="0" w:type="dxa"/>
              <w:bottom w:w="0" w:type="dxa"/>
            </w:tcMar>
          </w:tcPr>
          <w:p w14:paraId="2AD7D8A7" w14:textId="0C7C23CB" w:rsidR="007C4800" w:rsidRDefault="007C4800" w:rsidP="007C4800">
            <w:pPr>
              <w:pStyle w:val="ISOParagraph"/>
              <w:spacing w:before="60" w:after="60" w:line="240" w:lineRule="auto"/>
            </w:pPr>
          </w:p>
        </w:tc>
        <w:tc>
          <w:tcPr>
            <w:tcW w:w="1782" w:type="pct"/>
            <w:gridSpan w:val="2"/>
            <w:tcBorders>
              <w:top w:val="single" w:sz="6" w:space="0" w:color="auto"/>
              <w:bottom w:val="single" w:sz="12" w:space="0" w:color="auto"/>
            </w:tcBorders>
            <w:tcMar>
              <w:top w:w="0" w:type="dxa"/>
              <w:bottom w:w="0" w:type="dxa"/>
            </w:tcMar>
          </w:tcPr>
          <w:p w14:paraId="29F02BFA" w14:textId="77777777" w:rsidR="0051364B" w:rsidRPr="005879D1" w:rsidRDefault="0051364B" w:rsidP="0051364B">
            <w:pPr>
              <w:rPr>
                <w:b/>
                <w:smallCaps/>
              </w:rPr>
            </w:pPr>
            <w:r>
              <w:t xml:space="preserve">Was it discussed to also reference the standard in 6.2.4.1 for type approval? Knowing that meeting ISO 15996 is currently only required for 15 year periodic inspection there would be a benefit to in general require RPVs to meet ISO 15996. This was already agreed for EN 13935 for optional LPG pressure relief valves which when used shall meet the standard. </w:t>
            </w:r>
          </w:p>
          <w:p w14:paraId="359F57E9" w14:textId="15377B26" w:rsidR="007C4800" w:rsidRDefault="007C4800" w:rsidP="007C4800">
            <w:pPr>
              <w:pStyle w:val="ISOComments"/>
              <w:spacing w:before="60" w:after="60" w:line="240" w:lineRule="auto"/>
            </w:pPr>
          </w:p>
        </w:tc>
        <w:tc>
          <w:tcPr>
            <w:tcW w:w="763" w:type="pct"/>
            <w:gridSpan w:val="2"/>
            <w:tcBorders>
              <w:top w:val="single" w:sz="6" w:space="0" w:color="auto"/>
              <w:bottom w:val="single" w:sz="12" w:space="0" w:color="auto"/>
            </w:tcBorders>
            <w:tcMar>
              <w:top w:w="0" w:type="dxa"/>
              <w:bottom w:w="0" w:type="dxa"/>
            </w:tcMar>
          </w:tcPr>
          <w:p w14:paraId="3CFC45EF" w14:textId="77777777" w:rsidR="007C4800" w:rsidRDefault="007C4800" w:rsidP="007C4800">
            <w:pPr>
              <w:rPr>
                <w:bCs/>
              </w:rPr>
            </w:pPr>
          </w:p>
        </w:tc>
        <w:tc>
          <w:tcPr>
            <w:tcW w:w="761" w:type="pct"/>
            <w:tcBorders>
              <w:left w:val="single" w:sz="4" w:space="0" w:color="auto"/>
            </w:tcBorders>
            <w:tcMar>
              <w:top w:w="0" w:type="dxa"/>
              <w:bottom w:w="0" w:type="dxa"/>
            </w:tcMar>
          </w:tcPr>
          <w:p w14:paraId="3513B5D2" w14:textId="77777777" w:rsidR="007C4800" w:rsidRPr="005724B7" w:rsidRDefault="007C4800" w:rsidP="007C4800">
            <w:pPr>
              <w:rPr>
                <w:bCs/>
              </w:rPr>
            </w:pPr>
          </w:p>
        </w:tc>
        <w:tc>
          <w:tcPr>
            <w:tcW w:w="974" w:type="pct"/>
            <w:tcMar>
              <w:top w:w="0" w:type="dxa"/>
              <w:bottom w:w="0" w:type="dxa"/>
            </w:tcMar>
          </w:tcPr>
          <w:p w14:paraId="3416C8CC" w14:textId="77777777" w:rsidR="007C4800" w:rsidRDefault="0051364B" w:rsidP="007C4800">
            <w:pPr>
              <w:keepLines/>
              <w:rPr>
                <w:bCs/>
              </w:rPr>
            </w:pPr>
            <w:r>
              <w:rPr>
                <w:bCs/>
              </w:rPr>
              <w:t>Chairman’s comment:</w:t>
            </w:r>
          </w:p>
          <w:p w14:paraId="50330484" w14:textId="5CF970C8" w:rsidR="0051364B" w:rsidRPr="005724B7" w:rsidRDefault="0051364B" w:rsidP="007C4800">
            <w:pPr>
              <w:keepLines/>
              <w:rPr>
                <w:bCs/>
              </w:rPr>
            </w:pPr>
            <w:r>
              <w:rPr>
                <w:bCs/>
              </w:rPr>
              <w:t>Not discussed, but comment noted for consideration at FprEN/FDIS stage.</w:t>
            </w:r>
          </w:p>
        </w:tc>
      </w:tr>
    </w:tbl>
    <w:p w14:paraId="47DA2A28" w14:textId="6921F9DF" w:rsidR="00EE474F" w:rsidRDefault="00EE474F" w:rsidP="00BF42CB">
      <w:pPr>
        <w:spacing w:before="120"/>
        <w:rPr>
          <w:bCs/>
          <w:iCs/>
          <w:lang w:val="en-US"/>
        </w:rPr>
      </w:pPr>
    </w:p>
    <w:p w14:paraId="47B002B6" w14:textId="77777777" w:rsidR="00BC11A3" w:rsidRDefault="00BC11A3" w:rsidP="00BF42CB">
      <w:pPr>
        <w:spacing w:before="120"/>
        <w:rPr>
          <w:bCs/>
          <w:iCs/>
          <w:lang w:val="en-US"/>
        </w:rPr>
      </w:pPr>
    </w:p>
    <w:p w14:paraId="4664CB0C" w14:textId="77777777" w:rsidR="00BC11A3" w:rsidRDefault="00BC11A3" w:rsidP="00BF42CB">
      <w:pPr>
        <w:spacing w:before="120"/>
        <w:rPr>
          <w:bCs/>
          <w:iCs/>
          <w:lang w:val="en-US"/>
        </w:rPr>
      </w:pPr>
    </w:p>
    <w:p w14:paraId="51F70D77" w14:textId="77777777" w:rsidR="00C831FD" w:rsidRPr="00C831FD" w:rsidRDefault="00C831FD" w:rsidP="00C831FD">
      <w:pPr>
        <w:spacing w:before="120" w:after="60"/>
        <w:outlineLvl w:val="0"/>
        <w:rPr>
          <w:rFonts w:ascii="Arial" w:hAnsi="Arial"/>
          <w:b/>
          <w:bCs/>
          <w:kern w:val="28"/>
          <w:szCs w:val="32"/>
        </w:rPr>
      </w:pPr>
      <w:r w:rsidRPr="00C831FD">
        <w:rPr>
          <w:bCs/>
          <w:iCs/>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C831FD" w:rsidRPr="00C831FD" w14:paraId="22EF9B13" w14:textId="77777777" w:rsidTr="00B2572D">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DCC65AD" w14:textId="54D05C90" w:rsidR="00C831FD" w:rsidRPr="00C831FD" w:rsidRDefault="00C831FD" w:rsidP="00C831FD">
            <w:pPr>
              <w:jc w:val="center"/>
              <w:rPr>
                <w:b/>
                <w:spacing w:val="-3"/>
              </w:rPr>
            </w:pPr>
            <w:r w:rsidRPr="00C831FD">
              <w:rPr>
                <w:b/>
                <w:spacing w:val="-3"/>
              </w:rPr>
              <w:t>prEN ISO DIS 1</w:t>
            </w:r>
            <w:r>
              <w:rPr>
                <w:b/>
                <w:spacing w:val="-3"/>
              </w:rPr>
              <w:t>8119</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75655059" w14:textId="0BFA713A" w:rsidR="00C831FD" w:rsidRPr="00C831FD" w:rsidRDefault="00C831FD" w:rsidP="00C831FD">
            <w:pPr>
              <w:ind w:right="16"/>
              <w:jc w:val="center"/>
              <w:rPr>
                <w:b/>
                <w:spacing w:val="-3"/>
              </w:rPr>
            </w:pPr>
            <w:r w:rsidRPr="00C831FD">
              <w:rPr>
                <w:b/>
                <w:spacing w:val="-3"/>
              </w:rPr>
              <w:t xml:space="preserve">Gas cylinders </w:t>
            </w:r>
            <w:r w:rsidR="0051364B">
              <w:rPr>
                <w:b/>
                <w:spacing w:val="-3"/>
              </w:rPr>
              <w:t>–</w:t>
            </w:r>
            <w:r w:rsidRPr="00C831FD">
              <w:rPr>
                <w:b/>
                <w:spacing w:val="-3"/>
              </w:rPr>
              <w:t xml:space="preserve"> Seamless steel and seamless aluminium-alloy gas cylinders and tubes </w:t>
            </w:r>
            <w:r w:rsidR="0051364B">
              <w:rPr>
                <w:b/>
                <w:spacing w:val="-3"/>
              </w:rPr>
              <w:t>–</w:t>
            </w:r>
            <w:r w:rsidRPr="00C831FD">
              <w:rPr>
                <w:b/>
                <w:spacing w:val="-3"/>
              </w:rPr>
              <w:t xml:space="preserve"> Periodic inspection and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AC85081" w14:textId="77777777" w:rsidR="00C831FD" w:rsidRPr="00C831FD" w:rsidRDefault="00C831FD" w:rsidP="00C831FD">
            <w:pPr>
              <w:suppressAutoHyphens w:val="0"/>
              <w:spacing w:line="240" w:lineRule="auto"/>
              <w:rPr>
                <w:b/>
                <w:bCs/>
              </w:rPr>
            </w:pPr>
            <w:r w:rsidRPr="00C831FD">
              <w:rPr>
                <w:b/>
                <w:bCs/>
              </w:rPr>
              <w:t>Where to refer in RID/ADR:</w:t>
            </w:r>
          </w:p>
          <w:p w14:paraId="01C54D8B" w14:textId="77777777" w:rsidR="00C831FD" w:rsidRPr="00C831FD" w:rsidRDefault="00C831FD" w:rsidP="00C831FD">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93C7776" w14:textId="77777777" w:rsidR="00C831FD" w:rsidRPr="00C831FD" w:rsidRDefault="00C831FD" w:rsidP="00C831FD">
            <w:pPr>
              <w:suppressAutoHyphens w:val="0"/>
              <w:spacing w:line="240" w:lineRule="auto"/>
              <w:jc w:val="center"/>
              <w:rPr>
                <w:b/>
                <w:bCs/>
              </w:rPr>
            </w:pPr>
            <w:r w:rsidRPr="00C831FD">
              <w:rPr>
                <w:b/>
                <w:bCs/>
              </w:rPr>
              <w:t>Applicable sub-sections and paragraphs:</w:t>
            </w:r>
          </w:p>
          <w:p w14:paraId="6FBF928E" w14:textId="2F42E96B" w:rsidR="00C831FD" w:rsidRPr="00C831FD" w:rsidRDefault="00086738" w:rsidP="00086738">
            <w:pPr>
              <w:suppressAutoHyphens w:val="0"/>
              <w:spacing w:line="240" w:lineRule="auto"/>
              <w:ind w:left="1134"/>
              <w:rPr>
                <w:bCs/>
              </w:rPr>
            </w:pPr>
            <w:r w:rsidRPr="00DC518F">
              <w:rPr>
                <w:bCs/>
              </w:rPr>
              <w:t xml:space="preserve">                   </w:t>
            </w:r>
            <w:r w:rsidR="00C831FD" w:rsidRPr="00DC518F">
              <w:rPr>
                <w:bCs/>
              </w:rPr>
              <w:t>P200</w:t>
            </w:r>
          </w:p>
          <w:p w14:paraId="23663442" w14:textId="77777777" w:rsidR="00C831FD" w:rsidRPr="00C831FD" w:rsidRDefault="00C831FD" w:rsidP="00C831FD"/>
        </w:tc>
      </w:tr>
      <w:tr w:rsidR="00C831FD" w:rsidRPr="00C831FD" w14:paraId="4924B9EA" w14:textId="77777777" w:rsidTr="00B2572D">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D1CEC3C" w14:textId="2594A2F7" w:rsidR="00C831FD" w:rsidRPr="00C831FD" w:rsidRDefault="00C831FD" w:rsidP="00C831FD">
            <w:pPr>
              <w:jc w:val="center"/>
              <w:rPr>
                <w:spacing w:val="-3"/>
              </w:rPr>
            </w:pPr>
            <w:r w:rsidRPr="00C831FD">
              <w:rPr>
                <w:spacing w:val="-3"/>
              </w:rPr>
              <w:t>WI 0002318</w:t>
            </w:r>
            <w:r>
              <w:rPr>
                <w:spacing w:val="-3"/>
              </w:rPr>
              <w:t>7</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99FACD0" w14:textId="77777777" w:rsidR="00C831FD" w:rsidRPr="00C831FD" w:rsidRDefault="00C831FD" w:rsidP="00C831FD">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DB57A6F" w14:textId="77777777" w:rsidR="00C831FD" w:rsidRPr="00C831FD" w:rsidRDefault="00C831FD" w:rsidP="00C831FD">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7626CA1D" w14:textId="77777777" w:rsidR="00C831FD" w:rsidRPr="00C831FD" w:rsidRDefault="00C831FD" w:rsidP="00C831FD">
            <w:pPr>
              <w:numPr>
                <w:ilvl w:val="0"/>
                <w:numId w:val="13"/>
              </w:numPr>
              <w:tabs>
                <w:tab w:val="clear" w:pos="1494"/>
              </w:tabs>
              <w:suppressAutoHyphens w:val="0"/>
              <w:spacing w:line="240" w:lineRule="auto"/>
              <w:ind w:left="0"/>
              <w:jc w:val="center"/>
              <w:rPr>
                <w:b/>
                <w:bCs/>
              </w:rPr>
            </w:pPr>
          </w:p>
        </w:tc>
      </w:tr>
      <w:tr w:rsidR="00C831FD" w:rsidRPr="00C831FD" w14:paraId="17481710" w14:textId="77777777" w:rsidTr="00B2572D">
        <w:tc>
          <w:tcPr>
            <w:tcW w:w="5000" w:type="pct"/>
            <w:gridSpan w:val="9"/>
          </w:tcPr>
          <w:p w14:paraId="20FD17C2" w14:textId="77777777" w:rsidR="00C831FD" w:rsidRPr="00C831FD" w:rsidRDefault="00C831FD" w:rsidP="00C831FD">
            <w:pPr>
              <w:tabs>
                <w:tab w:val="num" w:pos="1134"/>
              </w:tabs>
              <w:jc w:val="both"/>
            </w:pPr>
            <w:r w:rsidRPr="00C831FD">
              <w:t>Assessment by CEN Consultant provided</w:t>
            </w:r>
          </w:p>
          <w:p w14:paraId="28852779" w14:textId="77777777" w:rsidR="00C831FD" w:rsidRPr="00C831FD" w:rsidRDefault="00C831FD" w:rsidP="00C831FD">
            <w:pPr>
              <w:tabs>
                <w:tab w:val="num" w:pos="1134"/>
              </w:tabs>
              <w:ind w:left="567"/>
              <w:jc w:val="both"/>
              <w:rPr>
                <w:i/>
              </w:rPr>
            </w:pPr>
          </w:p>
        </w:tc>
      </w:tr>
      <w:tr w:rsidR="00C831FD" w:rsidRPr="00C831FD" w14:paraId="5A90C201" w14:textId="77777777" w:rsidTr="00B2572D">
        <w:tc>
          <w:tcPr>
            <w:tcW w:w="5000" w:type="pct"/>
            <w:gridSpan w:val="9"/>
          </w:tcPr>
          <w:p w14:paraId="43A98CF1" w14:textId="77777777" w:rsidR="00C831FD" w:rsidRPr="00C831FD" w:rsidRDefault="00C831FD" w:rsidP="00C831FD">
            <w:r w:rsidRPr="00C831FD">
              <w:rPr>
                <w:b/>
                <w:iCs/>
              </w:rPr>
              <w:t>Comments from members of the Joint Meeting</w:t>
            </w:r>
            <w:r w:rsidRPr="00C831FD">
              <w:rPr>
                <w:b/>
              </w:rPr>
              <w:t>:</w:t>
            </w:r>
          </w:p>
        </w:tc>
      </w:tr>
      <w:tr w:rsidR="00C831FD" w:rsidRPr="00C831FD" w14:paraId="21153226" w14:textId="77777777" w:rsidTr="00B2572D">
        <w:tc>
          <w:tcPr>
            <w:tcW w:w="314" w:type="pct"/>
            <w:tcMar>
              <w:top w:w="57" w:type="dxa"/>
              <w:bottom w:w="57" w:type="dxa"/>
            </w:tcMar>
          </w:tcPr>
          <w:p w14:paraId="7E6F9300" w14:textId="77777777" w:rsidR="00C831FD" w:rsidRPr="00C831FD" w:rsidRDefault="00C831FD" w:rsidP="00C831FD">
            <w:pPr>
              <w:jc w:val="center"/>
            </w:pPr>
            <w:r w:rsidRPr="00C831FD">
              <w:t>Country</w:t>
            </w:r>
          </w:p>
        </w:tc>
        <w:tc>
          <w:tcPr>
            <w:tcW w:w="407" w:type="pct"/>
            <w:gridSpan w:val="2"/>
            <w:tcMar>
              <w:top w:w="57" w:type="dxa"/>
              <w:bottom w:w="57" w:type="dxa"/>
            </w:tcMar>
          </w:tcPr>
          <w:p w14:paraId="196763C2" w14:textId="77777777" w:rsidR="00C831FD" w:rsidRPr="00C831FD" w:rsidRDefault="00C831FD" w:rsidP="00C831FD">
            <w:pPr>
              <w:jc w:val="center"/>
            </w:pPr>
            <w:r w:rsidRPr="00C831FD">
              <w:t>Clause No.</w:t>
            </w:r>
          </w:p>
        </w:tc>
        <w:tc>
          <w:tcPr>
            <w:tcW w:w="1782" w:type="pct"/>
            <w:gridSpan w:val="2"/>
            <w:tcMar>
              <w:top w:w="57" w:type="dxa"/>
              <w:bottom w:w="57" w:type="dxa"/>
            </w:tcMar>
          </w:tcPr>
          <w:p w14:paraId="2E6ACD96" w14:textId="77777777" w:rsidR="00C831FD" w:rsidRPr="00C831FD" w:rsidRDefault="00C831FD" w:rsidP="00C831FD">
            <w:pPr>
              <w:jc w:val="center"/>
            </w:pPr>
            <w:r w:rsidRPr="00C831FD">
              <w:t xml:space="preserve">Comment (justification for change) </w:t>
            </w:r>
          </w:p>
        </w:tc>
        <w:tc>
          <w:tcPr>
            <w:tcW w:w="763" w:type="pct"/>
            <w:gridSpan w:val="2"/>
            <w:tcMar>
              <w:top w:w="57" w:type="dxa"/>
              <w:bottom w:w="57" w:type="dxa"/>
            </w:tcMar>
          </w:tcPr>
          <w:p w14:paraId="525DD19A" w14:textId="77777777" w:rsidR="00C831FD" w:rsidRPr="00C831FD" w:rsidRDefault="00C831FD" w:rsidP="00C831FD">
            <w:pPr>
              <w:jc w:val="center"/>
            </w:pPr>
            <w:r w:rsidRPr="00C831FD">
              <w:t xml:space="preserve">Proposed change </w:t>
            </w:r>
          </w:p>
        </w:tc>
        <w:tc>
          <w:tcPr>
            <w:tcW w:w="760" w:type="pct"/>
            <w:tcMar>
              <w:top w:w="57" w:type="dxa"/>
              <w:bottom w:w="57" w:type="dxa"/>
            </w:tcMar>
          </w:tcPr>
          <w:p w14:paraId="743EE02D" w14:textId="77777777" w:rsidR="00C831FD" w:rsidRPr="00C831FD" w:rsidRDefault="00C831FD" w:rsidP="00C831FD">
            <w:pPr>
              <w:jc w:val="center"/>
            </w:pPr>
            <w:r w:rsidRPr="00C831FD">
              <w:t>Comment from</w:t>
            </w:r>
          </w:p>
          <w:p w14:paraId="2B2B1962" w14:textId="77777777" w:rsidR="00C831FD" w:rsidRPr="00C831FD" w:rsidRDefault="00C831FD" w:rsidP="00C831FD">
            <w:pPr>
              <w:jc w:val="center"/>
            </w:pPr>
            <w:r w:rsidRPr="00C831FD">
              <w:t>CEN Consultant</w:t>
            </w:r>
          </w:p>
        </w:tc>
        <w:tc>
          <w:tcPr>
            <w:tcW w:w="974" w:type="pct"/>
            <w:tcMar>
              <w:top w:w="57" w:type="dxa"/>
              <w:bottom w:w="57" w:type="dxa"/>
            </w:tcMar>
          </w:tcPr>
          <w:p w14:paraId="2F7981F8" w14:textId="77777777" w:rsidR="00C831FD" w:rsidRPr="00C831FD" w:rsidRDefault="00C831FD" w:rsidP="00C831FD">
            <w:pPr>
              <w:jc w:val="center"/>
            </w:pPr>
            <w:r w:rsidRPr="00C831FD">
              <w:t xml:space="preserve">Comment from </w:t>
            </w:r>
          </w:p>
          <w:p w14:paraId="637BD7DD" w14:textId="77777777" w:rsidR="00C831FD" w:rsidRPr="00C831FD" w:rsidRDefault="00C831FD" w:rsidP="00C831FD">
            <w:pPr>
              <w:jc w:val="center"/>
            </w:pPr>
            <w:r w:rsidRPr="00C831FD">
              <w:t>WG Standards</w:t>
            </w:r>
          </w:p>
        </w:tc>
      </w:tr>
      <w:tr w:rsidR="007C4800" w:rsidRPr="00C831FD" w14:paraId="30232909" w14:textId="77777777" w:rsidTr="00B2572D">
        <w:tc>
          <w:tcPr>
            <w:tcW w:w="314" w:type="pct"/>
            <w:tcMar>
              <w:top w:w="0" w:type="dxa"/>
              <w:bottom w:w="0" w:type="dxa"/>
            </w:tcMar>
          </w:tcPr>
          <w:p w14:paraId="70CA6BD9" w14:textId="3091CD05" w:rsidR="007C4800" w:rsidRPr="00BC11A3" w:rsidRDefault="007C4800" w:rsidP="007C4800">
            <w:pPr>
              <w:jc w:val="center"/>
              <w:rPr>
                <w:rFonts w:ascii="Arial" w:hAnsi="Arial" w:cs="Arial"/>
                <w:sz w:val="18"/>
                <w:szCs w:val="18"/>
              </w:rPr>
            </w:pPr>
            <w:r w:rsidRPr="00BC11A3">
              <w:rPr>
                <w:rFonts w:ascii="Arial" w:hAnsi="Arial" w:cs="Arial"/>
                <w:sz w:val="18"/>
                <w:szCs w:val="18"/>
              </w:rPr>
              <w:t>DT1</w:t>
            </w:r>
          </w:p>
        </w:tc>
        <w:tc>
          <w:tcPr>
            <w:tcW w:w="407" w:type="pct"/>
            <w:gridSpan w:val="2"/>
            <w:tcBorders>
              <w:top w:val="single" w:sz="6" w:space="0" w:color="auto"/>
              <w:bottom w:val="single" w:sz="6" w:space="0" w:color="auto"/>
            </w:tcBorders>
            <w:tcMar>
              <w:top w:w="0" w:type="dxa"/>
              <w:bottom w:w="0" w:type="dxa"/>
            </w:tcMar>
          </w:tcPr>
          <w:p w14:paraId="209863A0" w14:textId="3B9FE265" w:rsidR="007C4800" w:rsidRPr="00BC11A3" w:rsidRDefault="00815995" w:rsidP="007C4800">
            <w:pPr>
              <w:suppressAutoHyphens w:val="0"/>
              <w:spacing w:before="60" w:after="60" w:line="240" w:lineRule="auto"/>
              <w:rPr>
                <w:rFonts w:ascii="Arial" w:hAnsi="Arial" w:cs="Arial"/>
                <w:bCs/>
                <w:sz w:val="18"/>
                <w:szCs w:val="18"/>
                <w:lang w:eastAsia="en-GB"/>
              </w:rPr>
            </w:pPr>
            <w:r w:rsidRPr="00BC11A3">
              <w:rPr>
                <w:rFonts w:ascii="Arial" w:hAnsi="Arial" w:cs="Arial"/>
                <w:bCs/>
                <w:sz w:val="18"/>
                <w:szCs w:val="18"/>
                <w:lang w:eastAsia="en-GB"/>
              </w:rPr>
              <w:t>(</w:t>
            </w:r>
            <w:r w:rsidR="007C4800" w:rsidRPr="00BC11A3">
              <w:rPr>
                <w:rFonts w:ascii="Arial" w:hAnsi="Arial" w:cs="Arial"/>
                <w:bCs/>
                <w:sz w:val="18"/>
                <w:szCs w:val="18"/>
                <w:lang w:eastAsia="en-GB"/>
              </w:rPr>
              <w:t>ed</w:t>
            </w:r>
            <w:r w:rsidRPr="00BC11A3">
              <w:rPr>
                <w:rFonts w:ascii="Arial" w:hAnsi="Arial" w:cs="Arial"/>
                <w:bCs/>
                <w:sz w:val="18"/>
                <w:szCs w:val="18"/>
                <w:lang w:eastAsia="en-GB"/>
              </w:rPr>
              <w:t>)</w:t>
            </w:r>
          </w:p>
        </w:tc>
        <w:tc>
          <w:tcPr>
            <w:tcW w:w="1782" w:type="pct"/>
            <w:gridSpan w:val="2"/>
            <w:tcBorders>
              <w:top w:val="single" w:sz="6" w:space="0" w:color="auto"/>
              <w:bottom w:val="single" w:sz="6" w:space="0" w:color="auto"/>
            </w:tcBorders>
            <w:tcMar>
              <w:top w:w="0" w:type="dxa"/>
              <w:bottom w:w="0" w:type="dxa"/>
            </w:tcMar>
          </w:tcPr>
          <w:p w14:paraId="1132AFB1" w14:textId="2B7D6147" w:rsidR="007C4800" w:rsidRPr="00BC11A3" w:rsidRDefault="007C4800" w:rsidP="007C4800">
            <w:pPr>
              <w:suppressAutoHyphens w:val="0"/>
              <w:spacing w:before="60" w:after="60" w:line="240" w:lineRule="auto"/>
              <w:rPr>
                <w:rFonts w:ascii="Arial" w:hAnsi="Arial" w:cs="Arial"/>
                <w:sz w:val="18"/>
                <w:szCs w:val="18"/>
                <w:lang w:eastAsia="en-GB"/>
              </w:rPr>
            </w:pPr>
            <w:r w:rsidRPr="00BC11A3">
              <w:rPr>
                <w:rFonts w:ascii="Arial" w:hAnsi="Arial" w:cs="Arial"/>
                <w:color w:val="211D1E"/>
                <w:sz w:val="18"/>
                <w:szCs w:val="18"/>
              </w:rPr>
              <w:t>Where tmc is used in the text as the minimum wall thickness mc should be subscript.</w:t>
            </w:r>
          </w:p>
        </w:tc>
        <w:tc>
          <w:tcPr>
            <w:tcW w:w="763" w:type="pct"/>
            <w:gridSpan w:val="2"/>
            <w:tcBorders>
              <w:top w:val="single" w:sz="6" w:space="0" w:color="auto"/>
              <w:bottom w:val="single" w:sz="6" w:space="0" w:color="auto"/>
            </w:tcBorders>
            <w:tcMar>
              <w:top w:w="0" w:type="dxa"/>
              <w:bottom w:w="0" w:type="dxa"/>
            </w:tcMar>
          </w:tcPr>
          <w:p w14:paraId="608AE67A" w14:textId="0409A38F" w:rsidR="007C4800" w:rsidRPr="00BC11A3" w:rsidRDefault="007C4800" w:rsidP="007C4800">
            <w:pPr>
              <w:suppressAutoHyphens w:val="0"/>
              <w:spacing w:before="60" w:after="60" w:line="240" w:lineRule="auto"/>
              <w:rPr>
                <w:rFonts w:ascii="Arial" w:hAnsi="Arial" w:cs="Arial"/>
                <w:sz w:val="18"/>
                <w:szCs w:val="18"/>
                <w:lang w:eastAsia="en-GB"/>
              </w:rPr>
            </w:pPr>
            <w:r w:rsidRPr="00BC11A3">
              <w:rPr>
                <w:rFonts w:ascii="Arial" w:hAnsi="Arial" w:cs="Arial"/>
                <w:color w:val="211D1E"/>
                <w:sz w:val="18"/>
                <w:szCs w:val="18"/>
              </w:rPr>
              <w:t>Replace tmc with t</w:t>
            </w:r>
            <w:r w:rsidRPr="00BC11A3">
              <w:rPr>
                <w:rFonts w:ascii="Arial" w:hAnsi="Arial" w:cs="Arial"/>
                <w:color w:val="211D1E"/>
                <w:sz w:val="18"/>
                <w:szCs w:val="18"/>
                <w:vertAlign w:val="subscript"/>
              </w:rPr>
              <w:t xml:space="preserve">mc </w:t>
            </w:r>
            <w:r w:rsidRPr="00BC11A3">
              <w:rPr>
                <w:rFonts w:ascii="Arial" w:hAnsi="Arial" w:cs="Arial"/>
                <w:color w:val="211D1E"/>
                <w:sz w:val="18"/>
                <w:szCs w:val="18"/>
              </w:rPr>
              <w:t>throughout the text.</w:t>
            </w:r>
          </w:p>
        </w:tc>
        <w:tc>
          <w:tcPr>
            <w:tcW w:w="760" w:type="pct"/>
            <w:tcBorders>
              <w:left w:val="single" w:sz="4" w:space="0" w:color="auto"/>
            </w:tcBorders>
            <w:tcMar>
              <w:top w:w="0" w:type="dxa"/>
              <w:bottom w:w="0" w:type="dxa"/>
            </w:tcMar>
          </w:tcPr>
          <w:p w14:paraId="4BB8B39B" w14:textId="77777777" w:rsidR="007C4800" w:rsidRPr="00BC11A3" w:rsidRDefault="007C4800" w:rsidP="007C4800">
            <w:pPr>
              <w:rPr>
                <w:rFonts w:ascii="Arial" w:hAnsi="Arial" w:cs="Arial"/>
                <w:bCs/>
                <w:sz w:val="18"/>
                <w:szCs w:val="18"/>
              </w:rPr>
            </w:pPr>
          </w:p>
        </w:tc>
        <w:tc>
          <w:tcPr>
            <w:tcW w:w="974" w:type="pct"/>
            <w:tcMar>
              <w:top w:w="0" w:type="dxa"/>
              <w:bottom w:w="0" w:type="dxa"/>
            </w:tcMar>
          </w:tcPr>
          <w:p w14:paraId="07CF209F" w14:textId="44A6D02E" w:rsidR="007C4800" w:rsidRPr="00BC11A3" w:rsidRDefault="00A928E2" w:rsidP="007C4800">
            <w:pPr>
              <w:keepLines/>
              <w:rPr>
                <w:rFonts w:ascii="Arial" w:hAnsi="Arial" w:cs="Arial"/>
                <w:bCs/>
                <w:sz w:val="18"/>
                <w:szCs w:val="18"/>
              </w:rPr>
            </w:pPr>
            <w:r w:rsidRPr="00BC11A3">
              <w:rPr>
                <w:rFonts w:ascii="Arial" w:hAnsi="Arial" w:cs="Arial"/>
                <w:bCs/>
                <w:sz w:val="18"/>
                <w:szCs w:val="18"/>
              </w:rPr>
              <w:t>WG to consider</w:t>
            </w:r>
            <w:r w:rsidR="00815995" w:rsidRPr="00BC11A3">
              <w:rPr>
                <w:rFonts w:ascii="Arial" w:hAnsi="Arial" w:cs="Arial"/>
                <w:bCs/>
                <w:sz w:val="18"/>
                <w:szCs w:val="18"/>
              </w:rPr>
              <w:t>.</w:t>
            </w:r>
          </w:p>
        </w:tc>
      </w:tr>
      <w:tr w:rsidR="007C4800" w:rsidRPr="00C831FD" w14:paraId="12EC2E4F" w14:textId="77777777" w:rsidTr="00B2572D">
        <w:tc>
          <w:tcPr>
            <w:tcW w:w="314" w:type="pct"/>
            <w:tcMar>
              <w:top w:w="0" w:type="dxa"/>
              <w:bottom w:w="0" w:type="dxa"/>
            </w:tcMar>
          </w:tcPr>
          <w:p w14:paraId="4FEA1DBA" w14:textId="00D4525C" w:rsidR="007C4800" w:rsidRPr="00BC11A3" w:rsidRDefault="007C4800" w:rsidP="007C4800">
            <w:pPr>
              <w:jc w:val="center"/>
              <w:rPr>
                <w:rFonts w:ascii="Arial" w:hAnsi="Arial" w:cs="Arial"/>
                <w:sz w:val="18"/>
                <w:szCs w:val="18"/>
              </w:rPr>
            </w:pPr>
            <w:r w:rsidRPr="00BC11A3">
              <w:rPr>
                <w:rFonts w:ascii="Arial" w:hAnsi="Arial" w:cs="Arial"/>
                <w:sz w:val="18"/>
                <w:szCs w:val="18"/>
              </w:rPr>
              <w:t>DT2</w:t>
            </w:r>
          </w:p>
        </w:tc>
        <w:tc>
          <w:tcPr>
            <w:tcW w:w="407" w:type="pct"/>
            <w:gridSpan w:val="2"/>
            <w:tcBorders>
              <w:top w:val="single" w:sz="6" w:space="0" w:color="auto"/>
              <w:bottom w:val="single" w:sz="6" w:space="0" w:color="auto"/>
            </w:tcBorders>
            <w:tcMar>
              <w:top w:w="0" w:type="dxa"/>
              <w:bottom w:w="0" w:type="dxa"/>
            </w:tcMar>
          </w:tcPr>
          <w:p w14:paraId="63835224" w14:textId="6C6849BE" w:rsidR="007C4800" w:rsidRPr="00BC11A3" w:rsidRDefault="007C4800" w:rsidP="007C4800">
            <w:pPr>
              <w:suppressAutoHyphens w:val="0"/>
              <w:spacing w:before="60" w:after="60" w:line="240" w:lineRule="auto"/>
              <w:rPr>
                <w:rFonts w:ascii="Arial" w:hAnsi="Arial" w:cs="Arial"/>
                <w:sz w:val="18"/>
                <w:szCs w:val="18"/>
                <w:lang w:eastAsia="en-GB"/>
              </w:rPr>
            </w:pPr>
            <w:r w:rsidRPr="00BC11A3">
              <w:rPr>
                <w:rFonts w:ascii="Arial" w:hAnsi="Arial" w:cs="Arial"/>
                <w:sz w:val="18"/>
                <w:szCs w:val="18"/>
                <w:lang w:eastAsia="en-GB"/>
              </w:rPr>
              <w:t>Foreword (ed)</w:t>
            </w:r>
          </w:p>
        </w:tc>
        <w:tc>
          <w:tcPr>
            <w:tcW w:w="1782" w:type="pct"/>
            <w:gridSpan w:val="2"/>
            <w:tcBorders>
              <w:top w:val="single" w:sz="6" w:space="0" w:color="auto"/>
              <w:bottom w:val="single" w:sz="6" w:space="0" w:color="auto"/>
            </w:tcBorders>
            <w:tcMar>
              <w:top w:w="0" w:type="dxa"/>
              <w:bottom w:w="0" w:type="dxa"/>
            </w:tcMar>
          </w:tcPr>
          <w:p w14:paraId="77E1F24F"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The sixth paragraph contains text in square brackets.</w:t>
            </w:r>
          </w:p>
          <w:p w14:paraId="3FF32CA9" w14:textId="3219C8D8" w:rsidR="007C4800" w:rsidRPr="00BC11A3" w:rsidRDefault="007C4800" w:rsidP="007C4800">
            <w:pPr>
              <w:suppressAutoHyphens w:val="0"/>
              <w:spacing w:before="60" w:after="60" w:line="240" w:lineRule="auto"/>
              <w:rPr>
                <w:rFonts w:ascii="Arial" w:hAnsi="Arial" w:cs="Arial"/>
                <w:sz w:val="18"/>
                <w:szCs w:val="18"/>
                <w:lang w:eastAsia="en-GB"/>
              </w:rPr>
            </w:pPr>
            <w:r w:rsidRPr="00BC11A3">
              <w:rPr>
                <w:rFonts w:ascii="Arial" w:hAnsi="Arial" w:cs="Arial"/>
                <w:i/>
                <w:color w:val="211D1E"/>
                <w:sz w:val="18"/>
                <w:szCs w:val="18"/>
              </w:rPr>
              <w:t>This second/third/... edition cancels and replaces the first/second/... edition (ISO 6406:2005, ISO 10461:2005), [clause(s) / subclause(s) / table(s) / figure(s) / annex(es)] of which [has / have] been technically revised.</w:t>
            </w:r>
          </w:p>
        </w:tc>
        <w:tc>
          <w:tcPr>
            <w:tcW w:w="763" w:type="pct"/>
            <w:gridSpan w:val="2"/>
            <w:tcBorders>
              <w:top w:val="single" w:sz="6" w:space="0" w:color="auto"/>
              <w:bottom w:val="single" w:sz="6" w:space="0" w:color="auto"/>
            </w:tcBorders>
            <w:tcMar>
              <w:top w:w="0" w:type="dxa"/>
              <w:bottom w:w="0" w:type="dxa"/>
            </w:tcMar>
          </w:tcPr>
          <w:p w14:paraId="6F05135A" w14:textId="223AE1F5" w:rsidR="007C4800" w:rsidRPr="00BC11A3" w:rsidRDefault="007C4800" w:rsidP="007C4800">
            <w:pPr>
              <w:suppressAutoHyphens w:val="0"/>
              <w:spacing w:before="60" w:after="60" w:line="240" w:lineRule="auto"/>
              <w:rPr>
                <w:rFonts w:ascii="Arial" w:hAnsi="Arial" w:cs="Arial"/>
                <w:sz w:val="18"/>
                <w:szCs w:val="18"/>
              </w:rPr>
            </w:pPr>
            <w:r w:rsidRPr="00BC11A3">
              <w:rPr>
                <w:rFonts w:ascii="Arial" w:hAnsi="Arial" w:cs="Arial"/>
                <w:color w:val="211D1E"/>
                <w:sz w:val="18"/>
                <w:szCs w:val="18"/>
              </w:rPr>
              <w:t>This paragraph should be ‘tidied’ up, and the square brackets etc. removed</w:t>
            </w:r>
          </w:p>
        </w:tc>
        <w:tc>
          <w:tcPr>
            <w:tcW w:w="760" w:type="pct"/>
            <w:tcBorders>
              <w:left w:val="single" w:sz="4" w:space="0" w:color="auto"/>
            </w:tcBorders>
            <w:tcMar>
              <w:top w:w="0" w:type="dxa"/>
              <w:bottom w:w="0" w:type="dxa"/>
            </w:tcMar>
          </w:tcPr>
          <w:p w14:paraId="30C45A3C" w14:textId="77777777" w:rsidR="007C4800" w:rsidRPr="00BC11A3" w:rsidRDefault="007C4800" w:rsidP="007C4800">
            <w:pPr>
              <w:rPr>
                <w:rFonts w:ascii="Arial" w:hAnsi="Arial" w:cs="Arial"/>
                <w:bCs/>
                <w:sz w:val="18"/>
                <w:szCs w:val="18"/>
              </w:rPr>
            </w:pPr>
          </w:p>
        </w:tc>
        <w:tc>
          <w:tcPr>
            <w:tcW w:w="974" w:type="pct"/>
            <w:tcMar>
              <w:top w:w="0" w:type="dxa"/>
              <w:bottom w:w="0" w:type="dxa"/>
            </w:tcMar>
          </w:tcPr>
          <w:p w14:paraId="77C6710E" w14:textId="4E8D5944"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815995" w:rsidRPr="00BC11A3">
              <w:rPr>
                <w:rFonts w:ascii="Arial" w:hAnsi="Arial" w:cs="Arial"/>
                <w:bCs/>
                <w:sz w:val="18"/>
                <w:szCs w:val="18"/>
              </w:rPr>
              <w:t>.</w:t>
            </w:r>
          </w:p>
        </w:tc>
      </w:tr>
      <w:tr w:rsidR="007C4800" w:rsidRPr="00C831FD" w14:paraId="1BD6EEB6" w14:textId="77777777" w:rsidTr="00BC11A3">
        <w:trPr>
          <w:trHeight w:val="2905"/>
        </w:trPr>
        <w:tc>
          <w:tcPr>
            <w:tcW w:w="314" w:type="pct"/>
            <w:tcMar>
              <w:top w:w="0" w:type="dxa"/>
              <w:bottom w:w="0" w:type="dxa"/>
            </w:tcMar>
          </w:tcPr>
          <w:p w14:paraId="09B948DF" w14:textId="47FB4587" w:rsidR="007C4800" w:rsidRPr="00BC11A3" w:rsidRDefault="007C4800" w:rsidP="007C4800">
            <w:pPr>
              <w:jc w:val="center"/>
              <w:rPr>
                <w:rFonts w:ascii="Arial" w:hAnsi="Arial" w:cs="Arial"/>
                <w:bCs/>
                <w:sz w:val="18"/>
                <w:szCs w:val="18"/>
              </w:rPr>
            </w:pPr>
            <w:r w:rsidRPr="00BC11A3">
              <w:rPr>
                <w:rFonts w:ascii="Arial" w:hAnsi="Arial" w:cs="Arial"/>
                <w:sz w:val="18"/>
                <w:szCs w:val="18"/>
              </w:rPr>
              <w:t>DT3</w:t>
            </w:r>
          </w:p>
        </w:tc>
        <w:tc>
          <w:tcPr>
            <w:tcW w:w="407" w:type="pct"/>
            <w:gridSpan w:val="2"/>
            <w:tcBorders>
              <w:top w:val="single" w:sz="6" w:space="0" w:color="auto"/>
              <w:bottom w:val="single" w:sz="6" w:space="0" w:color="auto"/>
            </w:tcBorders>
            <w:tcMar>
              <w:top w:w="0" w:type="dxa"/>
              <w:bottom w:w="0" w:type="dxa"/>
            </w:tcMar>
          </w:tcPr>
          <w:p w14:paraId="242D4105" w14:textId="0DA71780" w:rsidR="007C4800" w:rsidRPr="00BC11A3" w:rsidRDefault="007C4800" w:rsidP="007C4800">
            <w:pPr>
              <w:suppressAutoHyphens w:val="0"/>
              <w:spacing w:before="60" w:after="60" w:line="240" w:lineRule="auto"/>
              <w:rPr>
                <w:rFonts w:ascii="Arial" w:hAnsi="Arial" w:cs="Arial"/>
                <w:sz w:val="18"/>
                <w:szCs w:val="18"/>
              </w:rPr>
            </w:pPr>
            <w:r w:rsidRPr="00BC11A3">
              <w:rPr>
                <w:rFonts w:ascii="Arial" w:hAnsi="Arial" w:cs="Arial"/>
                <w:sz w:val="18"/>
                <w:szCs w:val="18"/>
              </w:rPr>
              <w:t>10.1  (ed)</w:t>
            </w:r>
          </w:p>
        </w:tc>
        <w:tc>
          <w:tcPr>
            <w:tcW w:w="1782" w:type="pct"/>
            <w:gridSpan w:val="2"/>
            <w:tcBorders>
              <w:top w:val="single" w:sz="6" w:space="0" w:color="auto"/>
              <w:bottom w:val="single" w:sz="6" w:space="0" w:color="auto"/>
            </w:tcBorders>
            <w:tcMar>
              <w:top w:w="0" w:type="dxa"/>
              <w:bottom w:w="0" w:type="dxa"/>
            </w:tcMar>
          </w:tcPr>
          <w:p w14:paraId="5E3D399A" w14:textId="77777777" w:rsidR="007C4800" w:rsidRPr="00BC11A3" w:rsidRDefault="007C4800" w:rsidP="007C4800">
            <w:pPr>
              <w:pStyle w:val="ISOComments"/>
              <w:spacing w:before="60" w:after="60" w:line="240" w:lineRule="auto"/>
              <w:rPr>
                <w:rFonts w:cs="Arial"/>
                <w:i/>
                <w:color w:val="211D1E"/>
                <w:szCs w:val="18"/>
              </w:rPr>
            </w:pPr>
            <w:r w:rsidRPr="00BC11A3">
              <w:rPr>
                <w:rFonts w:cs="Arial"/>
                <w:i/>
                <w:color w:val="211D1E"/>
                <w:szCs w:val="18"/>
              </w:rPr>
              <w:t>Neck cracks manifest themselves as lines that run down the thread across the thread faces (see Figure B.8.) Special attention should be paid to look for the presence of cracks at the area at the bottom of the last thread. They should not be confused with tap marks (tap stop marks). See Figure B.9.</w:t>
            </w:r>
          </w:p>
          <w:p w14:paraId="6DD7BA4F" w14:textId="77777777" w:rsidR="007C4800" w:rsidRPr="00BC11A3" w:rsidRDefault="007C4800" w:rsidP="007C4800">
            <w:pPr>
              <w:pStyle w:val="ISOChange"/>
              <w:spacing w:before="60" w:after="60" w:line="240" w:lineRule="auto"/>
              <w:rPr>
                <w:rFonts w:cs="Arial"/>
                <w:color w:val="211D1E"/>
                <w:szCs w:val="18"/>
              </w:rPr>
            </w:pPr>
            <w:r w:rsidRPr="00BC11A3">
              <w:rPr>
                <w:rFonts w:cs="Arial"/>
                <w:color w:val="211D1E"/>
                <w:szCs w:val="18"/>
              </w:rPr>
              <w:t>Figure B.8 concerns;</w:t>
            </w:r>
          </w:p>
          <w:p w14:paraId="08136216" w14:textId="77777777" w:rsidR="007C4800" w:rsidRPr="00BC11A3" w:rsidRDefault="007C4800" w:rsidP="007C4800">
            <w:pPr>
              <w:pStyle w:val="ISOChange"/>
              <w:spacing w:before="60" w:after="60" w:line="240" w:lineRule="auto"/>
              <w:rPr>
                <w:rFonts w:cs="Arial"/>
                <w:color w:val="211D1E"/>
                <w:szCs w:val="18"/>
              </w:rPr>
            </w:pPr>
            <w:r w:rsidRPr="00BC11A3">
              <w:rPr>
                <w:rFonts w:cs="Arial"/>
                <w:color w:val="211D1E"/>
                <w:szCs w:val="18"/>
              </w:rPr>
              <w:t>Maximum allowable imperfection sizes for all aluminium-alloy cylinders</w:t>
            </w:r>
          </w:p>
          <w:p w14:paraId="6AA6A35B" w14:textId="77777777" w:rsidR="007C4800" w:rsidRPr="00BC11A3" w:rsidRDefault="007C4800" w:rsidP="007C4800">
            <w:pPr>
              <w:pStyle w:val="ISOChange"/>
              <w:spacing w:before="60" w:after="60" w:line="240" w:lineRule="auto"/>
              <w:rPr>
                <w:rFonts w:cs="Arial"/>
                <w:color w:val="211D1E"/>
                <w:szCs w:val="18"/>
              </w:rPr>
            </w:pPr>
            <w:r w:rsidRPr="00BC11A3">
              <w:rPr>
                <w:rFonts w:cs="Arial"/>
                <w:color w:val="211D1E"/>
                <w:szCs w:val="18"/>
              </w:rPr>
              <w:t>Figure B 9 concerns;</w:t>
            </w:r>
          </w:p>
          <w:p w14:paraId="77242485" w14:textId="6BE1E7FA" w:rsidR="007C4800" w:rsidRPr="00BC11A3" w:rsidRDefault="007C4800" w:rsidP="007C4800">
            <w:pPr>
              <w:suppressAutoHyphens w:val="0"/>
              <w:spacing w:before="60" w:after="60" w:line="240" w:lineRule="auto"/>
              <w:rPr>
                <w:rFonts w:ascii="Arial" w:hAnsi="Arial" w:cs="Arial"/>
                <w:sz w:val="18"/>
                <w:szCs w:val="18"/>
              </w:rPr>
            </w:pPr>
            <w:r w:rsidRPr="00BC11A3">
              <w:rPr>
                <w:rFonts w:ascii="Arial" w:hAnsi="Arial" w:cs="Arial"/>
                <w:color w:val="211D1E"/>
                <w:sz w:val="18"/>
                <w:szCs w:val="18"/>
              </w:rPr>
              <w:t>Neck cracks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4099FC00" w14:textId="46C73DA9" w:rsidR="007C4800" w:rsidRPr="00BC11A3" w:rsidRDefault="007C4800" w:rsidP="007C4800">
            <w:pPr>
              <w:rPr>
                <w:rFonts w:ascii="Arial" w:hAnsi="Arial" w:cs="Arial"/>
                <w:bCs/>
                <w:sz w:val="18"/>
                <w:szCs w:val="18"/>
              </w:rPr>
            </w:pPr>
            <w:r w:rsidRPr="00BC11A3">
              <w:rPr>
                <w:rFonts w:ascii="Arial" w:hAnsi="Arial" w:cs="Arial"/>
                <w:color w:val="211D1E"/>
                <w:sz w:val="18"/>
                <w:szCs w:val="18"/>
              </w:rPr>
              <w:t>The references to the Figures in this section of the standard should be changed</w:t>
            </w:r>
          </w:p>
        </w:tc>
        <w:tc>
          <w:tcPr>
            <w:tcW w:w="760" w:type="pct"/>
            <w:tcBorders>
              <w:left w:val="single" w:sz="4" w:space="0" w:color="auto"/>
            </w:tcBorders>
            <w:tcMar>
              <w:top w:w="0" w:type="dxa"/>
              <w:bottom w:w="0" w:type="dxa"/>
            </w:tcMar>
          </w:tcPr>
          <w:p w14:paraId="6E65653D" w14:textId="77777777" w:rsidR="007C4800" w:rsidRPr="00BC11A3" w:rsidRDefault="007C4800" w:rsidP="007C4800">
            <w:pPr>
              <w:rPr>
                <w:rFonts w:ascii="Arial" w:hAnsi="Arial" w:cs="Arial"/>
                <w:bCs/>
                <w:sz w:val="18"/>
                <w:szCs w:val="18"/>
              </w:rPr>
            </w:pPr>
          </w:p>
        </w:tc>
        <w:tc>
          <w:tcPr>
            <w:tcW w:w="974" w:type="pct"/>
            <w:tcMar>
              <w:top w:w="0" w:type="dxa"/>
              <w:bottom w:w="0" w:type="dxa"/>
            </w:tcMar>
          </w:tcPr>
          <w:p w14:paraId="42E9BBD0" w14:textId="7625B959"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815995" w:rsidRPr="00BC11A3">
              <w:rPr>
                <w:rFonts w:ascii="Arial" w:hAnsi="Arial" w:cs="Arial"/>
                <w:bCs/>
                <w:sz w:val="18"/>
                <w:szCs w:val="18"/>
              </w:rPr>
              <w:t>.</w:t>
            </w:r>
          </w:p>
        </w:tc>
      </w:tr>
      <w:tr w:rsidR="007C4800" w:rsidRPr="00C831FD" w14:paraId="2047A923" w14:textId="77777777" w:rsidTr="00B2572D">
        <w:tc>
          <w:tcPr>
            <w:tcW w:w="314" w:type="pct"/>
            <w:tcMar>
              <w:top w:w="0" w:type="dxa"/>
              <w:bottom w:w="0" w:type="dxa"/>
            </w:tcMar>
          </w:tcPr>
          <w:p w14:paraId="1F906EEC" w14:textId="649555B5" w:rsidR="007C4800" w:rsidRPr="00BC11A3" w:rsidRDefault="007C4800" w:rsidP="007C4800">
            <w:pPr>
              <w:jc w:val="center"/>
              <w:rPr>
                <w:rFonts w:ascii="Arial" w:hAnsi="Arial" w:cs="Arial"/>
                <w:bCs/>
                <w:sz w:val="18"/>
                <w:szCs w:val="18"/>
              </w:rPr>
            </w:pPr>
            <w:r w:rsidRPr="00BC11A3">
              <w:rPr>
                <w:rFonts w:ascii="Arial" w:hAnsi="Arial" w:cs="Arial"/>
                <w:sz w:val="18"/>
                <w:szCs w:val="18"/>
              </w:rPr>
              <w:t>DT4</w:t>
            </w:r>
          </w:p>
        </w:tc>
        <w:tc>
          <w:tcPr>
            <w:tcW w:w="407" w:type="pct"/>
            <w:gridSpan w:val="2"/>
            <w:tcBorders>
              <w:top w:val="single" w:sz="6" w:space="0" w:color="auto"/>
              <w:bottom w:val="single" w:sz="6" w:space="0" w:color="auto"/>
            </w:tcBorders>
            <w:tcMar>
              <w:top w:w="0" w:type="dxa"/>
              <w:bottom w:w="0" w:type="dxa"/>
            </w:tcMar>
          </w:tcPr>
          <w:p w14:paraId="02FC0D0F" w14:textId="5005EE60" w:rsidR="007C4800" w:rsidRPr="00BC11A3" w:rsidRDefault="007C4800" w:rsidP="007C4800">
            <w:pPr>
              <w:suppressAutoHyphens w:val="0"/>
              <w:spacing w:before="60" w:after="60" w:line="240" w:lineRule="auto"/>
              <w:rPr>
                <w:rFonts w:ascii="Arial" w:hAnsi="Arial" w:cs="Arial"/>
                <w:sz w:val="18"/>
                <w:szCs w:val="18"/>
              </w:rPr>
            </w:pPr>
            <w:r w:rsidRPr="00BC11A3">
              <w:rPr>
                <w:rFonts w:ascii="Arial" w:hAnsi="Arial" w:cs="Arial"/>
                <w:sz w:val="18"/>
                <w:szCs w:val="18"/>
              </w:rPr>
              <w:t>11.1 (ed)</w:t>
            </w:r>
          </w:p>
        </w:tc>
        <w:tc>
          <w:tcPr>
            <w:tcW w:w="1782" w:type="pct"/>
            <w:gridSpan w:val="2"/>
            <w:tcBorders>
              <w:top w:val="single" w:sz="6" w:space="0" w:color="auto"/>
              <w:bottom w:val="single" w:sz="6" w:space="0" w:color="auto"/>
            </w:tcBorders>
            <w:tcMar>
              <w:top w:w="0" w:type="dxa"/>
              <w:bottom w:w="0" w:type="dxa"/>
            </w:tcMar>
          </w:tcPr>
          <w:p w14:paraId="0E96A8C0" w14:textId="77777777" w:rsidR="007C4800" w:rsidRPr="00BC11A3" w:rsidRDefault="007C4800" w:rsidP="007C4800">
            <w:pPr>
              <w:pStyle w:val="ISOComments"/>
              <w:spacing w:before="60" w:after="60" w:line="240" w:lineRule="auto"/>
              <w:rPr>
                <w:rFonts w:cs="Arial"/>
                <w:i/>
                <w:color w:val="211D1E"/>
                <w:szCs w:val="18"/>
              </w:rPr>
            </w:pPr>
            <w:r w:rsidRPr="00BC11A3">
              <w:rPr>
                <w:rFonts w:cs="Arial"/>
                <w:i/>
                <w:color w:val="211D1E"/>
                <w:szCs w:val="18"/>
              </w:rPr>
              <w:t>If the cylinder is not to be ultrasonically examined in accordance with 13.4.4.2.2 …</w:t>
            </w:r>
          </w:p>
          <w:p w14:paraId="44D4995A" w14:textId="77777777" w:rsidR="007C4800" w:rsidRPr="00BC11A3" w:rsidRDefault="007C4800" w:rsidP="007C4800">
            <w:pPr>
              <w:pStyle w:val="ISOComments"/>
              <w:spacing w:before="60" w:after="60" w:line="240" w:lineRule="auto"/>
              <w:rPr>
                <w:rFonts w:cs="Arial"/>
                <w:bCs/>
                <w:color w:val="211D1E"/>
                <w:szCs w:val="18"/>
              </w:rPr>
            </w:pPr>
            <w:r w:rsidRPr="00BC11A3">
              <w:rPr>
                <w:rFonts w:cs="Arial"/>
                <w:bCs/>
                <w:color w:val="211D1E"/>
                <w:szCs w:val="18"/>
              </w:rPr>
              <w:t xml:space="preserve">Clause  13.4.4.2.2 deals with the </w:t>
            </w:r>
          </w:p>
          <w:p w14:paraId="1A8DAA34" w14:textId="2B0BF61A" w:rsidR="007C4800" w:rsidRPr="00BC11A3" w:rsidRDefault="007C4800" w:rsidP="007C4800">
            <w:pPr>
              <w:suppressAutoHyphens w:val="0"/>
              <w:spacing w:before="60" w:after="60" w:line="240" w:lineRule="auto"/>
              <w:rPr>
                <w:rFonts w:ascii="Arial" w:hAnsi="Arial" w:cs="Arial"/>
                <w:sz w:val="18"/>
                <w:szCs w:val="18"/>
              </w:rPr>
            </w:pPr>
            <w:r w:rsidRPr="00BC11A3">
              <w:rPr>
                <w:rFonts w:ascii="Arial" w:hAnsi="Arial" w:cs="Arial"/>
                <w:bCs/>
                <w:color w:val="211D1E"/>
                <w:sz w:val="18"/>
                <w:szCs w:val="18"/>
              </w:rPr>
              <w:t>Cylinder base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47C757BF" w14:textId="04ED0636" w:rsidR="007C4800" w:rsidRPr="00BC11A3" w:rsidRDefault="007C4800" w:rsidP="007C4800">
            <w:pPr>
              <w:rPr>
                <w:rFonts w:ascii="Arial" w:hAnsi="Arial" w:cs="Arial"/>
                <w:bCs/>
                <w:sz w:val="18"/>
                <w:szCs w:val="18"/>
              </w:rPr>
            </w:pPr>
            <w:r w:rsidRPr="00BC11A3">
              <w:rPr>
                <w:rFonts w:ascii="Arial" w:hAnsi="Arial" w:cs="Arial"/>
                <w:bCs/>
                <w:color w:val="211D1E"/>
                <w:sz w:val="18"/>
                <w:szCs w:val="18"/>
              </w:rPr>
              <w:t>The reference should be changed.</w:t>
            </w:r>
            <w:r w:rsidRPr="00BC11A3">
              <w:rPr>
                <w:rFonts w:ascii="Arial" w:hAnsi="Arial" w:cs="Arial"/>
                <w:sz w:val="18"/>
                <w:szCs w:val="18"/>
              </w:rPr>
              <w:t xml:space="preserve"> </w:t>
            </w:r>
          </w:p>
        </w:tc>
        <w:tc>
          <w:tcPr>
            <w:tcW w:w="760" w:type="pct"/>
            <w:tcBorders>
              <w:left w:val="single" w:sz="4" w:space="0" w:color="auto"/>
            </w:tcBorders>
            <w:tcMar>
              <w:top w:w="0" w:type="dxa"/>
              <w:bottom w:w="0" w:type="dxa"/>
            </w:tcMar>
          </w:tcPr>
          <w:p w14:paraId="457E1679" w14:textId="77777777" w:rsidR="007C4800" w:rsidRPr="00BC11A3" w:rsidRDefault="007C4800" w:rsidP="007C4800">
            <w:pPr>
              <w:rPr>
                <w:rFonts w:ascii="Arial" w:hAnsi="Arial" w:cs="Arial"/>
                <w:bCs/>
                <w:sz w:val="18"/>
                <w:szCs w:val="18"/>
              </w:rPr>
            </w:pPr>
          </w:p>
        </w:tc>
        <w:tc>
          <w:tcPr>
            <w:tcW w:w="974" w:type="pct"/>
            <w:tcMar>
              <w:top w:w="0" w:type="dxa"/>
              <w:bottom w:w="0" w:type="dxa"/>
            </w:tcMar>
          </w:tcPr>
          <w:p w14:paraId="113102DE" w14:textId="10262208"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815995" w:rsidRPr="00BC11A3">
              <w:rPr>
                <w:rFonts w:ascii="Arial" w:hAnsi="Arial" w:cs="Arial"/>
                <w:bCs/>
                <w:sz w:val="18"/>
                <w:szCs w:val="18"/>
              </w:rPr>
              <w:t>.</w:t>
            </w:r>
          </w:p>
        </w:tc>
      </w:tr>
      <w:tr w:rsidR="007C4800" w:rsidRPr="00C831FD" w14:paraId="2A5DC2D5" w14:textId="77777777" w:rsidTr="00815995">
        <w:tc>
          <w:tcPr>
            <w:tcW w:w="314" w:type="pct"/>
            <w:tcBorders>
              <w:top w:val="single" w:sz="6" w:space="0" w:color="auto"/>
              <w:bottom w:val="single" w:sz="4" w:space="0" w:color="auto"/>
            </w:tcBorders>
            <w:tcMar>
              <w:top w:w="0" w:type="dxa"/>
              <w:bottom w:w="0" w:type="dxa"/>
            </w:tcMar>
          </w:tcPr>
          <w:p w14:paraId="783056D0" w14:textId="1413F307" w:rsidR="007C4800" w:rsidRPr="00BC11A3" w:rsidRDefault="007C4800" w:rsidP="007C4800">
            <w:pPr>
              <w:jc w:val="center"/>
              <w:rPr>
                <w:rFonts w:ascii="Arial" w:hAnsi="Arial" w:cs="Arial"/>
                <w:bCs/>
                <w:sz w:val="18"/>
                <w:szCs w:val="18"/>
              </w:rPr>
            </w:pPr>
            <w:r w:rsidRPr="00BC11A3">
              <w:rPr>
                <w:rFonts w:ascii="Arial" w:hAnsi="Arial" w:cs="Arial"/>
                <w:sz w:val="18"/>
                <w:szCs w:val="18"/>
              </w:rPr>
              <w:t>DT5</w:t>
            </w:r>
          </w:p>
        </w:tc>
        <w:tc>
          <w:tcPr>
            <w:tcW w:w="407" w:type="pct"/>
            <w:gridSpan w:val="2"/>
            <w:tcBorders>
              <w:top w:val="single" w:sz="6" w:space="0" w:color="auto"/>
              <w:bottom w:val="single" w:sz="4" w:space="0" w:color="auto"/>
            </w:tcBorders>
            <w:tcMar>
              <w:top w:w="0" w:type="dxa"/>
              <w:bottom w:w="0" w:type="dxa"/>
            </w:tcMar>
          </w:tcPr>
          <w:p w14:paraId="717F651E" w14:textId="5C5F09DD" w:rsidR="007C4800" w:rsidRPr="00BC11A3" w:rsidRDefault="007C4800" w:rsidP="007C4800">
            <w:pPr>
              <w:keepLines/>
              <w:rPr>
                <w:rFonts w:ascii="Arial" w:hAnsi="Arial" w:cs="Arial"/>
                <w:bCs/>
                <w:sz w:val="18"/>
                <w:szCs w:val="18"/>
              </w:rPr>
            </w:pPr>
            <w:r w:rsidRPr="00BC11A3">
              <w:rPr>
                <w:rFonts w:ascii="Arial" w:hAnsi="Arial" w:cs="Arial"/>
                <w:sz w:val="18"/>
                <w:szCs w:val="18"/>
              </w:rPr>
              <w:t>Figure 9 (ed)</w:t>
            </w:r>
          </w:p>
        </w:tc>
        <w:tc>
          <w:tcPr>
            <w:tcW w:w="1782" w:type="pct"/>
            <w:gridSpan w:val="2"/>
            <w:tcBorders>
              <w:top w:val="single" w:sz="4" w:space="0" w:color="auto"/>
              <w:bottom w:val="single" w:sz="4" w:space="0" w:color="auto"/>
            </w:tcBorders>
            <w:tcMar>
              <w:top w:w="0" w:type="dxa"/>
              <w:bottom w:w="0" w:type="dxa"/>
            </w:tcMar>
          </w:tcPr>
          <w:p w14:paraId="3F571DF8" w14:textId="450A5793" w:rsidR="007C4800" w:rsidRPr="00BC11A3" w:rsidRDefault="007C4800" w:rsidP="007C4800">
            <w:pPr>
              <w:tabs>
                <w:tab w:val="left" w:pos="6663"/>
              </w:tabs>
              <w:rPr>
                <w:rFonts w:ascii="Arial" w:hAnsi="Arial" w:cs="Arial"/>
                <w:bCs/>
                <w:sz w:val="18"/>
                <w:szCs w:val="18"/>
              </w:rPr>
            </w:pPr>
            <w:r w:rsidRPr="00BC11A3">
              <w:rPr>
                <w:rFonts w:ascii="Arial" w:hAnsi="Arial" w:cs="Arial"/>
                <w:color w:val="211D1E"/>
                <w:sz w:val="18"/>
                <w:szCs w:val="18"/>
              </w:rPr>
              <w:t>The key symbol for automated and manual operation is the same.</w:t>
            </w:r>
          </w:p>
        </w:tc>
        <w:tc>
          <w:tcPr>
            <w:tcW w:w="763" w:type="pct"/>
            <w:gridSpan w:val="2"/>
            <w:tcBorders>
              <w:top w:val="single" w:sz="4" w:space="0" w:color="auto"/>
              <w:bottom w:val="single" w:sz="4" w:space="0" w:color="auto"/>
            </w:tcBorders>
            <w:tcMar>
              <w:top w:w="0" w:type="dxa"/>
              <w:bottom w:w="0" w:type="dxa"/>
            </w:tcMar>
          </w:tcPr>
          <w:p w14:paraId="0C25867E" w14:textId="38CE78A5" w:rsidR="007C4800" w:rsidRPr="00BC11A3" w:rsidRDefault="007C4800" w:rsidP="007C4800">
            <w:pPr>
              <w:rPr>
                <w:rFonts w:ascii="Arial" w:hAnsi="Arial" w:cs="Arial"/>
                <w:bCs/>
                <w:sz w:val="18"/>
                <w:szCs w:val="18"/>
              </w:rPr>
            </w:pPr>
            <w:r w:rsidRPr="00BC11A3">
              <w:rPr>
                <w:rFonts w:ascii="Arial" w:hAnsi="Arial" w:cs="Arial"/>
                <w:color w:val="211D1E"/>
                <w:sz w:val="18"/>
                <w:szCs w:val="18"/>
              </w:rPr>
              <w:t>The key symbols should be differentiated between automatic and manual  operation or if they are the same state as such.</w:t>
            </w:r>
          </w:p>
        </w:tc>
        <w:tc>
          <w:tcPr>
            <w:tcW w:w="760" w:type="pct"/>
            <w:tcBorders>
              <w:top w:val="single" w:sz="6" w:space="0" w:color="auto"/>
              <w:bottom w:val="single" w:sz="4" w:space="0" w:color="auto"/>
            </w:tcBorders>
            <w:tcMar>
              <w:top w:w="0" w:type="dxa"/>
              <w:bottom w:w="0" w:type="dxa"/>
            </w:tcMar>
          </w:tcPr>
          <w:p w14:paraId="16A5499F" w14:textId="77777777" w:rsidR="007C4800" w:rsidRPr="00BC11A3" w:rsidRDefault="007C4800" w:rsidP="007C4800">
            <w:pPr>
              <w:rPr>
                <w:rFonts w:ascii="Arial" w:hAnsi="Arial" w:cs="Arial"/>
                <w:bCs/>
                <w:sz w:val="18"/>
                <w:szCs w:val="18"/>
              </w:rPr>
            </w:pPr>
          </w:p>
        </w:tc>
        <w:tc>
          <w:tcPr>
            <w:tcW w:w="974" w:type="pct"/>
            <w:tcBorders>
              <w:top w:val="single" w:sz="6" w:space="0" w:color="auto"/>
              <w:bottom w:val="single" w:sz="4" w:space="0" w:color="auto"/>
            </w:tcBorders>
            <w:tcMar>
              <w:top w:w="0" w:type="dxa"/>
              <w:bottom w:w="0" w:type="dxa"/>
            </w:tcMar>
          </w:tcPr>
          <w:p w14:paraId="5E0614ED" w14:textId="21F437C4"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815995" w:rsidRPr="00BC11A3">
              <w:rPr>
                <w:rFonts w:ascii="Arial" w:hAnsi="Arial" w:cs="Arial"/>
                <w:bCs/>
                <w:sz w:val="18"/>
                <w:szCs w:val="18"/>
              </w:rPr>
              <w:t>.</w:t>
            </w:r>
          </w:p>
        </w:tc>
      </w:tr>
      <w:tr w:rsidR="007C4800" w:rsidRPr="00C831FD" w14:paraId="12F1652B" w14:textId="77777777" w:rsidTr="00815995">
        <w:tc>
          <w:tcPr>
            <w:tcW w:w="314" w:type="pct"/>
            <w:tcBorders>
              <w:top w:val="single" w:sz="4" w:space="0" w:color="auto"/>
              <w:bottom w:val="single" w:sz="12" w:space="0" w:color="auto"/>
            </w:tcBorders>
            <w:tcMar>
              <w:top w:w="0" w:type="dxa"/>
              <w:bottom w:w="0" w:type="dxa"/>
            </w:tcMar>
          </w:tcPr>
          <w:p w14:paraId="238D7E13" w14:textId="51C2E395" w:rsidR="007C4800" w:rsidRPr="00BC11A3" w:rsidRDefault="007C4800" w:rsidP="007C4800">
            <w:pPr>
              <w:jc w:val="center"/>
              <w:rPr>
                <w:rFonts w:ascii="Arial" w:hAnsi="Arial" w:cs="Arial"/>
                <w:sz w:val="18"/>
                <w:szCs w:val="18"/>
              </w:rPr>
            </w:pPr>
            <w:r w:rsidRPr="00BC11A3">
              <w:rPr>
                <w:rFonts w:ascii="Arial" w:hAnsi="Arial" w:cs="Arial"/>
                <w:sz w:val="18"/>
                <w:szCs w:val="18"/>
              </w:rPr>
              <w:t>DT6</w:t>
            </w:r>
          </w:p>
        </w:tc>
        <w:tc>
          <w:tcPr>
            <w:tcW w:w="407" w:type="pct"/>
            <w:gridSpan w:val="2"/>
            <w:tcBorders>
              <w:top w:val="single" w:sz="4" w:space="0" w:color="auto"/>
              <w:bottom w:val="single" w:sz="12" w:space="0" w:color="auto"/>
            </w:tcBorders>
            <w:tcMar>
              <w:top w:w="0" w:type="dxa"/>
              <w:bottom w:w="0" w:type="dxa"/>
            </w:tcMar>
          </w:tcPr>
          <w:p w14:paraId="062A7154" w14:textId="3CA1B77A" w:rsidR="007C4800" w:rsidRPr="00BC11A3" w:rsidRDefault="007C4800" w:rsidP="007C4800">
            <w:pPr>
              <w:keepLines/>
              <w:rPr>
                <w:rFonts w:ascii="Arial" w:hAnsi="Arial" w:cs="Arial"/>
                <w:sz w:val="18"/>
                <w:szCs w:val="18"/>
              </w:rPr>
            </w:pPr>
            <w:r w:rsidRPr="00BC11A3">
              <w:rPr>
                <w:rFonts w:ascii="Arial" w:hAnsi="Arial" w:cs="Arial"/>
                <w:sz w:val="18"/>
                <w:szCs w:val="18"/>
              </w:rPr>
              <w:t>17.4.1 b) (ge)</w:t>
            </w:r>
          </w:p>
        </w:tc>
        <w:tc>
          <w:tcPr>
            <w:tcW w:w="1782" w:type="pct"/>
            <w:gridSpan w:val="2"/>
            <w:tcBorders>
              <w:top w:val="single" w:sz="4" w:space="0" w:color="auto"/>
              <w:bottom w:val="single" w:sz="12" w:space="0" w:color="auto"/>
            </w:tcBorders>
            <w:tcMar>
              <w:top w:w="0" w:type="dxa"/>
              <w:bottom w:w="0" w:type="dxa"/>
            </w:tcMar>
          </w:tcPr>
          <w:p w14:paraId="23088FD3"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b) the present test date to be shown as YYMM</w:t>
            </w:r>
          </w:p>
          <w:p w14:paraId="1A825697"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This is not in the same format as required by ADR/RID.</w:t>
            </w:r>
          </w:p>
          <w:p w14:paraId="254A4F80" w14:textId="112DD84D" w:rsidR="007C4800" w:rsidRPr="00BC11A3" w:rsidRDefault="007C4800" w:rsidP="007C4800">
            <w:pPr>
              <w:tabs>
                <w:tab w:val="left" w:pos="6663"/>
              </w:tabs>
              <w:rPr>
                <w:rFonts w:ascii="Arial" w:hAnsi="Arial" w:cs="Arial"/>
                <w:color w:val="211D1E"/>
                <w:sz w:val="18"/>
                <w:szCs w:val="18"/>
              </w:rPr>
            </w:pPr>
            <w:r w:rsidRPr="00BC11A3">
              <w:rPr>
                <w:rFonts w:ascii="Arial" w:hAnsi="Arial" w:cs="Arial"/>
                <w:i/>
                <w:sz w:val="18"/>
                <w:szCs w:val="18"/>
              </w:rPr>
              <w:t>The date of the periodic inspection and test, the year (two digits) followed by the month (two digits) separated by a slash (i.e. "/" ). Four digits may be used to indicate the year.</w:t>
            </w:r>
          </w:p>
        </w:tc>
        <w:tc>
          <w:tcPr>
            <w:tcW w:w="763" w:type="pct"/>
            <w:gridSpan w:val="2"/>
            <w:tcBorders>
              <w:top w:val="single" w:sz="4" w:space="0" w:color="auto"/>
              <w:bottom w:val="single" w:sz="12" w:space="0" w:color="auto"/>
            </w:tcBorders>
            <w:tcMar>
              <w:top w:w="0" w:type="dxa"/>
              <w:bottom w:w="0" w:type="dxa"/>
            </w:tcMar>
          </w:tcPr>
          <w:p w14:paraId="69DB914E"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b) the present test date to be shown as YY/MM or YYYY/MM</w:t>
            </w:r>
          </w:p>
          <w:p w14:paraId="2ED8ACE1" w14:textId="77777777" w:rsidR="007C4800" w:rsidRPr="00BC11A3" w:rsidRDefault="007C4800" w:rsidP="007C4800">
            <w:pPr>
              <w:rPr>
                <w:rFonts w:ascii="Arial" w:hAnsi="Arial" w:cs="Arial"/>
                <w:color w:val="211D1E"/>
                <w:sz w:val="18"/>
                <w:szCs w:val="18"/>
              </w:rPr>
            </w:pPr>
          </w:p>
        </w:tc>
        <w:tc>
          <w:tcPr>
            <w:tcW w:w="760" w:type="pct"/>
            <w:tcBorders>
              <w:top w:val="single" w:sz="4" w:space="0" w:color="auto"/>
              <w:bottom w:val="single" w:sz="12" w:space="0" w:color="auto"/>
            </w:tcBorders>
            <w:tcMar>
              <w:top w:w="0" w:type="dxa"/>
              <w:bottom w:w="0" w:type="dxa"/>
            </w:tcMar>
          </w:tcPr>
          <w:p w14:paraId="496D033D" w14:textId="77777777" w:rsidR="007C4800" w:rsidRPr="00BC11A3" w:rsidRDefault="007C4800" w:rsidP="007C4800">
            <w:pPr>
              <w:rPr>
                <w:rFonts w:ascii="Arial" w:hAnsi="Arial" w:cs="Arial"/>
                <w:bCs/>
                <w:sz w:val="18"/>
                <w:szCs w:val="18"/>
              </w:rPr>
            </w:pPr>
          </w:p>
        </w:tc>
        <w:tc>
          <w:tcPr>
            <w:tcW w:w="974" w:type="pct"/>
            <w:tcBorders>
              <w:top w:val="single" w:sz="4" w:space="0" w:color="auto"/>
              <w:bottom w:val="single" w:sz="12" w:space="0" w:color="auto"/>
            </w:tcBorders>
            <w:tcMar>
              <w:top w:w="0" w:type="dxa"/>
              <w:bottom w:w="0" w:type="dxa"/>
            </w:tcMar>
          </w:tcPr>
          <w:p w14:paraId="76220A48" w14:textId="4A6F797D" w:rsidR="007C4800" w:rsidRPr="00BC11A3" w:rsidRDefault="00A928E2" w:rsidP="007C4800">
            <w:pPr>
              <w:keepLines/>
              <w:rPr>
                <w:rFonts w:ascii="Arial" w:hAnsi="Arial" w:cs="Arial"/>
                <w:bCs/>
                <w:sz w:val="18"/>
                <w:szCs w:val="18"/>
              </w:rPr>
            </w:pPr>
            <w:r w:rsidRPr="00BC11A3">
              <w:rPr>
                <w:rFonts w:ascii="Arial" w:hAnsi="Arial" w:cs="Arial"/>
                <w:bCs/>
                <w:sz w:val="18"/>
                <w:szCs w:val="18"/>
              </w:rPr>
              <w:t>WG to align with Regulation</w:t>
            </w:r>
            <w:r w:rsidR="00BC11A3" w:rsidRPr="00BC11A3">
              <w:rPr>
                <w:rFonts w:ascii="Arial" w:hAnsi="Arial" w:cs="Arial"/>
                <w:bCs/>
                <w:sz w:val="18"/>
                <w:szCs w:val="18"/>
              </w:rPr>
              <w:t>.</w:t>
            </w:r>
          </w:p>
        </w:tc>
      </w:tr>
      <w:tr w:rsidR="007C4800" w:rsidRPr="00C831FD" w14:paraId="411DB669" w14:textId="77777777" w:rsidTr="00BC11A3">
        <w:tc>
          <w:tcPr>
            <w:tcW w:w="314" w:type="pct"/>
            <w:tcBorders>
              <w:top w:val="single" w:sz="4" w:space="0" w:color="auto"/>
              <w:bottom w:val="single" w:sz="4" w:space="0" w:color="auto"/>
            </w:tcBorders>
            <w:tcMar>
              <w:top w:w="0" w:type="dxa"/>
              <w:bottom w:w="0" w:type="dxa"/>
            </w:tcMar>
          </w:tcPr>
          <w:p w14:paraId="45FDC88F" w14:textId="2BEBA96C" w:rsidR="007C4800" w:rsidRPr="00BC11A3" w:rsidRDefault="007C4800" w:rsidP="007C4800">
            <w:pPr>
              <w:jc w:val="center"/>
              <w:rPr>
                <w:rFonts w:ascii="Arial" w:hAnsi="Arial" w:cs="Arial"/>
                <w:sz w:val="18"/>
                <w:szCs w:val="18"/>
              </w:rPr>
            </w:pPr>
            <w:r w:rsidRPr="00BC11A3">
              <w:rPr>
                <w:rFonts w:ascii="Arial" w:hAnsi="Arial" w:cs="Arial"/>
                <w:sz w:val="18"/>
                <w:szCs w:val="18"/>
              </w:rPr>
              <w:t>DT7</w:t>
            </w:r>
          </w:p>
        </w:tc>
        <w:tc>
          <w:tcPr>
            <w:tcW w:w="407" w:type="pct"/>
            <w:gridSpan w:val="2"/>
            <w:tcBorders>
              <w:top w:val="single" w:sz="4" w:space="0" w:color="auto"/>
              <w:bottom w:val="single" w:sz="4" w:space="0" w:color="auto"/>
            </w:tcBorders>
            <w:tcMar>
              <w:top w:w="0" w:type="dxa"/>
              <w:bottom w:w="0" w:type="dxa"/>
            </w:tcMar>
          </w:tcPr>
          <w:p w14:paraId="3403FACE" w14:textId="0ACF4E75" w:rsidR="007C4800" w:rsidRPr="00BC11A3" w:rsidRDefault="007C4800" w:rsidP="007C4800">
            <w:pPr>
              <w:keepLines/>
              <w:rPr>
                <w:rFonts w:ascii="Arial" w:hAnsi="Arial" w:cs="Arial"/>
                <w:sz w:val="18"/>
                <w:szCs w:val="18"/>
              </w:rPr>
            </w:pPr>
            <w:r w:rsidRPr="00BC11A3">
              <w:rPr>
                <w:rFonts w:ascii="Arial" w:hAnsi="Arial" w:cs="Arial"/>
                <w:sz w:val="18"/>
                <w:szCs w:val="18"/>
              </w:rPr>
              <w:t>B.1 General</w:t>
            </w:r>
          </w:p>
        </w:tc>
        <w:tc>
          <w:tcPr>
            <w:tcW w:w="1782" w:type="pct"/>
            <w:gridSpan w:val="2"/>
            <w:tcBorders>
              <w:top w:val="single" w:sz="4" w:space="0" w:color="auto"/>
              <w:bottom w:val="single" w:sz="4" w:space="0" w:color="auto"/>
            </w:tcBorders>
            <w:tcMar>
              <w:top w:w="0" w:type="dxa"/>
              <w:bottom w:w="0" w:type="dxa"/>
            </w:tcMar>
          </w:tcPr>
          <w:p w14:paraId="4E019726"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After such a repair, the wall thickness shall be checked (see Clause 16), e.g. ultrasonically.</w:t>
            </w:r>
          </w:p>
          <w:p w14:paraId="2E1072EF"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Clause 16 refers to cylinder repairs not a check of wall thickness.</w:t>
            </w:r>
          </w:p>
          <w:p w14:paraId="48160467" w14:textId="77777777" w:rsidR="007C4800" w:rsidRPr="00BC11A3" w:rsidRDefault="007C4800" w:rsidP="007C4800">
            <w:pPr>
              <w:pStyle w:val="ISOComments"/>
              <w:spacing w:before="60" w:after="60" w:line="240" w:lineRule="auto"/>
              <w:rPr>
                <w:rFonts w:cs="Arial"/>
                <w:color w:val="211D1E"/>
                <w:szCs w:val="18"/>
              </w:rPr>
            </w:pPr>
          </w:p>
          <w:p w14:paraId="0FB3CB7F" w14:textId="77777777" w:rsidR="007C4800" w:rsidRPr="00BC11A3" w:rsidRDefault="007C4800" w:rsidP="007C4800">
            <w:pPr>
              <w:pStyle w:val="ISOComments"/>
              <w:spacing w:before="60" w:after="60" w:line="240" w:lineRule="auto"/>
              <w:rPr>
                <w:rFonts w:cs="Arial"/>
                <w:color w:val="211D1E"/>
                <w:szCs w:val="18"/>
              </w:rPr>
            </w:pPr>
          </w:p>
          <w:p w14:paraId="17B9770C" w14:textId="77777777" w:rsidR="007C4800" w:rsidRPr="00BC11A3" w:rsidRDefault="007C4800" w:rsidP="007C4800">
            <w:pPr>
              <w:pStyle w:val="ISOComments"/>
              <w:spacing w:before="60" w:after="60" w:line="240" w:lineRule="auto"/>
              <w:rPr>
                <w:rFonts w:cs="Arial"/>
                <w:color w:val="211D1E"/>
                <w:szCs w:val="18"/>
              </w:rPr>
            </w:pPr>
          </w:p>
        </w:tc>
        <w:tc>
          <w:tcPr>
            <w:tcW w:w="763" w:type="pct"/>
            <w:gridSpan w:val="2"/>
            <w:tcBorders>
              <w:top w:val="single" w:sz="4" w:space="0" w:color="auto"/>
              <w:bottom w:val="single" w:sz="4" w:space="0" w:color="auto"/>
            </w:tcBorders>
            <w:tcMar>
              <w:top w:w="0" w:type="dxa"/>
              <w:bottom w:w="0" w:type="dxa"/>
            </w:tcMar>
          </w:tcPr>
          <w:p w14:paraId="4118C267" w14:textId="77777777" w:rsidR="007C4800" w:rsidRPr="00BC11A3" w:rsidRDefault="007C4800" w:rsidP="007C4800">
            <w:pPr>
              <w:pStyle w:val="ISOComments"/>
              <w:spacing w:before="60" w:after="60" w:line="240" w:lineRule="auto"/>
              <w:rPr>
                <w:rFonts w:cs="Arial"/>
                <w:color w:val="211D1E"/>
                <w:szCs w:val="18"/>
              </w:rPr>
            </w:pPr>
          </w:p>
        </w:tc>
        <w:tc>
          <w:tcPr>
            <w:tcW w:w="760" w:type="pct"/>
            <w:tcBorders>
              <w:top w:val="single" w:sz="6" w:space="0" w:color="auto"/>
              <w:bottom w:val="single" w:sz="4" w:space="0" w:color="auto"/>
            </w:tcBorders>
            <w:tcMar>
              <w:top w:w="0" w:type="dxa"/>
              <w:bottom w:w="0" w:type="dxa"/>
            </w:tcMar>
          </w:tcPr>
          <w:p w14:paraId="6DE6C85A" w14:textId="77777777" w:rsidR="007C4800" w:rsidRPr="00BC11A3" w:rsidRDefault="007C4800" w:rsidP="007C4800">
            <w:pPr>
              <w:rPr>
                <w:rFonts w:ascii="Arial" w:hAnsi="Arial" w:cs="Arial"/>
                <w:bCs/>
                <w:sz w:val="18"/>
                <w:szCs w:val="18"/>
              </w:rPr>
            </w:pPr>
          </w:p>
        </w:tc>
        <w:tc>
          <w:tcPr>
            <w:tcW w:w="974" w:type="pct"/>
            <w:tcBorders>
              <w:top w:val="single" w:sz="6" w:space="0" w:color="auto"/>
              <w:bottom w:val="single" w:sz="4" w:space="0" w:color="auto"/>
            </w:tcBorders>
            <w:tcMar>
              <w:top w:w="0" w:type="dxa"/>
              <w:bottom w:w="0" w:type="dxa"/>
            </w:tcMar>
          </w:tcPr>
          <w:p w14:paraId="49A103DB" w14:textId="3194A00E"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BC11A3" w:rsidRPr="00BC11A3">
              <w:rPr>
                <w:rFonts w:ascii="Arial" w:hAnsi="Arial" w:cs="Arial"/>
                <w:bCs/>
                <w:sz w:val="18"/>
                <w:szCs w:val="18"/>
              </w:rPr>
              <w:t>.</w:t>
            </w:r>
          </w:p>
        </w:tc>
      </w:tr>
      <w:tr w:rsidR="007C4800" w:rsidRPr="00C831FD" w14:paraId="6FD067BA" w14:textId="77777777" w:rsidTr="00BC11A3">
        <w:tc>
          <w:tcPr>
            <w:tcW w:w="314" w:type="pct"/>
            <w:tcBorders>
              <w:top w:val="single" w:sz="4" w:space="0" w:color="auto"/>
              <w:bottom w:val="single" w:sz="4" w:space="0" w:color="auto"/>
            </w:tcBorders>
            <w:tcMar>
              <w:top w:w="0" w:type="dxa"/>
              <w:bottom w:w="0" w:type="dxa"/>
            </w:tcMar>
          </w:tcPr>
          <w:p w14:paraId="0A594095" w14:textId="29283E43" w:rsidR="007C4800" w:rsidRPr="00BC11A3" w:rsidRDefault="007C4800" w:rsidP="007C4800">
            <w:pPr>
              <w:jc w:val="center"/>
              <w:rPr>
                <w:rFonts w:ascii="Arial" w:hAnsi="Arial" w:cs="Arial"/>
                <w:sz w:val="18"/>
                <w:szCs w:val="18"/>
              </w:rPr>
            </w:pPr>
            <w:r w:rsidRPr="00BC11A3">
              <w:rPr>
                <w:rFonts w:ascii="Arial" w:hAnsi="Arial" w:cs="Arial"/>
                <w:sz w:val="18"/>
                <w:szCs w:val="18"/>
              </w:rPr>
              <w:t>DT8</w:t>
            </w:r>
          </w:p>
        </w:tc>
        <w:tc>
          <w:tcPr>
            <w:tcW w:w="407" w:type="pct"/>
            <w:gridSpan w:val="2"/>
            <w:tcBorders>
              <w:top w:val="single" w:sz="4" w:space="0" w:color="auto"/>
              <w:bottom w:val="single" w:sz="4" w:space="0" w:color="auto"/>
            </w:tcBorders>
            <w:tcMar>
              <w:top w:w="0" w:type="dxa"/>
              <w:bottom w:w="0" w:type="dxa"/>
            </w:tcMar>
          </w:tcPr>
          <w:p w14:paraId="07E95534" w14:textId="77777777" w:rsidR="007C4800" w:rsidRPr="00BC11A3" w:rsidRDefault="007C4800" w:rsidP="007C4800">
            <w:pPr>
              <w:pStyle w:val="ISOClause"/>
              <w:spacing w:before="60" w:after="60" w:line="240" w:lineRule="auto"/>
              <w:rPr>
                <w:rFonts w:cs="Arial"/>
                <w:szCs w:val="18"/>
              </w:rPr>
            </w:pPr>
            <w:r w:rsidRPr="00BC11A3">
              <w:rPr>
                <w:rFonts w:cs="Arial"/>
                <w:szCs w:val="18"/>
              </w:rPr>
              <w:t>Table B.1</w:t>
            </w:r>
          </w:p>
          <w:p w14:paraId="1D0F4B6E" w14:textId="1D765C99" w:rsidR="007C4800" w:rsidRPr="00BC11A3" w:rsidRDefault="007C4800" w:rsidP="007C4800">
            <w:pPr>
              <w:keepLines/>
              <w:rPr>
                <w:rFonts w:ascii="Arial" w:hAnsi="Arial" w:cs="Arial"/>
                <w:sz w:val="18"/>
                <w:szCs w:val="18"/>
              </w:rPr>
            </w:pPr>
            <w:r w:rsidRPr="00BC11A3">
              <w:rPr>
                <w:rFonts w:ascii="Arial" w:hAnsi="Arial" w:cs="Arial"/>
                <w:sz w:val="18"/>
                <w:szCs w:val="18"/>
              </w:rPr>
              <w:t>ed</w:t>
            </w:r>
          </w:p>
        </w:tc>
        <w:tc>
          <w:tcPr>
            <w:tcW w:w="1782" w:type="pct"/>
            <w:gridSpan w:val="2"/>
            <w:tcBorders>
              <w:top w:val="single" w:sz="4" w:space="0" w:color="auto"/>
              <w:bottom w:val="single" w:sz="4" w:space="0" w:color="auto"/>
            </w:tcBorders>
            <w:tcMar>
              <w:top w:w="0" w:type="dxa"/>
              <w:bottom w:w="0" w:type="dxa"/>
            </w:tcMar>
          </w:tcPr>
          <w:p w14:paraId="60CB0F9B" w14:textId="77777777"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Dent</w:t>
            </w:r>
          </w:p>
          <w:p w14:paraId="6ECD7062" w14:textId="692285B9"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The ‘OR’ section should be lined and aligned in column 3 and 4 as per ‘Cut and gouge.’</w:t>
            </w:r>
          </w:p>
        </w:tc>
        <w:tc>
          <w:tcPr>
            <w:tcW w:w="763" w:type="pct"/>
            <w:gridSpan w:val="2"/>
            <w:tcBorders>
              <w:top w:val="single" w:sz="4" w:space="0" w:color="auto"/>
              <w:bottom w:val="single" w:sz="4" w:space="0" w:color="auto"/>
            </w:tcBorders>
            <w:tcMar>
              <w:top w:w="0" w:type="dxa"/>
              <w:bottom w:w="0" w:type="dxa"/>
            </w:tcMar>
          </w:tcPr>
          <w:p w14:paraId="5A5D4CFF" w14:textId="77777777" w:rsidR="007C4800" w:rsidRPr="00BC11A3" w:rsidRDefault="007C4800" w:rsidP="007C4800">
            <w:pPr>
              <w:pStyle w:val="ISOComments"/>
              <w:spacing w:before="60" w:after="60" w:line="240" w:lineRule="auto"/>
              <w:rPr>
                <w:rFonts w:cs="Arial"/>
                <w:color w:val="211D1E"/>
                <w:szCs w:val="18"/>
              </w:rPr>
            </w:pPr>
          </w:p>
        </w:tc>
        <w:tc>
          <w:tcPr>
            <w:tcW w:w="760" w:type="pct"/>
            <w:tcBorders>
              <w:top w:val="single" w:sz="4" w:space="0" w:color="auto"/>
              <w:bottom w:val="single" w:sz="4" w:space="0" w:color="auto"/>
            </w:tcBorders>
            <w:tcMar>
              <w:top w:w="0" w:type="dxa"/>
              <w:bottom w:w="0" w:type="dxa"/>
            </w:tcMar>
          </w:tcPr>
          <w:p w14:paraId="485FB3F8" w14:textId="77777777" w:rsidR="007C4800" w:rsidRPr="00BC11A3" w:rsidRDefault="007C4800" w:rsidP="007C4800">
            <w:pPr>
              <w:rPr>
                <w:rFonts w:ascii="Arial" w:hAnsi="Arial" w:cs="Arial"/>
                <w:bCs/>
                <w:sz w:val="18"/>
                <w:szCs w:val="18"/>
              </w:rPr>
            </w:pPr>
          </w:p>
        </w:tc>
        <w:tc>
          <w:tcPr>
            <w:tcW w:w="974" w:type="pct"/>
            <w:tcBorders>
              <w:top w:val="single" w:sz="4" w:space="0" w:color="auto"/>
              <w:bottom w:val="single" w:sz="4" w:space="0" w:color="auto"/>
            </w:tcBorders>
            <w:tcMar>
              <w:top w:w="0" w:type="dxa"/>
              <w:bottom w:w="0" w:type="dxa"/>
            </w:tcMar>
          </w:tcPr>
          <w:p w14:paraId="1A880910" w14:textId="2DCD054A"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BC11A3" w:rsidRPr="00BC11A3">
              <w:rPr>
                <w:rFonts w:ascii="Arial" w:hAnsi="Arial" w:cs="Arial"/>
                <w:bCs/>
                <w:sz w:val="18"/>
                <w:szCs w:val="18"/>
              </w:rPr>
              <w:t>.</w:t>
            </w:r>
          </w:p>
        </w:tc>
      </w:tr>
      <w:tr w:rsidR="007C4800" w:rsidRPr="00C831FD" w14:paraId="5AD3A1B1" w14:textId="77777777" w:rsidTr="00BC11A3">
        <w:tc>
          <w:tcPr>
            <w:tcW w:w="314" w:type="pct"/>
            <w:tcBorders>
              <w:top w:val="single" w:sz="4" w:space="0" w:color="auto"/>
              <w:bottom w:val="single" w:sz="4" w:space="0" w:color="auto"/>
            </w:tcBorders>
            <w:tcMar>
              <w:top w:w="0" w:type="dxa"/>
              <w:bottom w:w="0" w:type="dxa"/>
            </w:tcMar>
          </w:tcPr>
          <w:p w14:paraId="4591D6B9" w14:textId="03EEFCE7" w:rsidR="007C4800" w:rsidRPr="00BC11A3" w:rsidRDefault="007C4800" w:rsidP="007C4800">
            <w:pPr>
              <w:jc w:val="center"/>
              <w:rPr>
                <w:rFonts w:ascii="Arial" w:hAnsi="Arial" w:cs="Arial"/>
                <w:sz w:val="18"/>
                <w:szCs w:val="18"/>
              </w:rPr>
            </w:pPr>
            <w:r w:rsidRPr="00BC11A3">
              <w:rPr>
                <w:rFonts w:ascii="Arial" w:hAnsi="Arial" w:cs="Arial"/>
                <w:sz w:val="18"/>
                <w:szCs w:val="18"/>
              </w:rPr>
              <w:t>DT9</w:t>
            </w:r>
          </w:p>
        </w:tc>
        <w:tc>
          <w:tcPr>
            <w:tcW w:w="407" w:type="pct"/>
            <w:gridSpan w:val="2"/>
            <w:tcBorders>
              <w:top w:val="single" w:sz="4" w:space="0" w:color="auto"/>
              <w:bottom w:val="single" w:sz="4" w:space="0" w:color="auto"/>
            </w:tcBorders>
            <w:tcMar>
              <w:top w:w="0" w:type="dxa"/>
              <w:bottom w:w="0" w:type="dxa"/>
            </w:tcMar>
          </w:tcPr>
          <w:p w14:paraId="0268ECE8" w14:textId="77777777" w:rsidR="007C4800" w:rsidRPr="00BC11A3" w:rsidRDefault="007C4800" w:rsidP="007C4800">
            <w:pPr>
              <w:pStyle w:val="ISOClause"/>
              <w:spacing w:before="60" w:after="60" w:line="240" w:lineRule="auto"/>
              <w:rPr>
                <w:rFonts w:cs="Arial"/>
                <w:szCs w:val="18"/>
              </w:rPr>
            </w:pPr>
            <w:r w:rsidRPr="00BC11A3">
              <w:rPr>
                <w:rFonts w:cs="Arial"/>
                <w:szCs w:val="18"/>
              </w:rPr>
              <w:t>C.4.4.</w:t>
            </w:r>
          </w:p>
          <w:p w14:paraId="0E554299" w14:textId="77777777" w:rsidR="007C4800" w:rsidRPr="00BC11A3" w:rsidRDefault="007C4800" w:rsidP="007C4800">
            <w:pPr>
              <w:pStyle w:val="ISOClause"/>
              <w:spacing w:before="60" w:after="60" w:line="240" w:lineRule="auto"/>
              <w:rPr>
                <w:rFonts w:cs="Arial"/>
                <w:szCs w:val="18"/>
              </w:rPr>
            </w:pPr>
            <w:r w:rsidRPr="00BC11A3">
              <w:rPr>
                <w:rFonts w:cs="Arial"/>
                <w:szCs w:val="18"/>
              </w:rPr>
              <w:t>Eq C.2</w:t>
            </w:r>
          </w:p>
          <w:p w14:paraId="06E74AFB" w14:textId="77E8918B" w:rsidR="007C4800" w:rsidRPr="00BC11A3" w:rsidRDefault="007C4800" w:rsidP="007C4800">
            <w:pPr>
              <w:pStyle w:val="ISOClause"/>
              <w:spacing w:before="60" w:after="60" w:line="240" w:lineRule="auto"/>
              <w:rPr>
                <w:rFonts w:cs="Arial"/>
                <w:szCs w:val="18"/>
              </w:rPr>
            </w:pPr>
            <w:r w:rsidRPr="00BC11A3">
              <w:rPr>
                <w:rFonts w:cs="Arial"/>
                <w:szCs w:val="18"/>
              </w:rPr>
              <w:t>ge</w:t>
            </w:r>
          </w:p>
        </w:tc>
        <w:tc>
          <w:tcPr>
            <w:tcW w:w="1782" w:type="pct"/>
            <w:gridSpan w:val="2"/>
            <w:tcBorders>
              <w:top w:val="single" w:sz="4" w:space="0" w:color="auto"/>
              <w:bottom w:val="single" w:sz="4" w:space="0" w:color="auto"/>
            </w:tcBorders>
            <w:tcMar>
              <w:top w:w="0" w:type="dxa"/>
              <w:bottom w:w="0" w:type="dxa"/>
            </w:tcMar>
          </w:tcPr>
          <w:p w14:paraId="72343581" w14:textId="3024678D"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The unit F in equation C.2 is not defined.</w:t>
            </w:r>
          </w:p>
        </w:tc>
        <w:tc>
          <w:tcPr>
            <w:tcW w:w="763" w:type="pct"/>
            <w:gridSpan w:val="2"/>
            <w:tcBorders>
              <w:top w:val="single" w:sz="4" w:space="0" w:color="auto"/>
              <w:bottom w:val="single" w:sz="4" w:space="0" w:color="auto"/>
            </w:tcBorders>
            <w:tcMar>
              <w:top w:w="0" w:type="dxa"/>
              <w:bottom w:w="0" w:type="dxa"/>
            </w:tcMar>
          </w:tcPr>
          <w:p w14:paraId="57F58A27" w14:textId="7FA54EFB"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Define the unit or change if for P</w:t>
            </w:r>
          </w:p>
        </w:tc>
        <w:tc>
          <w:tcPr>
            <w:tcW w:w="760" w:type="pct"/>
            <w:tcBorders>
              <w:top w:val="single" w:sz="4" w:space="0" w:color="auto"/>
              <w:bottom w:val="single" w:sz="4" w:space="0" w:color="auto"/>
            </w:tcBorders>
            <w:tcMar>
              <w:top w:w="0" w:type="dxa"/>
              <w:bottom w:w="0" w:type="dxa"/>
            </w:tcMar>
          </w:tcPr>
          <w:p w14:paraId="01C1D06A" w14:textId="77777777" w:rsidR="007C4800" w:rsidRPr="00BC11A3" w:rsidRDefault="007C4800" w:rsidP="007C4800">
            <w:pPr>
              <w:rPr>
                <w:rFonts w:ascii="Arial" w:hAnsi="Arial" w:cs="Arial"/>
                <w:bCs/>
                <w:sz w:val="18"/>
                <w:szCs w:val="18"/>
              </w:rPr>
            </w:pPr>
          </w:p>
        </w:tc>
        <w:tc>
          <w:tcPr>
            <w:tcW w:w="974" w:type="pct"/>
            <w:tcBorders>
              <w:top w:val="single" w:sz="4" w:space="0" w:color="auto"/>
              <w:bottom w:val="single" w:sz="4" w:space="0" w:color="auto"/>
            </w:tcBorders>
            <w:tcMar>
              <w:top w:w="0" w:type="dxa"/>
              <w:bottom w:w="0" w:type="dxa"/>
            </w:tcMar>
          </w:tcPr>
          <w:p w14:paraId="0365289C" w14:textId="2D50B74F"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BC11A3" w:rsidRPr="00BC11A3">
              <w:rPr>
                <w:rFonts w:ascii="Arial" w:hAnsi="Arial" w:cs="Arial"/>
                <w:bCs/>
                <w:sz w:val="18"/>
                <w:szCs w:val="18"/>
              </w:rPr>
              <w:t>.</w:t>
            </w:r>
          </w:p>
        </w:tc>
      </w:tr>
      <w:tr w:rsidR="007C4800" w:rsidRPr="00C831FD" w14:paraId="0F900A9F" w14:textId="77777777" w:rsidTr="00BC11A3">
        <w:tc>
          <w:tcPr>
            <w:tcW w:w="314" w:type="pct"/>
            <w:tcBorders>
              <w:top w:val="single" w:sz="4" w:space="0" w:color="auto"/>
              <w:bottom w:val="single" w:sz="6" w:space="0" w:color="auto"/>
            </w:tcBorders>
            <w:tcMar>
              <w:top w:w="0" w:type="dxa"/>
              <w:bottom w:w="0" w:type="dxa"/>
            </w:tcMar>
          </w:tcPr>
          <w:p w14:paraId="2BD00083" w14:textId="23F4330E" w:rsidR="007C4800" w:rsidRPr="00BC11A3" w:rsidRDefault="007C4800" w:rsidP="007C4800">
            <w:pPr>
              <w:jc w:val="center"/>
              <w:rPr>
                <w:rFonts w:ascii="Arial" w:hAnsi="Arial" w:cs="Arial"/>
                <w:sz w:val="18"/>
                <w:szCs w:val="18"/>
              </w:rPr>
            </w:pPr>
            <w:r w:rsidRPr="00BC11A3">
              <w:rPr>
                <w:rFonts w:ascii="Arial" w:hAnsi="Arial" w:cs="Arial"/>
                <w:sz w:val="18"/>
                <w:szCs w:val="18"/>
              </w:rPr>
              <w:t>DT10</w:t>
            </w:r>
          </w:p>
        </w:tc>
        <w:tc>
          <w:tcPr>
            <w:tcW w:w="407" w:type="pct"/>
            <w:gridSpan w:val="2"/>
            <w:tcBorders>
              <w:top w:val="single" w:sz="4" w:space="0" w:color="auto"/>
              <w:bottom w:val="single" w:sz="6" w:space="0" w:color="auto"/>
            </w:tcBorders>
            <w:tcMar>
              <w:top w:w="0" w:type="dxa"/>
              <w:bottom w:w="0" w:type="dxa"/>
            </w:tcMar>
          </w:tcPr>
          <w:p w14:paraId="6A5769E3" w14:textId="77777777" w:rsidR="007C4800" w:rsidRPr="00BC11A3" w:rsidRDefault="007C4800" w:rsidP="007C4800">
            <w:pPr>
              <w:pStyle w:val="ISOClause"/>
              <w:spacing w:before="60" w:after="60" w:line="240" w:lineRule="auto"/>
              <w:rPr>
                <w:rFonts w:cs="Arial"/>
                <w:szCs w:val="18"/>
              </w:rPr>
            </w:pPr>
            <w:r w:rsidRPr="00BC11A3">
              <w:rPr>
                <w:rFonts w:cs="Arial"/>
                <w:szCs w:val="18"/>
              </w:rPr>
              <w:t>Table E 1</w:t>
            </w:r>
          </w:p>
          <w:p w14:paraId="65B07A01" w14:textId="36862672" w:rsidR="007C4800" w:rsidRPr="00BC11A3" w:rsidRDefault="007C4800" w:rsidP="007C4800">
            <w:pPr>
              <w:pStyle w:val="ISOClause"/>
              <w:spacing w:before="60" w:after="60" w:line="240" w:lineRule="auto"/>
              <w:rPr>
                <w:rFonts w:cs="Arial"/>
                <w:szCs w:val="18"/>
              </w:rPr>
            </w:pPr>
            <w:r w:rsidRPr="00BC11A3">
              <w:rPr>
                <w:rFonts w:cs="Arial"/>
                <w:szCs w:val="18"/>
              </w:rPr>
              <w:t>ge</w:t>
            </w:r>
          </w:p>
        </w:tc>
        <w:tc>
          <w:tcPr>
            <w:tcW w:w="1782" w:type="pct"/>
            <w:gridSpan w:val="2"/>
            <w:tcBorders>
              <w:top w:val="single" w:sz="4" w:space="0" w:color="auto"/>
              <w:bottom w:val="single" w:sz="4" w:space="0" w:color="auto"/>
            </w:tcBorders>
            <w:tcMar>
              <w:top w:w="0" w:type="dxa"/>
              <w:bottom w:w="0" w:type="dxa"/>
            </w:tcMar>
          </w:tcPr>
          <w:p w14:paraId="537DBC5A" w14:textId="77777777" w:rsidR="007C4800" w:rsidRPr="00BC11A3" w:rsidRDefault="007C4800" w:rsidP="007C4800">
            <w:pPr>
              <w:pStyle w:val="ISOComments"/>
              <w:spacing w:before="60" w:after="60" w:line="240" w:lineRule="auto"/>
              <w:rPr>
                <w:rFonts w:cs="Arial"/>
                <w:i/>
                <w:color w:val="211D1E"/>
                <w:szCs w:val="18"/>
              </w:rPr>
            </w:pPr>
            <w:r w:rsidRPr="00BC11A3">
              <w:rPr>
                <w:rFonts w:cs="Arial"/>
                <w:i/>
                <w:color w:val="211D1E"/>
                <w:szCs w:val="18"/>
              </w:rPr>
              <w:t>Corrosion</w:t>
            </w:r>
          </w:p>
          <w:p w14:paraId="19AFB9D7" w14:textId="77777777" w:rsidR="007C4800" w:rsidRPr="00BC11A3" w:rsidRDefault="007C4800" w:rsidP="007C4800">
            <w:pPr>
              <w:pStyle w:val="Pa42"/>
              <w:spacing w:before="40" w:after="40"/>
              <w:rPr>
                <w:rFonts w:ascii="Arial" w:hAnsi="Arial" w:cs="Arial"/>
                <w:i/>
                <w:color w:val="211D1E"/>
                <w:sz w:val="18"/>
                <w:szCs w:val="18"/>
                <w:lang w:eastAsia="en-US"/>
              </w:rPr>
            </w:pPr>
            <w:r w:rsidRPr="00BC11A3">
              <w:rPr>
                <w:rFonts w:ascii="Arial" w:hAnsi="Arial" w:cs="Arial"/>
                <w:i/>
                <w:color w:val="211D1E"/>
                <w:sz w:val="18"/>
                <w:szCs w:val="18"/>
                <w:lang w:eastAsia="en-US"/>
              </w:rPr>
              <w:t>Tumble with aluminium oxide chips, pellets or glass beads</w:t>
            </w:r>
          </w:p>
          <w:p w14:paraId="05792B3A" w14:textId="77777777" w:rsidR="007C4800" w:rsidRPr="00BC11A3" w:rsidRDefault="007C4800" w:rsidP="007C4800">
            <w:pPr>
              <w:pStyle w:val="ISOComments"/>
              <w:spacing w:before="60" w:after="60" w:line="240" w:lineRule="auto"/>
              <w:rPr>
                <w:rFonts w:cs="Arial"/>
                <w:i/>
                <w:color w:val="211D1E"/>
                <w:szCs w:val="18"/>
              </w:rPr>
            </w:pPr>
            <w:r w:rsidRPr="00BC11A3">
              <w:rPr>
                <w:rFonts w:cs="Arial"/>
                <w:i/>
                <w:color w:val="211D1E"/>
                <w:szCs w:val="18"/>
              </w:rPr>
              <w:t>Blasting (e.g. with glass beads) (see Clause 10)</w:t>
            </w:r>
          </w:p>
          <w:p w14:paraId="3E455F17" w14:textId="147BF371" w:rsidR="007C4800" w:rsidRPr="00BC11A3" w:rsidRDefault="007C4800" w:rsidP="007C4800">
            <w:pPr>
              <w:pStyle w:val="ISOComments"/>
              <w:spacing w:before="60" w:after="60" w:line="240" w:lineRule="auto"/>
              <w:rPr>
                <w:rFonts w:cs="Arial"/>
                <w:color w:val="211D1E"/>
                <w:szCs w:val="18"/>
              </w:rPr>
            </w:pPr>
            <w:r w:rsidRPr="00BC11A3">
              <w:rPr>
                <w:rFonts w:cs="Arial"/>
                <w:color w:val="211D1E"/>
                <w:szCs w:val="18"/>
              </w:rPr>
              <w:t>Clause 10 refers to Inspection of cylinder neck so it is unclear as to the relationship with corrosion in the context of cleaning method.</w:t>
            </w:r>
          </w:p>
        </w:tc>
        <w:tc>
          <w:tcPr>
            <w:tcW w:w="763" w:type="pct"/>
            <w:gridSpan w:val="2"/>
            <w:tcBorders>
              <w:top w:val="single" w:sz="4" w:space="0" w:color="auto"/>
              <w:bottom w:val="single" w:sz="4" w:space="0" w:color="auto"/>
            </w:tcBorders>
            <w:tcMar>
              <w:top w:w="0" w:type="dxa"/>
              <w:bottom w:w="0" w:type="dxa"/>
            </w:tcMar>
          </w:tcPr>
          <w:p w14:paraId="065DD052" w14:textId="77777777" w:rsidR="007C4800" w:rsidRPr="00BC11A3" w:rsidRDefault="007C4800" w:rsidP="007C4800">
            <w:pPr>
              <w:pStyle w:val="ISOComments"/>
              <w:spacing w:before="60" w:after="60" w:line="240" w:lineRule="auto"/>
              <w:rPr>
                <w:rFonts w:cs="Arial"/>
                <w:color w:val="211D1E"/>
                <w:szCs w:val="18"/>
              </w:rPr>
            </w:pPr>
          </w:p>
        </w:tc>
        <w:tc>
          <w:tcPr>
            <w:tcW w:w="760" w:type="pct"/>
            <w:tcBorders>
              <w:top w:val="single" w:sz="4" w:space="0" w:color="auto"/>
              <w:bottom w:val="single" w:sz="6" w:space="0" w:color="auto"/>
            </w:tcBorders>
            <w:tcMar>
              <w:top w:w="0" w:type="dxa"/>
              <w:bottom w:w="0" w:type="dxa"/>
            </w:tcMar>
          </w:tcPr>
          <w:p w14:paraId="580DA0E5" w14:textId="77777777" w:rsidR="007C4800" w:rsidRPr="00BC11A3" w:rsidRDefault="007C4800" w:rsidP="007C4800">
            <w:pPr>
              <w:rPr>
                <w:rFonts w:ascii="Arial" w:hAnsi="Arial" w:cs="Arial"/>
                <w:bCs/>
                <w:sz w:val="18"/>
                <w:szCs w:val="18"/>
              </w:rPr>
            </w:pPr>
          </w:p>
        </w:tc>
        <w:tc>
          <w:tcPr>
            <w:tcW w:w="974" w:type="pct"/>
            <w:tcBorders>
              <w:top w:val="single" w:sz="4" w:space="0" w:color="auto"/>
              <w:bottom w:val="single" w:sz="6" w:space="0" w:color="auto"/>
            </w:tcBorders>
            <w:tcMar>
              <w:top w:w="0" w:type="dxa"/>
              <w:bottom w:w="0" w:type="dxa"/>
            </w:tcMar>
          </w:tcPr>
          <w:p w14:paraId="1DE2597E" w14:textId="0C9519DC" w:rsidR="007C4800" w:rsidRPr="00BC11A3" w:rsidRDefault="0072562C" w:rsidP="007C4800">
            <w:pPr>
              <w:keepLines/>
              <w:rPr>
                <w:rFonts w:ascii="Arial" w:hAnsi="Arial" w:cs="Arial"/>
                <w:bCs/>
                <w:sz w:val="18"/>
                <w:szCs w:val="18"/>
              </w:rPr>
            </w:pPr>
            <w:r w:rsidRPr="00BC11A3">
              <w:rPr>
                <w:rFonts w:ascii="Arial" w:hAnsi="Arial" w:cs="Arial"/>
                <w:bCs/>
                <w:sz w:val="18"/>
                <w:szCs w:val="18"/>
              </w:rPr>
              <w:t>WG to consider</w:t>
            </w:r>
            <w:r w:rsidR="00BC11A3" w:rsidRPr="00BC11A3">
              <w:rPr>
                <w:rFonts w:ascii="Arial" w:hAnsi="Arial" w:cs="Arial"/>
                <w:bCs/>
                <w:sz w:val="18"/>
                <w:szCs w:val="18"/>
              </w:rPr>
              <w:t>.</w:t>
            </w:r>
          </w:p>
        </w:tc>
      </w:tr>
      <w:tr w:rsidR="0080625A" w:rsidRPr="00C831FD" w14:paraId="36895198" w14:textId="77777777" w:rsidTr="005B7598">
        <w:tc>
          <w:tcPr>
            <w:tcW w:w="314" w:type="pct"/>
            <w:tcBorders>
              <w:top w:val="single" w:sz="6" w:space="0" w:color="auto"/>
              <w:bottom w:val="single" w:sz="6" w:space="0" w:color="auto"/>
            </w:tcBorders>
            <w:shd w:val="clear" w:color="auto" w:fill="auto"/>
            <w:tcMar>
              <w:top w:w="0" w:type="dxa"/>
              <w:bottom w:w="0" w:type="dxa"/>
            </w:tcMar>
          </w:tcPr>
          <w:p w14:paraId="79E62DE8" w14:textId="6524752F" w:rsidR="0080625A" w:rsidRPr="00BC11A3" w:rsidRDefault="0080625A" w:rsidP="0080625A">
            <w:pPr>
              <w:jc w:val="center"/>
              <w:rPr>
                <w:rFonts w:ascii="Arial" w:hAnsi="Arial" w:cs="Arial"/>
                <w:sz w:val="18"/>
                <w:szCs w:val="18"/>
              </w:rPr>
            </w:pPr>
            <w:r w:rsidRPr="00BC11A3">
              <w:rPr>
                <w:rFonts w:ascii="Arial" w:hAnsi="Arial" w:cs="Arial"/>
                <w:sz w:val="18"/>
                <w:szCs w:val="18"/>
              </w:rPr>
              <w:t>UK1</w:t>
            </w:r>
          </w:p>
        </w:tc>
        <w:tc>
          <w:tcPr>
            <w:tcW w:w="407" w:type="pct"/>
            <w:gridSpan w:val="2"/>
            <w:tcBorders>
              <w:top w:val="single" w:sz="6" w:space="0" w:color="auto"/>
              <w:bottom w:val="single" w:sz="6" w:space="0" w:color="auto"/>
            </w:tcBorders>
            <w:shd w:val="clear" w:color="auto" w:fill="auto"/>
            <w:tcMar>
              <w:top w:w="0" w:type="dxa"/>
              <w:bottom w:w="0" w:type="dxa"/>
            </w:tcMar>
          </w:tcPr>
          <w:p w14:paraId="0E7C0E0D" w14:textId="42B06C22" w:rsidR="0080625A" w:rsidRPr="00BC11A3" w:rsidRDefault="0080625A" w:rsidP="0080625A">
            <w:pPr>
              <w:pStyle w:val="ISOClause"/>
              <w:spacing w:before="60" w:after="60" w:line="240" w:lineRule="auto"/>
              <w:rPr>
                <w:rFonts w:cs="Arial"/>
                <w:szCs w:val="18"/>
              </w:rPr>
            </w:pPr>
            <w:r w:rsidRPr="00BC11A3">
              <w:rPr>
                <w:rFonts w:cs="Arial"/>
                <w:szCs w:val="18"/>
              </w:rPr>
              <w:t>Scope</w:t>
            </w:r>
          </w:p>
        </w:tc>
        <w:tc>
          <w:tcPr>
            <w:tcW w:w="1782" w:type="pct"/>
            <w:gridSpan w:val="2"/>
            <w:tcBorders>
              <w:top w:val="single" w:sz="4" w:space="0" w:color="auto"/>
              <w:bottom w:val="single" w:sz="4" w:space="0" w:color="auto"/>
            </w:tcBorders>
            <w:shd w:val="clear" w:color="auto" w:fill="auto"/>
            <w:tcMar>
              <w:top w:w="0" w:type="dxa"/>
              <w:bottom w:w="0" w:type="dxa"/>
            </w:tcMar>
          </w:tcPr>
          <w:p w14:paraId="4833CA6F" w14:textId="053128F3"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Bundles of tubes do not exist in the regulations, only bundles of cylinders.  If tubes were assembled together in a frame, they would constitute an MEGC.</w:t>
            </w:r>
          </w:p>
        </w:tc>
        <w:tc>
          <w:tcPr>
            <w:tcW w:w="763" w:type="pct"/>
            <w:gridSpan w:val="2"/>
            <w:tcBorders>
              <w:top w:val="single" w:sz="4" w:space="0" w:color="auto"/>
              <w:bottom w:val="single" w:sz="4" w:space="0" w:color="auto"/>
            </w:tcBorders>
            <w:shd w:val="clear" w:color="auto" w:fill="auto"/>
            <w:tcMar>
              <w:top w:w="0" w:type="dxa"/>
              <w:bottom w:w="0" w:type="dxa"/>
            </w:tcMar>
          </w:tcPr>
          <w:p w14:paraId="05E9E9A2" w14:textId="49FCA886" w:rsidR="0080625A" w:rsidRPr="00BC11A3" w:rsidRDefault="0080625A" w:rsidP="0080625A">
            <w:pPr>
              <w:pStyle w:val="ISOComments"/>
              <w:spacing w:before="60" w:after="60" w:line="240" w:lineRule="auto"/>
              <w:rPr>
                <w:rFonts w:cs="Arial"/>
                <w:color w:val="211D1E"/>
                <w:szCs w:val="18"/>
              </w:rPr>
            </w:pPr>
            <w:r w:rsidRPr="00BC11A3">
              <w:rPr>
                <w:rFonts w:cs="Arial"/>
                <w:color w:val="211D1E"/>
                <w:szCs w:val="18"/>
              </w:rPr>
              <w:t>Replace “bundle” by “MEGC” on line 4 of the first sentence.</w:t>
            </w:r>
          </w:p>
        </w:tc>
        <w:tc>
          <w:tcPr>
            <w:tcW w:w="760" w:type="pct"/>
            <w:tcBorders>
              <w:top w:val="single" w:sz="6" w:space="0" w:color="auto"/>
              <w:bottom w:val="single" w:sz="6" w:space="0" w:color="auto"/>
            </w:tcBorders>
            <w:shd w:val="clear" w:color="auto" w:fill="auto"/>
            <w:tcMar>
              <w:top w:w="0" w:type="dxa"/>
              <w:bottom w:w="0" w:type="dxa"/>
            </w:tcMar>
          </w:tcPr>
          <w:p w14:paraId="79B48F24"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1EE44720" w14:textId="4F0DBD53" w:rsidR="0080625A" w:rsidRPr="00BC11A3" w:rsidRDefault="00A928E2" w:rsidP="0080625A">
            <w:pPr>
              <w:keepLines/>
              <w:rPr>
                <w:rFonts w:ascii="Arial" w:hAnsi="Arial" w:cs="Arial"/>
                <w:bCs/>
                <w:sz w:val="18"/>
                <w:szCs w:val="18"/>
              </w:rPr>
            </w:pPr>
            <w:r w:rsidRPr="00BC11A3">
              <w:rPr>
                <w:rFonts w:ascii="Arial" w:hAnsi="Arial" w:cs="Arial"/>
                <w:bCs/>
                <w:sz w:val="18"/>
                <w:szCs w:val="18"/>
              </w:rPr>
              <w:t>WG to align with Regulation</w:t>
            </w:r>
            <w:r w:rsidR="00BC11A3" w:rsidRPr="00BC11A3">
              <w:rPr>
                <w:rFonts w:ascii="Arial" w:hAnsi="Arial" w:cs="Arial"/>
                <w:bCs/>
                <w:sz w:val="18"/>
                <w:szCs w:val="18"/>
              </w:rPr>
              <w:t>.</w:t>
            </w:r>
          </w:p>
        </w:tc>
      </w:tr>
      <w:tr w:rsidR="0080625A" w:rsidRPr="00C831FD" w14:paraId="3A30D3ED" w14:textId="77777777" w:rsidTr="005B7598">
        <w:tc>
          <w:tcPr>
            <w:tcW w:w="314" w:type="pct"/>
            <w:tcBorders>
              <w:top w:val="single" w:sz="6" w:space="0" w:color="auto"/>
              <w:bottom w:val="single" w:sz="6" w:space="0" w:color="auto"/>
            </w:tcBorders>
            <w:shd w:val="clear" w:color="auto" w:fill="auto"/>
            <w:tcMar>
              <w:top w:w="0" w:type="dxa"/>
              <w:bottom w:w="0" w:type="dxa"/>
            </w:tcMar>
          </w:tcPr>
          <w:p w14:paraId="4D0C0C2F" w14:textId="7CDA09FF" w:rsidR="0080625A" w:rsidRPr="00BC11A3" w:rsidRDefault="0080625A" w:rsidP="0080625A">
            <w:pPr>
              <w:jc w:val="center"/>
              <w:rPr>
                <w:rFonts w:ascii="Arial" w:hAnsi="Arial" w:cs="Arial"/>
                <w:sz w:val="18"/>
                <w:szCs w:val="18"/>
              </w:rPr>
            </w:pPr>
            <w:r w:rsidRPr="00BC11A3">
              <w:rPr>
                <w:rFonts w:ascii="Arial" w:hAnsi="Arial" w:cs="Arial"/>
                <w:sz w:val="18"/>
                <w:szCs w:val="18"/>
              </w:rPr>
              <w:t>UK2</w:t>
            </w:r>
          </w:p>
        </w:tc>
        <w:tc>
          <w:tcPr>
            <w:tcW w:w="407" w:type="pct"/>
            <w:gridSpan w:val="2"/>
            <w:tcBorders>
              <w:top w:val="single" w:sz="6" w:space="0" w:color="auto"/>
              <w:bottom w:val="single" w:sz="6" w:space="0" w:color="auto"/>
            </w:tcBorders>
            <w:shd w:val="clear" w:color="auto" w:fill="auto"/>
            <w:tcMar>
              <w:top w:w="0" w:type="dxa"/>
              <w:bottom w:w="0" w:type="dxa"/>
            </w:tcMar>
          </w:tcPr>
          <w:p w14:paraId="623C4A5A" w14:textId="53BE7C5D" w:rsidR="0080625A" w:rsidRPr="00BC11A3" w:rsidRDefault="0080625A" w:rsidP="0080625A">
            <w:pPr>
              <w:pStyle w:val="ISOClause"/>
              <w:spacing w:before="60" w:after="60" w:line="240" w:lineRule="auto"/>
              <w:rPr>
                <w:rFonts w:cs="Arial"/>
                <w:szCs w:val="18"/>
              </w:rPr>
            </w:pPr>
            <w:r w:rsidRPr="00BC11A3">
              <w:rPr>
                <w:rFonts w:cs="Arial"/>
                <w:szCs w:val="18"/>
              </w:rPr>
              <w:t>2 and 3</w:t>
            </w:r>
          </w:p>
        </w:tc>
        <w:tc>
          <w:tcPr>
            <w:tcW w:w="1782" w:type="pct"/>
            <w:gridSpan w:val="2"/>
            <w:tcBorders>
              <w:top w:val="single" w:sz="4" w:space="0" w:color="auto"/>
              <w:bottom w:val="single" w:sz="4" w:space="0" w:color="auto"/>
            </w:tcBorders>
            <w:shd w:val="clear" w:color="auto" w:fill="auto"/>
            <w:tcMar>
              <w:top w:w="0" w:type="dxa"/>
              <w:bottom w:w="0" w:type="dxa"/>
            </w:tcMar>
          </w:tcPr>
          <w:p w14:paraId="3DFD5263" w14:textId="4DB5D805"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EN ISO 10286 was published towards the end of 2015</w:t>
            </w:r>
          </w:p>
        </w:tc>
        <w:tc>
          <w:tcPr>
            <w:tcW w:w="763" w:type="pct"/>
            <w:gridSpan w:val="2"/>
            <w:tcBorders>
              <w:top w:val="single" w:sz="4" w:space="0" w:color="auto"/>
              <w:bottom w:val="single" w:sz="4" w:space="0" w:color="auto"/>
            </w:tcBorders>
            <w:shd w:val="clear" w:color="auto" w:fill="auto"/>
            <w:tcMar>
              <w:top w:w="0" w:type="dxa"/>
              <w:bottom w:w="0" w:type="dxa"/>
            </w:tcMar>
          </w:tcPr>
          <w:p w14:paraId="3A4E64D3" w14:textId="542D28A8" w:rsidR="0080625A" w:rsidRPr="00BC11A3" w:rsidRDefault="0080625A" w:rsidP="0080625A">
            <w:pPr>
              <w:pStyle w:val="ISOComments"/>
              <w:spacing w:before="60" w:after="60" w:line="240" w:lineRule="auto"/>
              <w:rPr>
                <w:rFonts w:cs="Arial"/>
                <w:color w:val="211D1E"/>
                <w:szCs w:val="18"/>
              </w:rPr>
            </w:pPr>
            <w:r w:rsidRPr="00BC11A3">
              <w:rPr>
                <w:rFonts w:cs="Arial"/>
                <w:color w:val="211D1E"/>
                <w:szCs w:val="18"/>
              </w:rPr>
              <w:t>Remove relevant footnotes</w:t>
            </w:r>
          </w:p>
        </w:tc>
        <w:tc>
          <w:tcPr>
            <w:tcW w:w="760" w:type="pct"/>
            <w:tcBorders>
              <w:top w:val="single" w:sz="6" w:space="0" w:color="auto"/>
              <w:bottom w:val="single" w:sz="6" w:space="0" w:color="auto"/>
            </w:tcBorders>
            <w:shd w:val="clear" w:color="auto" w:fill="auto"/>
            <w:tcMar>
              <w:top w:w="0" w:type="dxa"/>
              <w:bottom w:w="0" w:type="dxa"/>
            </w:tcMar>
          </w:tcPr>
          <w:p w14:paraId="6C7EC9B7"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570D743B" w14:textId="5D250007" w:rsidR="0080625A" w:rsidRPr="00BC11A3" w:rsidRDefault="0072562C" w:rsidP="0080625A">
            <w:pPr>
              <w:keepLines/>
              <w:rPr>
                <w:rFonts w:ascii="Arial" w:hAnsi="Arial" w:cs="Arial"/>
                <w:bCs/>
                <w:sz w:val="18"/>
                <w:szCs w:val="18"/>
              </w:rPr>
            </w:pPr>
            <w:r w:rsidRPr="00BC11A3">
              <w:rPr>
                <w:rFonts w:ascii="Arial" w:hAnsi="Arial" w:cs="Arial"/>
                <w:bCs/>
                <w:sz w:val="18"/>
                <w:szCs w:val="18"/>
              </w:rPr>
              <w:t>WG to consider</w:t>
            </w:r>
            <w:r w:rsidR="00BC11A3" w:rsidRPr="00BC11A3">
              <w:rPr>
                <w:rFonts w:ascii="Arial" w:hAnsi="Arial" w:cs="Arial"/>
                <w:bCs/>
                <w:sz w:val="18"/>
                <w:szCs w:val="18"/>
              </w:rPr>
              <w:t>.</w:t>
            </w:r>
          </w:p>
        </w:tc>
      </w:tr>
      <w:tr w:rsidR="0080625A" w:rsidRPr="00C831FD" w14:paraId="5BDB2B3B" w14:textId="77777777" w:rsidTr="005B7598">
        <w:tc>
          <w:tcPr>
            <w:tcW w:w="314" w:type="pct"/>
            <w:tcBorders>
              <w:top w:val="single" w:sz="6" w:space="0" w:color="auto"/>
              <w:bottom w:val="single" w:sz="6" w:space="0" w:color="auto"/>
            </w:tcBorders>
            <w:shd w:val="clear" w:color="auto" w:fill="auto"/>
            <w:tcMar>
              <w:top w:w="0" w:type="dxa"/>
              <w:bottom w:w="0" w:type="dxa"/>
            </w:tcMar>
          </w:tcPr>
          <w:p w14:paraId="15C91DC7" w14:textId="637DA400" w:rsidR="0080625A" w:rsidRPr="00BC11A3" w:rsidRDefault="0080625A" w:rsidP="0080625A">
            <w:pPr>
              <w:jc w:val="center"/>
              <w:rPr>
                <w:rFonts w:ascii="Arial" w:hAnsi="Arial" w:cs="Arial"/>
                <w:sz w:val="18"/>
                <w:szCs w:val="18"/>
              </w:rPr>
            </w:pPr>
            <w:r w:rsidRPr="00BC11A3">
              <w:rPr>
                <w:rFonts w:ascii="Arial" w:hAnsi="Arial" w:cs="Arial"/>
                <w:sz w:val="18"/>
                <w:szCs w:val="18"/>
              </w:rPr>
              <w:t>UK3</w:t>
            </w:r>
          </w:p>
        </w:tc>
        <w:tc>
          <w:tcPr>
            <w:tcW w:w="407" w:type="pct"/>
            <w:gridSpan w:val="2"/>
            <w:tcBorders>
              <w:top w:val="single" w:sz="6" w:space="0" w:color="auto"/>
              <w:bottom w:val="single" w:sz="6" w:space="0" w:color="auto"/>
            </w:tcBorders>
            <w:shd w:val="clear" w:color="auto" w:fill="auto"/>
            <w:tcMar>
              <w:top w:w="0" w:type="dxa"/>
              <w:bottom w:w="0" w:type="dxa"/>
            </w:tcMar>
          </w:tcPr>
          <w:p w14:paraId="5F881656" w14:textId="66096E36" w:rsidR="0080625A" w:rsidRPr="00BC11A3" w:rsidRDefault="0080625A" w:rsidP="0080625A">
            <w:pPr>
              <w:pStyle w:val="ISOClause"/>
              <w:spacing w:before="60" w:after="60" w:line="240" w:lineRule="auto"/>
              <w:rPr>
                <w:rFonts w:cs="Arial"/>
                <w:szCs w:val="18"/>
              </w:rPr>
            </w:pPr>
            <w:r w:rsidRPr="00BC11A3">
              <w:rPr>
                <w:rFonts w:cs="Arial"/>
                <w:szCs w:val="18"/>
              </w:rPr>
              <w:t>5, end of final sentence</w:t>
            </w:r>
          </w:p>
        </w:tc>
        <w:tc>
          <w:tcPr>
            <w:tcW w:w="1782" w:type="pct"/>
            <w:gridSpan w:val="2"/>
            <w:tcBorders>
              <w:top w:val="single" w:sz="4" w:space="0" w:color="auto"/>
              <w:bottom w:val="single" w:sz="4" w:space="0" w:color="auto"/>
            </w:tcBorders>
            <w:shd w:val="clear" w:color="auto" w:fill="auto"/>
            <w:tcMar>
              <w:top w:w="0" w:type="dxa"/>
              <w:bottom w:w="0" w:type="dxa"/>
            </w:tcMar>
          </w:tcPr>
          <w:p w14:paraId="02CDC02E" w14:textId="12D60222"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The meaning of “… before the contents has been used even though the period inspection and testing interval has lapsed.” would be clearer if following changes were made (new words underlined).</w:t>
            </w:r>
          </w:p>
        </w:tc>
        <w:tc>
          <w:tcPr>
            <w:tcW w:w="763" w:type="pct"/>
            <w:gridSpan w:val="2"/>
            <w:tcBorders>
              <w:top w:val="single" w:sz="4" w:space="0" w:color="auto"/>
              <w:bottom w:val="single" w:sz="4" w:space="0" w:color="auto"/>
            </w:tcBorders>
            <w:shd w:val="clear" w:color="auto" w:fill="auto"/>
            <w:tcMar>
              <w:top w:w="0" w:type="dxa"/>
              <w:bottom w:w="0" w:type="dxa"/>
            </w:tcMar>
          </w:tcPr>
          <w:p w14:paraId="2A525D82" w14:textId="371C9723" w:rsidR="0080625A" w:rsidRPr="00BC11A3" w:rsidRDefault="0080625A" w:rsidP="0080625A">
            <w:pPr>
              <w:pStyle w:val="ISOComments"/>
              <w:spacing w:before="60" w:after="60" w:line="240" w:lineRule="auto"/>
              <w:rPr>
                <w:rFonts w:cs="Arial"/>
                <w:color w:val="211D1E"/>
                <w:szCs w:val="18"/>
              </w:rPr>
            </w:pPr>
            <w:r w:rsidRPr="00BC11A3">
              <w:rPr>
                <w:rFonts w:cs="Arial"/>
                <w:color w:val="211D1E"/>
                <w:szCs w:val="18"/>
              </w:rPr>
              <w:t xml:space="preserve">“… before </w:t>
            </w:r>
            <w:r w:rsidRPr="00BC11A3">
              <w:rPr>
                <w:rFonts w:cs="Arial"/>
                <w:color w:val="211D1E"/>
                <w:szCs w:val="18"/>
                <w:u w:val="single"/>
              </w:rPr>
              <w:t xml:space="preserve">all </w:t>
            </w:r>
            <w:r w:rsidRPr="00BC11A3">
              <w:rPr>
                <w:rFonts w:cs="Arial"/>
                <w:color w:val="211D1E"/>
                <w:szCs w:val="18"/>
              </w:rPr>
              <w:t xml:space="preserve">the contents has been used even though the period inspection and testing interval has </w:t>
            </w:r>
            <w:r w:rsidRPr="00BC11A3">
              <w:rPr>
                <w:rFonts w:cs="Arial"/>
                <w:strike/>
                <w:color w:val="211D1E"/>
                <w:szCs w:val="18"/>
              </w:rPr>
              <w:t>lapsed</w:t>
            </w:r>
            <w:r w:rsidRPr="00BC11A3">
              <w:rPr>
                <w:rFonts w:cs="Arial"/>
                <w:color w:val="211D1E"/>
                <w:szCs w:val="18"/>
              </w:rPr>
              <w:t xml:space="preserve"> </w:t>
            </w:r>
            <w:r w:rsidRPr="00BC11A3">
              <w:rPr>
                <w:rFonts w:cs="Arial"/>
                <w:color w:val="211D1E"/>
                <w:szCs w:val="18"/>
                <w:u w:val="single"/>
              </w:rPr>
              <w:t>expired</w:t>
            </w:r>
            <w:r w:rsidRPr="00BC11A3">
              <w:rPr>
                <w:rFonts w:cs="Arial"/>
                <w:color w:val="211D1E"/>
                <w:szCs w:val="18"/>
              </w:rPr>
              <w:t>.”</w:t>
            </w:r>
          </w:p>
        </w:tc>
        <w:tc>
          <w:tcPr>
            <w:tcW w:w="760" w:type="pct"/>
            <w:tcBorders>
              <w:top w:val="single" w:sz="6" w:space="0" w:color="auto"/>
              <w:bottom w:val="single" w:sz="6" w:space="0" w:color="auto"/>
            </w:tcBorders>
            <w:shd w:val="clear" w:color="auto" w:fill="auto"/>
            <w:tcMar>
              <w:top w:w="0" w:type="dxa"/>
              <w:bottom w:w="0" w:type="dxa"/>
            </w:tcMar>
          </w:tcPr>
          <w:p w14:paraId="34DA11EE"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2CEEAFCE" w14:textId="6F7EF571" w:rsidR="0080625A" w:rsidRPr="00BC11A3" w:rsidRDefault="0072562C" w:rsidP="0080625A">
            <w:pPr>
              <w:keepLines/>
              <w:rPr>
                <w:rFonts w:ascii="Arial" w:hAnsi="Arial" w:cs="Arial"/>
                <w:bCs/>
                <w:sz w:val="18"/>
                <w:szCs w:val="18"/>
              </w:rPr>
            </w:pPr>
            <w:r w:rsidRPr="00BC11A3">
              <w:rPr>
                <w:rFonts w:ascii="Arial" w:hAnsi="Arial" w:cs="Arial"/>
                <w:bCs/>
                <w:sz w:val="18"/>
                <w:szCs w:val="18"/>
              </w:rPr>
              <w:t>WG to consider</w:t>
            </w:r>
            <w:r w:rsidR="00BC11A3" w:rsidRPr="00BC11A3">
              <w:rPr>
                <w:rFonts w:ascii="Arial" w:hAnsi="Arial" w:cs="Arial"/>
                <w:bCs/>
                <w:sz w:val="18"/>
                <w:szCs w:val="18"/>
              </w:rPr>
              <w:t>.</w:t>
            </w:r>
          </w:p>
        </w:tc>
      </w:tr>
      <w:tr w:rsidR="0080625A" w:rsidRPr="00C831FD" w14:paraId="19C87825" w14:textId="77777777" w:rsidTr="005B7598">
        <w:tc>
          <w:tcPr>
            <w:tcW w:w="314" w:type="pct"/>
            <w:tcBorders>
              <w:top w:val="single" w:sz="6" w:space="0" w:color="auto"/>
              <w:bottom w:val="single" w:sz="6" w:space="0" w:color="auto"/>
            </w:tcBorders>
            <w:shd w:val="clear" w:color="auto" w:fill="auto"/>
            <w:tcMar>
              <w:top w:w="0" w:type="dxa"/>
              <w:bottom w:w="0" w:type="dxa"/>
            </w:tcMar>
          </w:tcPr>
          <w:p w14:paraId="02165586" w14:textId="5EDEE9D0" w:rsidR="0080625A" w:rsidRPr="00BC11A3" w:rsidRDefault="0080625A" w:rsidP="0080625A">
            <w:pPr>
              <w:jc w:val="center"/>
              <w:rPr>
                <w:rFonts w:ascii="Arial" w:hAnsi="Arial" w:cs="Arial"/>
                <w:sz w:val="18"/>
                <w:szCs w:val="18"/>
              </w:rPr>
            </w:pPr>
            <w:r w:rsidRPr="00BC11A3">
              <w:rPr>
                <w:rFonts w:ascii="Arial" w:hAnsi="Arial" w:cs="Arial"/>
                <w:sz w:val="18"/>
                <w:szCs w:val="18"/>
              </w:rPr>
              <w:t>UK4</w:t>
            </w:r>
          </w:p>
        </w:tc>
        <w:tc>
          <w:tcPr>
            <w:tcW w:w="407" w:type="pct"/>
            <w:gridSpan w:val="2"/>
            <w:tcBorders>
              <w:top w:val="single" w:sz="6" w:space="0" w:color="auto"/>
              <w:bottom w:val="single" w:sz="6" w:space="0" w:color="auto"/>
            </w:tcBorders>
            <w:shd w:val="clear" w:color="auto" w:fill="auto"/>
            <w:tcMar>
              <w:top w:w="0" w:type="dxa"/>
              <w:bottom w:w="0" w:type="dxa"/>
            </w:tcMar>
          </w:tcPr>
          <w:p w14:paraId="2DDB960D" w14:textId="3E5ADFCC" w:rsidR="0080625A" w:rsidRPr="00BC11A3" w:rsidRDefault="0080625A" w:rsidP="0080625A">
            <w:pPr>
              <w:pStyle w:val="ISOClause"/>
              <w:spacing w:before="60" w:after="60" w:line="240" w:lineRule="auto"/>
              <w:rPr>
                <w:rFonts w:cs="Arial"/>
                <w:szCs w:val="18"/>
              </w:rPr>
            </w:pPr>
            <w:r w:rsidRPr="00BC11A3">
              <w:rPr>
                <w:rFonts w:cs="Arial"/>
                <w:szCs w:val="18"/>
              </w:rPr>
              <w:t xml:space="preserve">6, first sentence after </w:t>
            </w:r>
            <w:r w:rsidR="00432601">
              <w:rPr>
                <w:rFonts w:cs="Arial"/>
                <w:szCs w:val="18"/>
              </w:rPr>
              <w:t>Indent l)</w:t>
            </w:r>
          </w:p>
        </w:tc>
        <w:tc>
          <w:tcPr>
            <w:tcW w:w="1782" w:type="pct"/>
            <w:gridSpan w:val="2"/>
            <w:tcBorders>
              <w:top w:val="single" w:sz="4" w:space="0" w:color="auto"/>
              <w:bottom w:val="single" w:sz="4" w:space="0" w:color="auto"/>
            </w:tcBorders>
            <w:shd w:val="clear" w:color="auto" w:fill="auto"/>
            <w:tcMar>
              <w:top w:w="0" w:type="dxa"/>
              <w:bottom w:w="0" w:type="dxa"/>
            </w:tcMar>
          </w:tcPr>
          <w:p w14:paraId="5C18362F" w14:textId="69E1D794"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Not all countries have regulations requiring official authorization.</w:t>
            </w:r>
          </w:p>
        </w:tc>
        <w:tc>
          <w:tcPr>
            <w:tcW w:w="763" w:type="pct"/>
            <w:gridSpan w:val="2"/>
            <w:tcBorders>
              <w:top w:val="single" w:sz="4" w:space="0" w:color="auto"/>
              <w:bottom w:val="single" w:sz="4" w:space="0" w:color="auto"/>
            </w:tcBorders>
            <w:shd w:val="clear" w:color="auto" w:fill="auto"/>
            <w:tcMar>
              <w:top w:w="0" w:type="dxa"/>
              <w:bottom w:w="0" w:type="dxa"/>
            </w:tcMar>
          </w:tcPr>
          <w:p w14:paraId="27E3822A" w14:textId="18183304" w:rsidR="0080625A" w:rsidRPr="00BC11A3" w:rsidRDefault="0080625A" w:rsidP="0080625A">
            <w:pPr>
              <w:pStyle w:val="ISOComments"/>
              <w:spacing w:before="60" w:after="60" w:line="240" w:lineRule="auto"/>
              <w:rPr>
                <w:rFonts w:cs="Arial"/>
                <w:color w:val="211D1E"/>
                <w:szCs w:val="18"/>
              </w:rPr>
            </w:pPr>
            <w:r w:rsidRPr="00BC11A3">
              <w:rPr>
                <w:rFonts w:cs="Arial"/>
                <w:color w:val="211D1E"/>
                <w:szCs w:val="18"/>
              </w:rPr>
              <w:t>Insert “where necessary,” at the end of the first line.</w:t>
            </w:r>
          </w:p>
        </w:tc>
        <w:tc>
          <w:tcPr>
            <w:tcW w:w="760" w:type="pct"/>
            <w:tcBorders>
              <w:top w:val="single" w:sz="6" w:space="0" w:color="auto"/>
              <w:bottom w:val="single" w:sz="6" w:space="0" w:color="auto"/>
            </w:tcBorders>
            <w:shd w:val="clear" w:color="auto" w:fill="auto"/>
            <w:tcMar>
              <w:top w:w="0" w:type="dxa"/>
              <w:bottom w:w="0" w:type="dxa"/>
            </w:tcMar>
          </w:tcPr>
          <w:p w14:paraId="5E055DF9"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48A0AB3E" w14:textId="77777777" w:rsidR="0080625A" w:rsidRPr="00BC11A3" w:rsidRDefault="00A928E2" w:rsidP="0080625A">
            <w:pPr>
              <w:keepLines/>
              <w:rPr>
                <w:rFonts w:ascii="Arial" w:hAnsi="Arial" w:cs="Arial"/>
                <w:bCs/>
                <w:sz w:val="18"/>
                <w:szCs w:val="18"/>
              </w:rPr>
            </w:pPr>
            <w:r w:rsidRPr="00BC11A3">
              <w:rPr>
                <w:rFonts w:ascii="Arial" w:hAnsi="Arial" w:cs="Arial"/>
                <w:bCs/>
                <w:sz w:val="18"/>
                <w:szCs w:val="18"/>
              </w:rPr>
              <w:t>WG to consider deleting this sentence.</w:t>
            </w:r>
          </w:p>
          <w:p w14:paraId="0EF2F5B2" w14:textId="1B09236C" w:rsidR="00A928E2" w:rsidRPr="00BC11A3" w:rsidRDefault="00A928E2" w:rsidP="0080625A">
            <w:pPr>
              <w:keepLines/>
              <w:rPr>
                <w:rFonts w:ascii="Arial" w:hAnsi="Arial" w:cs="Arial"/>
                <w:bCs/>
                <w:sz w:val="18"/>
                <w:szCs w:val="18"/>
              </w:rPr>
            </w:pPr>
          </w:p>
        </w:tc>
      </w:tr>
      <w:tr w:rsidR="0080625A" w:rsidRPr="00C831FD" w14:paraId="2A72F0F5" w14:textId="77777777" w:rsidTr="005B7598">
        <w:tc>
          <w:tcPr>
            <w:tcW w:w="314" w:type="pct"/>
            <w:tcBorders>
              <w:top w:val="single" w:sz="6" w:space="0" w:color="auto"/>
              <w:bottom w:val="single" w:sz="6" w:space="0" w:color="auto"/>
            </w:tcBorders>
            <w:shd w:val="clear" w:color="auto" w:fill="auto"/>
            <w:tcMar>
              <w:top w:w="0" w:type="dxa"/>
              <w:bottom w:w="0" w:type="dxa"/>
            </w:tcMar>
          </w:tcPr>
          <w:p w14:paraId="3AB5EC0C" w14:textId="7369E9A8" w:rsidR="0080625A" w:rsidRPr="00BC11A3" w:rsidRDefault="0080625A" w:rsidP="0080625A">
            <w:pPr>
              <w:jc w:val="center"/>
              <w:rPr>
                <w:rFonts w:ascii="Arial" w:hAnsi="Arial" w:cs="Arial"/>
                <w:sz w:val="18"/>
                <w:szCs w:val="18"/>
              </w:rPr>
            </w:pPr>
            <w:r w:rsidRPr="00BC11A3">
              <w:rPr>
                <w:rFonts w:ascii="Arial" w:hAnsi="Arial" w:cs="Arial"/>
                <w:sz w:val="18"/>
                <w:szCs w:val="18"/>
              </w:rPr>
              <w:t>UK5</w:t>
            </w:r>
          </w:p>
        </w:tc>
        <w:tc>
          <w:tcPr>
            <w:tcW w:w="407" w:type="pct"/>
            <w:gridSpan w:val="2"/>
            <w:tcBorders>
              <w:top w:val="single" w:sz="6" w:space="0" w:color="auto"/>
              <w:bottom w:val="single" w:sz="6" w:space="0" w:color="auto"/>
            </w:tcBorders>
            <w:shd w:val="clear" w:color="auto" w:fill="auto"/>
            <w:tcMar>
              <w:top w:w="0" w:type="dxa"/>
              <w:bottom w:w="0" w:type="dxa"/>
            </w:tcMar>
          </w:tcPr>
          <w:p w14:paraId="702D6292" w14:textId="4135BDA1" w:rsidR="0080625A" w:rsidRPr="00BC11A3" w:rsidRDefault="0080625A" w:rsidP="0080625A">
            <w:pPr>
              <w:pStyle w:val="ISOClause"/>
              <w:spacing w:before="60" w:after="60" w:line="240" w:lineRule="auto"/>
              <w:rPr>
                <w:rFonts w:cs="Arial"/>
                <w:szCs w:val="18"/>
              </w:rPr>
            </w:pPr>
            <w:r w:rsidRPr="00BC11A3">
              <w:rPr>
                <w:rFonts w:cs="Arial"/>
                <w:szCs w:val="18"/>
              </w:rPr>
              <w:t>8.2 and 8.3</w:t>
            </w:r>
          </w:p>
        </w:tc>
        <w:tc>
          <w:tcPr>
            <w:tcW w:w="1782" w:type="pct"/>
            <w:gridSpan w:val="2"/>
            <w:tcBorders>
              <w:top w:val="single" w:sz="4" w:space="0" w:color="auto"/>
              <w:bottom w:val="single" w:sz="4" w:space="0" w:color="auto"/>
            </w:tcBorders>
            <w:shd w:val="clear" w:color="auto" w:fill="auto"/>
            <w:tcMar>
              <w:top w:w="0" w:type="dxa"/>
              <w:bottom w:w="0" w:type="dxa"/>
            </w:tcMar>
          </w:tcPr>
          <w:p w14:paraId="182B6F8E" w14:textId="45B89D09"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 xml:space="preserve">Does the second sentence of 8.2 mean that for all cylinders with a footring an internal inspection is mandatory even when ultrasonic inspection is to be carried out? </w:t>
            </w:r>
          </w:p>
        </w:tc>
        <w:tc>
          <w:tcPr>
            <w:tcW w:w="763" w:type="pct"/>
            <w:gridSpan w:val="2"/>
            <w:tcBorders>
              <w:top w:val="single" w:sz="4" w:space="0" w:color="auto"/>
              <w:bottom w:val="single" w:sz="4" w:space="0" w:color="auto"/>
            </w:tcBorders>
            <w:shd w:val="clear" w:color="auto" w:fill="auto"/>
            <w:tcMar>
              <w:top w:w="0" w:type="dxa"/>
              <w:bottom w:w="0" w:type="dxa"/>
            </w:tcMar>
          </w:tcPr>
          <w:p w14:paraId="55635F72" w14:textId="566D2A0D" w:rsidR="0080625A" w:rsidRPr="00BC11A3" w:rsidRDefault="0080625A" w:rsidP="0080625A">
            <w:pPr>
              <w:pStyle w:val="ISOComments"/>
              <w:spacing w:before="60" w:after="60" w:line="240" w:lineRule="auto"/>
              <w:rPr>
                <w:rFonts w:cs="Arial"/>
                <w:color w:val="211D1E"/>
                <w:szCs w:val="18"/>
              </w:rPr>
            </w:pPr>
            <w:r w:rsidRPr="00BC11A3">
              <w:rPr>
                <w:rFonts w:cs="Arial"/>
                <w:color w:val="211D1E"/>
                <w:szCs w:val="18"/>
              </w:rPr>
              <w:t>If this is so, then 8.3 should state “e.g. if the cylinder has a footring” for the sake of clarity.</w:t>
            </w:r>
          </w:p>
        </w:tc>
        <w:tc>
          <w:tcPr>
            <w:tcW w:w="760" w:type="pct"/>
            <w:tcBorders>
              <w:top w:val="single" w:sz="6" w:space="0" w:color="auto"/>
              <w:bottom w:val="single" w:sz="6" w:space="0" w:color="auto"/>
            </w:tcBorders>
            <w:shd w:val="clear" w:color="auto" w:fill="auto"/>
            <w:tcMar>
              <w:top w:w="0" w:type="dxa"/>
              <w:bottom w:w="0" w:type="dxa"/>
            </w:tcMar>
          </w:tcPr>
          <w:p w14:paraId="60516F7B"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2F2E9E12" w14:textId="749AD547" w:rsidR="0080625A" w:rsidRPr="00BC11A3" w:rsidRDefault="00D5768E" w:rsidP="0080625A">
            <w:pPr>
              <w:keepLines/>
              <w:rPr>
                <w:rFonts w:ascii="Arial" w:hAnsi="Arial" w:cs="Arial"/>
                <w:bCs/>
                <w:sz w:val="18"/>
                <w:szCs w:val="18"/>
              </w:rPr>
            </w:pPr>
            <w:r w:rsidRPr="00BC11A3">
              <w:rPr>
                <w:rFonts w:ascii="Arial" w:hAnsi="Arial" w:cs="Arial"/>
                <w:bCs/>
                <w:sz w:val="18"/>
                <w:szCs w:val="18"/>
              </w:rPr>
              <w:t>WG to re-evaluate and clarify the content of 8.1 up to 8.3</w:t>
            </w:r>
            <w:r w:rsidR="00BC11A3" w:rsidRPr="00BC11A3">
              <w:rPr>
                <w:rFonts w:ascii="Arial" w:hAnsi="Arial" w:cs="Arial"/>
                <w:bCs/>
                <w:sz w:val="18"/>
                <w:szCs w:val="18"/>
              </w:rPr>
              <w:t>.</w:t>
            </w:r>
          </w:p>
        </w:tc>
      </w:tr>
      <w:tr w:rsidR="0080625A" w:rsidRPr="00C831FD" w14:paraId="5414C500" w14:textId="77777777" w:rsidTr="005B7598">
        <w:tc>
          <w:tcPr>
            <w:tcW w:w="314" w:type="pct"/>
            <w:tcBorders>
              <w:top w:val="single" w:sz="6" w:space="0" w:color="auto"/>
              <w:bottom w:val="single" w:sz="6" w:space="0" w:color="auto"/>
            </w:tcBorders>
            <w:shd w:val="clear" w:color="auto" w:fill="auto"/>
            <w:tcMar>
              <w:top w:w="0" w:type="dxa"/>
              <w:bottom w:w="0" w:type="dxa"/>
            </w:tcMar>
          </w:tcPr>
          <w:p w14:paraId="16914F72" w14:textId="34F30F03" w:rsidR="0080625A" w:rsidRPr="00BC11A3" w:rsidRDefault="0080625A" w:rsidP="0080625A">
            <w:pPr>
              <w:jc w:val="center"/>
              <w:rPr>
                <w:rFonts w:ascii="Arial" w:hAnsi="Arial" w:cs="Arial"/>
                <w:sz w:val="18"/>
                <w:szCs w:val="18"/>
              </w:rPr>
            </w:pPr>
            <w:r w:rsidRPr="00BC11A3">
              <w:rPr>
                <w:rFonts w:ascii="Arial" w:hAnsi="Arial" w:cs="Arial"/>
                <w:sz w:val="18"/>
                <w:szCs w:val="18"/>
              </w:rPr>
              <w:t>UK6</w:t>
            </w:r>
          </w:p>
        </w:tc>
        <w:tc>
          <w:tcPr>
            <w:tcW w:w="407" w:type="pct"/>
            <w:gridSpan w:val="2"/>
            <w:tcBorders>
              <w:top w:val="single" w:sz="6" w:space="0" w:color="auto"/>
              <w:bottom w:val="single" w:sz="6" w:space="0" w:color="auto"/>
            </w:tcBorders>
            <w:shd w:val="clear" w:color="auto" w:fill="auto"/>
            <w:tcMar>
              <w:top w:w="0" w:type="dxa"/>
              <w:bottom w:w="0" w:type="dxa"/>
            </w:tcMar>
          </w:tcPr>
          <w:p w14:paraId="5FA18D92" w14:textId="6B93BB35" w:rsidR="0080625A" w:rsidRPr="00BC11A3" w:rsidRDefault="0080625A" w:rsidP="0080625A">
            <w:pPr>
              <w:pStyle w:val="ISOClause"/>
              <w:spacing w:before="60" w:after="60" w:line="240" w:lineRule="auto"/>
              <w:rPr>
                <w:rFonts w:cs="Arial"/>
                <w:szCs w:val="18"/>
              </w:rPr>
            </w:pPr>
            <w:r w:rsidRPr="00BC11A3">
              <w:rPr>
                <w:rFonts w:cs="Arial"/>
                <w:szCs w:val="18"/>
              </w:rPr>
              <w:t>9.1 (ed)</w:t>
            </w:r>
          </w:p>
        </w:tc>
        <w:tc>
          <w:tcPr>
            <w:tcW w:w="1782" w:type="pct"/>
            <w:gridSpan w:val="2"/>
            <w:tcBorders>
              <w:top w:val="single" w:sz="4" w:space="0" w:color="auto"/>
              <w:bottom w:val="single" w:sz="4" w:space="0" w:color="auto"/>
            </w:tcBorders>
            <w:shd w:val="clear" w:color="auto" w:fill="auto"/>
            <w:tcMar>
              <w:top w:w="0" w:type="dxa"/>
              <w:bottom w:w="0" w:type="dxa"/>
            </w:tcMar>
          </w:tcPr>
          <w:p w14:paraId="53C10CFA" w14:textId="1D81C748"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At the end of the second paragraph replace “conducting” by “conducted”</w:t>
            </w:r>
          </w:p>
        </w:tc>
        <w:tc>
          <w:tcPr>
            <w:tcW w:w="763" w:type="pct"/>
            <w:gridSpan w:val="2"/>
            <w:tcBorders>
              <w:top w:val="single" w:sz="4" w:space="0" w:color="auto"/>
              <w:bottom w:val="single" w:sz="4" w:space="0" w:color="auto"/>
            </w:tcBorders>
            <w:shd w:val="clear" w:color="auto" w:fill="auto"/>
            <w:tcMar>
              <w:top w:w="0" w:type="dxa"/>
              <w:bottom w:w="0" w:type="dxa"/>
            </w:tcMar>
          </w:tcPr>
          <w:p w14:paraId="301BC516" w14:textId="77777777" w:rsidR="0080625A" w:rsidRPr="00BC11A3" w:rsidRDefault="0080625A" w:rsidP="0080625A">
            <w:pPr>
              <w:pStyle w:val="ISOComments"/>
              <w:spacing w:before="60" w:after="60" w:line="240" w:lineRule="auto"/>
              <w:rPr>
                <w:rFonts w:cs="Arial"/>
                <w:color w:val="211D1E"/>
                <w:szCs w:val="18"/>
              </w:rPr>
            </w:pPr>
          </w:p>
        </w:tc>
        <w:tc>
          <w:tcPr>
            <w:tcW w:w="760" w:type="pct"/>
            <w:tcBorders>
              <w:top w:val="single" w:sz="6" w:space="0" w:color="auto"/>
              <w:bottom w:val="single" w:sz="6" w:space="0" w:color="auto"/>
            </w:tcBorders>
            <w:shd w:val="clear" w:color="auto" w:fill="auto"/>
            <w:tcMar>
              <w:top w:w="0" w:type="dxa"/>
              <w:bottom w:w="0" w:type="dxa"/>
            </w:tcMar>
          </w:tcPr>
          <w:p w14:paraId="3464B6E8"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16C9BAED" w14:textId="72F4EDEA" w:rsidR="0080625A" w:rsidRPr="00BC11A3" w:rsidRDefault="00D5768E" w:rsidP="0080625A">
            <w:pPr>
              <w:keepLines/>
              <w:rPr>
                <w:rFonts w:ascii="Arial" w:hAnsi="Arial" w:cs="Arial"/>
                <w:bCs/>
                <w:sz w:val="18"/>
                <w:szCs w:val="18"/>
              </w:rPr>
            </w:pPr>
            <w:r w:rsidRPr="00BC11A3">
              <w:rPr>
                <w:rFonts w:ascii="Arial" w:hAnsi="Arial" w:cs="Arial"/>
                <w:bCs/>
                <w:sz w:val="18"/>
                <w:szCs w:val="18"/>
              </w:rPr>
              <w:t>Edit</w:t>
            </w:r>
            <w:r w:rsidR="0072562C" w:rsidRPr="00BC11A3">
              <w:rPr>
                <w:rFonts w:ascii="Arial" w:hAnsi="Arial" w:cs="Arial"/>
                <w:bCs/>
                <w:sz w:val="18"/>
                <w:szCs w:val="18"/>
              </w:rPr>
              <w:t>orial</w:t>
            </w:r>
            <w:r w:rsidR="00BC11A3" w:rsidRPr="00BC11A3">
              <w:rPr>
                <w:rFonts w:ascii="Arial" w:hAnsi="Arial" w:cs="Arial"/>
                <w:bCs/>
                <w:sz w:val="18"/>
                <w:szCs w:val="18"/>
              </w:rPr>
              <w:t>.</w:t>
            </w:r>
          </w:p>
        </w:tc>
      </w:tr>
      <w:tr w:rsidR="0080625A" w:rsidRPr="00C831FD" w14:paraId="7829B2EF" w14:textId="77777777" w:rsidTr="005B7598">
        <w:tc>
          <w:tcPr>
            <w:tcW w:w="314" w:type="pct"/>
            <w:tcBorders>
              <w:top w:val="single" w:sz="6" w:space="0" w:color="auto"/>
              <w:bottom w:val="single" w:sz="6" w:space="0" w:color="auto"/>
            </w:tcBorders>
            <w:shd w:val="clear" w:color="auto" w:fill="auto"/>
            <w:tcMar>
              <w:top w:w="0" w:type="dxa"/>
              <w:bottom w:w="0" w:type="dxa"/>
            </w:tcMar>
          </w:tcPr>
          <w:p w14:paraId="3BD685F7" w14:textId="16C6E5B5" w:rsidR="0080625A" w:rsidRPr="00BC11A3" w:rsidRDefault="0080625A" w:rsidP="0080625A">
            <w:pPr>
              <w:jc w:val="center"/>
              <w:rPr>
                <w:rFonts w:ascii="Arial" w:hAnsi="Arial" w:cs="Arial"/>
                <w:sz w:val="18"/>
                <w:szCs w:val="18"/>
              </w:rPr>
            </w:pPr>
            <w:r w:rsidRPr="00BC11A3">
              <w:rPr>
                <w:rFonts w:ascii="Arial" w:hAnsi="Arial" w:cs="Arial"/>
                <w:sz w:val="18"/>
                <w:szCs w:val="18"/>
              </w:rPr>
              <w:t>UK7</w:t>
            </w:r>
          </w:p>
        </w:tc>
        <w:tc>
          <w:tcPr>
            <w:tcW w:w="407" w:type="pct"/>
            <w:gridSpan w:val="2"/>
            <w:tcBorders>
              <w:top w:val="single" w:sz="6" w:space="0" w:color="auto"/>
              <w:bottom w:val="single" w:sz="6" w:space="0" w:color="auto"/>
            </w:tcBorders>
            <w:shd w:val="clear" w:color="auto" w:fill="auto"/>
            <w:tcMar>
              <w:top w:w="0" w:type="dxa"/>
              <w:bottom w:w="0" w:type="dxa"/>
            </w:tcMar>
          </w:tcPr>
          <w:p w14:paraId="2FDE1CF6" w14:textId="67670E58" w:rsidR="0080625A" w:rsidRPr="00BC11A3" w:rsidRDefault="0080625A" w:rsidP="0080625A">
            <w:pPr>
              <w:pStyle w:val="ISOClause"/>
              <w:spacing w:before="60" w:after="60" w:line="240" w:lineRule="auto"/>
              <w:rPr>
                <w:rFonts w:cs="Arial"/>
                <w:szCs w:val="18"/>
              </w:rPr>
            </w:pPr>
            <w:r w:rsidRPr="00BC11A3">
              <w:rPr>
                <w:rFonts w:cs="Arial"/>
                <w:szCs w:val="18"/>
              </w:rPr>
              <w:t>10.4</w:t>
            </w:r>
          </w:p>
        </w:tc>
        <w:tc>
          <w:tcPr>
            <w:tcW w:w="1782" w:type="pct"/>
            <w:gridSpan w:val="2"/>
            <w:tcBorders>
              <w:top w:val="single" w:sz="4" w:space="0" w:color="auto"/>
              <w:bottom w:val="single" w:sz="4" w:space="0" w:color="auto"/>
            </w:tcBorders>
            <w:shd w:val="clear" w:color="auto" w:fill="auto"/>
            <w:tcMar>
              <w:top w:w="0" w:type="dxa"/>
              <w:bottom w:w="0" w:type="dxa"/>
            </w:tcMar>
          </w:tcPr>
          <w:p w14:paraId="7709E719" w14:textId="779E2BA5"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The second sentence states that only the manufacturer or competent authority can remove the neck ring.  This is unlikely to be the intended meaning.</w:t>
            </w:r>
          </w:p>
        </w:tc>
        <w:tc>
          <w:tcPr>
            <w:tcW w:w="763" w:type="pct"/>
            <w:gridSpan w:val="2"/>
            <w:tcBorders>
              <w:top w:val="single" w:sz="4" w:space="0" w:color="auto"/>
              <w:bottom w:val="single" w:sz="4" w:space="0" w:color="auto"/>
            </w:tcBorders>
            <w:shd w:val="clear" w:color="auto" w:fill="auto"/>
            <w:tcMar>
              <w:top w:w="0" w:type="dxa"/>
              <w:bottom w:w="0" w:type="dxa"/>
            </w:tcMar>
          </w:tcPr>
          <w:p w14:paraId="51F3B333" w14:textId="09FD4571" w:rsidR="0080625A" w:rsidRPr="00BC11A3" w:rsidRDefault="0080625A" w:rsidP="0080625A">
            <w:pPr>
              <w:pStyle w:val="ISOComments"/>
              <w:spacing w:before="60" w:after="60" w:line="240" w:lineRule="auto"/>
              <w:rPr>
                <w:rFonts w:cs="Arial"/>
                <w:color w:val="211D1E"/>
                <w:szCs w:val="18"/>
              </w:rPr>
            </w:pPr>
            <w:r w:rsidRPr="00BC11A3">
              <w:rPr>
                <w:rFonts w:cs="Arial"/>
                <w:color w:val="211D1E"/>
                <w:szCs w:val="18"/>
              </w:rPr>
              <w:t>Change “an approved procedure by the cylinder manufacturer or” to  “a procedure approved by the cylinder manufacturer or”</w:t>
            </w:r>
          </w:p>
        </w:tc>
        <w:tc>
          <w:tcPr>
            <w:tcW w:w="760" w:type="pct"/>
            <w:tcBorders>
              <w:top w:val="single" w:sz="6" w:space="0" w:color="auto"/>
              <w:bottom w:val="single" w:sz="6" w:space="0" w:color="auto"/>
            </w:tcBorders>
            <w:shd w:val="clear" w:color="auto" w:fill="auto"/>
            <w:tcMar>
              <w:top w:w="0" w:type="dxa"/>
              <w:bottom w:w="0" w:type="dxa"/>
            </w:tcMar>
          </w:tcPr>
          <w:p w14:paraId="0D2E94F4"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4F151DEB" w14:textId="39582437" w:rsidR="0080625A" w:rsidRPr="00BC11A3" w:rsidRDefault="0072562C" w:rsidP="0072562C">
            <w:pPr>
              <w:keepLines/>
              <w:rPr>
                <w:rFonts w:ascii="Arial" w:hAnsi="Arial" w:cs="Arial"/>
                <w:bCs/>
                <w:sz w:val="18"/>
                <w:szCs w:val="18"/>
              </w:rPr>
            </w:pPr>
            <w:r w:rsidRPr="00BC11A3">
              <w:rPr>
                <w:rFonts w:ascii="Arial" w:hAnsi="Arial" w:cs="Arial"/>
                <w:bCs/>
                <w:sz w:val="18"/>
                <w:szCs w:val="18"/>
              </w:rPr>
              <w:t>Editorial</w:t>
            </w:r>
            <w:r w:rsidR="00BC11A3" w:rsidRPr="00BC11A3">
              <w:rPr>
                <w:rFonts w:ascii="Arial" w:hAnsi="Arial" w:cs="Arial"/>
                <w:bCs/>
                <w:sz w:val="18"/>
                <w:szCs w:val="18"/>
              </w:rPr>
              <w:t>.</w:t>
            </w:r>
            <w:r w:rsidRPr="00BC11A3">
              <w:rPr>
                <w:rFonts w:ascii="Arial" w:hAnsi="Arial" w:cs="Arial"/>
                <w:bCs/>
                <w:sz w:val="18"/>
                <w:szCs w:val="18"/>
              </w:rPr>
              <w:t xml:space="preserve"> </w:t>
            </w:r>
          </w:p>
        </w:tc>
      </w:tr>
      <w:tr w:rsidR="0080625A" w:rsidRPr="00C831FD" w14:paraId="0DB49350" w14:textId="77777777" w:rsidTr="005B7598">
        <w:tc>
          <w:tcPr>
            <w:tcW w:w="314" w:type="pct"/>
            <w:tcBorders>
              <w:top w:val="single" w:sz="6" w:space="0" w:color="auto"/>
              <w:bottom w:val="single" w:sz="6" w:space="0" w:color="auto"/>
            </w:tcBorders>
            <w:shd w:val="clear" w:color="auto" w:fill="auto"/>
            <w:tcMar>
              <w:top w:w="0" w:type="dxa"/>
              <w:bottom w:w="0" w:type="dxa"/>
            </w:tcMar>
          </w:tcPr>
          <w:p w14:paraId="1C0BD745" w14:textId="545DB420" w:rsidR="0080625A" w:rsidRPr="00BC11A3" w:rsidRDefault="0080625A" w:rsidP="0080625A">
            <w:pPr>
              <w:jc w:val="center"/>
              <w:rPr>
                <w:rFonts w:ascii="Arial" w:hAnsi="Arial" w:cs="Arial"/>
                <w:sz w:val="18"/>
                <w:szCs w:val="18"/>
              </w:rPr>
            </w:pPr>
            <w:r w:rsidRPr="00BC11A3">
              <w:rPr>
                <w:rFonts w:ascii="Arial" w:hAnsi="Arial" w:cs="Arial"/>
                <w:sz w:val="18"/>
                <w:szCs w:val="18"/>
              </w:rPr>
              <w:t>UK8</w:t>
            </w:r>
          </w:p>
        </w:tc>
        <w:tc>
          <w:tcPr>
            <w:tcW w:w="407" w:type="pct"/>
            <w:gridSpan w:val="2"/>
            <w:tcBorders>
              <w:top w:val="single" w:sz="6" w:space="0" w:color="auto"/>
              <w:bottom w:val="single" w:sz="6" w:space="0" w:color="auto"/>
            </w:tcBorders>
            <w:shd w:val="clear" w:color="auto" w:fill="auto"/>
            <w:tcMar>
              <w:top w:w="0" w:type="dxa"/>
              <w:bottom w:w="0" w:type="dxa"/>
            </w:tcMar>
          </w:tcPr>
          <w:p w14:paraId="0D4E37C1" w14:textId="29D412AF" w:rsidR="0080625A" w:rsidRPr="00BC11A3" w:rsidRDefault="0080625A" w:rsidP="0080625A">
            <w:pPr>
              <w:pStyle w:val="ISOClause"/>
              <w:spacing w:before="60" w:after="60" w:line="240" w:lineRule="auto"/>
              <w:rPr>
                <w:rFonts w:cs="Arial"/>
                <w:szCs w:val="18"/>
              </w:rPr>
            </w:pPr>
            <w:r w:rsidRPr="00BC11A3">
              <w:rPr>
                <w:rFonts w:cs="Arial"/>
                <w:szCs w:val="18"/>
              </w:rPr>
              <w:t>11.2.2</w:t>
            </w:r>
          </w:p>
        </w:tc>
        <w:tc>
          <w:tcPr>
            <w:tcW w:w="1782" w:type="pct"/>
            <w:gridSpan w:val="2"/>
            <w:tcBorders>
              <w:top w:val="single" w:sz="4" w:space="0" w:color="auto"/>
              <w:bottom w:val="single" w:sz="4" w:space="0" w:color="auto"/>
            </w:tcBorders>
            <w:shd w:val="clear" w:color="auto" w:fill="auto"/>
            <w:tcMar>
              <w:top w:w="0" w:type="dxa"/>
              <w:bottom w:w="0" w:type="dxa"/>
            </w:tcMar>
          </w:tcPr>
          <w:p w14:paraId="0CBDAEC0" w14:textId="47DD7BFF" w:rsidR="0080625A" w:rsidRPr="00BC11A3" w:rsidRDefault="0080625A" w:rsidP="0080625A">
            <w:pPr>
              <w:pStyle w:val="ISOComments"/>
              <w:spacing w:before="60" w:after="60" w:line="240" w:lineRule="auto"/>
              <w:rPr>
                <w:rFonts w:cs="Arial"/>
                <w:i/>
                <w:color w:val="211D1E"/>
                <w:szCs w:val="18"/>
              </w:rPr>
            </w:pPr>
            <w:r w:rsidRPr="00BC11A3">
              <w:rPr>
                <w:rFonts w:cs="Arial"/>
                <w:color w:val="211D1E"/>
                <w:szCs w:val="18"/>
              </w:rPr>
              <w:t>The first sentence would be made much clearer by a slight rearrangement, i.e. “Visual inspections shall be conducted on a cylinder that is both clean and dry in lighting good enough for proper inspection …”</w:t>
            </w:r>
          </w:p>
        </w:tc>
        <w:tc>
          <w:tcPr>
            <w:tcW w:w="763" w:type="pct"/>
            <w:gridSpan w:val="2"/>
            <w:tcBorders>
              <w:top w:val="single" w:sz="4" w:space="0" w:color="auto"/>
              <w:bottom w:val="single" w:sz="4" w:space="0" w:color="auto"/>
            </w:tcBorders>
            <w:shd w:val="clear" w:color="auto" w:fill="auto"/>
            <w:tcMar>
              <w:top w:w="0" w:type="dxa"/>
              <w:bottom w:w="0" w:type="dxa"/>
            </w:tcMar>
          </w:tcPr>
          <w:p w14:paraId="63E5A1BD" w14:textId="77777777" w:rsidR="0080625A" w:rsidRPr="00BC11A3" w:rsidRDefault="0080625A" w:rsidP="0080625A">
            <w:pPr>
              <w:pStyle w:val="ISOComments"/>
              <w:spacing w:before="60" w:after="60" w:line="240" w:lineRule="auto"/>
              <w:rPr>
                <w:rFonts w:cs="Arial"/>
                <w:color w:val="211D1E"/>
                <w:szCs w:val="18"/>
              </w:rPr>
            </w:pPr>
          </w:p>
        </w:tc>
        <w:tc>
          <w:tcPr>
            <w:tcW w:w="760" w:type="pct"/>
            <w:tcBorders>
              <w:top w:val="single" w:sz="6" w:space="0" w:color="auto"/>
              <w:bottom w:val="single" w:sz="6" w:space="0" w:color="auto"/>
            </w:tcBorders>
            <w:shd w:val="clear" w:color="auto" w:fill="auto"/>
            <w:tcMar>
              <w:top w:w="0" w:type="dxa"/>
              <w:bottom w:w="0" w:type="dxa"/>
            </w:tcMar>
          </w:tcPr>
          <w:p w14:paraId="7B7AAD04"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shd w:val="clear" w:color="auto" w:fill="auto"/>
            <w:tcMar>
              <w:top w:w="0" w:type="dxa"/>
              <w:bottom w:w="0" w:type="dxa"/>
            </w:tcMar>
          </w:tcPr>
          <w:p w14:paraId="2C4C7F18" w14:textId="057235B7" w:rsidR="0080625A" w:rsidRPr="00BC11A3" w:rsidRDefault="00D5768E" w:rsidP="0080625A">
            <w:pPr>
              <w:keepLines/>
              <w:rPr>
                <w:rFonts w:ascii="Arial" w:hAnsi="Arial" w:cs="Arial"/>
                <w:bCs/>
                <w:sz w:val="18"/>
                <w:szCs w:val="18"/>
              </w:rPr>
            </w:pPr>
            <w:r w:rsidRPr="00BC11A3">
              <w:rPr>
                <w:rFonts w:ascii="Arial" w:hAnsi="Arial" w:cs="Arial"/>
                <w:bCs/>
                <w:sz w:val="18"/>
                <w:szCs w:val="18"/>
              </w:rPr>
              <w:t>Edit</w:t>
            </w:r>
            <w:r w:rsidR="0072562C" w:rsidRPr="00BC11A3">
              <w:rPr>
                <w:rFonts w:ascii="Arial" w:hAnsi="Arial" w:cs="Arial"/>
                <w:bCs/>
                <w:sz w:val="18"/>
                <w:szCs w:val="18"/>
              </w:rPr>
              <w:t>orial</w:t>
            </w:r>
            <w:r w:rsidR="00BC11A3" w:rsidRPr="00BC11A3">
              <w:rPr>
                <w:rFonts w:ascii="Arial" w:hAnsi="Arial" w:cs="Arial"/>
                <w:bCs/>
                <w:sz w:val="18"/>
                <w:szCs w:val="18"/>
              </w:rPr>
              <w:t>.</w:t>
            </w:r>
          </w:p>
        </w:tc>
      </w:tr>
      <w:tr w:rsidR="0080625A" w:rsidRPr="00C831FD" w14:paraId="047AB7EA" w14:textId="77777777" w:rsidTr="00B2572D">
        <w:tc>
          <w:tcPr>
            <w:tcW w:w="314" w:type="pct"/>
            <w:tcBorders>
              <w:top w:val="single" w:sz="6" w:space="0" w:color="auto"/>
              <w:bottom w:val="single" w:sz="12" w:space="0" w:color="auto"/>
            </w:tcBorders>
            <w:tcMar>
              <w:top w:w="0" w:type="dxa"/>
              <w:bottom w:w="0" w:type="dxa"/>
            </w:tcMar>
          </w:tcPr>
          <w:p w14:paraId="2D44217B" w14:textId="77777777" w:rsidR="0080625A" w:rsidRPr="00DC518F" w:rsidRDefault="0080625A" w:rsidP="0080625A">
            <w:pPr>
              <w:jc w:val="center"/>
            </w:pPr>
          </w:p>
        </w:tc>
        <w:tc>
          <w:tcPr>
            <w:tcW w:w="407" w:type="pct"/>
            <w:gridSpan w:val="2"/>
            <w:tcBorders>
              <w:top w:val="single" w:sz="6" w:space="0" w:color="auto"/>
              <w:bottom w:val="single" w:sz="12" w:space="0" w:color="auto"/>
            </w:tcBorders>
            <w:tcMar>
              <w:top w:w="0" w:type="dxa"/>
              <w:bottom w:w="0" w:type="dxa"/>
            </w:tcMar>
          </w:tcPr>
          <w:p w14:paraId="29C53005" w14:textId="77777777" w:rsidR="0080625A" w:rsidRPr="00DC518F" w:rsidRDefault="0080625A" w:rsidP="0080625A">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0CCFFC79" w14:textId="77777777" w:rsidR="0080625A" w:rsidRPr="00DC518F" w:rsidRDefault="0080625A" w:rsidP="0080625A">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22155A77" w14:textId="77777777" w:rsidR="0080625A" w:rsidRPr="00DC518F" w:rsidRDefault="0080625A" w:rsidP="0080625A">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283C5D06" w14:textId="77777777" w:rsidR="0080625A" w:rsidRPr="00C831FD" w:rsidRDefault="0080625A" w:rsidP="0080625A">
            <w:pPr>
              <w:rPr>
                <w:bCs/>
              </w:rPr>
            </w:pPr>
          </w:p>
        </w:tc>
        <w:tc>
          <w:tcPr>
            <w:tcW w:w="974" w:type="pct"/>
            <w:tcBorders>
              <w:top w:val="single" w:sz="6" w:space="0" w:color="auto"/>
              <w:bottom w:val="single" w:sz="12" w:space="0" w:color="auto"/>
            </w:tcBorders>
            <w:tcMar>
              <w:top w:w="0" w:type="dxa"/>
              <w:bottom w:w="0" w:type="dxa"/>
            </w:tcMar>
          </w:tcPr>
          <w:p w14:paraId="2EC98832" w14:textId="77777777" w:rsidR="0080625A" w:rsidRPr="00C831FD" w:rsidRDefault="0080625A" w:rsidP="0080625A">
            <w:pPr>
              <w:keepLines/>
              <w:rPr>
                <w:bCs/>
              </w:rPr>
            </w:pPr>
          </w:p>
        </w:tc>
      </w:tr>
    </w:tbl>
    <w:p w14:paraId="0F307DEE" w14:textId="77777777" w:rsidR="00C831FD" w:rsidRDefault="00C831FD" w:rsidP="00BF42CB">
      <w:pPr>
        <w:spacing w:before="120"/>
        <w:rPr>
          <w:bCs/>
          <w:iCs/>
          <w:lang w:val="en-US"/>
        </w:rPr>
      </w:pPr>
    </w:p>
    <w:p w14:paraId="17900E03" w14:textId="74E7C714" w:rsidR="00BF42CB" w:rsidRDefault="00BF42CB" w:rsidP="00BF42CB">
      <w:pPr>
        <w:spacing w:before="120"/>
      </w:pPr>
      <w:r w:rsidRPr="00970DDC">
        <w:rPr>
          <w:bCs/>
          <w:iCs/>
          <w:lang w:val="en-US"/>
        </w:rPr>
        <w:t xml:space="preserve">Dispatch </w:t>
      </w:r>
      <w:r w:rsidR="000B14AC">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0"/>
        <w:gridCol w:w="1008"/>
        <w:gridCol w:w="18"/>
        <w:gridCol w:w="4479"/>
        <w:gridCol w:w="13"/>
        <w:gridCol w:w="1913"/>
        <w:gridCol w:w="10"/>
        <w:gridCol w:w="1916"/>
        <w:gridCol w:w="2455"/>
      </w:tblGrid>
      <w:tr w:rsidR="00BF42CB" w:rsidRPr="005724B7" w14:paraId="435BD190" w14:textId="7777777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C763587" w14:textId="154A35F3" w:rsidR="00BF42CB" w:rsidRPr="00C308E7" w:rsidRDefault="000B14AC" w:rsidP="00271A2F">
            <w:pPr>
              <w:jc w:val="center"/>
              <w:rPr>
                <w:b/>
                <w:spacing w:val="-3"/>
              </w:rPr>
            </w:pPr>
            <w:r w:rsidRPr="00C308E7">
              <w:rPr>
                <w:b/>
                <w:spacing w:val="-3"/>
              </w:rPr>
              <w:t>EN 12493_2013</w:t>
            </w:r>
            <w:r w:rsidR="00271A2F" w:rsidRPr="00C308E7">
              <w:rPr>
                <w:b/>
                <w:spacing w:val="-3"/>
              </w:rPr>
              <w:t xml:space="preserve"> </w:t>
            </w:r>
            <w:r w:rsidRPr="00C308E7">
              <w:rPr>
                <w:b/>
                <w:spacing w:val="-3"/>
              </w:rPr>
              <w:t>+</w:t>
            </w:r>
            <w:r w:rsidR="00271A2F" w:rsidRPr="00C308E7">
              <w:rPr>
                <w:b/>
                <w:spacing w:val="-3"/>
              </w:rPr>
              <w:t xml:space="preserve"> </w:t>
            </w:r>
            <w:r w:rsidRPr="00C308E7">
              <w:rPr>
                <w:b/>
                <w:spacing w:val="-3"/>
              </w:rPr>
              <w:t>A1_2014</w:t>
            </w:r>
            <w:r w:rsidR="00C308E7" w:rsidRPr="00C308E7">
              <w:rPr>
                <w:b/>
                <w:spacing w:val="-3"/>
              </w:rPr>
              <w:t xml:space="preserve"> </w:t>
            </w:r>
            <w:r w:rsidR="00271A2F" w:rsidRPr="00C308E7">
              <w:rPr>
                <w:b/>
                <w:spacing w:val="-3"/>
              </w:rPr>
              <w:t>p</w:t>
            </w:r>
            <w:r w:rsidR="00CB6456" w:rsidRPr="00C308E7">
              <w:rPr>
                <w:b/>
                <w:spacing w:val="-3"/>
              </w:rPr>
              <w:t>rA2</w:t>
            </w:r>
            <w:r w:rsidR="00271A2F" w:rsidRPr="00C308E7">
              <w:rPr>
                <w:b/>
                <w:spacing w:val="-3"/>
              </w:rPr>
              <w:t xml:space="preserve">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DF02481" w14:textId="2B5BD0A6" w:rsidR="00CB6456" w:rsidRPr="00C308E7" w:rsidRDefault="00CB6456" w:rsidP="00EE474F">
            <w:pPr>
              <w:jc w:val="center"/>
              <w:rPr>
                <w:b/>
                <w:spacing w:val="-3"/>
              </w:rPr>
            </w:pPr>
            <w:r w:rsidRPr="00C308E7">
              <w:rPr>
                <w:b/>
                <w:spacing w:val="-3"/>
              </w:rPr>
              <w:t xml:space="preserve">LPG equipment and accessories </w:t>
            </w:r>
            <w:r w:rsidR="0051364B">
              <w:rPr>
                <w:b/>
                <w:spacing w:val="-3"/>
              </w:rPr>
              <w:t>–</w:t>
            </w:r>
            <w:r w:rsidRPr="00C308E7">
              <w:rPr>
                <w:b/>
                <w:spacing w:val="-3"/>
              </w:rPr>
              <w:t xml:space="preserve"> Welded steel pressure vessels for LPG road tankers </w:t>
            </w:r>
            <w:r w:rsidR="0051364B">
              <w:rPr>
                <w:b/>
                <w:spacing w:val="-3"/>
              </w:rPr>
              <w:t>–</w:t>
            </w:r>
            <w:r w:rsidRPr="00C308E7">
              <w:rPr>
                <w:b/>
                <w:spacing w:val="-3"/>
              </w:rPr>
              <w:t xml:space="preserve"> Design and </w:t>
            </w:r>
            <w:r w:rsidR="00C308E7">
              <w:rPr>
                <w:b/>
                <w:spacing w:val="-3"/>
              </w:rPr>
              <w:t>manufacture</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4873799" w14:textId="77777777" w:rsidR="00C308E7" w:rsidRPr="004F6B05" w:rsidRDefault="00C308E7" w:rsidP="00C308E7">
            <w:pPr>
              <w:pStyle w:val="NoteHead"/>
              <w:spacing w:before="0" w:after="0"/>
              <w:rPr>
                <w:bCs/>
                <w:smallCaps w:val="0"/>
                <w:sz w:val="20"/>
              </w:rPr>
            </w:pPr>
            <w:r w:rsidRPr="004F6B05">
              <w:rPr>
                <w:bCs/>
                <w:smallCaps w:val="0"/>
                <w:sz w:val="20"/>
              </w:rPr>
              <w:t>Where to refer in RID/ADR:</w:t>
            </w:r>
          </w:p>
          <w:p w14:paraId="754B3F5F" w14:textId="77777777" w:rsidR="00BF42CB" w:rsidRPr="00C308E7" w:rsidRDefault="00BF42CB" w:rsidP="00BF42CB">
            <w:pPr>
              <w:pStyle w:val="NoteHead"/>
              <w:spacing w:before="0" w:after="0"/>
              <w:rPr>
                <w:b w:val="0"/>
                <w:bCs/>
                <w:smallCaps w:val="0"/>
                <w:sz w:val="20"/>
                <w:highlight w:val="green"/>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7D25101" w14:textId="77777777" w:rsidR="00C308E7" w:rsidRPr="004F6B05" w:rsidRDefault="00C308E7" w:rsidP="00C308E7">
            <w:pPr>
              <w:pStyle w:val="NoteHead"/>
              <w:spacing w:before="0" w:after="0"/>
              <w:rPr>
                <w:bCs/>
                <w:smallCaps w:val="0"/>
                <w:sz w:val="20"/>
              </w:rPr>
            </w:pPr>
            <w:r w:rsidRPr="004F6B05">
              <w:rPr>
                <w:bCs/>
                <w:smallCaps w:val="0"/>
                <w:sz w:val="20"/>
              </w:rPr>
              <w:t>Applicable sub-sections and paragraphs:</w:t>
            </w:r>
          </w:p>
          <w:p w14:paraId="42F16FD3" w14:textId="6B78279B" w:rsidR="007C5B41" w:rsidRPr="00C308E7" w:rsidRDefault="000A12D8" w:rsidP="000A12D8">
            <w:pPr>
              <w:jc w:val="center"/>
              <w:rPr>
                <w:highlight w:val="green"/>
              </w:rPr>
            </w:pPr>
            <w:r w:rsidRPr="00DC518F">
              <w:t>6.8.2.6.1</w:t>
            </w:r>
            <w:r w:rsidR="002C533C" w:rsidRPr="00DC518F">
              <w:t>, 6.8.4</w:t>
            </w:r>
          </w:p>
        </w:tc>
      </w:tr>
      <w:tr w:rsidR="00BF42CB" w:rsidRPr="005724B7" w14:paraId="58C70C13" w14:textId="7777777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48347F9" w14:textId="1F6211DA" w:rsidR="00BF42CB" w:rsidRPr="005724B7" w:rsidRDefault="00A16E31" w:rsidP="00CB6456">
            <w:pPr>
              <w:jc w:val="center"/>
              <w:rPr>
                <w:spacing w:val="-3"/>
              </w:rPr>
            </w:pPr>
            <w:r>
              <w:rPr>
                <w:spacing w:val="-3"/>
              </w:rPr>
              <w:t xml:space="preserve">WI </w:t>
            </w:r>
            <w:r w:rsidR="00EE474F">
              <w:rPr>
                <w:spacing w:val="-3"/>
              </w:rPr>
              <w:t>00</w:t>
            </w:r>
            <w:r w:rsidR="00CB6456">
              <w:rPr>
                <w:spacing w:val="-3"/>
              </w:rPr>
              <w:t>286174</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2B6CD9F3" w14:textId="77777777"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09F2057D" w14:textId="77777777"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24C94775" w14:textId="77777777" w:rsidR="00BF42CB" w:rsidRPr="005724B7" w:rsidRDefault="00BF42CB" w:rsidP="00BF42CB">
            <w:pPr>
              <w:pStyle w:val="NoteHead"/>
              <w:spacing w:before="0" w:after="0"/>
              <w:rPr>
                <w:bCs/>
                <w:smallCaps w:val="0"/>
                <w:sz w:val="20"/>
              </w:rPr>
            </w:pPr>
          </w:p>
        </w:tc>
      </w:tr>
      <w:tr w:rsidR="00BF42CB" w:rsidRPr="005724B7" w14:paraId="61397783" w14:textId="77777777" w:rsidTr="00BF42CB">
        <w:tc>
          <w:tcPr>
            <w:tcW w:w="5000" w:type="pct"/>
            <w:gridSpan w:val="9"/>
          </w:tcPr>
          <w:p w14:paraId="6727140F" w14:textId="7BE309CD" w:rsidR="00BF42CB" w:rsidRPr="005724B7" w:rsidRDefault="00BF42CB" w:rsidP="007766B9">
            <w:pPr>
              <w:tabs>
                <w:tab w:val="num" w:pos="1134"/>
              </w:tabs>
              <w:jc w:val="both"/>
              <w:rPr>
                <w:i/>
              </w:rPr>
            </w:pPr>
            <w:r w:rsidRPr="00970DDC">
              <w:t xml:space="preserve">Assessment by CEN Consultant </w:t>
            </w:r>
            <w:r w:rsidR="00CB6456">
              <w:t xml:space="preserve"> </w:t>
            </w:r>
            <w:r w:rsidRPr="00970DDC">
              <w:t>p</w:t>
            </w:r>
            <w:r>
              <w:t>rovided</w:t>
            </w:r>
            <w:r w:rsidR="00DC518F">
              <w:t xml:space="preserve"> </w:t>
            </w:r>
          </w:p>
        </w:tc>
      </w:tr>
      <w:tr w:rsidR="00BF42CB" w:rsidRPr="005724B7" w14:paraId="563933B5" w14:textId="77777777" w:rsidTr="00BF42CB">
        <w:tc>
          <w:tcPr>
            <w:tcW w:w="5000" w:type="pct"/>
            <w:gridSpan w:val="9"/>
          </w:tcPr>
          <w:p w14:paraId="74AAC44A" w14:textId="77777777" w:rsidR="00BF42CB" w:rsidRPr="005724B7" w:rsidRDefault="00BF42CB" w:rsidP="00BF42CB">
            <w:r w:rsidRPr="005724B7">
              <w:rPr>
                <w:b/>
                <w:iCs/>
              </w:rPr>
              <w:t>Comments from members of the Joint Meeting</w:t>
            </w:r>
            <w:r w:rsidRPr="005724B7">
              <w:rPr>
                <w:b/>
              </w:rPr>
              <w:t>:</w:t>
            </w:r>
          </w:p>
        </w:tc>
      </w:tr>
      <w:tr w:rsidR="00BF42CB" w:rsidRPr="005724B7" w14:paraId="1B109067" w14:textId="77777777" w:rsidTr="00BF42CB">
        <w:tc>
          <w:tcPr>
            <w:tcW w:w="314" w:type="pct"/>
            <w:tcMar>
              <w:top w:w="57" w:type="dxa"/>
              <w:bottom w:w="57" w:type="dxa"/>
            </w:tcMar>
          </w:tcPr>
          <w:p w14:paraId="6B818516" w14:textId="77777777" w:rsidR="00BF42CB" w:rsidRPr="005724B7" w:rsidRDefault="00BF42CB" w:rsidP="00BF42CB">
            <w:pPr>
              <w:jc w:val="center"/>
            </w:pPr>
            <w:r w:rsidRPr="005724B7">
              <w:t>Country</w:t>
            </w:r>
          </w:p>
        </w:tc>
        <w:tc>
          <w:tcPr>
            <w:tcW w:w="407" w:type="pct"/>
            <w:gridSpan w:val="2"/>
            <w:tcMar>
              <w:top w:w="57" w:type="dxa"/>
              <w:bottom w:w="57" w:type="dxa"/>
            </w:tcMar>
          </w:tcPr>
          <w:p w14:paraId="62DB9121" w14:textId="77777777" w:rsidR="00BF42CB" w:rsidRPr="005724B7" w:rsidRDefault="00BF42CB" w:rsidP="00BF42CB">
            <w:pPr>
              <w:jc w:val="center"/>
            </w:pPr>
            <w:r w:rsidRPr="005724B7">
              <w:t>Clause No.</w:t>
            </w:r>
          </w:p>
        </w:tc>
        <w:tc>
          <w:tcPr>
            <w:tcW w:w="1782" w:type="pct"/>
            <w:gridSpan w:val="2"/>
            <w:tcMar>
              <w:top w:w="57" w:type="dxa"/>
              <w:bottom w:w="57" w:type="dxa"/>
            </w:tcMar>
          </w:tcPr>
          <w:p w14:paraId="1C5B8DCF" w14:textId="77777777"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14:paraId="7F5C0A79" w14:textId="77777777" w:rsidR="00BF42CB" w:rsidRPr="005724B7" w:rsidRDefault="00BF42CB" w:rsidP="00BF42CB">
            <w:pPr>
              <w:jc w:val="center"/>
            </w:pPr>
            <w:r w:rsidRPr="005724B7">
              <w:t xml:space="preserve">Proposed change </w:t>
            </w:r>
          </w:p>
        </w:tc>
        <w:tc>
          <w:tcPr>
            <w:tcW w:w="760" w:type="pct"/>
            <w:tcMar>
              <w:top w:w="57" w:type="dxa"/>
              <w:bottom w:w="57" w:type="dxa"/>
            </w:tcMar>
          </w:tcPr>
          <w:p w14:paraId="090AC0B7" w14:textId="77777777" w:rsidR="00BF42CB" w:rsidRPr="005724B7" w:rsidRDefault="00BF42CB" w:rsidP="00BF42CB">
            <w:pPr>
              <w:jc w:val="center"/>
            </w:pPr>
            <w:r w:rsidRPr="005724B7">
              <w:t>Comment from</w:t>
            </w:r>
          </w:p>
          <w:p w14:paraId="7C8FF096" w14:textId="77777777" w:rsidR="00BF42CB" w:rsidRPr="005724B7" w:rsidRDefault="00BF42CB" w:rsidP="00BF42CB">
            <w:pPr>
              <w:jc w:val="center"/>
            </w:pPr>
            <w:r w:rsidRPr="005724B7">
              <w:t>CEN Consultant</w:t>
            </w:r>
          </w:p>
        </w:tc>
        <w:tc>
          <w:tcPr>
            <w:tcW w:w="974" w:type="pct"/>
            <w:tcMar>
              <w:top w:w="57" w:type="dxa"/>
              <w:bottom w:w="57" w:type="dxa"/>
            </w:tcMar>
          </w:tcPr>
          <w:p w14:paraId="390DAEF7" w14:textId="77777777" w:rsidR="00BF42CB" w:rsidRPr="005724B7" w:rsidRDefault="00BF42CB" w:rsidP="00BF42CB">
            <w:pPr>
              <w:jc w:val="center"/>
            </w:pPr>
            <w:r w:rsidRPr="005724B7">
              <w:t xml:space="preserve">Comment from </w:t>
            </w:r>
          </w:p>
          <w:p w14:paraId="5CFE18F6" w14:textId="77777777" w:rsidR="00BF42CB" w:rsidRPr="005724B7" w:rsidRDefault="00BF42CB" w:rsidP="00BF42CB">
            <w:pPr>
              <w:jc w:val="center"/>
            </w:pPr>
            <w:r w:rsidRPr="005724B7">
              <w:t>WG Standards</w:t>
            </w:r>
          </w:p>
        </w:tc>
      </w:tr>
      <w:tr w:rsidR="0080625A" w:rsidRPr="005724B7" w14:paraId="50852A82" w14:textId="77777777" w:rsidTr="00DC518F">
        <w:tc>
          <w:tcPr>
            <w:tcW w:w="314" w:type="pct"/>
            <w:tcBorders>
              <w:top w:val="single" w:sz="6" w:space="0" w:color="auto"/>
              <w:bottom w:val="single" w:sz="6" w:space="0" w:color="auto"/>
            </w:tcBorders>
            <w:tcMar>
              <w:top w:w="0" w:type="dxa"/>
              <w:bottom w:w="0" w:type="dxa"/>
            </w:tcMar>
          </w:tcPr>
          <w:p w14:paraId="508D9B6D" w14:textId="01CED619" w:rsidR="0080625A" w:rsidRPr="00BC11A3" w:rsidRDefault="0080625A" w:rsidP="0080625A">
            <w:pPr>
              <w:jc w:val="center"/>
              <w:rPr>
                <w:rFonts w:ascii="Arial" w:hAnsi="Arial" w:cs="Arial"/>
                <w:bCs/>
                <w:sz w:val="18"/>
                <w:szCs w:val="18"/>
              </w:rPr>
            </w:pPr>
            <w:r w:rsidRPr="00BC11A3">
              <w:rPr>
                <w:rFonts w:ascii="Arial" w:hAnsi="Arial" w:cs="Arial"/>
                <w:bCs/>
                <w:sz w:val="18"/>
                <w:szCs w:val="18"/>
              </w:rPr>
              <w:t>UK1</w:t>
            </w:r>
          </w:p>
        </w:tc>
        <w:tc>
          <w:tcPr>
            <w:tcW w:w="407" w:type="pct"/>
            <w:gridSpan w:val="2"/>
            <w:tcBorders>
              <w:top w:val="single" w:sz="6" w:space="0" w:color="auto"/>
              <w:bottom w:val="single" w:sz="6" w:space="0" w:color="auto"/>
            </w:tcBorders>
            <w:tcMar>
              <w:top w:w="0" w:type="dxa"/>
              <w:bottom w:w="0" w:type="dxa"/>
            </w:tcMar>
          </w:tcPr>
          <w:p w14:paraId="63909836" w14:textId="76F83B0B" w:rsidR="0080625A" w:rsidRPr="00BC11A3" w:rsidRDefault="0080625A" w:rsidP="0080625A">
            <w:pPr>
              <w:keepLines/>
              <w:rPr>
                <w:rFonts w:ascii="Arial" w:hAnsi="Arial" w:cs="Arial"/>
                <w:bCs/>
                <w:sz w:val="18"/>
                <w:szCs w:val="18"/>
              </w:rPr>
            </w:pPr>
            <w:r w:rsidRPr="00BC11A3">
              <w:rPr>
                <w:rFonts w:ascii="Arial" w:hAnsi="Arial" w:cs="Arial"/>
                <w:bCs/>
                <w:sz w:val="18"/>
                <w:szCs w:val="18"/>
              </w:rPr>
              <w:t>6 modifying 5.4</w:t>
            </w:r>
          </w:p>
        </w:tc>
        <w:tc>
          <w:tcPr>
            <w:tcW w:w="1782" w:type="pct"/>
            <w:gridSpan w:val="2"/>
            <w:tcBorders>
              <w:top w:val="single" w:sz="4" w:space="0" w:color="auto"/>
              <w:bottom w:val="single" w:sz="4" w:space="0" w:color="auto"/>
            </w:tcBorders>
            <w:tcMar>
              <w:top w:w="0" w:type="dxa"/>
              <w:bottom w:w="0" w:type="dxa"/>
            </w:tcMar>
          </w:tcPr>
          <w:p w14:paraId="2BFE1D85" w14:textId="77777777" w:rsidR="0080625A" w:rsidRPr="00BC11A3" w:rsidRDefault="0080625A" w:rsidP="0080625A">
            <w:pPr>
              <w:autoSpaceDE w:val="0"/>
              <w:autoSpaceDN w:val="0"/>
              <w:adjustRightInd w:val="0"/>
              <w:rPr>
                <w:rFonts w:ascii="Arial" w:hAnsi="Arial" w:cs="Arial"/>
                <w:sz w:val="18"/>
                <w:szCs w:val="18"/>
                <w:lang w:eastAsia="en-GB"/>
              </w:rPr>
            </w:pPr>
            <w:r w:rsidRPr="00BC11A3">
              <w:rPr>
                <w:rFonts w:ascii="Arial" w:hAnsi="Arial" w:cs="Arial"/>
                <w:sz w:val="18"/>
                <w:szCs w:val="18"/>
                <w:lang w:eastAsia="en-GB"/>
              </w:rPr>
              <w:t>The grammar of this modification is not quite right and should be corrected as shown.</w:t>
            </w:r>
          </w:p>
          <w:p w14:paraId="4EBF3FEC" w14:textId="77777777" w:rsidR="0080625A" w:rsidRPr="00BC11A3" w:rsidRDefault="0080625A" w:rsidP="0080625A">
            <w:pPr>
              <w:autoSpaceDE w:val="0"/>
              <w:autoSpaceDN w:val="0"/>
              <w:adjustRightInd w:val="0"/>
              <w:rPr>
                <w:rFonts w:ascii="Arial" w:hAnsi="Arial" w:cs="Arial"/>
                <w:sz w:val="18"/>
                <w:szCs w:val="18"/>
                <w:lang w:val="en-US" w:eastAsia="fr-FR"/>
              </w:rPr>
            </w:pPr>
            <w:r w:rsidRPr="00BC11A3">
              <w:rPr>
                <w:rFonts w:ascii="Arial" w:hAnsi="Arial" w:cs="Arial"/>
                <w:sz w:val="18"/>
                <w:szCs w:val="18"/>
                <w:lang w:eastAsia="en-GB"/>
              </w:rPr>
              <w:t xml:space="preserve">Either; (a) </w:t>
            </w:r>
            <w:r w:rsidRPr="00BC11A3">
              <w:rPr>
                <w:rFonts w:ascii="Arial" w:hAnsi="Arial" w:cs="Arial"/>
                <w:sz w:val="18"/>
                <w:szCs w:val="18"/>
                <w:lang w:val="en-US" w:eastAsia="fr-FR"/>
              </w:rPr>
              <w:t>Doubler plates shall be provided with vent holes or test sockets: they shall be closed with threaded plugs after testing.</w:t>
            </w:r>
          </w:p>
          <w:p w14:paraId="3D2C33DF" w14:textId="1A041AF3" w:rsidR="0080625A" w:rsidRPr="00BC11A3" w:rsidRDefault="0080625A" w:rsidP="0080625A">
            <w:pPr>
              <w:tabs>
                <w:tab w:val="left" w:pos="6663"/>
              </w:tabs>
              <w:rPr>
                <w:rFonts w:ascii="Arial" w:hAnsi="Arial" w:cs="Arial"/>
                <w:bCs/>
                <w:sz w:val="18"/>
                <w:szCs w:val="18"/>
              </w:rPr>
            </w:pPr>
            <w:r w:rsidRPr="00BC11A3">
              <w:rPr>
                <w:rFonts w:ascii="Arial" w:hAnsi="Arial" w:cs="Arial"/>
                <w:sz w:val="18"/>
                <w:szCs w:val="18"/>
                <w:lang w:val="en-US" w:eastAsia="fr-FR"/>
              </w:rPr>
              <w:t>Or: see next column;</w:t>
            </w:r>
          </w:p>
        </w:tc>
        <w:tc>
          <w:tcPr>
            <w:tcW w:w="763" w:type="pct"/>
            <w:gridSpan w:val="2"/>
            <w:tcBorders>
              <w:top w:val="single" w:sz="4" w:space="0" w:color="auto"/>
              <w:bottom w:val="single" w:sz="4" w:space="0" w:color="auto"/>
            </w:tcBorders>
            <w:tcMar>
              <w:top w:w="0" w:type="dxa"/>
              <w:bottom w:w="0" w:type="dxa"/>
            </w:tcMar>
          </w:tcPr>
          <w:p w14:paraId="63CECD33" w14:textId="2A8AAA6E" w:rsidR="0080625A" w:rsidRPr="00BC11A3" w:rsidRDefault="0080625A" w:rsidP="0080625A">
            <w:pPr>
              <w:rPr>
                <w:rFonts w:ascii="Arial" w:hAnsi="Arial" w:cs="Arial"/>
                <w:bCs/>
                <w:sz w:val="18"/>
                <w:szCs w:val="18"/>
              </w:rPr>
            </w:pPr>
            <w:r w:rsidRPr="00BC11A3">
              <w:rPr>
                <w:rFonts w:ascii="Arial" w:hAnsi="Arial" w:cs="Arial"/>
                <w:sz w:val="18"/>
                <w:szCs w:val="18"/>
                <w:lang w:val="en-US" w:eastAsia="fr-FR"/>
              </w:rPr>
              <w:t xml:space="preserve">(b) Doubler plates shall be provided with vent holes or test sockets </w:t>
            </w:r>
            <w:r w:rsidRPr="00BC11A3">
              <w:rPr>
                <w:rFonts w:ascii="Arial" w:hAnsi="Arial" w:cs="Arial"/>
                <w:sz w:val="18"/>
                <w:szCs w:val="18"/>
                <w:u w:val="single"/>
                <w:lang w:val="en-US" w:eastAsia="fr-FR"/>
              </w:rPr>
              <w:t>which</w:t>
            </w:r>
            <w:r w:rsidRPr="00BC11A3">
              <w:rPr>
                <w:rFonts w:ascii="Arial" w:hAnsi="Arial" w:cs="Arial"/>
                <w:sz w:val="18"/>
                <w:szCs w:val="18"/>
                <w:lang w:val="en-US" w:eastAsia="fr-FR"/>
              </w:rPr>
              <w:t xml:space="preserve"> </w:t>
            </w:r>
            <w:r w:rsidRPr="00BC11A3">
              <w:rPr>
                <w:rFonts w:ascii="Arial" w:hAnsi="Arial" w:cs="Arial"/>
                <w:strike/>
                <w:sz w:val="18"/>
                <w:szCs w:val="18"/>
                <w:lang w:val="en-US" w:eastAsia="fr-FR"/>
              </w:rPr>
              <w:t>they</w:t>
            </w:r>
            <w:r w:rsidRPr="00BC11A3">
              <w:rPr>
                <w:rFonts w:ascii="Arial" w:hAnsi="Arial" w:cs="Arial"/>
                <w:sz w:val="18"/>
                <w:szCs w:val="18"/>
                <w:lang w:val="en-US" w:eastAsia="fr-FR"/>
              </w:rPr>
              <w:t xml:space="preserve"> shall be closed with threaded plugs after testing.</w:t>
            </w:r>
          </w:p>
        </w:tc>
        <w:tc>
          <w:tcPr>
            <w:tcW w:w="760" w:type="pct"/>
            <w:tcBorders>
              <w:top w:val="single" w:sz="6" w:space="0" w:color="auto"/>
              <w:bottom w:val="single" w:sz="6" w:space="0" w:color="auto"/>
            </w:tcBorders>
            <w:tcMar>
              <w:top w:w="0" w:type="dxa"/>
              <w:bottom w:w="0" w:type="dxa"/>
            </w:tcMar>
          </w:tcPr>
          <w:p w14:paraId="0FA2F98B" w14:textId="77777777" w:rsidR="0080625A" w:rsidRPr="00BC11A3" w:rsidRDefault="0080625A" w:rsidP="0080625A">
            <w:pPr>
              <w:rPr>
                <w:rFonts w:ascii="Arial" w:hAnsi="Arial" w:cs="Arial"/>
                <w:bCs/>
                <w:sz w:val="18"/>
                <w:szCs w:val="18"/>
              </w:rPr>
            </w:pPr>
          </w:p>
        </w:tc>
        <w:tc>
          <w:tcPr>
            <w:tcW w:w="974" w:type="pct"/>
            <w:tcBorders>
              <w:top w:val="single" w:sz="6" w:space="0" w:color="auto"/>
              <w:bottom w:val="single" w:sz="6" w:space="0" w:color="auto"/>
            </w:tcBorders>
            <w:tcMar>
              <w:top w:w="0" w:type="dxa"/>
              <w:bottom w:w="0" w:type="dxa"/>
            </w:tcMar>
          </w:tcPr>
          <w:p w14:paraId="7A4BFF11" w14:textId="212B4AC5" w:rsidR="0080625A" w:rsidRPr="00BC11A3" w:rsidRDefault="00242688" w:rsidP="0080625A">
            <w:pPr>
              <w:keepLines/>
              <w:rPr>
                <w:rFonts w:ascii="Arial" w:hAnsi="Arial" w:cs="Arial"/>
                <w:bCs/>
                <w:sz w:val="18"/>
                <w:szCs w:val="18"/>
              </w:rPr>
            </w:pPr>
            <w:r w:rsidRPr="00BC11A3">
              <w:rPr>
                <w:rFonts w:ascii="Arial" w:hAnsi="Arial" w:cs="Arial"/>
                <w:bCs/>
                <w:sz w:val="18"/>
                <w:szCs w:val="18"/>
              </w:rPr>
              <w:t>WG to consider</w:t>
            </w:r>
          </w:p>
        </w:tc>
      </w:tr>
      <w:tr w:rsidR="0080625A" w:rsidRPr="005724B7" w14:paraId="07C99EDB" w14:textId="77777777" w:rsidTr="00BF42CB">
        <w:tc>
          <w:tcPr>
            <w:tcW w:w="314" w:type="pct"/>
            <w:tcBorders>
              <w:top w:val="single" w:sz="6" w:space="0" w:color="auto"/>
              <w:bottom w:val="single" w:sz="12" w:space="0" w:color="auto"/>
            </w:tcBorders>
            <w:tcMar>
              <w:top w:w="0" w:type="dxa"/>
              <w:bottom w:w="0" w:type="dxa"/>
            </w:tcMar>
          </w:tcPr>
          <w:p w14:paraId="1B10814D" w14:textId="77777777" w:rsidR="0080625A" w:rsidRPr="005724B7" w:rsidRDefault="0080625A" w:rsidP="0080625A">
            <w:pPr>
              <w:jc w:val="center"/>
              <w:rPr>
                <w:bCs/>
              </w:rPr>
            </w:pPr>
          </w:p>
        </w:tc>
        <w:tc>
          <w:tcPr>
            <w:tcW w:w="407" w:type="pct"/>
            <w:gridSpan w:val="2"/>
            <w:tcBorders>
              <w:top w:val="single" w:sz="6" w:space="0" w:color="auto"/>
              <w:bottom w:val="single" w:sz="12" w:space="0" w:color="auto"/>
            </w:tcBorders>
            <w:tcMar>
              <w:top w:w="0" w:type="dxa"/>
              <w:bottom w:w="0" w:type="dxa"/>
            </w:tcMar>
          </w:tcPr>
          <w:p w14:paraId="633D2C21" w14:textId="77777777" w:rsidR="0080625A" w:rsidRPr="005724B7" w:rsidRDefault="0080625A" w:rsidP="0080625A">
            <w:pPr>
              <w:keepLines/>
              <w:rPr>
                <w:bCs/>
              </w:rPr>
            </w:pPr>
          </w:p>
        </w:tc>
        <w:tc>
          <w:tcPr>
            <w:tcW w:w="1782" w:type="pct"/>
            <w:gridSpan w:val="2"/>
            <w:tcBorders>
              <w:top w:val="single" w:sz="4" w:space="0" w:color="auto"/>
              <w:bottom w:val="single" w:sz="12" w:space="0" w:color="auto"/>
            </w:tcBorders>
            <w:tcMar>
              <w:top w:w="0" w:type="dxa"/>
              <w:bottom w:w="0" w:type="dxa"/>
            </w:tcMar>
          </w:tcPr>
          <w:p w14:paraId="3CD2E0EE" w14:textId="77777777" w:rsidR="0080625A" w:rsidRPr="005724B7" w:rsidRDefault="0080625A" w:rsidP="0080625A">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14:paraId="010BD65E" w14:textId="77777777" w:rsidR="0080625A" w:rsidRPr="005724B7" w:rsidRDefault="0080625A" w:rsidP="0080625A">
            <w:pPr>
              <w:rPr>
                <w:bCs/>
              </w:rPr>
            </w:pPr>
          </w:p>
        </w:tc>
        <w:tc>
          <w:tcPr>
            <w:tcW w:w="760" w:type="pct"/>
            <w:tcBorders>
              <w:top w:val="single" w:sz="6" w:space="0" w:color="auto"/>
              <w:bottom w:val="single" w:sz="12" w:space="0" w:color="auto"/>
            </w:tcBorders>
            <w:tcMar>
              <w:top w:w="0" w:type="dxa"/>
              <w:bottom w:w="0" w:type="dxa"/>
            </w:tcMar>
          </w:tcPr>
          <w:p w14:paraId="3E2B87B3" w14:textId="77777777" w:rsidR="0080625A" w:rsidRPr="005724B7" w:rsidRDefault="0080625A" w:rsidP="0080625A">
            <w:pPr>
              <w:rPr>
                <w:bCs/>
              </w:rPr>
            </w:pPr>
          </w:p>
        </w:tc>
        <w:tc>
          <w:tcPr>
            <w:tcW w:w="974" w:type="pct"/>
            <w:tcBorders>
              <w:top w:val="single" w:sz="6" w:space="0" w:color="auto"/>
              <w:bottom w:val="single" w:sz="12" w:space="0" w:color="auto"/>
            </w:tcBorders>
            <w:tcMar>
              <w:top w:w="0" w:type="dxa"/>
              <w:bottom w:w="0" w:type="dxa"/>
            </w:tcMar>
          </w:tcPr>
          <w:p w14:paraId="2701B6AC" w14:textId="77777777" w:rsidR="0080625A" w:rsidRPr="005724B7" w:rsidRDefault="0080625A" w:rsidP="0080625A">
            <w:pPr>
              <w:keepLines/>
              <w:rPr>
                <w:bCs/>
              </w:rPr>
            </w:pPr>
          </w:p>
        </w:tc>
      </w:tr>
    </w:tbl>
    <w:p w14:paraId="451C8E65" w14:textId="77777777" w:rsidR="00C308E7" w:rsidRDefault="00C308E7" w:rsidP="00BF42CB">
      <w:pPr>
        <w:autoSpaceDE w:val="0"/>
        <w:autoSpaceDN w:val="0"/>
        <w:adjustRightInd w:val="0"/>
        <w:spacing w:before="240" w:after="120"/>
        <w:rPr>
          <w:b/>
          <w:sz w:val="22"/>
          <w:szCs w:val="22"/>
        </w:rPr>
      </w:pPr>
    </w:p>
    <w:p w14:paraId="5391995E" w14:textId="77777777" w:rsidR="00BF42CB" w:rsidRPr="00CC05BC" w:rsidRDefault="00BF42CB" w:rsidP="00BF42CB">
      <w:pPr>
        <w:autoSpaceDE w:val="0"/>
        <w:autoSpaceDN w:val="0"/>
        <w:adjustRightInd w:val="0"/>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14:paraId="13B57DA6" w14:textId="77777777" w:rsidR="00BF42CB" w:rsidRPr="003353FB" w:rsidRDefault="00BF42CB" w:rsidP="00BF42CB">
      <w:pPr>
        <w:pStyle w:val="Titl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F42CB" w:rsidRPr="008728DF"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7F1AAC3A" w:rsidR="00BF42CB" w:rsidRPr="005703F3" w:rsidRDefault="00F12514" w:rsidP="00F12514">
            <w:pPr>
              <w:jc w:val="center"/>
              <w:rPr>
                <w:iCs/>
                <w:lang w:val="es-ES"/>
              </w:rPr>
            </w:pPr>
            <w:r w:rsidRPr="005703F3">
              <w:rPr>
                <w:b/>
                <w:spacing w:val="-3"/>
                <w:lang w:val="es-ES"/>
              </w:rPr>
              <w:t xml:space="preserve">EN ISO 11114-1_2012 </w:t>
            </w:r>
            <w:r w:rsidR="00BF42CB" w:rsidRPr="005703F3">
              <w:rPr>
                <w:b/>
                <w:spacing w:val="-3"/>
                <w:lang w:val="es-ES"/>
              </w:rPr>
              <w:t>FprEN</w:t>
            </w:r>
            <w:r w:rsidRPr="005703F3">
              <w:rPr>
                <w:b/>
                <w:spacing w:val="-3"/>
                <w:lang w:val="es-ES"/>
              </w:rPr>
              <w:t xml:space="preserve"> A1 </w:t>
            </w:r>
          </w:p>
        </w:tc>
        <w:tc>
          <w:tcPr>
            <w:tcW w:w="1782" w:type="pct"/>
            <w:gridSpan w:val="3"/>
            <w:vMerge w:val="restart"/>
            <w:tcBorders>
              <w:top w:val="single" w:sz="12" w:space="0" w:color="auto"/>
            </w:tcBorders>
            <w:shd w:val="clear" w:color="auto" w:fill="F3F3F3"/>
            <w:tcMar>
              <w:top w:w="28" w:type="dxa"/>
              <w:bottom w:w="28" w:type="dxa"/>
            </w:tcMar>
          </w:tcPr>
          <w:p w14:paraId="4557373C" w14:textId="5FFF1A49" w:rsidR="00BF42CB" w:rsidRPr="005703F3" w:rsidRDefault="00F12514" w:rsidP="00C308E7">
            <w:pPr>
              <w:jc w:val="center"/>
              <w:rPr>
                <w:b/>
                <w:iCs/>
              </w:rPr>
            </w:pPr>
            <w:r w:rsidRPr="005703F3">
              <w:rPr>
                <w:b/>
                <w:iCs/>
              </w:rPr>
              <w:t xml:space="preserve">Gas cylinders </w:t>
            </w:r>
            <w:r w:rsidR="0051364B">
              <w:rPr>
                <w:b/>
                <w:iCs/>
              </w:rPr>
              <w:t>–</w:t>
            </w:r>
            <w:r w:rsidRPr="005703F3">
              <w:rPr>
                <w:b/>
                <w:iCs/>
              </w:rPr>
              <w:t xml:space="preserve"> Compatibility of cylinder and valve materials with gas contents </w:t>
            </w:r>
            <w:r w:rsidR="0051364B">
              <w:rPr>
                <w:b/>
                <w:iCs/>
              </w:rPr>
              <w:t>–</w:t>
            </w:r>
            <w:r w:rsidRPr="005703F3">
              <w:rPr>
                <w:b/>
                <w:iCs/>
              </w:rPr>
              <w:t xml:space="preserve"> Part 1: Metallic materials </w:t>
            </w:r>
            <w:r w:rsidR="0051364B">
              <w:rPr>
                <w:b/>
                <w:iCs/>
              </w:rPr>
              <w:t>–</w:t>
            </w:r>
            <w:r w:rsidRPr="005703F3">
              <w:rPr>
                <w:b/>
                <w:iCs/>
              </w:rPr>
              <w:t xml:space="preserve"> Amendment 1 </w:t>
            </w:r>
          </w:p>
        </w:tc>
        <w:tc>
          <w:tcPr>
            <w:tcW w:w="764" w:type="pct"/>
            <w:gridSpan w:val="2"/>
            <w:vMerge w:val="restart"/>
            <w:tcBorders>
              <w:top w:val="single" w:sz="12" w:space="0" w:color="auto"/>
            </w:tcBorders>
            <w:shd w:val="clear" w:color="auto" w:fill="F3F3F3"/>
            <w:tcMar>
              <w:top w:w="28" w:type="dxa"/>
              <w:bottom w:w="28" w:type="dxa"/>
            </w:tcMar>
          </w:tcPr>
          <w:p w14:paraId="3DEEC8AC" w14:textId="77777777" w:rsidR="00BF42CB" w:rsidRPr="005703F3" w:rsidRDefault="00BF42CB" w:rsidP="00BF42CB">
            <w:pPr>
              <w:pStyle w:val="NoteHead"/>
              <w:spacing w:before="0" w:after="0"/>
              <w:rPr>
                <w:rFonts w:eastAsia="Batang"/>
                <w:bCs/>
                <w:smallCaps w:val="0"/>
                <w:sz w:val="20"/>
              </w:rPr>
            </w:pPr>
            <w:r w:rsidRPr="005703F3">
              <w:rPr>
                <w:bCs/>
                <w:smallCaps w:val="0"/>
                <w:sz w:val="20"/>
              </w:rPr>
              <w:t>Where to refer in RID/ADR</w:t>
            </w:r>
          </w:p>
          <w:p w14:paraId="0C953A17" w14:textId="4395D1A0" w:rsidR="00BF42CB" w:rsidRPr="005703F3" w:rsidRDefault="0080625A" w:rsidP="00F12514">
            <w:pPr>
              <w:jc w:val="center"/>
            </w:pPr>
            <w:r w:rsidRPr="00DC518F">
              <w:rPr>
                <w:rFonts w:ascii="(Asiatische Schriftart verwende" w:hAnsi="(Asiatische Schriftart verwende"/>
                <w:b/>
              </w:rPr>
              <w:t>P200, 4.1.6.15, 6.2.2.2, 6.2.2.7.4, 6.2.2.9.2, 6.7.5.2.4</w:t>
            </w:r>
          </w:p>
        </w:tc>
        <w:tc>
          <w:tcPr>
            <w:tcW w:w="1753" w:type="pct"/>
            <w:gridSpan w:val="3"/>
            <w:vMerge w:val="restart"/>
            <w:tcBorders>
              <w:top w:val="single" w:sz="12" w:space="0" w:color="auto"/>
            </w:tcBorders>
            <w:shd w:val="clear" w:color="auto" w:fill="F3F3F3"/>
            <w:tcMar>
              <w:top w:w="28" w:type="dxa"/>
              <w:bottom w:w="28" w:type="dxa"/>
            </w:tcMar>
          </w:tcPr>
          <w:p w14:paraId="53E24265" w14:textId="77777777" w:rsidR="00BF42CB" w:rsidRPr="005703F3" w:rsidRDefault="00BF42CB" w:rsidP="00BF42CB">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5BAD2DB4" w14:textId="77777777" w:rsidR="00BF42CB" w:rsidRDefault="002C533C" w:rsidP="00C9513C">
            <w:pPr>
              <w:jc w:val="center"/>
              <w:rPr>
                <w:rFonts w:ascii="(Asiatische Schriftart verwende" w:hAnsi="(Asiatische Schriftart verwende"/>
                <w:b/>
              </w:rPr>
            </w:pPr>
            <w:r w:rsidRPr="00DC518F">
              <w:rPr>
                <w:rFonts w:ascii="(Asiatische Schriftart verwende" w:hAnsi="(Asiatische Schriftart verwende"/>
                <w:b/>
              </w:rPr>
              <w:t>P200, 4.1.6.15, 6.2.2.2, 6.2.2.7.4, 6.2.2.9.2, 6.7.5.2.4</w:t>
            </w:r>
          </w:p>
          <w:p w14:paraId="2A1A05D1" w14:textId="4C736B13" w:rsidR="00CC4927" w:rsidRPr="005703F3" w:rsidRDefault="00CC4927">
            <w:pPr>
              <w:jc w:val="center"/>
              <w:rPr>
                <w:rFonts w:ascii="(Asiatische Schriftart verwende" w:hAnsi="(Asiatische Schriftart verwende"/>
                <w:b/>
              </w:rPr>
            </w:pPr>
          </w:p>
        </w:tc>
      </w:tr>
      <w:tr w:rsidR="00BF42CB" w:rsidRPr="008728DF"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7B61EA87" w:rsidR="00BF42CB" w:rsidRPr="008728DF" w:rsidRDefault="00BF42CB" w:rsidP="00F12514">
            <w:pPr>
              <w:jc w:val="center"/>
              <w:rPr>
                <w:spacing w:val="-3"/>
              </w:rPr>
            </w:pPr>
            <w:r w:rsidRPr="008728DF">
              <w:rPr>
                <w:spacing w:val="-3"/>
              </w:rPr>
              <w:t xml:space="preserve">WI </w:t>
            </w:r>
            <w:r w:rsidR="00F41E7F">
              <w:rPr>
                <w:spacing w:val="-3"/>
              </w:rPr>
              <w:t>000231</w:t>
            </w:r>
            <w:r w:rsidR="00F12514">
              <w:rPr>
                <w:spacing w:val="-3"/>
              </w:rPr>
              <w:t>81</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8728DF" w:rsidRDefault="00BF42CB" w:rsidP="00BF42CB">
            <w:pPr>
              <w:pStyle w:val="NoteHead"/>
              <w:spacing w:before="0" w:after="0"/>
              <w:rPr>
                <w:bCs/>
                <w:smallCaps w:val="0"/>
                <w:sz w:val="20"/>
              </w:rPr>
            </w:pPr>
          </w:p>
        </w:tc>
      </w:tr>
      <w:tr w:rsidR="00BF42CB" w:rsidRPr="008728DF" w14:paraId="67B0AEB6" w14:textId="77777777" w:rsidTr="00BF42CB">
        <w:tc>
          <w:tcPr>
            <w:tcW w:w="5000" w:type="pct"/>
            <w:gridSpan w:val="10"/>
            <w:tcBorders>
              <w:top w:val="single" w:sz="6" w:space="0" w:color="auto"/>
            </w:tcBorders>
            <w:shd w:val="clear" w:color="auto" w:fill="auto"/>
          </w:tcPr>
          <w:p w14:paraId="2DA32AE0" w14:textId="77777777"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14:paraId="1BF76DE0" w14:textId="77777777" w:rsidTr="00BF42CB">
        <w:trPr>
          <w:trHeight w:val="160"/>
        </w:trPr>
        <w:tc>
          <w:tcPr>
            <w:tcW w:w="5000" w:type="pct"/>
            <w:gridSpan w:val="10"/>
            <w:shd w:val="clear" w:color="auto" w:fill="auto"/>
          </w:tcPr>
          <w:p w14:paraId="002B6612" w14:textId="77777777" w:rsidR="00BF42CB" w:rsidRPr="00527B86" w:rsidRDefault="00BF42CB" w:rsidP="00BF42CB">
            <w:r w:rsidRPr="00DC518F">
              <w:t xml:space="preserve">Enquiry draft </w:t>
            </w:r>
            <w:r w:rsidR="00822A36" w:rsidRPr="00DC518F">
              <w:t xml:space="preserve">not </w:t>
            </w:r>
            <w:r w:rsidRPr="00DC518F">
              <w:t>discussed by STD’s WG</w:t>
            </w:r>
            <w:r w:rsidRPr="00527B86">
              <w:t xml:space="preserve"> </w:t>
            </w:r>
          </w:p>
        </w:tc>
      </w:tr>
      <w:tr w:rsidR="00BF42CB" w:rsidRPr="008728DF" w14:paraId="4C33BB5E" w14:textId="77777777" w:rsidTr="00BF42CB">
        <w:trPr>
          <w:trHeight w:val="160"/>
        </w:trPr>
        <w:tc>
          <w:tcPr>
            <w:tcW w:w="5000" w:type="pct"/>
            <w:gridSpan w:val="10"/>
            <w:shd w:val="clear" w:color="auto" w:fill="auto"/>
          </w:tcPr>
          <w:p w14:paraId="7E3ED9BA" w14:textId="77777777" w:rsidR="00BF42CB" w:rsidRPr="008728DF" w:rsidRDefault="00BF42CB" w:rsidP="00BF42CB">
            <w:pPr>
              <w:rPr>
                <w:b/>
                <w:iCs/>
              </w:rPr>
            </w:pPr>
            <w:r w:rsidRPr="008728DF">
              <w:rPr>
                <w:b/>
                <w:iCs/>
              </w:rPr>
              <w:t>Comments from members of the Joint Meeting</w:t>
            </w:r>
            <w:r w:rsidRPr="008728DF">
              <w:rPr>
                <w:b/>
              </w:rPr>
              <w:t>:</w:t>
            </w:r>
          </w:p>
        </w:tc>
      </w:tr>
      <w:tr w:rsidR="00BF42CB" w:rsidRPr="008728DF" w14:paraId="01030BB9" w14:textId="77777777" w:rsidTr="00BF42CB">
        <w:tc>
          <w:tcPr>
            <w:tcW w:w="304" w:type="pct"/>
            <w:shd w:val="clear" w:color="auto" w:fill="auto"/>
            <w:tcMar>
              <w:top w:w="57" w:type="dxa"/>
              <w:bottom w:w="57" w:type="dxa"/>
            </w:tcMar>
          </w:tcPr>
          <w:p w14:paraId="77A7D64B" w14:textId="77777777"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14:paraId="7CD4F095" w14:textId="77777777"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14:paraId="101E6F5B" w14:textId="77777777"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14:paraId="7AA2A6D5" w14:textId="77777777"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14:paraId="4CE74319" w14:textId="77777777" w:rsidR="00BF42CB" w:rsidRPr="008728DF" w:rsidRDefault="00BF42CB" w:rsidP="00BF42CB">
            <w:pPr>
              <w:jc w:val="center"/>
            </w:pPr>
            <w:r w:rsidRPr="008728DF">
              <w:t xml:space="preserve">Comment from </w:t>
            </w:r>
            <w:r>
              <w:t>CEN Consultant</w:t>
            </w:r>
          </w:p>
        </w:tc>
        <w:tc>
          <w:tcPr>
            <w:tcW w:w="873" w:type="pct"/>
            <w:shd w:val="clear" w:color="auto" w:fill="auto"/>
          </w:tcPr>
          <w:p w14:paraId="5F05EA86" w14:textId="77777777" w:rsidR="00BF42CB" w:rsidRPr="008728DF" w:rsidRDefault="00BF42CB" w:rsidP="00BF42CB">
            <w:pPr>
              <w:jc w:val="center"/>
            </w:pPr>
            <w:r w:rsidRPr="008728DF">
              <w:t>Comment from WG Standards</w:t>
            </w:r>
          </w:p>
        </w:tc>
      </w:tr>
      <w:tr w:rsidR="0080625A" w:rsidRPr="008728DF" w14:paraId="3FAB9B7C" w14:textId="77777777" w:rsidTr="00BF42CB">
        <w:tc>
          <w:tcPr>
            <w:tcW w:w="304" w:type="pct"/>
            <w:shd w:val="clear" w:color="auto" w:fill="auto"/>
            <w:tcMar>
              <w:top w:w="57" w:type="dxa"/>
              <w:bottom w:w="57" w:type="dxa"/>
            </w:tcMar>
          </w:tcPr>
          <w:p w14:paraId="5E4F5845" w14:textId="4E34F504" w:rsidR="0080625A" w:rsidRPr="00BC11A3" w:rsidRDefault="0080625A" w:rsidP="0080625A">
            <w:pPr>
              <w:spacing w:line="240" w:lineRule="auto"/>
              <w:jc w:val="center"/>
              <w:rPr>
                <w:rFonts w:ascii="Arial" w:hAnsi="Arial" w:cs="Arial"/>
                <w:bCs/>
                <w:sz w:val="18"/>
                <w:szCs w:val="18"/>
              </w:rPr>
            </w:pPr>
            <w:r w:rsidRPr="00BC11A3">
              <w:rPr>
                <w:rFonts w:ascii="Arial" w:hAnsi="Arial" w:cs="Arial"/>
                <w:bCs/>
                <w:sz w:val="18"/>
                <w:szCs w:val="18"/>
              </w:rPr>
              <w:t>UK1</w:t>
            </w:r>
          </w:p>
        </w:tc>
        <w:tc>
          <w:tcPr>
            <w:tcW w:w="407" w:type="pct"/>
            <w:gridSpan w:val="2"/>
            <w:shd w:val="clear" w:color="auto" w:fill="auto"/>
            <w:tcMar>
              <w:top w:w="57" w:type="dxa"/>
              <w:bottom w:w="57" w:type="dxa"/>
            </w:tcMar>
          </w:tcPr>
          <w:p w14:paraId="24FA45FB" w14:textId="60A873EA" w:rsidR="0080625A" w:rsidRPr="00BC11A3" w:rsidRDefault="0080625A" w:rsidP="0080625A">
            <w:pPr>
              <w:spacing w:line="240" w:lineRule="auto"/>
              <w:rPr>
                <w:rFonts w:ascii="Arial" w:hAnsi="Arial" w:cs="Arial"/>
                <w:bCs/>
                <w:sz w:val="18"/>
                <w:szCs w:val="18"/>
              </w:rPr>
            </w:pPr>
            <w:r w:rsidRPr="00BC11A3">
              <w:rPr>
                <w:rFonts w:ascii="Arial" w:hAnsi="Arial" w:cs="Arial"/>
                <w:bCs/>
                <w:sz w:val="18"/>
                <w:szCs w:val="18"/>
              </w:rPr>
              <w:t>6.2</w:t>
            </w:r>
          </w:p>
        </w:tc>
        <w:tc>
          <w:tcPr>
            <w:tcW w:w="1779" w:type="pct"/>
            <w:gridSpan w:val="3"/>
            <w:shd w:val="clear" w:color="auto" w:fill="auto"/>
            <w:tcMar>
              <w:top w:w="57" w:type="dxa"/>
              <w:bottom w:w="57" w:type="dxa"/>
            </w:tcMar>
          </w:tcPr>
          <w:p w14:paraId="305B6BC7" w14:textId="3973D391" w:rsidR="0080625A" w:rsidRPr="00BC11A3" w:rsidRDefault="0080625A" w:rsidP="0080625A">
            <w:pPr>
              <w:tabs>
                <w:tab w:val="left" w:pos="6663"/>
              </w:tabs>
              <w:spacing w:line="240" w:lineRule="auto"/>
              <w:rPr>
                <w:rFonts w:ascii="Arial" w:hAnsi="Arial" w:cs="Arial"/>
                <w:bCs/>
                <w:sz w:val="18"/>
                <w:szCs w:val="18"/>
              </w:rPr>
            </w:pPr>
            <w:r w:rsidRPr="00BC11A3">
              <w:rPr>
                <w:rFonts w:ascii="Arial" w:hAnsi="Arial" w:cs="Arial"/>
                <w:bCs/>
                <w:sz w:val="18"/>
                <w:szCs w:val="18"/>
              </w:rPr>
              <w:t>It is contrary to current ISO drafting rules to include requirements in a Note – Notes are for explaining or giving background to normative text.</w:t>
            </w:r>
          </w:p>
        </w:tc>
        <w:tc>
          <w:tcPr>
            <w:tcW w:w="762" w:type="pct"/>
            <w:gridSpan w:val="2"/>
            <w:shd w:val="clear" w:color="auto" w:fill="auto"/>
            <w:tcMar>
              <w:top w:w="57" w:type="dxa"/>
              <w:bottom w:w="57" w:type="dxa"/>
            </w:tcMar>
          </w:tcPr>
          <w:p w14:paraId="3E42709C" w14:textId="2B88294F" w:rsidR="0080625A" w:rsidRPr="00BC11A3" w:rsidRDefault="0080625A" w:rsidP="0080625A">
            <w:pPr>
              <w:spacing w:line="240" w:lineRule="auto"/>
              <w:rPr>
                <w:rFonts w:ascii="Arial" w:hAnsi="Arial" w:cs="Arial"/>
                <w:bCs/>
                <w:sz w:val="18"/>
                <w:szCs w:val="18"/>
              </w:rPr>
            </w:pPr>
            <w:r w:rsidRPr="00BC11A3">
              <w:rPr>
                <w:rFonts w:ascii="Arial" w:hAnsi="Arial" w:cs="Arial"/>
                <w:bCs/>
                <w:sz w:val="18"/>
                <w:szCs w:val="18"/>
              </w:rPr>
              <w:t>Redraft as normative text.</w:t>
            </w:r>
          </w:p>
        </w:tc>
        <w:tc>
          <w:tcPr>
            <w:tcW w:w="875" w:type="pct"/>
            <w:shd w:val="clear" w:color="auto" w:fill="auto"/>
            <w:tcMar>
              <w:top w:w="57" w:type="dxa"/>
              <w:bottom w:w="57" w:type="dxa"/>
            </w:tcMar>
          </w:tcPr>
          <w:p w14:paraId="15E6D6CF" w14:textId="77777777" w:rsidR="0080625A" w:rsidRPr="00BC11A3" w:rsidRDefault="0080625A" w:rsidP="0080625A">
            <w:pPr>
              <w:spacing w:line="240" w:lineRule="auto"/>
              <w:rPr>
                <w:rFonts w:ascii="Arial" w:hAnsi="Arial" w:cs="Arial"/>
                <w:bCs/>
                <w:sz w:val="18"/>
                <w:szCs w:val="18"/>
              </w:rPr>
            </w:pPr>
          </w:p>
        </w:tc>
        <w:tc>
          <w:tcPr>
            <w:tcW w:w="873" w:type="pct"/>
            <w:shd w:val="clear" w:color="auto" w:fill="auto"/>
            <w:tcMar>
              <w:top w:w="57" w:type="dxa"/>
              <w:bottom w:w="57" w:type="dxa"/>
            </w:tcMar>
          </w:tcPr>
          <w:p w14:paraId="53CB7746" w14:textId="5A959DC6" w:rsidR="0080625A" w:rsidRPr="00BC11A3" w:rsidRDefault="009F5566" w:rsidP="0080625A">
            <w:pPr>
              <w:spacing w:line="240" w:lineRule="auto"/>
              <w:rPr>
                <w:rFonts w:ascii="Arial" w:hAnsi="Arial" w:cs="Arial"/>
                <w:bCs/>
                <w:sz w:val="18"/>
                <w:szCs w:val="18"/>
              </w:rPr>
            </w:pPr>
            <w:r>
              <w:rPr>
                <w:rFonts w:ascii="Arial" w:hAnsi="Arial" w:cs="Arial"/>
                <w:bCs/>
                <w:sz w:val="18"/>
                <w:szCs w:val="18"/>
              </w:rPr>
              <w:t xml:space="preserve">Comment withdrawn because the </w:t>
            </w:r>
            <w:r w:rsidR="004D76A2">
              <w:rPr>
                <w:rFonts w:ascii="Arial" w:hAnsi="Arial" w:cs="Arial"/>
                <w:bCs/>
                <w:sz w:val="18"/>
                <w:szCs w:val="18"/>
              </w:rPr>
              <w:t xml:space="preserve">new </w:t>
            </w:r>
            <w:r>
              <w:rPr>
                <w:rFonts w:ascii="Arial" w:hAnsi="Arial" w:cs="Arial"/>
                <w:bCs/>
                <w:sz w:val="18"/>
                <w:szCs w:val="18"/>
              </w:rPr>
              <w:t>second paragraph in this amendment is not part of the Note.</w:t>
            </w:r>
          </w:p>
        </w:tc>
      </w:tr>
      <w:tr w:rsidR="0080625A" w:rsidRPr="008728DF" w14:paraId="36C147B4" w14:textId="77777777" w:rsidTr="00BF42CB">
        <w:tc>
          <w:tcPr>
            <w:tcW w:w="304" w:type="pct"/>
            <w:tcBorders>
              <w:bottom w:val="single" w:sz="12" w:space="0" w:color="auto"/>
            </w:tcBorders>
            <w:shd w:val="clear" w:color="auto" w:fill="auto"/>
            <w:tcMar>
              <w:top w:w="57" w:type="dxa"/>
              <w:bottom w:w="57" w:type="dxa"/>
            </w:tcMar>
          </w:tcPr>
          <w:p w14:paraId="3578C2D5" w14:textId="21A5880E" w:rsidR="0080625A" w:rsidRPr="00BC11A3" w:rsidRDefault="0080625A" w:rsidP="0080625A">
            <w:pPr>
              <w:spacing w:line="240" w:lineRule="auto"/>
              <w:jc w:val="center"/>
              <w:rPr>
                <w:rFonts w:ascii="Arial" w:hAnsi="Arial" w:cs="Arial"/>
                <w:bCs/>
                <w:sz w:val="18"/>
                <w:szCs w:val="18"/>
              </w:rPr>
            </w:pPr>
            <w:r w:rsidRPr="00BC11A3">
              <w:rPr>
                <w:rFonts w:ascii="Arial" w:hAnsi="Arial" w:cs="Arial"/>
                <w:bCs/>
                <w:sz w:val="18"/>
                <w:szCs w:val="18"/>
              </w:rPr>
              <w:t>UK2</w:t>
            </w:r>
          </w:p>
        </w:tc>
        <w:tc>
          <w:tcPr>
            <w:tcW w:w="407" w:type="pct"/>
            <w:gridSpan w:val="2"/>
            <w:tcBorders>
              <w:bottom w:val="single" w:sz="12" w:space="0" w:color="auto"/>
            </w:tcBorders>
            <w:shd w:val="clear" w:color="auto" w:fill="auto"/>
            <w:tcMar>
              <w:top w:w="57" w:type="dxa"/>
              <w:bottom w:w="57" w:type="dxa"/>
            </w:tcMar>
          </w:tcPr>
          <w:p w14:paraId="74D73699" w14:textId="66613815" w:rsidR="0080625A" w:rsidRPr="00BC11A3" w:rsidRDefault="0080625A" w:rsidP="0080625A">
            <w:pPr>
              <w:spacing w:line="240" w:lineRule="auto"/>
              <w:rPr>
                <w:rFonts w:ascii="Arial" w:hAnsi="Arial" w:cs="Arial"/>
                <w:bCs/>
                <w:sz w:val="18"/>
                <w:szCs w:val="18"/>
              </w:rPr>
            </w:pPr>
            <w:r w:rsidRPr="00BC11A3">
              <w:rPr>
                <w:rFonts w:ascii="Arial" w:hAnsi="Arial" w:cs="Arial"/>
                <w:bCs/>
                <w:sz w:val="18"/>
                <w:szCs w:val="18"/>
              </w:rPr>
              <w:t>All</w:t>
            </w:r>
          </w:p>
        </w:tc>
        <w:tc>
          <w:tcPr>
            <w:tcW w:w="1779" w:type="pct"/>
            <w:gridSpan w:val="3"/>
            <w:tcBorders>
              <w:bottom w:val="single" w:sz="12" w:space="0" w:color="auto"/>
            </w:tcBorders>
            <w:shd w:val="clear" w:color="auto" w:fill="auto"/>
            <w:tcMar>
              <w:top w:w="57" w:type="dxa"/>
              <w:bottom w:w="57" w:type="dxa"/>
            </w:tcMar>
          </w:tcPr>
          <w:p w14:paraId="7F5687E2" w14:textId="3AB163E8" w:rsidR="0080625A" w:rsidRPr="00BC11A3" w:rsidRDefault="0080625A" w:rsidP="0080625A">
            <w:pPr>
              <w:tabs>
                <w:tab w:val="left" w:pos="6663"/>
              </w:tabs>
              <w:spacing w:line="240" w:lineRule="auto"/>
              <w:rPr>
                <w:rFonts w:ascii="Arial" w:hAnsi="Arial" w:cs="Arial"/>
                <w:bCs/>
                <w:sz w:val="18"/>
                <w:szCs w:val="18"/>
              </w:rPr>
            </w:pPr>
            <w:r w:rsidRPr="00BC11A3">
              <w:rPr>
                <w:rFonts w:ascii="Arial" w:hAnsi="Arial" w:cs="Arial"/>
                <w:bCs/>
                <w:sz w:val="18"/>
                <w:szCs w:val="18"/>
              </w:rPr>
              <w:t>This standard is referenced in text which is the responsibility of the UN SCE-TDG</w:t>
            </w:r>
          </w:p>
        </w:tc>
        <w:tc>
          <w:tcPr>
            <w:tcW w:w="762" w:type="pct"/>
            <w:gridSpan w:val="2"/>
            <w:tcBorders>
              <w:bottom w:val="single" w:sz="12" w:space="0" w:color="auto"/>
            </w:tcBorders>
            <w:shd w:val="clear" w:color="auto" w:fill="auto"/>
            <w:tcMar>
              <w:top w:w="57" w:type="dxa"/>
              <w:bottom w:w="57" w:type="dxa"/>
            </w:tcMar>
          </w:tcPr>
          <w:p w14:paraId="35A7F67E" w14:textId="425292CC" w:rsidR="0080625A" w:rsidRPr="00BC11A3" w:rsidRDefault="0080625A" w:rsidP="0080625A">
            <w:pPr>
              <w:spacing w:line="240" w:lineRule="auto"/>
              <w:rPr>
                <w:rFonts w:ascii="Arial" w:hAnsi="Arial" w:cs="Arial"/>
                <w:bCs/>
                <w:sz w:val="18"/>
                <w:szCs w:val="18"/>
              </w:rPr>
            </w:pPr>
            <w:r w:rsidRPr="00BC11A3">
              <w:rPr>
                <w:rFonts w:ascii="Arial" w:hAnsi="Arial" w:cs="Arial"/>
                <w:bCs/>
                <w:sz w:val="18"/>
                <w:szCs w:val="18"/>
              </w:rPr>
              <w:t>Propose standard to UNSCE-TDG</w:t>
            </w:r>
          </w:p>
        </w:tc>
        <w:tc>
          <w:tcPr>
            <w:tcW w:w="875" w:type="pct"/>
            <w:tcBorders>
              <w:bottom w:val="single" w:sz="12" w:space="0" w:color="auto"/>
            </w:tcBorders>
            <w:shd w:val="clear" w:color="auto" w:fill="auto"/>
            <w:tcMar>
              <w:top w:w="57" w:type="dxa"/>
              <w:bottom w:w="57" w:type="dxa"/>
            </w:tcMar>
          </w:tcPr>
          <w:p w14:paraId="07A81053" w14:textId="77777777" w:rsidR="0080625A" w:rsidRPr="00BC11A3" w:rsidRDefault="0080625A" w:rsidP="0080625A">
            <w:pPr>
              <w:spacing w:line="240" w:lineRule="auto"/>
              <w:rPr>
                <w:rFonts w:ascii="Arial" w:hAnsi="Arial" w:cs="Arial"/>
                <w:bCs/>
                <w:sz w:val="18"/>
                <w:szCs w:val="18"/>
              </w:rPr>
            </w:pPr>
          </w:p>
        </w:tc>
        <w:tc>
          <w:tcPr>
            <w:tcW w:w="873" w:type="pct"/>
            <w:tcBorders>
              <w:bottom w:val="single" w:sz="12" w:space="0" w:color="auto"/>
            </w:tcBorders>
            <w:shd w:val="clear" w:color="auto" w:fill="auto"/>
            <w:tcMar>
              <w:top w:w="57" w:type="dxa"/>
              <w:bottom w:w="57" w:type="dxa"/>
            </w:tcMar>
          </w:tcPr>
          <w:p w14:paraId="5586FDBE" w14:textId="2FDC4C0E" w:rsidR="0080625A" w:rsidRPr="00BC11A3" w:rsidRDefault="0096787A" w:rsidP="0080625A">
            <w:pPr>
              <w:spacing w:line="240" w:lineRule="auto"/>
              <w:rPr>
                <w:rFonts w:ascii="Arial" w:hAnsi="Arial" w:cs="Arial"/>
                <w:bCs/>
                <w:sz w:val="18"/>
                <w:szCs w:val="18"/>
              </w:rPr>
            </w:pPr>
            <w:r w:rsidRPr="00BC11A3">
              <w:rPr>
                <w:rFonts w:ascii="Arial" w:hAnsi="Arial" w:cs="Arial"/>
                <w:bCs/>
                <w:sz w:val="18"/>
                <w:szCs w:val="18"/>
              </w:rPr>
              <w:t>Need to be considered in the UN</w:t>
            </w:r>
            <w:r w:rsidR="00BC11A3">
              <w:rPr>
                <w:rFonts w:ascii="Arial" w:hAnsi="Arial" w:cs="Arial"/>
                <w:bCs/>
                <w:sz w:val="18"/>
                <w:szCs w:val="18"/>
              </w:rPr>
              <w:t>.</w:t>
            </w:r>
          </w:p>
        </w:tc>
      </w:tr>
      <w:tr w:rsidR="0051364B" w:rsidRPr="008728DF" w14:paraId="5357F81D" w14:textId="77777777" w:rsidTr="00BF42CB">
        <w:tc>
          <w:tcPr>
            <w:tcW w:w="304" w:type="pct"/>
            <w:tcBorders>
              <w:bottom w:val="single" w:sz="12" w:space="0" w:color="auto"/>
            </w:tcBorders>
            <w:shd w:val="clear" w:color="auto" w:fill="auto"/>
            <w:tcMar>
              <w:top w:w="57" w:type="dxa"/>
              <w:bottom w:w="57" w:type="dxa"/>
            </w:tcMar>
          </w:tcPr>
          <w:p w14:paraId="67908777" w14:textId="77777777" w:rsidR="0051364B" w:rsidRDefault="0051364B" w:rsidP="0080625A">
            <w:pPr>
              <w:spacing w:line="240" w:lineRule="auto"/>
              <w:jc w:val="center"/>
              <w:rPr>
                <w:rFonts w:ascii="Arial" w:hAnsi="Arial" w:cs="Arial"/>
                <w:bCs/>
                <w:sz w:val="18"/>
                <w:szCs w:val="18"/>
              </w:rPr>
            </w:pPr>
            <w:r>
              <w:rPr>
                <w:rFonts w:ascii="Arial" w:hAnsi="Arial" w:cs="Arial"/>
                <w:bCs/>
                <w:sz w:val="18"/>
                <w:szCs w:val="18"/>
              </w:rPr>
              <w:t>DE</w:t>
            </w:r>
          </w:p>
          <w:p w14:paraId="1808245F" w14:textId="5791A5A4" w:rsidR="002D4189" w:rsidRPr="00BC11A3" w:rsidRDefault="002D4189" w:rsidP="002D4189">
            <w:pPr>
              <w:spacing w:line="240" w:lineRule="auto"/>
              <w:jc w:val="center"/>
              <w:rPr>
                <w:rFonts w:ascii="Arial" w:hAnsi="Arial" w:cs="Arial"/>
                <w:bCs/>
                <w:sz w:val="18"/>
                <w:szCs w:val="18"/>
              </w:rPr>
            </w:pPr>
            <w:r>
              <w:rPr>
                <w:rFonts w:ascii="Arial" w:hAnsi="Arial" w:cs="Arial"/>
                <w:bCs/>
                <w:sz w:val="18"/>
                <w:szCs w:val="18"/>
              </w:rPr>
              <w:t>Aris</w:t>
            </w:r>
          </w:p>
        </w:tc>
        <w:tc>
          <w:tcPr>
            <w:tcW w:w="407" w:type="pct"/>
            <w:gridSpan w:val="2"/>
            <w:tcBorders>
              <w:bottom w:val="single" w:sz="12" w:space="0" w:color="auto"/>
            </w:tcBorders>
            <w:shd w:val="clear" w:color="auto" w:fill="auto"/>
            <w:tcMar>
              <w:top w:w="57" w:type="dxa"/>
              <w:bottom w:w="57" w:type="dxa"/>
            </w:tcMar>
          </w:tcPr>
          <w:p w14:paraId="0B680424" w14:textId="77777777" w:rsidR="0051364B" w:rsidRPr="00BC11A3" w:rsidRDefault="0051364B" w:rsidP="0080625A">
            <w:pPr>
              <w:spacing w:line="240" w:lineRule="auto"/>
              <w:rPr>
                <w:rFonts w:ascii="Arial" w:hAnsi="Arial" w:cs="Arial"/>
                <w:bCs/>
                <w:sz w:val="18"/>
                <w:szCs w:val="18"/>
              </w:rPr>
            </w:pPr>
          </w:p>
        </w:tc>
        <w:tc>
          <w:tcPr>
            <w:tcW w:w="1779" w:type="pct"/>
            <w:gridSpan w:val="3"/>
            <w:tcBorders>
              <w:bottom w:val="single" w:sz="12" w:space="0" w:color="auto"/>
            </w:tcBorders>
            <w:shd w:val="clear" w:color="auto" w:fill="auto"/>
            <w:tcMar>
              <w:top w:w="57" w:type="dxa"/>
              <w:bottom w:w="57" w:type="dxa"/>
            </w:tcMar>
          </w:tcPr>
          <w:p w14:paraId="0D99A6AD" w14:textId="77777777" w:rsidR="005D5BFF" w:rsidRDefault="0051364B" w:rsidP="0080625A">
            <w:pPr>
              <w:tabs>
                <w:tab w:val="left" w:pos="6663"/>
              </w:tabs>
              <w:spacing w:line="240" w:lineRule="auto"/>
              <w:rPr>
                <w:rFonts w:ascii="Arial" w:hAnsi="Arial" w:cs="Arial"/>
                <w:bCs/>
                <w:sz w:val="18"/>
                <w:szCs w:val="18"/>
              </w:rPr>
            </w:pPr>
            <w:r>
              <w:rPr>
                <w:rFonts w:ascii="Arial" w:hAnsi="Arial" w:cs="Arial"/>
                <w:bCs/>
                <w:sz w:val="18"/>
                <w:szCs w:val="18"/>
              </w:rPr>
              <w:t>This standard is also referenced in 3.3.1 SP 379</w:t>
            </w:r>
            <w:r w:rsidR="005D5BFF">
              <w:rPr>
                <w:rFonts w:ascii="Arial" w:hAnsi="Arial" w:cs="Arial"/>
                <w:bCs/>
                <w:sz w:val="18"/>
                <w:szCs w:val="18"/>
              </w:rPr>
              <w:t xml:space="preserve">.  </w:t>
            </w:r>
          </w:p>
          <w:p w14:paraId="2A43C123" w14:textId="77777777" w:rsidR="005D5BFF" w:rsidRDefault="005D5BFF" w:rsidP="0080625A">
            <w:pPr>
              <w:tabs>
                <w:tab w:val="left" w:pos="6663"/>
              </w:tabs>
              <w:spacing w:line="240" w:lineRule="auto"/>
              <w:rPr>
                <w:rFonts w:ascii="Arial" w:hAnsi="Arial" w:cs="Arial"/>
                <w:bCs/>
                <w:sz w:val="18"/>
                <w:szCs w:val="18"/>
              </w:rPr>
            </w:pPr>
          </w:p>
          <w:p w14:paraId="1ADF150F" w14:textId="5A9BE8ED" w:rsidR="0051364B" w:rsidRDefault="005D5BFF" w:rsidP="0080625A">
            <w:pPr>
              <w:tabs>
                <w:tab w:val="left" w:pos="6663"/>
              </w:tabs>
              <w:spacing w:line="240" w:lineRule="auto"/>
              <w:rPr>
                <w:rFonts w:ascii="Arial" w:hAnsi="Arial" w:cs="Arial"/>
                <w:bCs/>
                <w:sz w:val="18"/>
                <w:szCs w:val="18"/>
              </w:rPr>
            </w:pPr>
            <w:r>
              <w:rPr>
                <w:rFonts w:ascii="Arial" w:hAnsi="Arial" w:cs="Arial"/>
                <w:bCs/>
                <w:sz w:val="18"/>
                <w:szCs w:val="18"/>
              </w:rPr>
              <w:t>Also the reference in 4.1.6.15 is supported.</w:t>
            </w:r>
          </w:p>
          <w:p w14:paraId="30739253" w14:textId="6D624062" w:rsidR="0051364B" w:rsidRPr="00BC11A3" w:rsidRDefault="0051364B" w:rsidP="0080625A">
            <w:pPr>
              <w:tabs>
                <w:tab w:val="left" w:pos="6663"/>
              </w:tabs>
              <w:spacing w:line="240" w:lineRule="auto"/>
              <w:rPr>
                <w:rFonts w:ascii="Arial" w:hAnsi="Arial" w:cs="Arial"/>
                <w:bCs/>
                <w:sz w:val="18"/>
                <w:szCs w:val="18"/>
              </w:rPr>
            </w:pPr>
          </w:p>
        </w:tc>
        <w:tc>
          <w:tcPr>
            <w:tcW w:w="762" w:type="pct"/>
            <w:gridSpan w:val="2"/>
            <w:tcBorders>
              <w:bottom w:val="single" w:sz="12" w:space="0" w:color="auto"/>
            </w:tcBorders>
            <w:shd w:val="clear" w:color="auto" w:fill="auto"/>
            <w:tcMar>
              <w:top w:w="57" w:type="dxa"/>
              <w:bottom w:w="57" w:type="dxa"/>
            </w:tcMar>
          </w:tcPr>
          <w:p w14:paraId="5CC14B4C" w14:textId="77777777" w:rsidR="0051364B" w:rsidRPr="00BC11A3" w:rsidRDefault="0051364B" w:rsidP="0080625A">
            <w:pPr>
              <w:spacing w:line="240" w:lineRule="auto"/>
              <w:rPr>
                <w:rFonts w:ascii="Arial" w:hAnsi="Arial" w:cs="Arial"/>
                <w:bCs/>
                <w:sz w:val="18"/>
                <w:szCs w:val="18"/>
              </w:rPr>
            </w:pPr>
          </w:p>
        </w:tc>
        <w:tc>
          <w:tcPr>
            <w:tcW w:w="875" w:type="pct"/>
            <w:tcBorders>
              <w:bottom w:val="single" w:sz="12" w:space="0" w:color="auto"/>
            </w:tcBorders>
            <w:shd w:val="clear" w:color="auto" w:fill="auto"/>
            <w:tcMar>
              <w:top w:w="57" w:type="dxa"/>
              <w:bottom w:w="57" w:type="dxa"/>
            </w:tcMar>
          </w:tcPr>
          <w:p w14:paraId="7E7297F2" w14:textId="77777777" w:rsidR="0051364B" w:rsidRPr="00BC11A3" w:rsidRDefault="0051364B" w:rsidP="0080625A">
            <w:pPr>
              <w:spacing w:line="240" w:lineRule="auto"/>
              <w:rPr>
                <w:rFonts w:ascii="Arial" w:hAnsi="Arial" w:cs="Arial"/>
                <w:bCs/>
                <w:sz w:val="18"/>
                <w:szCs w:val="18"/>
              </w:rPr>
            </w:pPr>
          </w:p>
        </w:tc>
        <w:tc>
          <w:tcPr>
            <w:tcW w:w="873" w:type="pct"/>
            <w:tcBorders>
              <w:bottom w:val="single" w:sz="12" w:space="0" w:color="auto"/>
            </w:tcBorders>
            <w:shd w:val="clear" w:color="auto" w:fill="auto"/>
            <w:tcMar>
              <w:top w:w="57" w:type="dxa"/>
              <w:bottom w:w="57" w:type="dxa"/>
            </w:tcMar>
          </w:tcPr>
          <w:p w14:paraId="771A4A07" w14:textId="3D5CC0CE" w:rsidR="0051364B" w:rsidRDefault="0051364B" w:rsidP="0080625A">
            <w:pPr>
              <w:spacing w:line="240" w:lineRule="auto"/>
              <w:rPr>
                <w:rFonts w:ascii="Arial" w:hAnsi="Arial" w:cs="Arial"/>
                <w:bCs/>
                <w:sz w:val="18"/>
                <w:szCs w:val="18"/>
              </w:rPr>
            </w:pPr>
            <w:r>
              <w:rPr>
                <w:rFonts w:ascii="Arial" w:hAnsi="Arial" w:cs="Arial"/>
                <w:bCs/>
                <w:sz w:val="18"/>
                <w:szCs w:val="18"/>
              </w:rPr>
              <w:t>Chairman’s comment:</w:t>
            </w:r>
          </w:p>
          <w:p w14:paraId="0D3C09FD" w14:textId="0DF9B33C" w:rsidR="0051364B" w:rsidRPr="00BC11A3" w:rsidRDefault="005D5BFF" w:rsidP="005D5BFF">
            <w:pPr>
              <w:spacing w:line="240" w:lineRule="auto"/>
              <w:rPr>
                <w:rFonts w:ascii="Arial" w:hAnsi="Arial" w:cs="Arial"/>
                <w:bCs/>
                <w:sz w:val="18"/>
                <w:szCs w:val="18"/>
              </w:rPr>
            </w:pPr>
            <w:r>
              <w:rPr>
                <w:rFonts w:ascii="Arial" w:hAnsi="Arial" w:cs="Arial"/>
                <w:bCs/>
                <w:sz w:val="18"/>
                <w:szCs w:val="18"/>
              </w:rPr>
              <w:t>Comment on SP 379 n</w:t>
            </w:r>
            <w:r w:rsidR="0051364B">
              <w:rPr>
                <w:rFonts w:ascii="Arial" w:hAnsi="Arial" w:cs="Arial"/>
                <w:bCs/>
                <w:sz w:val="18"/>
                <w:szCs w:val="18"/>
              </w:rPr>
              <w:t>oted</w:t>
            </w:r>
            <w:r>
              <w:rPr>
                <w:rFonts w:ascii="Arial" w:hAnsi="Arial" w:cs="Arial"/>
                <w:bCs/>
                <w:sz w:val="18"/>
                <w:szCs w:val="18"/>
              </w:rPr>
              <w:t>, but like all references, with the possible exception of 4.1.6.15, this is UN text so needs to be agreed by the UN Sib Committee</w:t>
            </w:r>
          </w:p>
        </w:tc>
      </w:tr>
      <w:tr w:rsidR="0080625A" w:rsidRPr="008728DF"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4696EDFF" w:rsidR="0080625A" w:rsidRPr="008728DF" w:rsidRDefault="0080625A" w:rsidP="0080625A">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80625A" w:rsidRPr="00BC11A3" w:rsidRDefault="0080625A" w:rsidP="0080625A">
            <w:pPr>
              <w:keepLines/>
              <w:jc w:val="center"/>
              <w:rPr>
                <w:b/>
                <w:bCs/>
              </w:rPr>
            </w:pPr>
            <w:r w:rsidRPr="00BC11A3">
              <w:rPr>
                <w:b/>
                <w:bCs/>
                <w:highlight w:val="yellow"/>
              </w:rPr>
              <w:t>Accepted</w:t>
            </w:r>
          </w:p>
          <w:p w14:paraId="1AF88EF5" w14:textId="77777777" w:rsidR="0080625A" w:rsidRPr="008728DF" w:rsidRDefault="0080625A" w:rsidP="0080625A">
            <w:pPr>
              <w:keepLines/>
              <w:jc w:val="center"/>
              <w:rPr>
                <w:bCs/>
              </w:rPr>
            </w:pPr>
            <w:r w:rsidRPr="008728DF">
              <w:rPr>
                <w:bCs/>
              </w:rPr>
              <w:t>Refused</w:t>
            </w:r>
          </w:p>
          <w:p w14:paraId="4C91056D" w14:textId="77777777" w:rsidR="0080625A" w:rsidRPr="008728DF" w:rsidRDefault="0080625A" w:rsidP="0080625A">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7289F7D1" w14:textId="77777777" w:rsidR="0080625A" w:rsidRPr="008728DF" w:rsidRDefault="0080625A" w:rsidP="0080625A">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14:paraId="31F5093C" w14:textId="58D8BB63" w:rsidR="0080625A" w:rsidRPr="00DD5F9C" w:rsidRDefault="0096787A" w:rsidP="005D5BFF">
            <w:pPr>
              <w:keepLines/>
              <w:tabs>
                <w:tab w:val="left" w:pos="6663"/>
              </w:tabs>
              <w:jc w:val="center"/>
              <w:rPr>
                <w:bCs/>
              </w:rPr>
            </w:pPr>
            <w:r w:rsidRPr="00BC11A3">
              <w:rPr>
                <w:bCs/>
                <w:highlight w:val="yellow"/>
              </w:rPr>
              <w:t>Do we need to refer in 4.1.6.15  ??</w:t>
            </w:r>
            <w:r w:rsidR="00CC4927">
              <w:rPr>
                <w:bCs/>
              </w:rPr>
              <w:t xml:space="preserve"> </w:t>
            </w:r>
          </w:p>
        </w:tc>
      </w:tr>
    </w:tbl>
    <w:p w14:paraId="33097BBC" w14:textId="77777777" w:rsidR="00DC518F" w:rsidRPr="00815995" w:rsidRDefault="00DC518F" w:rsidP="00B03AF8">
      <w:pPr>
        <w:pStyle w:val="Title"/>
        <w:tabs>
          <w:tab w:val="left" w:pos="13740"/>
          <w:tab w:val="left" w:pos="14760"/>
        </w:tabs>
        <w:jc w:val="left"/>
        <w:rPr>
          <w:rFonts w:ascii="Times New Roman" w:hAnsi="Times New Roman"/>
          <w:b w:val="0"/>
          <w:bCs w:val="0"/>
          <w:iCs/>
          <w:sz w:val="20"/>
        </w:rPr>
      </w:pPr>
    </w:p>
    <w:p w14:paraId="120222E9" w14:textId="0DB105AE" w:rsidR="00B03AF8" w:rsidRPr="003353FB" w:rsidRDefault="005703F3" w:rsidP="00B03AF8">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03AF8" w:rsidRPr="008728DF" w14:paraId="7026BF9E" w14:textId="77777777" w:rsidTr="00B03AF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70211D1" w14:textId="571762DC" w:rsidR="00B03AF8" w:rsidRPr="005703F3" w:rsidRDefault="00B03AF8" w:rsidP="00B03AF8">
            <w:pPr>
              <w:jc w:val="center"/>
              <w:rPr>
                <w:iCs/>
                <w:lang w:val="es-ES"/>
              </w:rPr>
            </w:pPr>
            <w:r w:rsidRPr="005703F3">
              <w:rPr>
                <w:b/>
                <w:spacing w:val="-3"/>
                <w:lang w:val="es-ES"/>
              </w:rPr>
              <w:t xml:space="preserve">FprEN 13807_2016 </w:t>
            </w:r>
          </w:p>
        </w:tc>
        <w:tc>
          <w:tcPr>
            <w:tcW w:w="1782" w:type="pct"/>
            <w:gridSpan w:val="3"/>
            <w:vMerge w:val="restart"/>
            <w:tcBorders>
              <w:top w:val="single" w:sz="12" w:space="0" w:color="auto"/>
            </w:tcBorders>
            <w:shd w:val="clear" w:color="auto" w:fill="F3F3F3"/>
            <w:tcMar>
              <w:top w:w="28" w:type="dxa"/>
              <w:bottom w:w="28" w:type="dxa"/>
            </w:tcMar>
          </w:tcPr>
          <w:p w14:paraId="25728294" w14:textId="3FA97876" w:rsidR="00B03AF8" w:rsidRPr="005703F3" w:rsidRDefault="000B14AC" w:rsidP="00B03AF8">
            <w:pPr>
              <w:jc w:val="center"/>
              <w:rPr>
                <w:b/>
                <w:iCs/>
              </w:rPr>
            </w:pPr>
            <w:r w:rsidRPr="005703F3">
              <w:rPr>
                <w:b/>
                <w:iC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14:paraId="350820C9" w14:textId="77777777" w:rsidR="00B03AF8" w:rsidRPr="005703F3" w:rsidRDefault="00B03AF8" w:rsidP="00B03AF8">
            <w:pPr>
              <w:pStyle w:val="NoteHead"/>
              <w:spacing w:before="0" w:after="0"/>
              <w:rPr>
                <w:rFonts w:eastAsia="Batang"/>
                <w:bCs/>
                <w:smallCaps w:val="0"/>
                <w:sz w:val="20"/>
              </w:rPr>
            </w:pPr>
            <w:r w:rsidRPr="005703F3">
              <w:rPr>
                <w:bCs/>
                <w:smallCaps w:val="0"/>
                <w:sz w:val="20"/>
              </w:rPr>
              <w:t>Where to refer in RID/ADR</w:t>
            </w:r>
          </w:p>
          <w:p w14:paraId="13DEA1A1" w14:textId="332C823C" w:rsidR="00B03AF8" w:rsidRPr="005703F3" w:rsidRDefault="00B03AF8" w:rsidP="00B03AF8">
            <w:pPr>
              <w:jc w:val="center"/>
            </w:pPr>
          </w:p>
        </w:tc>
        <w:tc>
          <w:tcPr>
            <w:tcW w:w="1753" w:type="pct"/>
            <w:gridSpan w:val="3"/>
            <w:vMerge w:val="restart"/>
            <w:tcBorders>
              <w:top w:val="single" w:sz="12" w:space="0" w:color="auto"/>
            </w:tcBorders>
            <w:shd w:val="clear" w:color="auto" w:fill="F3F3F3"/>
            <w:tcMar>
              <w:top w:w="28" w:type="dxa"/>
              <w:bottom w:w="28" w:type="dxa"/>
            </w:tcMar>
          </w:tcPr>
          <w:p w14:paraId="5EEB5276" w14:textId="77777777" w:rsidR="00B03AF8" w:rsidRPr="005703F3" w:rsidRDefault="00B03AF8" w:rsidP="00B03AF8">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04C762D2" w14:textId="6F3A85D0" w:rsidR="00B03AF8" w:rsidRPr="005703F3" w:rsidRDefault="002C533C" w:rsidP="00B03AF8">
            <w:pPr>
              <w:jc w:val="center"/>
              <w:rPr>
                <w:rFonts w:ascii="(Asiatische Schriftart verwende" w:hAnsi="(Asiatische Schriftart verwende"/>
                <w:b/>
              </w:rPr>
            </w:pPr>
            <w:r w:rsidRPr="00DC518F">
              <w:rPr>
                <w:rFonts w:ascii="(Asiatische Schriftart verwende" w:hAnsi="(Asiatische Schriftart verwende"/>
                <w:b/>
              </w:rPr>
              <w:t>6.8.3.6</w:t>
            </w:r>
          </w:p>
        </w:tc>
      </w:tr>
      <w:tr w:rsidR="00B03AF8" w:rsidRPr="008728DF" w14:paraId="28F38D35" w14:textId="77777777" w:rsidTr="00B03AF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19920C7B" w14:textId="61D6A2D8" w:rsidR="00B03AF8" w:rsidRPr="008728DF" w:rsidRDefault="00B03AF8" w:rsidP="00B03AF8">
            <w:pPr>
              <w:jc w:val="center"/>
              <w:rPr>
                <w:spacing w:val="-3"/>
              </w:rPr>
            </w:pPr>
            <w:r w:rsidRPr="008728DF">
              <w:rPr>
                <w:spacing w:val="-3"/>
              </w:rPr>
              <w:t xml:space="preserve">WI </w:t>
            </w:r>
            <w:r>
              <w:rPr>
                <w:spacing w:val="-3"/>
              </w:rPr>
              <w:t>00023180</w:t>
            </w:r>
          </w:p>
        </w:tc>
        <w:tc>
          <w:tcPr>
            <w:tcW w:w="1782" w:type="pct"/>
            <w:gridSpan w:val="3"/>
            <w:vMerge/>
            <w:tcBorders>
              <w:bottom w:val="single" w:sz="6" w:space="0" w:color="auto"/>
            </w:tcBorders>
            <w:shd w:val="clear" w:color="auto" w:fill="F3F3F3"/>
            <w:tcMar>
              <w:top w:w="28" w:type="dxa"/>
              <w:bottom w:w="28" w:type="dxa"/>
            </w:tcMar>
          </w:tcPr>
          <w:p w14:paraId="12F59CBC" w14:textId="77777777" w:rsidR="00B03AF8" w:rsidRPr="008728DF" w:rsidRDefault="00B03AF8" w:rsidP="00B03AF8">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8A87CC" w14:textId="77777777" w:rsidR="00B03AF8" w:rsidRPr="008728DF" w:rsidRDefault="00B03AF8" w:rsidP="00B03AF8">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8A375" w14:textId="77777777" w:rsidR="00B03AF8" w:rsidRPr="008728DF" w:rsidRDefault="00B03AF8" w:rsidP="00B03AF8">
            <w:pPr>
              <w:pStyle w:val="NoteHead"/>
              <w:spacing w:before="0" w:after="0"/>
              <w:rPr>
                <w:bCs/>
                <w:smallCaps w:val="0"/>
                <w:sz w:val="20"/>
              </w:rPr>
            </w:pPr>
          </w:p>
        </w:tc>
      </w:tr>
      <w:tr w:rsidR="00B03AF8" w:rsidRPr="008728DF" w14:paraId="2D66E8AE" w14:textId="77777777" w:rsidTr="00B03AF8">
        <w:tc>
          <w:tcPr>
            <w:tcW w:w="5000" w:type="pct"/>
            <w:gridSpan w:val="10"/>
            <w:tcBorders>
              <w:top w:val="single" w:sz="6" w:space="0" w:color="auto"/>
            </w:tcBorders>
            <w:shd w:val="clear" w:color="auto" w:fill="auto"/>
          </w:tcPr>
          <w:p w14:paraId="227CEB98" w14:textId="0EECA24B" w:rsidR="00B03AF8" w:rsidRPr="005703F3" w:rsidRDefault="005703F3" w:rsidP="001249F7">
            <w:pPr>
              <w:tabs>
                <w:tab w:val="num" w:pos="1134"/>
              </w:tabs>
              <w:jc w:val="both"/>
              <w:rPr>
                <w:rFonts w:eastAsia="MS Mincho"/>
                <w:lang w:eastAsia="ja-JP"/>
              </w:rPr>
            </w:pPr>
            <w:r w:rsidRPr="005703F3">
              <w:rPr>
                <w:rFonts w:eastAsia="MS Mincho"/>
                <w:lang w:eastAsia="ja-JP"/>
              </w:rPr>
              <w:t>Assessment by CEN Consultant  provided.</w:t>
            </w:r>
          </w:p>
        </w:tc>
      </w:tr>
      <w:tr w:rsidR="00B03AF8" w:rsidRPr="008728DF" w14:paraId="771E9DC3" w14:textId="77777777" w:rsidTr="00B03AF8">
        <w:trPr>
          <w:trHeight w:val="160"/>
        </w:trPr>
        <w:tc>
          <w:tcPr>
            <w:tcW w:w="5000" w:type="pct"/>
            <w:gridSpan w:val="10"/>
            <w:shd w:val="clear" w:color="auto" w:fill="auto"/>
          </w:tcPr>
          <w:p w14:paraId="5FF93978" w14:textId="08C94FEC" w:rsidR="00B03AF8" w:rsidRPr="00527B86" w:rsidRDefault="00B03AF8" w:rsidP="00B03AF8"/>
        </w:tc>
      </w:tr>
      <w:tr w:rsidR="00B03AF8" w:rsidRPr="008728DF" w14:paraId="7FCAE8D0" w14:textId="77777777" w:rsidTr="00B03AF8">
        <w:trPr>
          <w:trHeight w:val="160"/>
        </w:trPr>
        <w:tc>
          <w:tcPr>
            <w:tcW w:w="5000" w:type="pct"/>
            <w:gridSpan w:val="10"/>
            <w:shd w:val="clear" w:color="auto" w:fill="auto"/>
          </w:tcPr>
          <w:p w14:paraId="6C9734A1" w14:textId="77777777" w:rsidR="00B03AF8" w:rsidRPr="008728DF" w:rsidRDefault="00B03AF8" w:rsidP="00B03AF8">
            <w:pPr>
              <w:rPr>
                <w:b/>
                <w:iCs/>
              </w:rPr>
            </w:pPr>
            <w:r w:rsidRPr="008728DF">
              <w:rPr>
                <w:b/>
                <w:iCs/>
              </w:rPr>
              <w:t>Comments from members of the Joint Meeting</w:t>
            </w:r>
            <w:r w:rsidRPr="008728DF">
              <w:rPr>
                <w:b/>
              </w:rPr>
              <w:t>:</w:t>
            </w:r>
          </w:p>
        </w:tc>
      </w:tr>
      <w:tr w:rsidR="00B03AF8" w:rsidRPr="008728DF" w14:paraId="5E3DEA97" w14:textId="77777777" w:rsidTr="00B03AF8">
        <w:tc>
          <w:tcPr>
            <w:tcW w:w="304" w:type="pct"/>
            <w:shd w:val="clear" w:color="auto" w:fill="auto"/>
            <w:tcMar>
              <w:top w:w="57" w:type="dxa"/>
              <w:bottom w:w="57" w:type="dxa"/>
            </w:tcMar>
          </w:tcPr>
          <w:p w14:paraId="26527C29" w14:textId="77777777" w:rsidR="00B03AF8" w:rsidRPr="008728DF" w:rsidRDefault="00B03AF8" w:rsidP="00B03AF8">
            <w:pPr>
              <w:jc w:val="center"/>
            </w:pPr>
            <w:r w:rsidRPr="008728DF">
              <w:t>Country</w:t>
            </w:r>
          </w:p>
        </w:tc>
        <w:tc>
          <w:tcPr>
            <w:tcW w:w="407" w:type="pct"/>
            <w:gridSpan w:val="2"/>
            <w:shd w:val="clear" w:color="auto" w:fill="auto"/>
            <w:tcMar>
              <w:top w:w="57" w:type="dxa"/>
              <w:bottom w:w="57" w:type="dxa"/>
            </w:tcMar>
          </w:tcPr>
          <w:p w14:paraId="4571E977" w14:textId="77777777" w:rsidR="00B03AF8" w:rsidRPr="008728DF" w:rsidRDefault="00B03AF8" w:rsidP="00B03AF8">
            <w:pPr>
              <w:jc w:val="center"/>
            </w:pPr>
            <w:r w:rsidRPr="008728DF">
              <w:t>Clause No.</w:t>
            </w:r>
          </w:p>
        </w:tc>
        <w:tc>
          <w:tcPr>
            <w:tcW w:w="1779" w:type="pct"/>
            <w:gridSpan w:val="3"/>
            <w:shd w:val="clear" w:color="auto" w:fill="auto"/>
            <w:tcMar>
              <w:top w:w="57" w:type="dxa"/>
              <w:bottom w:w="57" w:type="dxa"/>
            </w:tcMar>
          </w:tcPr>
          <w:p w14:paraId="3E165964" w14:textId="77777777" w:rsidR="00B03AF8" w:rsidRPr="008728DF" w:rsidRDefault="00B03AF8" w:rsidP="00B03AF8">
            <w:pPr>
              <w:jc w:val="center"/>
            </w:pPr>
            <w:r w:rsidRPr="008728DF">
              <w:t xml:space="preserve">Comment (justification for change) </w:t>
            </w:r>
          </w:p>
        </w:tc>
        <w:tc>
          <w:tcPr>
            <w:tcW w:w="762" w:type="pct"/>
            <w:gridSpan w:val="2"/>
            <w:shd w:val="clear" w:color="auto" w:fill="auto"/>
            <w:tcMar>
              <w:top w:w="57" w:type="dxa"/>
              <w:bottom w:w="57" w:type="dxa"/>
            </w:tcMar>
          </w:tcPr>
          <w:p w14:paraId="7A701F07" w14:textId="77777777" w:rsidR="00B03AF8" w:rsidRPr="008728DF" w:rsidRDefault="00B03AF8" w:rsidP="00B03AF8">
            <w:pPr>
              <w:jc w:val="center"/>
            </w:pPr>
            <w:r w:rsidRPr="008728DF">
              <w:t xml:space="preserve">Proposed change </w:t>
            </w:r>
          </w:p>
        </w:tc>
        <w:tc>
          <w:tcPr>
            <w:tcW w:w="875" w:type="pct"/>
            <w:shd w:val="clear" w:color="auto" w:fill="auto"/>
            <w:tcMar>
              <w:top w:w="57" w:type="dxa"/>
              <w:bottom w:w="57" w:type="dxa"/>
            </w:tcMar>
          </w:tcPr>
          <w:p w14:paraId="3A63373F" w14:textId="77777777" w:rsidR="00B03AF8" w:rsidRPr="008728DF" w:rsidRDefault="00B03AF8" w:rsidP="00B03AF8">
            <w:pPr>
              <w:jc w:val="center"/>
            </w:pPr>
            <w:r w:rsidRPr="008728DF">
              <w:t xml:space="preserve">Comment from </w:t>
            </w:r>
            <w:r>
              <w:t>CEN Consultant</w:t>
            </w:r>
          </w:p>
        </w:tc>
        <w:tc>
          <w:tcPr>
            <w:tcW w:w="873" w:type="pct"/>
            <w:shd w:val="clear" w:color="auto" w:fill="auto"/>
          </w:tcPr>
          <w:p w14:paraId="0B4B2E5A" w14:textId="77777777" w:rsidR="00B03AF8" w:rsidRPr="008728DF" w:rsidRDefault="00B03AF8" w:rsidP="00B03AF8">
            <w:pPr>
              <w:jc w:val="center"/>
            </w:pPr>
            <w:r w:rsidRPr="008728DF">
              <w:t>Comment from WG Standards</w:t>
            </w:r>
          </w:p>
        </w:tc>
      </w:tr>
      <w:tr w:rsidR="00C831FD" w:rsidRPr="008728DF" w14:paraId="1DAB5D5A" w14:textId="77777777" w:rsidTr="00B2572D">
        <w:tc>
          <w:tcPr>
            <w:tcW w:w="304" w:type="pct"/>
            <w:shd w:val="clear" w:color="auto" w:fill="auto"/>
            <w:tcMar>
              <w:top w:w="57" w:type="dxa"/>
              <w:bottom w:w="57" w:type="dxa"/>
            </w:tcMar>
          </w:tcPr>
          <w:p w14:paraId="085D9008" w14:textId="3A2E4E0C" w:rsidR="00C831FD" w:rsidRPr="00971DAB" w:rsidRDefault="00C831FD" w:rsidP="00C831FD">
            <w:pPr>
              <w:spacing w:line="240" w:lineRule="auto"/>
              <w:jc w:val="center"/>
              <w:rPr>
                <w:rFonts w:ascii="Arial" w:hAnsi="Arial" w:cs="Arial"/>
                <w:bCs/>
                <w:sz w:val="18"/>
                <w:szCs w:val="18"/>
              </w:rPr>
            </w:pPr>
            <w:r w:rsidRPr="00971DAB">
              <w:rPr>
                <w:rFonts w:ascii="Arial" w:hAnsi="Arial" w:cs="Arial"/>
                <w:bCs/>
                <w:sz w:val="18"/>
                <w:szCs w:val="18"/>
              </w:rPr>
              <w:t>DT</w:t>
            </w:r>
          </w:p>
        </w:tc>
        <w:tc>
          <w:tcPr>
            <w:tcW w:w="407" w:type="pct"/>
            <w:gridSpan w:val="2"/>
            <w:tcBorders>
              <w:top w:val="single" w:sz="6" w:space="0" w:color="auto"/>
              <w:bottom w:val="single" w:sz="6" w:space="0" w:color="auto"/>
            </w:tcBorders>
            <w:tcMar>
              <w:top w:w="57" w:type="dxa"/>
              <w:bottom w:w="57" w:type="dxa"/>
            </w:tcMar>
          </w:tcPr>
          <w:p w14:paraId="086B28F9" w14:textId="2B0A8D10" w:rsidR="00C831FD" w:rsidRPr="00971DAB" w:rsidRDefault="00C831FD" w:rsidP="00C831FD">
            <w:pPr>
              <w:spacing w:line="240" w:lineRule="auto"/>
              <w:rPr>
                <w:rFonts w:ascii="Arial" w:hAnsi="Arial" w:cs="Arial"/>
                <w:bCs/>
                <w:sz w:val="18"/>
                <w:szCs w:val="18"/>
              </w:rPr>
            </w:pPr>
            <w:r w:rsidRPr="00971DAB">
              <w:rPr>
                <w:rFonts w:ascii="Arial" w:hAnsi="Arial" w:cs="Arial"/>
                <w:sz w:val="18"/>
                <w:szCs w:val="18"/>
              </w:rPr>
              <w:t>6.3 (ge)</w:t>
            </w:r>
          </w:p>
        </w:tc>
        <w:tc>
          <w:tcPr>
            <w:tcW w:w="1779" w:type="pct"/>
            <w:gridSpan w:val="3"/>
            <w:tcBorders>
              <w:top w:val="single" w:sz="6" w:space="0" w:color="auto"/>
              <w:bottom w:val="single" w:sz="6" w:space="0" w:color="auto"/>
            </w:tcBorders>
            <w:tcMar>
              <w:top w:w="57" w:type="dxa"/>
              <w:bottom w:w="57" w:type="dxa"/>
            </w:tcMar>
          </w:tcPr>
          <w:p w14:paraId="2112DFEA"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Note 2</w:t>
            </w:r>
          </w:p>
          <w:p w14:paraId="6C24D618"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…Chapter ADR:2015, 6.8.3.5.10.</w:t>
            </w:r>
          </w:p>
          <w:p w14:paraId="120F966D" w14:textId="5C363880"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Add 6.8.3.5.11 and 6.8.3.5.12</w:t>
            </w:r>
          </w:p>
        </w:tc>
        <w:tc>
          <w:tcPr>
            <w:tcW w:w="762" w:type="pct"/>
            <w:gridSpan w:val="2"/>
            <w:tcBorders>
              <w:top w:val="single" w:sz="6" w:space="0" w:color="auto"/>
              <w:bottom w:val="single" w:sz="6" w:space="0" w:color="auto"/>
            </w:tcBorders>
            <w:tcMar>
              <w:top w:w="57" w:type="dxa"/>
              <w:bottom w:w="57" w:type="dxa"/>
            </w:tcMar>
          </w:tcPr>
          <w:p w14:paraId="138E945F" w14:textId="77777777" w:rsidR="00C831FD" w:rsidRPr="00971DAB" w:rsidRDefault="00C831FD" w:rsidP="00C831FD">
            <w:pPr>
              <w:spacing w:line="240" w:lineRule="auto"/>
              <w:rPr>
                <w:rFonts w:ascii="Arial" w:hAnsi="Arial" w:cs="Arial"/>
                <w:bCs/>
                <w:sz w:val="18"/>
                <w:szCs w:val="18"/>
              </w:rPr>
            </w:pPr>
            <w:r w:rsidRPr="00971DAB">
              <w:rPr>
                <w:rFonts w:ascii="Arial" w:hAnsi="Arial" w:cs="Arial"/>
                <w:bCs/>
                <w:sz w:val="18"/>
                <w:szCs w:val="18"/>
              </w:rPr>
              <w:t>Note 2</w:t>
            </w:r>
          </w:p>
          <w:p w14:paraId="7B0A8F63" w14:textId="5FDEB2F0" w:rsidR="00C831FD" w:rsidRPr="00971DAB" w:rsidRDefault="00C831FD" w:rsidP="00C831FD">
            <w:pPr>
              <w:spacing w:line="240" w:lineRule="auto"/>
              <w:rPr>
                <w:rFonts w:ascii="Arial" w:hAnsi="Arial" w:cs="Arial"/>
                <w:bCs/>
                <w:sz w:val="18"/>
                <w:szCs w:val="18"/>
              </w:rPr>
            </w:pPr>
            <w:r w:rsidRPr="00971DAB">
              <w:rPr>
                <w:rFonts w:ascii="Arial" w:hAnsi="Arial" w:cs="Arial"/>
                <w:bCs/>
                <w:sz w:val="18"/>
                <w:szCs w:val="18"/>
              </w:rPr>
              <w:t>…Chapter ADR:2015, 6.8.3.5.10, 6.8.3.5.11 and 6.8.3.5.12</w:t>
            </w:r>
          </w:p>
        </w:tc>
        <w:tc>
          <w:tcPr>
            <w:tcW w:w="875" w:type="pct"/>
            <w:tcBorders>
              <w:top w:val="single" w:sz="6" w:space="0" w:color="auto"/>
              <w:bottom w:val="single" w:sz="6" w:space="0" w:color="auto"/>
            </w:tcBorders>
            <w:tcMar>
              <w:top w:w="57" w:type="dxa"/>
              <w:bottom w:w="57" w:type="dxa"/>
            </w:tcMar>
          </w:tcPr>
          <w:p w14:paraId="5F2BC738" w14:textId="77777777" w:rsidR="00C831FD" w:rsidRPr="00971DAB" w:rsidRDefault="00C831FD" w:rsidP="00C831FD">
            <w:pPr>
              <w:pStyle w:val="ISOComments"/>
              <w:spacing w:before="60" w:after="60" w:line="240" w:lineRule="auto"/>
              <w:rPr>
                <w:rFonts w:cs="Arial"/>
                <w:bCs/>
                <w:szCs w:val="18"/>
              </w:rPr>
            </w:pPr>
          </w:p>
        </w:tc>
        <w:tc>
          <w:tcPr>
            <w:tcW w:w="873" w:type="pct"/>
            <w:tcBorders>
              <w:top w:val="single" w:sz="6" w:space="0" w:color="auto"/>
              <w:bottom w:val="single" w:sz="6" w:space="0" w:color="auto"/>
            </w:tcBorders>
            <w:tcMar>
              <w:top w:w="57" w:type="dxa"/>
              <w:bottom w:w="57" w:type="dxa"/>
            </w:tcMar>
          </w:tcPr>
          <w:p w14:paraId="59738E05" w14:textId="77777777" w:rsidR="00C831FD" w:rsidRDefault="002E2C8A" w:rsidP="00C831FD">
            <w:pPr>
              <w:pStyle w:val="ISOComments"/>
              <w:spacing w:before="60" w:after="60" w:line="240" w:lineRule="auto"/>
              <w:rPr>
                <w:rFonts w:cs="Arial"/>
                <w:bCs/>
                <w:szCs w:val="18"/>
              </w:rPr>
            </w:pPr>
            <w:r w:rsidRPr="00971DAB">
              <w:rPr>
                <w:rFonts w:cs="Arial"/>
                <w:bCs/>
                <w:szCs w:val="18"/>
              </w:rPr>
              <w:t>WG should not make references to the RIDADR in informative notes</w:t>
            </w:r>
            <w:r w:rsidR="00971DAB" w:rsidRPr="00971DAB">
              <w:rPr>
                <w:rFonts w:cs="Arial"/>
                <w:bCs/>
                <w:szCs w:val="18"/>
              </w:rPr>
              <w:t>.</w:t>
            </w:r>
          </w:p>
          <w:p w14:paraId="2D868BBB" w14:textId="538B6AA5" w:rsidR="00A365F1" w:rsidRPr="00971DAB" w:rsidRDefault="00B8351B" w:rsidP="00C831FD">
            <w:pPr>
              <w:pStyle w:val="ISOComments"/>
              <w:spacing w:before="60" w:after="60" w:line="240" w:lineRule="auto"/>
              <w:rPr>
                <w:rFonts w:cs="Arial"/>
                <w:bCs/>
                <w:szCs w:val="18"/>
              </w:rPr>
            </w:pPr>
            <w:r>
              <w:rPr>
                <w:rFonts w:cs="Arial"/>
                <w:bCs/>
                <w:szCs w:val="18"/>
              </w:rPr>
              <w:t xml:space="preserve">The Joint Meeting </w:t>
            </w:r>
            <w:r w:rsidR="00A365F1">
              <w:rPr>
                <w:rFonts w:cs="Arial"/>
                <w:bCs/>
                <w:szCs w:val="18"/>
              </w:rPr>
              <w:t>WG supports reference to ADR marking text and deleting Annex B</w:t>
            </w:r>
          </w:p>
        </w:tc>
      </w:tr>
      <w:tr w:rsidR="00C831FD" w:rsidRPr="008728DF" w14:paraId="32143843" w14:textId="77777777" w:rsidTr="00B2572D">
        <w:tc>
          <w:tcPr>
            <w:tcW w:w="304" w:type="pct"/>
            <w:shd w:val="clear" w:color="auto" w:fill="auto"/>
            <w:tcMar>
              <w:top w:w="57" w:type="dxa"/>
              <w:bottom w:w="57" w:type="dxa"/>
            </w:tcMar>
          </w:tcPr>
          <w:p w14:paraId="5229060F" w14:textId="1D74F5E8" w:rsidR="00C831FD" w:rsidRPr="00971DAB" w:rsidRDefault="00C831FD" w:rsidP="00C831FD">
            <w:pPr>
              <w:spacing w:line="240" w:lineRule="auto"/>
              <w:jc w:val="center"/>
              <w:rPr>
                <w:rFonts w:ascii="Arial" w:hAnsi="Arial" w:cs="Arial"/>
                <w:bCs/>
                <w:sz w:val="18"/>
                <w:szCs w:val="18"/>
              </w:rPr>
            </w:pPr>
            <w:r w:rsidRPr="00971DAB">
              <w:rPr>
                <w:rFonts w:ascii="Arial" w:hAnsi="Arial" w:cs="Arial"/>
                <w:bCs/>
                <w:sz w:val="18"/>
                <w:szCs w:val="18"/>
              </w:rPr>
              <w:t>DT</w:t>
            </w:r>
          </w:p>
        </w:tc>
        <w:tc>
          <w:tcPr>
            <w:tcW w:w="407" w:type="pct"/>
            <w:gridSpan w:val="2"/>
            <w:tcBorders>
              <w:top w:val="single" w:sz="6" w:space="0" w:color="auto"/>
              <w:bottom w:val="single" w:sz="6" w:space="0" w:color="auto"/>
            </w:tcBorders>
            <w:tcMar>
              <w:top w:w="57" w:type="dxa"/>
              <w:bottom w:w="57" w:type="dxa"/>
            </w:tcMar>
          </w:tcPr>
          <w:p w14:paraId="0ADA486A" w14:textId="79680E56" w:rsidR="00C831FD" w:rsidRPr="00971DAB" w:rsidRDefault="00C831FD" w:rsidP="00C831FD">
            <w:pPr>
              <w:spacing w:line="240" w:lineRule="auto"/>
              <w:rPr>
                <w:rFonts w:ascii="Arial" w:hAnsi="Arial" w:cs="Arial"/>
                <w:bCs/>
                <w:sz w:val="18"/>
                <w:szCs w:val="18"/>
              </w:rPr>
            </w:pPr>
            <w:r w:rsidRPr="00971DAB">
              <w:rPr>
                <w:rFonts w:ascii="Arial" w:hAnsi="Arial" w:cs="Arial"/>
                <w:sz w:val="18"/>
                <w:szCs w:val="18"/>
              </w:rPr>
              <w:t>Annex B (ge)</w:t>
            </w:r>
          </w:p>
        </w:tc>
        <w:tc>
          <w:tcPr>
            <w:tcW w:w="1779" w:type="pct"/>
            <w:gridSpan w:val="3"/>
            <w:tcBorders>
              <w:top w:val="single" w:sz="6" w:space="0" w:color="auto"/>
              <w:bottom w:val="single" w:sz="6" w:space="0" w:color="auto"/>
            </w:tcBorders>
            <w:tcMar>
              <w:top w:w="57" w:type="dxa"/>
              <w:bottom w:w="57" w:type="dxa"/>
            </w:tcMar>
          </w:tcPr>
          <w:p w14:paraId="2891BE8E"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The marking section contains elements of the Bundle marking requirements, although similar the wording is different to that used in 6.8.3.5.10 6.8.3.5.11 and 6.8.3.5.12 Also the terms Certification, Operational and Manufacturing Marks are not used with regard to plate markings. There is also no requirement to allow for the most recent periodic inspection date.</w:t>
            </w:r>
          </w:p>
          <w:p w14:paraId="7A4812BE"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 xml:space="preserve"> .</w:t>
            </w:r>
          </w:p>
          <w:p w14:paraId="3A03F5F7"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 xml:space="preserve">It is also unclear as to how the requirements of </w:t>
            </w:r>
          </w:p>
          <w:p w14:paraId="44FFD0C8"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and for battery-vehicles filled by mass:</w:t>
            </w:r>
          </w:p>
          <w:p w14:paraId="24F97082"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 unladen mass;</w:t>
            </w:r>
          </w:p>
          <w:p w14:paraId="105DFBA1"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 maximum permissible mass.</w:t>
            </w:r>
          </w:p>
          <w:p w14:paraId="008AFF26" w14:textId="77777777" w:rsidR="00C831FD" w:rsidRPr="00971DAB" w:rsidRDefault="00C831FD" w:rsidP="00C831FD">
            <w:pPr>
              <w:tabs>
                <w:tab w:val="left" w:pos="6663"/>
              </w:tabs>
              <w:spacing w:line="240" w:lineRule="auto"/>
              <w:rPr>
                <w:rFonts w:ascii="Arial" w:hAnsi="Arial" w:cs="Arial"/>
                <w:bCs/>
                <w:sz w:val="18"/>
                <w:szCs w:val="18"/>
              </w:rPr>
            </w:pPr>
          </w:p>
          <w:p w14:paraId="6F6AF5FF"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and for MEGCs filled by mass:</w:t>
            </w:r>
          </w:p>
          <w:p w14:paraId="756C2362" w14:textId="77777777"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 tare.</w:t>
            </w:r>
          </w:p>
          <w:p w14:paraId="7318D19D" w14:textId="5096539F" w:rsidR="00C831FD" w:rsidRPr="00971DAB" w:rsidRDefault="00C831FD" w:rsidP="00C831FD">
            <w:pPr>
              <w:tabs>
                <w:tab w:val="left" w:pos="6663"/>
              </w:tabs>
              <w:spacing w:line="240" w:lineRule="auto"/>
              <w:rPr>
                <w:rFonts w:ascii="Arial" w:hAnsi="Arial" w:cs="Arial"/>
                <w:bCs/>
                <w:sz w:val="18"/>
                <w:szCs w:val="18"/>
              </w:rPr>
            </w:pPr>
            <w:r w:rsidRPr="00971DAB">
              <w:rPr>
                <w:rFonts w:ascii="Arial" w:hAnsi="Arial" w:cs="Arial"/>
                <w:bCs/>
                <w:sz w:val="18"/>
                <w:szCs w:val="18"/>
              </w:rPr>
              <w:t>Are met in the marking requirements.</w:t>
            </w:r>
          </w:p>
        </w:tc>
        <w:tc>
          <w:tcPr>
            <w:tcW w:w="762" w:type="pct"/>
            <w:gridSpan w:val="2"/>
            <w:tcBorders>
              <w:top w:val="single" w:sz="6" w:space="0" w:color="auto"/>
              <w:bottom w:val="single" w:sz="6" w:space="0" w:color="auto"/>
            </w:tcBorders>
            <w:tcMar>
              <w:top w:w="57" w:type="dxa"/>
              <w:bottom w:w="57" w:type="dxa"/>
            </w:tcMar>
          </w:tcPr>
          <w:p w14:paraId="637E8FA7" w14:textId="77777777" w:rsidR="00C831FD" w:rsidRPr="00971DAB" w:rsidRDefault="00C831FD" w:rsidP="00C831FD">
            <w:pPr>
              <w:spacing w:line="240" w:lineRule="auto"/>
              <w:rPr>
                <w:rFonts w:ascii="Arial" w:hAnsi="Arial" w:cs="Arial"/>
                <w:bCs/>
                <w:sz w:val="18"/>
                <w:szCs w:val="18"/>
              </w:rPr>
            </w:pPr>
            <w:r w:rsidRPr="00971DAB">
              <w:rPr>
                <w:rFonts w:ascii="Arial" w:hAnsi="Arial" w:cs="Arial"/>
                <w:bCs/>
                <w:sz w:val="18"/>
                <w:szCs w:val="18"/>
              </w:rPr>
              <w:t xml:space="preserve">For consistency use the sequence of marking requirements in 6.8.3.5.10 6.8.3.5.11 and </w:t>
            </w:r>
          </w:p>
          <w:p w14:paraId="0959D48F" w14:textId="77777777" w:rsidR="00C831FD" w:rsidRPr="00971DAB" w:rsidRDefault="00C831FD" w:rsidP="00C831FD">
            <w:pPr>
              <w:spacing w:line="240" w:lineRule="auto"/>
              <w:rPr>
                <w:rFonts w:ascii="Arial" w:hAnsi="Arial" w:cs="Arial"/>
                <w:bCs/>
                <w:sz w:val="18"/>
                <w:szCs w:val="18"/>
              </w:rPr>
            </w:pPr>
            <w:r w:rsidRPr="00971DAB">
              <w:rPr>
                <w:rFonts w:ascii="Arial" w:hAnsi="Arial" w:cs="Arial"/>
                <w:bCs/>
                <w:sz w:val="18"/>
                <w:szCs w:val="18"/>
              </w:rPr>
              <w:t>6.8.3.5.12 with the addition of any explanation for clarification if necessary.</w:t>
            </w:r>
          </w:p>
          <w:p w14:paraId="1A2E5C57" w14:textId="563C3216" w:rsidR="00C831FD" w:rsidRPr="00971DAB" w:rsidRDefault="00C831FD" w:rsidP="00C831FD">
            <w:pPr>
              <w:spacing w:line="240" w:lineRule="auto"/>
              <w:rPr>
                <w:rFonts w:ascii="Arial" w:hAnsi="Arial" w:cs="Arial"/>
                <w:bCs/>
                <w:sz w:val="18"/>
                <w:szCs w:val="18"/>
              </w:rPr>
            </w:pPr>
            <w:r w:rsidRPr="00971DAB">
              <w:rPr>
                <w:rFonts w:ascii="Arial" w:hAnsi="Arial" w:cs="Arial"/>
                <w:bCs/>
                <w:sz w:val="18"/>
                <w:szCs w:val="18"/>
              </w:rPr>
              <w:t>Or simply refer to 6.8.3.5.10 6.8.3.5.11 and 6.8.3.5.12  and delete the Annex B.</w:t>
            </w:r>
          </w:p>
        </w:tc>
        <w:tc>
          <w:tcPr>
            <w:tcW w:w="875" w:type="pct"/>
            <w:tcBorders>
              <w:top w:val="single" w:sz="6" w:space="0" w:color="auto"/>
              <w:bottom w:val="single" w:sz="6" w:space="0" w:color="auto"/>
            </w:tcBorders>
            <w:tcMar>
              <w:top w:w="57" w:type="dxa"/>
              <w:bottom w:w="57" w:type="dxa"/>
            </w:tcMar>
          </w:tcPr>
          <w:p w14:paraId="7F992315" w14:textId="6EEFC145" w:rsidR="00C831FD" w:rsidRPr="00971DAB" w:rsidRDefault="00C831FD" w:rsidP="00C831FD">
            <w:pPr>
              <w:spacing w:line="240" w:lineRule="auto"/>
              <w:rPr>
                <w:rFonts w:ascii="Arial" w:hAnsi="Arial" w:cs="Arial"/>
                <w:bCs/>
                <w:sz w:val="18"/>
                <w:szCs w:val="18"/>
              </w:rPr>
            </w:pPr>
          </w:p>
        </w:tc>
        <w:tc>
          <w:tcPr>
            <w:tcW w:w="873" w:type="pct"/>
            <w:tcBorders>
              <w:top w:val="single" w:sz="6" w:space="0" w:color="auto"/>
              <w:bottom w:val="single" w:sz="6" w:space="0" w:color="auto"/>
            </w:tcBorders>
            <w:tcMar>
              <w:top w:w="57" w:type="dxa"/>
              <w:bottom w:w="57" w:type="dxa"/>
            </w:tcMar>
          </w:tcPr>
          <w:p w14:paraId="42951997" w14:textId="79933550" w:rsidR="00C831FD" w:rsidRPr="00971DAB" w:rsidRDefault="00C831FD" w:rsidP="00C831FD">
            <w:pPr>
              <w:pStyle w:val="ISOComments"/>
              <w:spacing w:before="60" w:after="60" w:line="240" w:lineRule="auto"/>
              <w:rPr>
                <w:rFonts w:cs="Arial"/>
                <w:szCs w:val="18"/>
              </w:rPr>
            </w:pPr>
            <w:r w:rsidRPr="00971DAB">
              <w:rPr>
                <w:rFonts w:cs="Arial"/>
                <w:szCs w:val="18"/>
              </w:rPr>
              <w:t xml:space="preserve"> </w:t>
            </w:r>
            <w:r w:rsidR="002E2C8A" w:rsidRPr="00971DAB">
              <w:rPr>
                <w:rFonts w:cs="Arial"/>
                <w:bCs/>
                <w:szCs w:val="18"/>
              </w:rPr>
              <w:t>WG should not make references to the RIDADR in informative notes</w:t>
            </w:r>
            <w:r w:rsidR="00971DAB" w:rsidRPr="00971DAB">
              <w:rPr>
                <w:rFonts w:cs="Arial"/>
                <w:bCs/>
                <w:szCs w:val="18"/>
              </w:rPr>
              <w:t>.</w:t>
            </w:r>
          </w:p>
          <w:p w14:paraId="30E3E6A6" w14:textId="6D037F0F" w:rsidR="00C831FD" w:rsidRPr="00971DAB" w:rsidRDefault="00C831FD" w:rsidP="00C831FD">
            <w:pPr>
              <w:spacing w:line="240" w:lineRule="auto"/>
              <w:rPr>
                <w:rFonts w:ascii="Arial" w:hAnsi="Arial" w:cs="Arial"/>
                <w:bCs/>
                <w:sz w:val="18"/>
                <w:szCs w:val="18"/>
              </w:rPr>
            </w:pPr>
            <w:r w:rsidRPr="00971DAB">
              <w:rPr>
                <w:rFonts w:ascii="Arial" w:hAnsi="Arial" w:cs="Arial"/>
                <w:sz w:val="18"/>
                <w:szCs w:val="18"/>
              </w:rPr>
              <w:t xml:space="preserve">  </w:t>
            </w:r>
          </w:p>
        </w:tc>
      </w:tr>
      <w:tr w:rsidR="0080625A" w:rsidRPr="008728DF" w14:paraId="004BC2A3" w14:textId="77777777" w:rsidTr="00B2572D">
        <w:tc>
          <w:tcPr>
            <w:tcW w:w="304" w:type="pct"/>
            <w:shd w:val="clear" w:color="auto" w:fill="auto"/>
            <w:tcMar>
              <w:top w:w="57" w:type="dxa"/>
              <w:bottom w:w="57" w:type="dxa"/>
            </w:tcMar>
          </w:tcPr>
          <w:p w14:paraId="5C248F11" w14:textId="48FD6CBE" w:rsidR="0080625A" w:rsidRPr="00971DAB" w:rsidRDefault="0080625A" w:rsidP="0080625A">
            <w:pPr>
              <w:spacing w:line="240" w:lineRule="auto"/>
              <w:jc w:val="center"/>
              <w:rPr>
                <w:rFonts w:ascii="Arial" w:hAnsi="Arial" w:cs="Arial"/>
                <w:bCs/>
                <w:sz w:val="18"/>
                <w:szCs w:val="18"/>
              </w:rPr>
            </w:pPr>
            <w:r w:rsidRPr="00971DAB">
              <w:rPr>
                <w:rFonts w:ascii="Arial" w:hAnsi="Arial" w:cs="Arial"/>
                <w:bCs/>
                <w:sz w:val="18"/>
                <w:szCs w:val="18"/>
              </w:rPr>
              <w:t>UK1</w:t>
            </w:r>
          </w:p>
        </w:tc>
        <w:tc>
          <w:tcPr>
            <w:tcW w:w="407" w:type="pct"/>
            <w:gridSpan w:val="2"/>
            <w:tcBorders>
              <w:top w:val="single" w:sz="6" w:space="0" w:color="auto"/>
              <w:bottom w:val="single" w:sz="6" w:space="0" w:color="auto"/>
            </w:tcBorders>
            <w:tcMar>
              <w:top w:w="57" w:type="dxa"/>
              <w:bottom w:w="57" w:type="dxa"/>
            </w:tcMar>
          </w:tcPr>
          <w:p w14:paraId="0191587F" w14:textId="3D419BAD" w:rsidR="0080625A" w:rsidRPr="00971DAB" w:rsidRDefault="0080625A" w:rsidP="0080625A">
            <w:pPr>
              <w:spacing w:line="240" w:lineRule="auto"/>
              <w:rPr>
                <w:rFonts w:ascii="Arial" w:hAnsi="Arial" w:cs="Arial"/>
                <w:sz w:val="18"/>
                <w:szCs w:val="18"/>
              </w:rPr>
            </w:pPr>
            <w:r w:rsidRPr="00971DAB">
              <w:rPr>
                <w:rFonts w:ascii="Arial" w:hAnsi="Arial" w:cs="Arial"/>
                <w:sz w:val="18"/>
                <w:szCs w:val="18"/>
              </w:rPr>
              <w:t>3</w:t>
            </w:r>
          </w:p>
        </w:tc>
        <w:tc>
          <w:tcPr>
            <w:tcW w:w="1779" w:type="pct"/>
            <w:gridSpan w:val="3"/>
            <w:tcBorders>
              <w:top w:val="single" w:sz="6" w:space="0" w:color="auto"/>
              <w:bottom w:val="single" w:sz="6" w:space="0" w:color="auto"/>
            </w:tcBorders>
            <w:tcMar>
              <w:top w:w="57" w:type="dxa"/>
              <w:bottom w:w="57" w:type="dxa"/>
            </w:tcMar>
          </w:tcPr>
          <w:p w14:paraId="3FFCA108" w14:textId="18FE0FD8" w:rsidR="0080625A" w:rsidRPr="00971DAB" w:rsidRDefault="0080625A" w:rsidP="0080625A">
            <w:pPr>
              <w:tabs>
                <w:tab w:val="left" w:pos="6663"/>
              </w:tabs>
              <w:spacing w:line="240" w:lineRule="auto"/>
              <w:rPr>
                <w:rFonts w:ascii="Arial" w:hAnsi="Arial" w:cs="Arial"/>
                <w:bCs/>
                <w:sz w:val="18"/>
                <w:szCs w:val="18"/>
              </w:rPr>
            </w:pPr>
            <w:r w:rsidRPr="00971DAB">
              <w:rPr>
                <w:rFonts w:ascii="Arial" w:hAnsi="Arial" w:cs="Arial"/>
                <w:bCs/>
                <w:sz w:val="18"/>
                <w:szCs w:val="18"/>
              </w:rPr>
              <w:t>I do not understand why definitions for tare, maximum gross weight and maximum permissible filling weight are not applicable to MEGCs</w:t>
            </w:r>
          </w:p>
        </w:tc>
        <w:tc>
          <w:tcPr>
            <w:tcW w:w="762" w:type="pct"/>
            <w:gridSpan w:val="2"/>
            <w:tcBorders>
              <w:top w:val="single" w:sz="6" w:space="0" w:color="auto"/>
              <w:bottom w:val="single" w:sz="6" w:space="0" w:color="auto"/>
            </w:tcBorders>
            <w:tcMar>
              <w:top w:w="57" w:type="dxa"/>
              <w:bottom w:w="57" w:type="dxa"/>
            </w:tcMar>
          </w:tcPr>
          <w:p w14:paraId="59BA7FC8" w14:textId="65B29CB2" w:rsidR="0080625A" w:rsidRPr="00971DAB" w:rsidRDefault="0080625A" w:rsidP="0080625A">
            <w:pPr>
              <w:spacing w:line="240" w:lineRule="auto"/>
              <w:rPr>
                <w:rFonts w:ascii="Arial" w:hAnsi="Arial" w:cs="Arial"/>
                <w:bCs/>
                <w:sz w:val="18"/>
                <w:szCs w:val="18"/>
              </w:rPr>
            </w:pPr>
            <w:r w:rsidRPr="00971DAB">
              <w:rPr>
                <w:rFonts w:ascii="Arial" w:hAnsi="Arial" w:cs="Arial"/>
                <w:bCs/>
                <w:sz w:val="18"/>
                <w:szCs w:val="18"/>
              </w:rPr>
              <w:t>Extend definitions to MEGCs</w:t>
            </w:r>
          </w:p>
        </w:tc>
        <w:tc>
          <w:tcPr>
            <w:tcW w:w="875" w:type="pct"/>
            <w:tcBorders>
              <w:top w:val="single" w:sz="6" w:space="0" w:color="auto"/>
              <w:bottom w:val="single" w:sz="6" w:space="0" w:color="auto"/>
            </w:tcBorders>
            <w:tcMar>
              <w:top w:w="57" w:type="dxa"/>
              <w:bottom w:w="57" w:type="dxa"/>
            </w:tcMar>
          </w:tcPr>
          <w:p w14:paraId="62C4F2B9" w14:textId="77777777" w:rsidR="0080625A" w:rsidRPr="00971DAB" w:rsidRDefault="0080625A" w:rsidP="0080625A">
            <w:pPr>
              <w:spacing w:line="240" w:lineRule="auto"/>
              <w:rPr>
                <w:rFonts w:ascii="Arial" w:hAnsi="Arial" w:cs="Arial"/>
                <w:bCs/>
                <w:sz w:val="18"/>
                <w:szCs w:val="18"/>
              </w:rPr>
            </w:pPr>
          </w:p>
        </w:tc>
        <w:tc>
          <w:tcPr>
            <w:tcW w:w="873" w:type="pct"/>
            <w:tcBorders>
              <w:top w:val="single" w:sz="6" w:space="0" w:color="auto"/>
              <w:bottom w:val="single" w:sz="6" w:space="0" w:color="auto"/>
            </w:tcBorders>
            <w:tcMar>
              <w:top w:w="57" w:type="dxa"/>
              <w:bottom w:w="57" w:type="dxa"/>
            </w:tcMar>
          </w:tcPr>
          <w:p w14:paraId="38A07F98" w14:textId="22C71E59" w:rsidR="0080625A" w:rsidRPr="00971DAB" w:rsidRDefault="002E2C8A" w:rsidP="0080625A">
            <w:pPr>
              <w:pStyle w:val="ISOComments"/>
              <w:spacing w:before="60" w:after="60" w:line="240" w:lineRule="auto"/>
              <w:rPr>
                <w:rFonts w:cs="Arial"/>
                <w:szCs w:val="18"/>
              </w:rPr>
            </w:pPr>
            <w:r w:rsidRPr="00971DAB">
              <w:rPr>
                <w:rFonts w:cs="Arial"/>
                <w:szCs w:val="18"/>
              </w:rPr>
              <w:t>Editorial but to be corrected</w:t>
            </w:r>
            <w:r w:rsidR="00971DAB">
              <w:rPr>
                <w:rFonts w:cs="Arial"/>
                <w:szCs w:val="18"/>
              </w:rPr>
              <w:t>.</w:t>
            </w:r>
          </w:p>
        </w:tc>
      </w:tr>
      <w:tr w:rsidR="0080625A" w:rsidRPr="008728DF" w14:paraId="169F94F3" w14:textId="77777777" w:rsidTr="00B2572D">
        <w:tc>
          <w:tcPr>
            <w:tcW w:w="304" w:type="pct"/>
            <w:shd w:val="clear" w:color="auto" w:fill="auto"/>
            <w:tcMar>
              <w:top w:w="57" w:type="dxa"/>
              <w:bottom w:w="57" w:type="dxa"/>
            </w:tcMar>
          </w:tcPr>
          <w:p w14:paraId="7576A793" w14:textId="10324098" w:rsidR="0080625A" w:rsidRPr="00971DAB" w:rsidRDefault="0080625A" w:rsidP="0080625A">
            <w:pPr>
              <w:spacing w:line="240" w:lineRule="auto"/>
              <w:jc w:val="center"/>
              <w:rPr>
                <w:rFonts w:ascii="Arial" w:hAnsi="Arial" w:cs="Arial"/>
                <w:bCs/>
                <w:sz w:val="18"/>
                <w:szCs w:val="18"/>
              </w:rPr>
            </w:pPr>
            <w:r w:rsidRPr="00971DAB">
              <w:rPr>
                <w:rFonts w:ascii="Arial" w:hAnsi="Arial" w:cs="Arial"/>
                <w:bCs/>
                <w:sz w:val="18"/>
                <w:szCs w:val="18"/>
              </w:rPr>
              <w:t>UK2</w:t>
            </w:r>
          </w:p>
        </w:tc>
        <w:tc>
          <w:tcPr>
            <w:tcW w:w="407" w:type="pct"/>
            <w:gridSpan w:val="2"/>
            <w:tcBorders>
              <w:top w:val="single" w:sz="6" w:space="0" w:color="auto"/>
              <w:bottom w:val="single" w:sz="6" w:space="0" w:color="auto"/>
            </w:tcBorders>
            <w:tcMar>
              <w:top w:w="57" w:type="dxa"/>
              <w:bottom w:w="57" w:type="dxa"/>
            </w:tcMar>
          </w:tcPr>
          <w:p w14:paraId="6407B3BA" w14:textId="72E4B838" w:rsidR="0080625A" w:rsidRPr="00971DAB" w:rsidRDefault="0080625A" w:rsidP="0080625A">
            <w:pPr>
              <w:spacing w:line="240" w:lineRule="auto"/>
              <w:rPr>
                <w:rFonts w:ascii="Arial" w:hAnsi="Arial" w:cs="Arial"/>
                <w:sz w:val="18"/>
                <w:szCs w:val="18"/>
              </w:rPr>
            </w:pPr>
            <w:r w:rsidRPr="00971DAB">
              <w:rPr>
                <w:rFonts w:ascii="Arial" w:hAnsi="Arial" w:cs="Arial"/>
                <w:bCs/>
                <w:sz w:val="18"/>
                <w:szCs w:val="18"/>
              </w:rPr>
              <w:t>4.1</w:t>
            </w:r>
          </w:p>
        </w:tc>
        <w:tc>
          <w:tcPr>
            <w:tcW w:w="1779" w:type="pct"/>
            <w:gridSpan w:val="3"/>
            <w:tcBorders>
              <w:top w:val="single" w:sz="6" w:space="0" w:color="auto"/>
              <w:bottom w:val="single" w:sz="6" w:space="0" w:color="auto"/>
            </w:tcBorders>
            <w:tcMar>
              <w:top w:w="57" w:type="dxa"/>
              <w:bottom w:w="57" w:type="dxa"/>
            </w:tcMar>
          </w:tcPr>
          <w:p w14:paraId="1686E26E" w14:textId="4B7C349A" w:rsidR="0080625A" w:rsidRPr="00971DAB" w:rsidRDefault="0080625A" w:rsidP="0080625A">
            <w:pPr>
              <w:tabs>
                <w:tab w:val="left" w:pos="6663"/>
              </w:tabs>
              <w:spacing w:line="240" w:lineRule="auto"/>
              <w:rPr>
                <w:rFonts w:ascii="Arial" w:hAnsi="Arial" w:cs="Arial"/>
                <w:bCs/>
                <w:sz w:val="18"/>
                <w:szCs w:val="18"/>
              </w:rPr>
            </w:pPr>
            <w:r w:rsidRPr="00971DAB">
              <w:rPr>
                <w:rFonts w:ascii="Arial" w:hAnsi="Arial" w:cs="Arial"/>
                <w:bCs/>
                <w:sz w:val="18"/>
                <w:szCs w:val="18"/>
              </w:rPr>
              <w:t xml:space="preserve">Since the standard requires materials to be compatible with the gas in accordance with the EN ISO 11114- series of standards, why are they not listed in Clause 2? </w:t>
            </w:r>
          </w:p>
        </w:tc>
        <w:tc>
          <w:tcPr>
            <w:tcW w:w="762" w:type="pct"/>
            <w:gridSpan w:val="2"/>
            <w:tcBorders>
              <w:top w:val="single" w:sz="6" w:space="0" w:color="auto"/>
              <w:bottom w:val="single" w:sz="6" w:space="0" w:color="auto"/>
            </w:tcBorders>
            <w:tcMar>
              <w:top w:w="57" w:type="dxa"/>
              <w:bottom w:w="57" w:type="dxa"/>
            </w:tcMar>
          </w:tcPr>
          <w:p w14:paraId="4FA9531A" w14:textId="76FAE650" w:rsidR="0080625A" w:rsidRPr="00971DAB" w:rsidRDefault="0080625A" w:rsidP="0080625A">
            <w:pPr>
              <w:spacing w:line="240" w:lineRule="auto"/>
              <w:rPr>
                <w:rFonts w:ascii="Arial" w:hAnsi="Arial" w:cs="Arial"/>
                <w:bCs/>
                <w:sz w:val="18"/>
                <w:szCs w:val="18"/>
              </w:rPr>
            </w:pPr>
            <w:r w:rsidRPr="00971DAB">
              <w:rPr>
                <w:rFonts w:ascii="Arial" w:hAnsi="Arial" w:cs="Arial"/>
                <w:bCs/>
                <w:sz w:val="18"/>
                <w:szCs w:val="18"/>
              </w:rPr>
              <w:t>Add EN ISO 11114-1 and 11114- 2 to the list of normative references.</w:t>
            </w:r>
          </w:p>
        </w:tc>
        <w:tc>
          <w:tcPr>
            <w:tcW w:w="875" w:type="pct"/>
            <w:tcBorders>
              <w:top w:val="single" w:sz="6" w:space="0" w:color="auto"/>
              <w:bottom w:val="single" w:sz="6" w:space="0" w:color="auto"/>
            </w:tcBorders>
            <w:tcMar>
              <w:top w:w="57" w:type="dxa"/>
              <w:bottom w:w="57" w:type="dxa"/>
            </w:tcMar>
          </w:tcPr>
          <w:p w14:paraId="2DE5EEAD" w14:textId="77777777" w:rsidR="0080625A" w:rsidRPr="00971DAB" w:rsidRDefault="0080625A" w:rsidP="0080625A">
            <w:pPr>
              <w:spacing w:line="240" w:lineRule="auto"/>
              <w:rPr>
                <w:rFonts w:ascii="Arial" w:hAnsi="Arial" w:cs="Arial"/>
                <w:bCs/>
                <w:sz w:val="18"/>
                <w:szCs w:val="18"/>
              </w:rPr>
            </w:pPr>
          </w:p>
        </w:tc>
        <w:tc>
          <w:tcPr>
            <w:tcW w:w="873" w:type="pct"/>
            <w:tcBorders>
              <w:top w:val="single" w:sz="6" w:space="0" w:color="auto"/>
              <w:bottom w:val="single" w:sz="6" w:space="0" w:color="auto"/>
            </w:tcBorders>
            <w:tcMar>
              <w:top w:w="57" w:type="dxa"/>
              <w:bottom w:w="57" w:type="dxa"/>
            </w:tcMar>
          </w:tcPr>
          <w:p w14:paraId="690241B4" w14:textId="7865F5E6" w:rsidR="0080625A" w:rsidRPr="00971DAB" w:rsidRDefault="002E2C8A" w:rsidP="0080625A">
            <w:pPr>
              <w:pStyle w:val="ISOComments"/>
              <w:spacing w:before="60" w:after="60" w:line="240" w:lineRule="auto"/>
              <w:rPr>
                <w:rFonts w:cs="Arial"/>
                <w:szCs w:val="18"/>
              </w:rPr>
            </w:pPr>
            <w:r w:rsidRPr="00971DAB">
              <w:rPr>
                <w:rFonts w:cs="Arial"/>
                <w:szCs w:val="18"/>
              </w:rPr>
              <w:t>Editorial but to be corrected</w:t>
            </w:r>
            <w:r w:rsidR="00971DAB">
              <w:rPr>
                <w:rFonts w:cs="Arial"/>
                <w:szCs w:val="18"/>
              </w:rPr>
              <w:t>.</w:t>
            </w:r>
          </w:p>
        </w:tc>
      </w:tr>
      <w:tr w:rsidR="0080625A" w:rsidRPr="008728DF" w14:paraId="7B09E581" w14:textId="77777777" w:rsidTr="00B2572D">
        <w:tc>
          <w:tcPr>
            <w:tcW w:w="304" w:type="pct"/>
            <w:shd w:val="clear" w:color="auto" w:fill="auto"/>
            <w:tcMar>
              <w:top w:w="57" w:type="dxa"/>
              <w:bottom w:w="57" w:type="dxa"/>
            </w:tcMar>
          </w:tcPr>
          <w:p w14:paraId="19ABC1D1" w14:textId="12627A42" w:rsidR="0080625A" w:rsidRPr="00971DAB" w:rsidRDefault="0080625A" w:rsidP="0080625A">
            <w:pPr>
              <w:spacing w:line="240" w:lineRule="auto"/>
              <w:jc w:val="center"/>
              <w:rPr>
                <w:rFonts w:ascii="Arial" w:hAnsi="Arial" w:cs="Arial"/>
                <w:bCs/>
                <w:sz w:val="18"/>
                <w:szCs w:val="18"/>
              </w:rPr>
            </w:pPr>
            <w:r w:rsidRPr="00971DAB">
              <w:rPr>
                <w:rFonts w:ascii="Arial" w:hAnsi="Arial" w:cs="Arial"/>
                <w:bCs/>
                <w:sz w:val="18"/>
                <w:szCs w:val="18"/>
              </w:rPr>
              <w:t>UK3</w:t>
            </w:r>
          </w:p>
        </w:tc>
        <w:tc>
          <w:tcPr>
            <w:tcW w:w="407" w:type="pct"/>
            <w:gridSpan w:val="2"/>
            <w:tcBorders>
              <w:top w:val="single" w:sz="6" w:space="0" w:color="auto"/>
              <w:bottom w:val="single" w:sz="6" w:space="0" w:color="auto"/>
            </w:tcBorders>
            <w:tcMar>
              <w:top w:w="57" w:type="dxa"/>
              <w:bottom w:w="57" w:type="dxa"/>
            </w:tcMar>
          </w:tcPr>
          <w:p w14:paraId="6D3740BF" w14:textId="66F8FEBB" w:rsidR="0080625A" w:rsidRPr="00971DAB" w:rsidRDefault="0080625A" w:rsidP="0080625A">
            <w:pPr>
              <w:spacing w:line="240" w:lineRule="auto"/>
              <w:rPr>
                <w:rFonts w:ascii="Arial" w:hAnsi="Arial" w:cs="Arial"/>
                <w:sz w:val="18"/>
                <w:szCs w:val="18"/>
              </w:rPr>
            </w:pPr>
            <w:r w:rsidRPr="00971DAB">
              <w:rPr>
                <w:rFonts w:ascii="Arial" w:hAnsi="Arial" w:cs="Arial"/>
                <w:bCs/>
                <w:sz w:val="18"/>
                <w:szCs w:val="18"/>
              </w:rPr>
              <w:t>4.2.2</w:t>
            </w:r>
          </w:p>
        </w:tc>
        <w:tc>
          <w:tcPr>
            <w:tcW w:w="1779" w:type="pct"/>
            <w:gridSpan w:val="3"/>
            <w:tcBorders>
              <w:top w:val="single" w:sz="6" w:space="0" w:color="auto"/>
              <w:bottom w:val="single" w:sz="6" w:space="0" w:color="auto"/>
            </w:tcBorders>
            <w:tcMar>
              <w:top w:w="57" w:type="dxa"/>
              <w:bottom w:w="57" w:type="dxa"/>
            </w:tcMar>
          </w:tcPr>
          <w:p w14:paraId="7BBBC6B6" w14:textId="79513415" w:rsidR="0080625A" w:rsidRPr="00971DAB" w:rsidRDefault="0080625A" w:rsidP="0080625A">
            <w:pPr>
              <w:tabs>
                <w:tab w:val="left" w:pos="6663"/>
              </w:tabs>
              <w:spacing w:line="240" w:lineRule="auto"/>
              <w:rPr>
                <w:rFonts w:ascii="Arial" w:hAnsi="Arial" w:cs="Arial"/>
                <w:bCs/>
                <w:sz w:val="18"/>
                <w:szCs w:val="18"/>
              </w:rPr>
            </w:pPr>
            <w:r w:rsidRPr="00971DAB">
              <w:rPr>
                <w:rFonts w:ascii="Arial" w:hAnsi="Arial" w:cs="Arial"/>
                <w:bCs/>
                <w:sz w:val="18"/>
                <w:szCs w:val="18"/>
              </w:rPr>
              <w:t>The title implies that this clause does not apply to MEGCs.</w:t>
            </w:r>
          </w:p>
        </w:tc>
        <w:tc>
          <w:tcPr>
            <w:tcW w:w="762" w:type="pct"/>
            <w:gridSpan w:val="2"/>
            <w:tcBorders>
              <w:top w:val="single" w:sz="6" w:space="0" w:color="auto"/>
              <w:bottom w:val="single" w:sz="6" w:space="0" w:color="auto"/>
            </w:tcBorders>
            <w:tcMar>
              <w:top w:w="57" w:type="dxa"/>
              <w:bottom w:w="57" w:type="dxa"/>
            </w:tcMar>
          </w:tcPr>
          <w:p w14:paraId="6DC32089" w14:textId="3B47F5E7" w:rsidR="0080625A" w:rsidRPr="00971DAB" w:rsidRDefault="0080625A" w:rsidP="0080625A">
            <w:pPr>
              <w:spacing w:line="240" w:lineRule="auto"/>
              <w:rPr>
                <w:rFonts w:ascii="Arial" w:hAnsi="Arial" w:cs="Arial"/>
                <w:bCs/>
                <w:sz w:val="18"/>
                <w:szCs w:val="18"/>
              </w:rPr>
            </w:pPr>
            <w:r w:rsidRPr="00971DAB">
              <w:rPr>
                <w:rFonts w:ascii="Arial" w:hAnsi="Arial" w:cs="Arial"/>
                <w:bCs/>
                <w:sz w:val="18"/>
                <w:szCs w:val="18"/>
              </w:rPr>
              <w:t>Include “frame of a MEGC” in the title</w:t>
            </w:r>
          </w:p>
        </w:tc>
        <w:tc>
          <w:tcPr>
            <w:tcW w:w="875" w:type="pct"/>
            <w:tcBorders>
              <w:top w:val="single" w:sz="6" w:space="0" w:color="auto"/>
              <w:bottom w:val="single" w:sz="6" w:space="0" w:color="auto"/>
            </w:tcBorders>
            <w:tcMar>
              <w:top w:w="57" w:type="dxa"/>
              <w:bottom w:w="57" w:type="dxa"/>
            </w:tcMar>
          </w:tcPr>
          <w:p w14:paraId="71C421AD" w14:textId="77777777" w:rsidR="0080625A" w:rsidRPr="00971DAB" w:rsidRDefault="0080625A" w:rsidP="0080625A">
            <w:pPr>
              <w:spacing w:line="240" w:lineRule="auto"/>
              <w:rPr>
                <w:rFonts w:ascii="Arial" w:hAnsi="Arial" w:cs="Arial"/>
                <w:bCs/>
                <w:sz w:val="18"/>
                <w:szCs w:val="18"/>
              </w:rPr>
            </w:pPr>
          </w:p>
        </w:tc>
        <w:tc>
          <w:tcPr>
            <w:tcW w:w="873" w:type="pct"/>
            <w:tcBorders>
              <w:top w:val="single" w:sz="6" w:space="0" w:color="auto"/>
              <w:bottom w:val="single" w:sz="6" w:space="0" w:color="auto"/>
            </w:tcBorders>
            <w:tcMar>
              <w:top w:w="57" w:type="dxa"/>
              <w:bottom w:w="57" w:type="dxa"/>
            </w:tcMar>
          </w:tcPr>
          <w:p w14:paraId="0C4CD812" w14:textId="38D2979C" w:rsidR="0080625A" w:rsidRPr="00971DAB" w:rsidRDefault="00A365F1" w:rsidP="0080625A">
            <w:pPr>
              <w:pStyle w:val="ISOComments"/>
              <w:spacing w:before="60" w:after="60" w:line="240" w:lineRule="auto"/>
              <w:rPr>
                <w:rFonts w:cs="Arial"/>
                <w:szCs w:val="18"/>
              </w:rPr>
            </w:pPr>
            <w:r>
              <w:rPr>
                <w:rFonts w:cs="Arial"/>
                <w:szCs w:val="18"/>
              </w:rPr>
              <w:t>Requirement of ADR</w:t>
            </w:r>
            <w:r w:rsidR="00B8351B">
              <w:rPr>
                <w:rFonts w:cs="Arial"/>
                <w:szCs w:val="18"/>
              </w:rPr>
              <w:t xml:space="preserve"> 6.8.3.1.5 has been clarified in 2017 edition -</w:t>
            </w:r>
            <w:r w:rsidR="002E2C8A" w:rsidRPr="00971DAB">
              <w:rPr>
                <w:rFonts w:cs="Arial"/>
                <w:szCs w:val="18"/>
              </w:rPr>
              <w:t xml:space="preserve"> to be corrected</w:t>
            </w:r>
            <w:r w:rsidR="00971DAB">
              <w:rPr>
                <w:rFonts w:cs="Arial"/>
                <w:szCs w:val="18"/>
              </w:rPr>
              <w:t>.</w:t>
            </w:r>
          </w:p>
        </w:tc>
      </w:tr>
      <w:tr w:rsidR="0080625A" w:rsidRPr="008728DF" w14:paraId="062EB1DC" w14:textId="77777777" w:rsidTr="00B2572D">
        <w:tc>
          <w:tcPr>
            <w:tcW w:w="304" w:type="pct"/>
            <w:shd w:val="clear" w:color="auto" w:fill="auto"/>
            <w:tcMar>
              <w:top w:w="57" w:type="dxa"/>
              <w:bottom w:w="57" w:type="dxa"/>
            </w:tcMar>
          </w:tcPr>
          <w:p w14:paraId="45B68431" w14:textId="52B16487" w:rsidR="0080625A" w:rsidRPr="00971DAB" w:rsidRDefault="0080625A" w:rsidP="0080625A">
            <w:pPr>
              <w:spacing w:line="240" w:lineRule="auto"/>
              <w:jc w:val="center"/>
              <w:rPr>
                <w:rFonts w:ascii="Arial" w:hAnsi="Arial" w:cs="Arial"/>
                <w:bCs/>
                <w:sz w:val="18"/>
                <w:szCs w:val="18"/>
              </w:rPr>
            </w:pPr>
            <w:r w:rsidRPr="00971DAB">
              <w:rPr>
                <w:rFonts w:ascii="Arial" w:hAnsi="Arial" w:cs="Arial"/>
                <w:bCs/>
                <w:sz w:val="18"/>
                <w:szCs w:val="18"/>
              </w:rPr>
              <w:t>UK3</w:t>
            </w:r>
          </w:p>
        </w:tc>
        <w:tc>
          <w:tcPr>
            <w:tcW w:w="407" w:type="pct"/>
            <w:gridSpan w:val="2"/>
            <w:tcBorders>
              <w:top w:val="single" w:sz="6" w:space="0" w:color="auto"/>
              <w:bottom w:val="single" w:sz="6" w:space="0" w:color="auto"/>
            </w:tcBorders>
            <w:tcMar>
              <w:top w:w="57" w:type="dxa"/>
              <w:bottom w:w="57" w:type="dxa"/>
            </w:tcMar>
          </w:tcPr>
          <w:p w14:paraId="05FA2F3C" w14:textId="7A6A5F10" w:rsidR="0080625A" w:rsidRPr="00971DAB" w:rsidRDefault="0080625A" w:rsidP="0080625A">
            <w:pPr>
              <w:spacing w:line="240" w:lineRule="auto"/>
              <w:rPr>
                <w:rFonts w:ascii="Arial" w:hAnsi="Arial" w:cs="Arial"/>
                <w:sz w:val="18"/>
                <w:szCs w:val="18"/>
              </w:rPr>
            </w:pPr>
            <w:r w:rsidRPr="00971DAB">
              <w:rPr>
                <w:rFonts w:ascii="Arial" w:hAnsi="Arial" w:cs="Arial"/>
                <w:bCs/>
                <w:sz w:val="18"/>
                <w:szCs w:val="18"/>
              </w:rPr>
              <w:t>4.3, 4.4.1, 4.4.2, 4.5.5, 4.7.2, 6.1, 6.3, 8.2,  ed</w:t>
            </w:r>
          </w:p>
        </w:tc>
        <w:tc>
          <w:tcPr>
            <w:tcW w:w="1779" w:type="pct"/>
            <w:gridSpan w:val="3"/>
            <w:tcBorders>
              <w:top w:val="single" w:sz="6" w:space="0" w:color="auto"/>
              <w:bottom w:val="single" w:sz="6" w:space="0" w:color="auto"/>
            </w:tcBorders>
            <w:tcMar>
              <w:top w:w="57" w:type="dxa"/>
              <w:bottom w:w="57" w:type="dxa"/>
            </w:tcMar>
          </w:tcPr>
          <w:p w14:paraId="69F2C5B2" w14:textId="5DCDE8B7" w:rsidR="0080625A" w:rsidRPr="00971DAB" w:rsidRDefault="0080625A" w:rsidP="0080625A">
            <w:pPr>
              <w:tabs>
                <w:tab w:val="left" w:pos="6663"/>
              </w:tabs>
              <w:spacing w:line="240" w:lineRule="auto"/>
              <w:rPr>
                <w:rFonts w:ascii="Arial" w:hAnsi="Arial" w:cs="Arial"/>
                <w:bCs/>
                <w:sz w:val="18"/>
                <w:szCs w:val="18"/>
              </w:rPr>
            </w:pPr>
            <w:r w:rsidRPr="00971DAB">
              <w:rPr>
                <w:rFonts w:ascii="Arial" w:hAnsi="Arial" w:cs="Arial"/>
                <w:bCs/>
                <w:sz w:val="18"/>
                <w:szCs w:val="18"/>
              </w:rPr>
              <w:t>Delete ‘s’ from MEGCs. “ … a battery vehicle and MEGCs …” mixes a singular battery vehicle with plural MEGCs.</w:t>
            </w:r>
          </w:p>
        </w:tc>
        <w:tc>
          <w:tcPr>
            <w:tcW w:w="762" w:type="pct"/>
            <w:gridSpan w:val="2"/>
            <w:tcBorders>
              <w:top w:val="single" w:sz="6" w:space="0" w:color="auto"/>
              <w:bottom w:val="single" w:sz="6" w:space="0" w:color="auto"/>
            </w:tcBorders>
            <w:tcMar>
              <w:top w:w="57" w:type="dxa"/>
              <w:bottom w:w="57" w:type="dxa"/>
            </w:tcMar>
          </w:tcPr>
          <w:p w14:paraId="219720A6" w14:textId="77777777" w:rsidR="0080625A" w:rsidRPr="00971DAB" w:rsidRDefault="0080625A" w:rsidP="0080625A">
            <w:pPr>
              <w:spacing w:line="240" w:lineRule="auto"/>
              <w:rPr>
                <w:rFonts w:ascii="Arial" w:hAnsi="Arial" w:cs="Arial"/>
                <w:bCs/>
                <w:sz w:val="18"/>
                <w:szCs w:val="18"/>
              </w:rPr>
            </w:pPr>
          </w:p>
        </w:tc>
        <w:tc>
          <w:tcPr>
            <w:tcW w:w="875" w:type="pct"/>
            <w:tcBorders>
              <w:top w:val="single" w:sz="6" w:space="0" w:color="auto"/>
              <w:bottom w:val="single" w:sz="6" w:space="0" w:color="auto"/>
            </w:tcBorders>
            <w:tcMar>
              <w:top w:w="57" w:type="dxa"/>
              <w:bottom w:w="57" w:type="dxa"/>
            </w:tcMar>
          </w:tcPr>
          <w:p w14:paraId="3DCC31C2" w14:textId="77777777" w:rsidR="0080625A" w:rsidRPr="00971DAB" w:rsidRDefault="0080625A" w:rsidP="0080625A">
            <w:pPr>
              <w:spacing w:line="240" w:lineRule="auto"/>
              <w:rPr>
                <w:rFonts w:ascii="Arial" w:hAnsi="Arial" w:cs="Arial"/>
                <w:bCs/>
                <w:sz w:val="18"/>
                <w:szCs w:val="18"/>
              </w:rPr>
            </w:pPr>
          </w:p>
        </w:tc>
        <w:tc>
          <w:tcPr>
            <w:tcW w:w="873" w:type="pct"/>
            <w:tcBorders>
              <w:top w:val="single" w:sz="6" w:space="0" w:color="auto"/>
              <w:bottom w:val="single" w:sz="6" w:space="0" w:color="auto"/>
            </w:tcBorders>
            <w:tcMar>
              <w:top w:w="57" w:type="dxa"/>
              <w:bottom w:w="57" w:type="dxa"/>
            </w:tcMar>
          </w:tcPr>
          <w:p w14:paraId="5D9DB4D2" w14:textId="1DC475E3" w:rsidR="0080625A" w:rsidRPr="00971DAB" w:rsidRDefault="002E2C8A" w:rsidP="0080625A">
            <w:pPr>
              <w:pStyle w:val="ISOComments"/>
              <w:spacing w:before="60" w:after="60" w:line="240" w:lineRule="auto"/>
              <w:rPr>
                <w:rFonts w:cs="Arial"/>
                <w:szCs w:val="18"/>
              </w:rPr>
            </w:pPr>
            <w:r w:rsidRPr="00971DAB">
              <w:rPr>
                <w:rFonts w:cs="Arial"/>
                <w:szCs w:val="18"/>
              </w:rPr>
              <w:t>Editorial but to be corrected</w:t>
            </w:r>
            <w:r w:rsidR="00971DAB">
              <w:rPr>
                <w:rFonts w:cs="Arial"/>
                <w:szCs w:val="18"/>
              </w:rPr>
              <w:t>.</w:t>
            </w:r>
          </w:p>
        </w:tc>
      </w:tr>
      <w:tr w:rsidR="0080625A" w:rsidRPr="008728DF" w14:paraId="0E624FBF" w14:textId="77777777" w:rsidTr="00B03AF8">
        <w:tc>
          <w:tcPr>
            <w:tcW w:w="304" w:type="pct"/>
            <w:tcBorders>
              <w:bottom w:val="single" w:sz="12" w:space="0" w:color="auto"/>
            </w:tcBorders>
            <w:shd w:val="clear" w:color="auto" w:fill="auto"/>
            <w:tcMar>
              <w:top w:w="57" w:type="dxa"/>
              <w:bottom w:w="57" w:type="dxa"/>
            </w:tcMar>
          </w:tcPr>
          <w:p w14:paraId="4CBF2088" w14:textId="77777777" w:rsidR="0080625A" w:rsidRPr="008728DF" w:rsidRDefault="0080625A" w:rsidP="0080625A">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B4FD21A" w14:textId="77777777" w:rsidR="0080625A" w:rsidRPr="008728DF" w:rsidRDefault="0080625A" w:rsidP="0080625A">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203C2157" w14:textId="77777777" w:rsidR="0080625A" w:rsidRPr="00835E14" w:rsidRDefault="0080625A" w:rsidP="0080625A">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D7BDAE" w14:textId="77777777" w:rsidR="0080625A" w:rsidRPr="00835E14" w:rsidRDefault="0080625A" w:rsidP="0080625A">
            <w:pPr>
              <w:spacing w:line="240" w:lineRule="auto"/>
              <w:rPr>
                <w:bCs/>
              </w:rPr>
            </w:pPr>
          </w:p>
        </w:tc>
        <w:tc>
          <w:tcPr>
            <w:tcW w:w="875" w:type="pct"/>
            <w:tcBorders>
              <w:bottom w:val="single" w:sz="12" w:space="0" w:color="auto"/>
            </w:tcBorders>
            <w:shd w:val="clear" w:color="auto" w:fill="auto"/>
            <w:tcMar>
              <w:top w:w="57" w:type="dxa"/>
              <w:bottom w:w="57" w:type="dxa"/>
            </w:tcMar>
          </w:tcPr>
          <w:p w14:paraId="18948319" w14:textId="77777777" w:rsidR="0080625A" w:rsidRPr="008728DF" w:rsidRDefault="0080625A" w:rsidP="0080625A">
            <w:pPr>
              <w:spacing w:line="240" w:lineRule="auto"/>
              <w:rPr>
                <w:bCs/>
              </w:rPr>
            </w:pPr>
          </w:p>
        </w:tc>
        <w:tc>
          <w:tcPr>
            <w:tcW w:w="873" w:type="pct"/>
            <w:tcBorders>
              <w:bottom w:val="single" w:sz="12" w:space="0" w:color="auto"/>
            </w:tcBorders>
            <w:shd w:val="clear" w:color="auto" w:fill="auto"/>
            <w:tcMar>
              <w:top w:w="57" w:type="dxa"/>
              <w:bottom w:w="57" w:type="dxa"/>
            </w:tcMar>
          </w:tcPr>
          <w:p w14:paraId="1476031E" w14:textId="77777777" w:rsidR="0080625A" w:rsidRPr="008728DF" w:rsidRDefault="0080625A" w:rsidP="0080625A">
            <w:pPr>
              <w:spacing w:line="240" w:lineRule="auto"/>
              <w:rPr>
                <w:bCs/>
              </w:rPr>
            </w:pPr>
          </w:p>
        </w:tc>
      </w:tr>
      <w:tr w:rsidR="0080625A" w:rsidRPr="008728DF" w14:paraId="57B08573" w14:textId="77777777" w:rsidTr="00B03AF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6C9A0E8D" w14:textId="77777777" w:rsidR="0080625A" w:rsidRPr="008728DF" w:rsidRDefault="0080625A" w:rsidP="0080625A">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6D2D31F4" w14:textId="77777777" w:rsidR="0080625A" w:rsidRPr="008728DF" w:rsidRDefault="0080625A" w:rsidP="0080625A">
            <w:pPr>
              <w:keepLines/>
              <w:jc w:val="center"/>
              <w:rPr>
                <w:bCs/>
              </w:rPr>
            </w:pPr>
            <w:r w:rsidRPr="00C308E7">
              <w:rPr>
                <w:bCs/>
              </w:rPr>
              <w:t>Accepted</w:t>
            </w:r>
          </w:p>
          <w:p w14:paraId="79E24BDB" w14:textId="77777777" w:rsidR="0080625A" w:rsidRPr="008728DF" w:rsidRDefault="0080625A" w:rsidP="0080625A">
            <w:pPr>
              <w:keepLines/>
              <w:jc w:val="center"/>
              <w:rPr>
                <w:bCs/>
              </w:rPr>
            </w:pPr>
            <w:r w:rsidRPr="008728DF">
              <w:rPr>
                <w:bCs/>
              </w:rPr>
              <w:t>Refused</w:t>
            </w:r>
          </w:p>
          <w:p w14:paraId="79851840" w14:textId="77777777" w:rsidR="0080625A" w:rsidRPr="00BC11A3" w:rsidRDefault="0080625A" w:rsidP="0080625A">
            <w:pPr>
              <w:keepLines/>
              <w:jc w:val="center"/>
              <w:rPr>
                <w:b/>
                <w:bCs/>
              </w:rPr>
            </w:pPr>
            <w:r w:rsidRPr="00BC11A3">
              <w:rPr>
                <w:b/>
                <w:bCs/>
                <w:highlight w:val="yellow"/>
              </w:rPr>
              <w:t>Postponed</w:t>
            </w:r>
          </w:p>
        </w:tc>
        <w:tc>
          <w:tcPr>
            <w:tcW w:w="1372" w:type="pct"/>
            <w:gridSpan w:val="2"/>
            <w:tcBorders>
              <w:top w:val="single" w:sz="12" w:space="0" w:color="auto"/>
              <w:bottom w:val="single" w:sz="12" w:space="0" w:color="auto"/>
            </w:tcBorders>
            <w:shd w:val="clear" w:color="auto" w:fill="F2F2F2"/>
          </w:tcPr>
          <w:p w14:paraId="37C36A3A" w14:textId="77777777" w:rsidR="0080625A" w:rsidRDefault="0080625A" w:rsidP="0080625A">
            <w:pPr>
              <w:keepLines/>
              <w:tabs>
                <w:tab w:val="left" w:pos="6663"/>
              </w:tabs>
              <w:jc w:val="center"/>
              <w:rPr>
                <w:bCs/>
              </w:rPr>
            </w:pPr>
            <w:r w:rsidRPr="008728DF">
              <w:rPr>
                <w:bCs/>
              </w:rPr>
              <w:t>Comments</w:t>
            </w:r>
          </w:p>
          <w:p w14:paraId="5ECF02B8" w14:textId="77777777" w:rsidR="002E2C8A" w:rsidRDefault="002E2C8A" w:rsidP="0080625A">
            <w:pPr>
              <w:keepLines/>
              <w:tabs>
                <w:tab w:val="left" w:pos="6663"/>
              </w:tabs>
              <w:jc w:val="center"/>
              <w:rPr>
                <w:bCs/>
              </w:rPr>
            </w:pPr>
          </w:p>
          <w:p w14:paraId="02004DA8" w14:textId="634B43C3" w:rsidR="002E2C8A" w:rsidRPr="008728DF" w:rsidRDefault="002E2C8A" w:rsidP="00A365F1">
            <w:pPr>
              <w:keepLines/>
              <w:tabs>
                <w:tab w:val="left" w:pos="6663"/>
              </w:tabs>
              <w:jc w:val="center"/>
              <w:rPr>
                <w:bCs/>
              </w:rPr>
            </w:pPr>
            <w:r>
              <w:rPr>
                <w:bCs/>
              </w:rPr>
              <w:t xml:space="preserve">Need for an urgent Amendment to correct the </w:t>
            </w:r>
            <w:r w:rsidR="0064181F">
              <w:rPr>
                <w:bCs/>
              </w:rPr>
              <w:t xml:space="preserve">omissions </w:t>
            </w:r>
            <w:r>
              <w:rPr>
                <w:bCs/>
              </w:rPr>
              <w:t>and inconsistencies listed above</w:t>
            </w:r>
          </w:p>
        </w:tc>
        <w:tc>
          <w:tcPr>
            <w:tcW w:w="2510" w:type="pct"/>
            <w:gridSpan w:val="4"/>
            <w:tcBorders>
              <w:top w:val="single" w:sz="12" w:space="0" w:color="auto"/>
              <w:bottom w:val="single" w:sz="12" w:space="0" w:color="auto"/>
            </w:tcBorders>
            <w:shd w:val="clear" w:color="auto" w:fill="F2F2F2"/>
            <w:tcMar>
              <w:top w:w="0" w:type="dxa"/>
              <w:bottom w:w="0" w:type="dxa"/>
            </w:tcMar>
          </w:tcPr>
          <w:p w14:paraId="60AFE9FD" w14:textId="271AD357" w:rsidR="0080625A" w:rsidRPr="00DD5F9C" w:rsidRDefault="0080625A" w:rsidP="0080625A">
            <w:pPr>
              <w:keepLines/>
              <w:tabs>
                <w:tab w:val="left" w:pos="6663"/>
              </w:tabs>
              <w:jc w:val="center"/>
              <w:rPr>
                <w:bCs/>
              </w:rPr>
            </w:pPr>
          </w:p>
        </w:tc>
      </w:tr>
    </w:tbl>
    <w:p w14:paraId="0DDCB045" w14:textId="77777777" w:rsidR="00DC518F" w:rsidRPr="00E94DF5" w:rsidRDefault="00DC518F" w:rsidP="000B14AC">
      <w:pPr>
        <w:pStyle w:val="Title"/>
        <w:tabs>
          <w:tab w:val="left" w:pos="13740"/>
          <w:tab w:val="left" w:pos="14760"/>
        </w:tabs>
        <w:jc w:val="left"/>
        <w:rPr>
          <w:rFonts w:ascii="Times New Roman" w:hAnsi="Times New Roman"/>
          <w:b w:val="0"/>
          <w:bCs w:val="0"/>
          <w:iCs/>
          <w:sz w:val="20"/>
        </w:rPr>
      </w:pPr>
    </w:p>
    <w:p w14:paraId="21723893" w14:textId="0B58FC63" w:rsidR="000B14AC" w:rsidRPr="003353FB" w:rsidRDefault="005703F3" w:rsidP="000B14AC">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0B14AC" w:rsidRPr="008728DF" w14:paraId="6600FC6B" w14:textId="77777777" w:rsidTr="00B2572D">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5F118CC" w14:textId="77B0785F" w:rsidR="000B14AC" w:rsidRPr="00F12514" w:rsidRDefault="000B14AC" w:rsidP="000B14AC">
            <w:pPr>
              <w:jc w:val="center"/>
              <w:rPr>
                <w:iCs/>
                <w:highlight w:val="green"/>
                <w:lang w:val="es-ES"/>
              </w:rPr>
            </w:pPr>
            <w:r w:rsidRPr="005703F3">
              <w:rPr>
                <w:b/>
                <w:spacing w:val="-3"/>
                <w:lang w:val="es-ES"/>
              </w:rPr>
              <w:t xml:space="preserve">FprEN ISO 11114-4_2016 </w:t>
            </w:r>
          </w:p>
        </w:tc>
        <w:tc>
          <w:tcPr>
            <w:tcW w:w="1782" w:type="pct"/>
            <w:gridSpan w:val="3"/>
            <w:vMerge w:val="restart"/>
            <w:tcBorders>
              <w:top w:val="single" w:sz="12" w:space="0" w:color="auto"/>
            </w:tcBorders>
            <w:shd w:val="clear" w:color="auto" w:fill="F3F3F3"/>
            <w:tcMar>
              <w:top w:w="28" w:type="dxa"/>
              <w:bottom w:w="28" w:type="dxa"/>
            </w:tcMar>
          </w:tcPr>
          <w:p w14:paraId="7D512931" w14:textId="6FD70D0C" w:rsidR="000B14AC" w:rsidRPr="00F12514" w:rsidRDefault="000B14AC" w:rsidP="005703F3">
            <w:pPr>
              <w:jc w:val="center"/>
              <w:rPr>
                <w:b/>
                <w:iCs/>
                <w:highlight w:val="green"/>
              </w:rPr>
            </w:pPr>
            <w:r w:rsidRPr="000B14AC">
              <w:rPr>
                <w:b/>
                <w:iCs/>
              </w:rPr>
              <w:t xml:space="preserve">Transportable gas cylinders - Compatibility of cylinder and valve materials with gas contents - Part 4: Test methods for selecting steels resistant to hydrogen embrittlement </w:t>
            </w:r>
          </w:p>
        </w:tc>
        <w:tc>
          <w:tcPr>
            <w:tcW w:w="764" w:type="pct"/>
            <w:gridSpan w:val="2"/>
            <w:vMerge w:val="restart"/>
            <w:tcBorders>
              <w:top w:val="single" w:sz="12" w:space="0" w:color="auto"/>
            </w:tcBorders>
            <w:shd w:val="clear" w:color="auto" w:fill="F3F3F3"/>
            <w:tcMar>
              <w:top w:w="28" w:type="dxa"/>
              <w:bottom w:w="28" w:type="dxa"/>
            </w:tcMar>
          </w:tcPr>
          <w:p w14:paraId="2DA629E6" w14:textId="77777777" w:rsidR="000B14AC" w:rsidRPr="005703F3" w:rsidRDefault="000B14AC" w:rsidP="00B2572D">
            <w:pPr>
              <w:pStyle w:val="NoteHead"/>
              <w:spacing w:before="0" w:after="0"/>
              <w:rPr>
                <w:rFonts w:eastAsia="Batang"/>
                <w:bCs/>
                <w:smallCaps w:val="0"/>
                <w:sz w:val="20"/>
              </w:rPr>
            </w:pPr>
            <w:r w:rsidRPr="005703F3">
              <w:rPr>
                <w:bCs/>
                <w:smallCaps w:val="0"/>
                <w:sz w:val="20"/>
              </w:rPr>
              <w:t>Where to refer in RID/ADR</w:t>
            </w:r>
          </w:p>
          <w:p w14:paraId="5AA22203" w14:textId="77777777" w:rsidR="000B14AC" w:rsidRPr="005703F3" w:rsidRDefault="000B14AC" w:rsidP="00B2572D">
            <w:pPr>
              <w:jc w:val="center"/>
            </w:pPr>
            <w:r w:rsidRPr="005703F3">
              <w:t>??</w:t>
            </w:r>
          </w:p>
        </w:tc>
        <w:tc>
          <w:tcPr>
            <w:tcW w:w="1753" w:type="pct"/>
            <w:gridSpan w:val="3"/>
            <w:vMerge w:val="restart"/>
            <w:tcBorders>
              <w:top w:val="single" w:sz="12" w:space="0" w:color="auto"/>
            </w:tcBorders>
            <w:shd w:val="clear" w:color="auto" w:fill="F3F3F3"/>
            <w:tcMar>
              <w:top w:w="28" w:type="dxa"/>
              <w:bottom w:w="28" w:type="dxa"/>
            </w:tcMar>
          </w:tcPr>
          <w:p w14:paraId="18FFB58B" w14:textId="77777777" w:rsidR="000B14AC" w:rsidRPr="005703F3" w:rsidRDefault="000B14AC" w:rsidP="00B2572D">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24E450EB" w14:textId="1F8C7AA1" w:rsidR="000B14AC" w:rsidRPr="005703F3" w:rsidRDefault="002C533C" w:rsidP="00B2572D">
            <w:pPr>
              <w:jc w:val="center"/>
              <w:rPr>
                <w:rFonts w:ascii="(Asiatische Schriftart verwende" w:hAnsi="(Asiatische Schriftart verwende"/>
                <w:b/>
              </w:rPr>
            </w:pPr>
            <w:r w:rsidRPr="00DC518F">
              <w:rPr>
                <w:rFonts w:ascii="(Asiatische Schriftart verwende" w:hAnsi="(Asiatische Schriftart verwende"/>
                <w:b/>
              </w:rPr>
              <w:t>Not referred yet</w:t>
            </w:r>
          </w:p>
        </w:tc>
      </w:tr>
      <w:tr w:rsidR="000B14AC" w:rsidRPr="008728DF" w14:paraId="0D5D08F0" w14:textId="77777777" w:rsidTr="00B2572D">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4EE085CA" w14:textId="04FD2048" w:rsidR="000B14AC" w:rsidRPr="008728DF" w:rsidRDefault="000B14AC" w:rsidP="000B14AC">
            <w:pPr>
              <w:jc w:val="center"/>
              <w:rPr>
                <w:spacing w:val="-3"/>
              </w:rPr>
            </w:pPr>
            <w:r w:rsidRPr="008728DF">
              <w:rPr>
                <w:spacing w:val="-3"/>
              </w:rPr>
              <w:t xml:space="preserve">WI </w:t>
            </w:r>
            <w:r>
              <w:rPr>
                <w:spacing w:val="-3"/>
              </w:rPr>
              <w:t>00023182</w:t>
            </w:r>
          </w:p>
        </w:tc>
        <w:tc>
          <w:tcPr>
            <w:tcW w:w="1782" w:type="pct"/>
            <w:gridSpan w:val="3"/>
            <w:vMerge/>
            <w:tcBorders>
              <w:bottom w:val="single" w:sz="6" w:space="0" w:color="auto"/>
            </w:tcBorders>
            <w:shd w:val="clear" w:color="auto" w:fill="F3F3F3"/>
            <w:tcMar>
              <w:top w:w="28" w:type="dxa"/>
              <w:bottom w:w="28" w:type="dxa"/>
            </w:tcMar>
          </w:tcPr>
          <w:p w14:paraId="167965F6" w14:textId="77777777" w:rsidR="000B14AC" w:rsidRPr="008728DF" w:rsidRDefault="000B14AC" w:rsidP="00B2572D">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4A493E19" w14:textId="77777777" w:rsidR="000B14AC" w:rsidRPr="008728DF" w:rsidRDefault="000B14AC" w:rsidP="00B2572D">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6E0139B" w14:textId="77777777" w:rsidR="000B14AC" w:rsidRPr="008728DF" w:rsidRDefault="000B14AC" w:rsidP="00B2572D">
            <w:pPr>
              <w:pStyle w:val="NoteHead"/>
              <w:spacing w:before="0" w:after="0"/>
              <w:rPr>
                <w:bCs/>
                <w:smallCaps w:val="0"/>
                <w:sz w:val="20"/>
              </w:rPr>
            </w:pPr>
          </w:p>
        </w:tc>
      </w:tr>
      <w:tr w:rsidR="000B14AC" w:rsidRPr="008728DF" w14:paraId="5B39C776" w14:textId="77777777" w:rsidTr="00B2572D">
        <w:tc>
          <w:tcPr>
            <w:tcW w:w="5000" w:type="pct"/>
            <w:gridSpan w:val="10"/>
            <w:tcBorders>
              <w:top w:val="single" w:sz="6" w:space="0" w:color="auto"/>
            </w:tcBorders>
            <w:shd w:val="clear" w:color="auto" w:fill="auto"/>
          </w:tcPr>
          <w:p w14:paraId="452C9AC1" w14:textId="77777777" w:rsidR="000B14AC" w:rsidRPr="00456758" w:rsidRDefault="000B14AC" w:rsidP="00B2572D">
            <w:pPr>
              <w:tabs>
                <w:tab w:val="num" w:pos="1134"/>
              </w:tabs>
              <w:jc w:val="both"/>
              <w:rPr>
                <w:rFonts w:eastAsia="MS Mincho"/>
                <w:i/>
                <w:lang w:eastAsia="ja-JP"/>
              </w:rPr>
            </w:pPr>
            <w:r>
              <w:t>Positive a</w:t>
            </w:r>
            <w:r w:rsidRPr="00970DDC">
              <w:t xml:space="preserve">ssessment by CEN Consultant </w:t>
            </w:r>
            <w:r>
              <w:t>provided.</w:t>
            </w:r>
          </w:p>
        </w:tc>
      </w:tr>
      <w:tr w:rsidR="000B14AC" w:rsidRPr="008728DF" w14:paraId="40F0BED2" w14:textId="77777777" w:rsidTr="00B2572D">
        <w:trPr>
          <w:trHeight w:val="160"/>
        </w:trPr>
        <w:tc>
          <w:tcPr>
            <w:tcW w:w="5000" w:type="pct"/>
            <w:gridSpan w:val="10"/>
            <w:shd w:val="clear" w:color="auto" w:fill="auto"/>
          </w:tcPr>
          <w:p w14:paraId="52A5E28B" w14:textId="77777777" w:rsidR="000B14AC" w:rsidRPr="00527B86" w:rsidRDefault="000B14AC" w:rsidP="00B2572D"/>
        </w:tc>
      </w:tr>
      <w:tr w:rsidR="000B14AC" w:rsidRPr="008728DF" w14:paraId="0804CE49" w14:textId="77777777" w:rsidTr="00B2572D">
        <w:trPr>
          <w:trHeight w:val="160"/>
        </w:trPr>
        <w:tc>
          <w:tcPr>
            <w:tcW w:w="5000" w:type="pct"/>
            <w:gridSpan w:val="10"/>
            <w:shd w:val="clear" w:color="auto" w:fill="auto"/>
          </w:tcPr>
          <w:p w14:paraId="6ED54D56" w14:textId="77777777" w:rsidR="000B14AC" w:rsidRPr="008728DF" w:rsidRDefault="000B14AC" w:rsidP="00B2572D">
            <w:pPr>
              <w:rPr>
                <w:b/>
                <w:iCs/>
              </w:rPr>
            </w:pPr>
            <w:r w:rsidRPr="008728DF">
              <w:rPr>
                <w:b/>
                <w:iCs/>
              </w:rPr>
              <w:t>Comments from members of the Joint Meeting</w:t>
            </w:r>
            <w:r w:rsidRPr="008728DF">
              <w:rPr>
                <w:b/>
              </w:rPr>
              <w:t>:</w:t>
            </w:r>
          </w:p>
        </w:tc>
      </w:tr>
      <w:tr w:rsidR="000B14AC" w:rsidRPr="008728DF" w14:paraId="71098FDE" w14:textId="77777777" w:rsidTr="00B2572D">
        <w:tc>
          <w:tcPr>
            <w:tcW w:w="304" w:type="pct"/>
            <w:shd w:val="clear" w:color="auto" w:fill="auto"/>
            <w:tcMar>
              <w:top w:w="57" w:type="dxa"/>
              <w:bottom w:w="57" w:type="dxa"/>
            </w:tcMar>
          </w:tcPr>
          <w:p w14:paraId="3B6A8BAE" w14:textId="77777777" w:rsidR="000B14AC" w:rsidRPr="008728DF" w:rsidRDefault="000B14AC" w:rsidP="00B2572D">
            <w:pPr>
              <w:jc w:val="center"/>
            </w:pPr>
            <w:r w:rsidRPr="008728DF">
              <w:t>Country</w:t>
            </w:r>
          </w:p>
        </w:tc>
        <w:tc>
          <w:tcPr>
            <w:tcW w:w="407" w:type="pct"/>
            <w:gridSpan w:val="2"/>
            <w:shd w:val="clear" w:color="auto" w:fill="auto"/>
            <w:tcMar>
              <w:top w:w="57" w:type="dxa"/>
              <w:bottom w:w="57" w:type="dxa"/>
            </w:tcMar>
          </w:tcPr>
          <w:p w14:paraId="017D5ECB" w14:textId="77777777" w:rsidR="000B14AC" w:rsidRPr="008728DF" w:rsidRDefault="000B14AC" w:rsidP="00B2572D">
            <w:pPr>
              <w:jc w:val="center"/>
            </w:pPr>
            <w:r w:rsidRPr="008728DF">
              <w:t>Clause No.</w:t>
            </w:r>
          </w:p>
        </w:tc>
        <w:tc>
          <w:tcPr>
            <w:tcW w:w="1779" w:type="pct"/>
            <w:gridSpan w:val="3"/>
            <w:shd w:val="clear" w:color="auto" w:fill="auto"/>
            <w:tcMar>
              <w:top w:w="57" w:type="dxa"/>
              <w:bottom w:w="57" w:type="dxa"/>
            </w:tcMar>
          </w:tcPr>
          <w:p w14:paraId="41AA3749" w14:textId="77777777" w:rsidR="000B14AC" w:rsidRPr="008728DF" w:rsidRDefault="000B14AC" w:rsidP="00B2572D">
            <w:pPr>
              <w:jc w:val="center"/>
            </w:pPr>
            <w:r w:rsidRPr="008728DF">
              <w:t xml:space="preserve">Comment (justification for change) </w:t>
            </w:r>
          </w:p>
        </w:tc>
        <w:tc>
          <w:tcPr>
            <w:tcW w:w="762" w:type="pct"/>
            <w:gridSpan w:val="2"/>
            <w:shd w:val="clear" w:color="auto" w:fill="auto"/>
            <w:tcMar>
              <w:top w:w="57" w:type="dxa"/>
              <w:bottom w:w="57" w:type="dxa"/>
            </w:tcMar>
          </w:tcPr>
          <w:p w14:paraId="3A17C56F" w14:textId="77777777" w:rsidR="000B14AC" w:rsidRPr="008728DF" w:rsidRDefault="000B14AC" w:rsidP="00B2572D">
            <w:pPr>
              <w:jc w:val="center"/>
            </w:pPr>
            <w:r w:rsidRPr="008728DF">
              <w:t xml:space="preserve">Proposed change </w:t>
            </w:r>
          </w:p>
        </w:tc>
        <w:tc>
          <w:tcPr>
            <w:tcW w:w="875" w:type="pct"/>
            <w:shd w:val="clear" w:color="auto" w:fill="auto"/>
            <w:tcMar>
              <w:top w:w="57" w:type="dxa"/>
              <w:bottom w:w="57" w:type="dxa"/>
            </w:tcMar>
          </w:tcPr>
          <w:p w14:paraId="3CFE176E" w14:textId="77777777" w:rsidR="000B14AC" w:rsidRPr="008728DF" w:rsidRDefault="000B14AC" w:rsidP="00B2572D">
            <w:pPr>
              <w:jc w:val="center"/>
            </w:pPr>
            <w:r w:rsidRPr="008728DF">
              <w:t xml:space="preserve">Comment from </w:t>
            </w:r>
            <w:r>
              <w:t>CEN Consultant</w:t>
            </w:r>
          </w:p>
        </w:tc>
        <w:tc>
          <w:tcPr>
            <w:tcW w:w="873" w:type="pct"/>
            <w:shd w:val="clear" w:color="auto" w:fill="auto"/>
          </w:tcPr>
          <w:p w14:paraId="7AD5A435" w14:textId="77777777" w:rsidR="000B14AC" w:rsidRPr="008728DF" w:rsidRDefault="000B14AC" w:rsidP="00B2572D">
            <w:pPr>
              <w:jc w:val="center"/>
            </w:pPr>
            <w:r w:rsidRPr="008728DF">
              <w:t>Comment from WG Standards</w:t>
            </w:r>
          </w:p>
        </w:tc>
      </w:tr>
      <w:tr w:rsidR="006C576D" w:rsidRPr="008728DF" w14:paraId="5DCC66D7" w14:textId="77777777" w:rsidTr="00B2572D">
        <w:tc>
          <w:tcPr>
            <w:tcW w:w="304" w:type="pct"/>
            <w:tcBorders>
              <w:bottom w:val="single" w:sz="12" w:space="0" w:color="auto"/>
            </w:tcBorders>
            <w:shd w:val="clear" w:color="auto" w:fill="auto"/>
            <w:tcMar>
              <w:top w:w="57" w:type="dxa"/>
              <w:bottom w:w="57" w:type="dxa"/>
            </w:tcMar>
          </w:tcPr>
          <w:p w14:paraId="4775BF08" w14:textId="5C795BEA" w:rsidR="006C576D" w:rsidRPr="00971DAB" w:rsidRDefault="006C576D" w:rsidP="006C576D">
            <w:pPr>
              <w:spacing w:line="240" w:lineRule="auto"/>
              <w:jc w:val="center"/>
              <w:rPr>
                <w:rFonts w:ascii="Arial" w:hAnsi="Arial" w:cs="Arial"/>
                <w:bCs/>
                <w:sz w:val="18"/>
                <w:szCs w:val="18"/>
              </w:rPr>
            </w:pPr>
            <w:r w:rsidRPr="00971DAB">
              <w:rPr>
                <w:rFonts w:ascii="Arial" w:hAnsi="Arial" w:cs="Arial"/>
                <w:bCs/>
                <w:sz w:val="18"/>
                <w:szCs w:val="18"/>
              </w:rPr>
              <w:t>UK1</w:t>
            </w:r>
          </w:p>
        </w:tc>
        <w:tc>
          <w:tcPr>
            <w:tcW w:w="407" w:type="pct"/>
            <w:gridSpan w:val="2"/>
            <w:tcBorders>
              <w:bottom w:val="single" w:sz="12" w:space="0" w:color="auto"/>
            </w:tcBorders>
            <w:shd w:val="clear" w:color="auto" w:fill="auto"/>
            <w:tcMar>
              <w:top w:w="57" w:type="dxa"/>
              <w:bottom w:w="57" w:type="dxa"/>
            </w:tcMar>
          </w:tcPr>
          <w:p w14:paraId="0B2E748B" w14:textId="36C80802" w:rsidR="006C576D" w:rsidRPr="00971DAB" w:rsidRDefault="006C576D" w:rsidP="006C576D">
            <w:pPr>
              <w:spacing w:line="240" w:lineRule="auto"/>
              <w:rPr>
                <w:rFonts w:ascii="Arial" w:hAnsi="Arial" w:cs="Arial"/>
                <w:bCs/>
                <w:sz w:val="18"/>
                <w:szCs w:val="18"/>
              </w:rPr>
            </w:pPr>
            <w:r w:rsidRPr="00971DAB">
              <w:rPr>
                <w:rFonts w:ascii="Arial" w:hAnsi="Arial" w:cs="Arial"/>
                <w:bCs/>
                <w:sz w:val="18"/>
                <w:szCs w:val="18"/>
              </w:rPr>
              <w:t>General</w:t>
            </w:r>
          </w:p>
        </w:tc>
        <w:tc>
          <w:tcPr>
            <w:tcW w:w="1779" w:type="pct"/>
            <w:gridSpan w:val="3"/>
            <w:tcBorders>
              <w:bottom w:val="single" w:sz="12" w:space="0" w:color="auto"/>
            </w:tcBorders>
            <w:shd w:val="clear" w:color="auto" w:fill="auto"/>
            <w:tcMar>
              <w:top w:w="57" w:type="dxa"/>
              <w:bottom w:w="57" w:type="dxa"/>
            </w:tcMar>
          </w:tcPr>
          <w:p w14:paraId="1039BBC9" w14:textId="32E81310" w:rsidR="006C576D" w:rsidRPr="00971DAB" w:rsidRDefault="006C576D" w:rsidP="006C576D">
            <w:pPr>
              <w:tabs>
                <w:tab w:val="left" w:pos="6663"/>
              </w:tabs>
              <w:spacing w:line="240" w:lineRule="auto"/>
              <w:rPr>
                <w:rFonts w:ascii="Arial" w:hAnsi="Arial" w:cs="Arial"/>
                <w:bCs/>
                <w:sz w:val="18"/>
                <w:szCs w:val="18"/>
              </w:rPr>
            </w:pPr>
            <w:r w:rsidRPr="00971DAB">
              <w:rPr>
                <w:rFonts w:ascii="Arial" w:hAnsi="Arial" w:cs="Arial"/>
                <w:bCs/>
                <w:sz w:val="18"/>
                <w:szCs w:val="18"/>
              </w:rPr>
              <w:t>This is a supporting standard to enable the designer to choose the correct material.  It is a normative reference in e.g EN ISO 9809-1 and EN ISO 11120.</w:t>
            </w:r>
          </w:p>
        </w:tc>
        <w:tc>
          <w:tcPr>
            <w:tcW w:w="762" w:type="pct"/>
            <w:gridSpan w:val="2"/>
            <w:tcBorders>
              <w:bottom w:val="single" w:sz="12" w:space="0" w:color="auto"/>
            </w:tcBorders>
            <w:shd w:val="clear" w:color="auto" w:fill="auto"/>
            <w:tcMar>
              <w:top w:w="57" w:type="dxa"/>
              <w:bottom w:w="57" w:type="dxa"/>
            </w:tcMar>
          </w:tcPr>
          <w:p w14:paraId="11E5C5D8" w14:textId="0C301A97" w:rsidR="006C576D" w:rsidRPr="00971DAB" w:rsidRDefault="006C576D" w:rsidP="006C576D">
            <w:pPr>
              <w:spacing w:line="240" w:lineRule="auto"/>
              <w:rPr>
                <w:rFonts w:ascii="Arial" w:hAnsi="Arial" w:cs="Arial"/>
                <w:bCs/>
                <w:sz w:val="18"/>
                <w:szCs w:val="18"/>
              </w:rPr>
            </w:pPr>
            <w:r w:rsidRPr="00971DAB">
              <w:rPr>
                <w:rFonts w:ascii="Arial" w:hAnsi="Arial" w:cs="Arial"/>
                <w:bCs/>
                <w:sz w:val="18"/>
                <w:szCs w:val="18"/>
              </w:rPr>
              <w:t>Do not reference</w:t>
            </w:r>
          </w:p>
        </w:tc>
        <w:tc>
          <w:tcPr>
            <w:tcW w:w="875" w:type="pct"/>
            <w:tcBorders>
              <w:bottom w:val="single" w:sz="12" w:space="0" w:color="auto"/>
            </w:tcBorders>
            <w:shd w:val="clear" w:color="auto" w:fill="auto"/>
            <w:tcMar>
              <w:top w:w="57" w:type="dxa"/>
              <w:bottom w:w="57" w:type="dxa"/>
            </w:tcMar>
          </w:tcPr>
          <w:p w14:paraId="36E3AF4F" w14:textId="77777777" w:rsidR="006C576D" w:rsidRPr="00971DAB" w:rsidRDefault="006C576D" w:rsidP="006C576D">
            <w:pPr>
              <w:spacing w:line="240" w:lineRule="auto"/>
              <w:rPr>
                <w:rFonts w:ascii="Arial" w:hAnsi="Arial" w:cs="Arial"/>
                <w:bCs/>
                <w:sz w:val="18"/>
                <w:szCs w:val="18"/>
              </w:rPr>
            </w:pPr>
          </w:p>
        </w:tc>
        <w:tc>
          <w:tcPr>
            <w:tcW w:w="873" w:type="pct"/>
            <w:tcBorders>
              <w:bottom w:val="single" w:sz="12" w:space="0" w:color="auto"/>
            </w:tcBorders>
            <w:shd w:val="clear" w:color="auto" w:fill="auto"/>
            <w:tcMar>
              <w:top w:w="57" w:type="dxa"/>
              <w:bottom w:w="57" w:type="dxa"/>
            </w:tcMar>
          </w:tcPr>
          <w:p w14:paraId="57C93A3F" w14:textId="19E02938" w:rsidR="006C576D" w:rsidRPr="00971DAB" w:rsidRDefault="00971DAB" w:rsidP="006C576D">
            <w:pPr>
              <w:spacing w:line="240" w:lineRule="auto"/>
              <w:rPr>
                <w:rFonts w:ascii="Arial" w:hAnsi="Arial" w:cs="Arial"/>
                <w:bCs/>
                <w:sz w:val="18"/>
                <w:szCs w:val="18"/>
              </w:rPr>
            </w:pPr>
            <w:r w:rsidRPr="00971DAB">
              <w:rPr>
                <w:rFonts w:ascii="Arial" w:hAnsi="Arial" w:cs="Arial"/>
                <w:bCs/>
                <w:sz w:val="18"/>
                <w:szCs w:val="18"/>
              </w:rPr>
              <w:t>Accept to not reference.</w:t>
            </w:r>
          </w:p>
        </w:tc>
      </w:tr>
      <w:tr w:rsidR="006C576D" w:rsidRPr="008728DF" w14:paraId="58955F48" w14:textId="77777777" w:rsidTr="00B2572D">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05922BC9" w14:textId="77777777" w:rsidR="006C576D" w:rsidRPr="008728DF" w:rsidRDefault="006C576D" w:rsidP="006C576D">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53A68427" w14:textId="77777777" w:rsidR="006C576D" w:rsidRPr="008728DF" w:rsidRDefault="006C576D" w:rsidP="006C576D">
            <w:pPr>
              <w:keepLines/>
              <w:jc w:val="center"/>
              <w:rPr>
                <w:bCs/>
              </w:rPr>
            </w:pPr>
            <w:r w:rsidRPr="005B34B3">
              <w:rPr>
                <w:bCs/>
              </w:rPr>
              <w:t>Accepted</w:t>
            </w:r>
          </w:p>
          <w:p w14:paraId="3628A69B" w14:textId="77777777" w:rsidR="006C576D" w:rsidRPr="00971DAB" w:rsidRDefault="006C576D" w:rsidP="006C576D">
            <w:pPr>
              <w:keepLines/>
              <w:jc w:val="center"/>
              <w:rPr>
                <w:b/>
                <w:bCs/>
              </w:rPr>
            </w:pPr>
            <w:r w:rsidRPr="00971DAB">
              <w:rPr>
                <w:b/>
                <w:bCs/>
                <w:highlight w:val="yellow"/>
              </w:rPr>
              <w:t>Refused</w:t>
            </w:r>
          </w:p>
          <w:p w14:paraId="508C6B5D" w14:textId="77777777" w:rsidR="006C576D" w:rsidRPr="008728DF" w:rsidRDefault="006C576D" w:rsidP="006C576D">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7E1FFBE5" w14:textId="77777777" w:rsidR="006C576D" w:rsidRDefault="006C576D" w:rsidP="006C576D">
            <w:pPr>
              <w:keepLines/>
              <w:tabs>
                <w:tab w:val="left" w:pos="6663"/>
              </w:tabs>
              <w:jc w:val="center"/>
              <w:rPr>
                <w:bCs/>
              </w:rPr>
            </w:pPr>
            <w:r w:rsidRPr="008728DF">
              <w:rPr>
                <w:bCs/>
              </w:rPr>
              <w:t>Comments</w:t>
            </w:r>
          </w:p>
          <w:p w14:paraId="35FFAD92" w14:textId="020F1DFB" w:rsidR="00C77241" w:rsidRPr="008728DF" w:rsidRDefault="00C77241" w:rsidP="00A365F1">
            <w:pPr>
              <w:keepLines/>
              <w:tabs>
                <w:tab w:val="left" w:pos="6663"/>
              </w:tabs>
              <w:jc w:val="center"/>
              <w:rPr>
                <w:bCs/>
              </w:rPr>
            </w:pPr>
            <w:r>
              <w:rPr>
                <w:bCs/>
              </w:rPr>
              <w:t xml:space="preserve">This is a supporting standard that </w:t>
            </w:r>
            <w:r w:rsidR="00A365F1">
              <w:rPr>
                <w:bCs/>
              </w:rPr>
              <w:t>is</w:t>
            </w:r>
            <w:r>
              <w:rPr>
                <w:bCs/>
              </w:rPr>
              <w:t xml:space="preserve"> referenced in </w:t>
            </w:r>
            <w:r w:rsidRPr="00C77241">
              <w:rPr>
                <w:bCs/>
              </w:rPr>
              <w:t xml:space="preserve"> EN ISO 9809-1 and EN ISO 11120.</w:t>
            </w:r>
          </w:p>
        </w:tc>
        <w:tc>
          <w:tcPr>
            <w:tcW w:w="2510" w:type="pct"/>
            <w:gridSpan w:val="4"/>
            <w:tcBorders>
              <w:top w:val="single" w:sz="12" w:space="0" w:color="auto"/>
              <w:bottom w:val="single" w:sz="12" w:space="0" w:color="auto"/>
            </w:tcBorders>
            <w:shd w:val="clear" w:color="auto" w:fill="F2F2F2"/>
            <w:tcMar>
              <w:top w:w="0" w:type="dxa"/>
              <w:bottom w:w="0" w:type="dxa"/>
            </w:tcMar>
          </w:tcPr>
          <w:p w14:paraId="2CB28B43" w14:textId="14EB4708" w:rsidR="006C576D" w:rsidRPr="00DD5F9C" w:rsidRDefault="006C576D" w:rsidP="006C576D">
            <w:pPr>
              <w:keepLines/>
              <w:tabs>
                <w:tab w:val="left" w:pos="6663"/>
              </w:tabs>
              <w:jc w:val="center"/>
              <w:rPr>
                <w:bCs/>
              </w:rPr>
            </w:pPr>
          </w:p>
        </w:tc>
      </w:tr>
    </w:tbl>
    <w:p w14:paraId="69D10037" w14:textId="77777777" w:rsidR="00B03AF8" w:rsidRPr="00E94DF5" w:rsidRDefault="00B03AF8" w:rsidP="00BF42CB">
      <w:pPr>
        <w:pStyle w:val="Title"/>
        <w:tabs>
          <w:tab w:val="left" w:pos="13740"/>
          <w:tab w:val="left" w:pos="14760"/>
        </w:tabs>
        <w:jc w:val="left"/>
        <w:rPr>
          <w:rFonts w:ascii="Times New Roman" w:hAnsi="Times New Roman"/>
          <w:b w:val="0"/>
          <w:iCs/>
          <w:sz w:val="20"/>
        </w:rPr>
      </w:pPr>
    </w:p>
    <w:p w14:paraId="04419658" w14:textId="77777777" w:rsidR="00BF42CB" w:rsidRDefault="00BF42CB" w:rsidP="00BF42CB">
      <w:pPr>
        <w:pStyle w:val="Title"/>
        <w:tabs>
          <w:tab w:val="left" w:pos="13740"/>
          <w:tab w:val="left" w:pos="14760"/>
        </w:tabs>
        <w:jc w:val="left"/>
      </w:pPr>
      <w:r w:rsidRPr="00970DDC">
        <w:rPr>
          <w:rFonts w:ascii="Times New Roman" w:hAnsi="Times New Roman"/>
          <w:b w:val="0"/>
          <w:iCs/>
          <w:sz w:val="20"/>
          <w:lang w:val="de-DE"/>
        </w:rPr>
        <w:t xml:space="preserve">Dispatch </w:t>
      </w:r>
      <w:r w:rsidR="00C5737A">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8"/>
        <w:gridCol w:w="1003"/>
        <w:gridCol w:w="25"/>
        <w:gridCol w:w="1029"/>
        <w:gridCol w:w="3450"/>
        <w:gridCol w:w="18"/>
        <w:gridCol w:w="1913"/>
        <w:gridCol w:w="13"/>
        <w:gridCol w:w="2211"/>
        <w:gridCol w:w="2206"/>
      </w:tblGrid>
      <w:tr w:rsidR="00BF42CB" w:rsidRPr="008728DF" w14:paraId="27C0031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63316497" w14:textId="1E55121E" w:rsidR="00BF42CB" w:rsidRPr="005703F3" w:rsidRDefault="00CB6456" w:rsidP="00C5737A">
            <w:pPr>
              <w:jc w:val="center"/>
              <w:rPr>
                <w:b/>
                <w:iCs/>
              </w:rPr>
            </w:pPr>
            <w:r w:rsidRPr="005703F3">
              <w:rPr>
                <w:b/>
                <w:iCs/>
              </w:rPr>
              <w:t>FprEN 1439</w:t>
            </w:r>
          </w:p>
        </w:tc>
        <w:tc>
          <w:tcPr>
            <w:tcW w:w="1782" w:type="pct"/>
            <w:gridSpan w:val="3"/>
            <w:vMerge w:val="restart"/>
            <w:tcBorders>
              <w:top w:val="single" w:sz="12" w:space="0" w:color="auto"/>
            </w:tcBorders>
            <w:shd w:val="clear" w:color="auto" w:fill="F3F3F3"/>
            <w:tcMar>
              <w:top w:w="28" w:type="dxa"/>
              <w:bottom w:w="28" w:type="dxa"/>
            </w:tcMar>
          </w:tcPr>
          <w:p w14:paraId="78ECDEA7" w14:textId="7B2474EB" w:rsidR="00CB6456" w:rsidRPr="005703F3" w:rsidRDefault="00CB6456" w:rsidP="00C5737A">
            <w:pPr>
              <w:jc w:val="center"/>
              <w:rPr>
                <w:b/>
                <w:iCs/>
              </w:rPr>
            </w:pPr>
            <w:r w:rsidRPr="005703F3">
              <w:rPr>
                <w:b/>
                <w:iCs/>
              </w:rPr>
              <w:t>LPG equipment and accessories - Procedure for checking transportable refillable LPG cylinders before, during and after filling</w:t>
            </w:r>
          </w:p>
        </w:tc>
        <w:tc>
          <w:tcPr>
            <w:tcW w:w="764" w:type="pct"/>
            <w:gridSpan w:val="2"/>
            <w:vMerge w:val="restart"/>
            <w:tcBorders>
              <w:top w:val="single" w:sz="12" w:space="0" w:color="auto"/>
            </w:tcBorders>
            <w:shd w:val="clear" w:color="auto" w:fill="F3F3F3"/>
            <w:tcMar>
              <w:top w:w="28" w:type="dxa"/>
              <w:bottom w:w="28" w:type="dxa"/>
            </w:tcMar>
          </w:tcPr>
          <w:p w14:paraId="322698CA" w14:textId="7B86728B" w:rsidR="00BF42CB" w:rsidRPr="005703F3" w:rsidRDefault="00BF42CB" w:rsidP="00BF42CB">
            <w:pPr>
              <w:pStyle w:val="NoteHead"/>
              <w:spacing w:before="0" w:after="0"/>
              <w:rPr>
                <w:rFonts w:eastAsia="Batang"/>
                <w:bCs/>
                <w:smallCaps w:val="0"/>
                <w:sz w:val="20"/>
              </w:rPr>
            </w:pPr>
            <w:r w:rsidRPr="005703F3">
              <w:rPr>
                <w:bCs/>
                <w:smallCaps w:val="0"/>
                <w:sz w:val="20"/>
              </w:rPr>
              <w:t>Where to refer in RID/ADR</w:t>
            </w:r>
          </w:p>
          <w:p w14:paraId="0DC05B6C" w14:textId="46DE0BA5" w:rsidR="00BF42CB" w:rsidRPr="005703F3" w:rsidRDefault="006C576D" w:rsidP="006126FC">
            <w:pPr>
              <w:jc w:val="center"/>
            </w:pPr>
            <w:r>
              <w:t>P200 (11) and (12)</w:t>
            </w:r>
          </w:p>
        </w:tc>
        <w:tc>
          <w:tcPr>
            <w:tcW w:w="1753" w:type="pct"/>
            <w:gridSpan w:val="3"/>
            <w:vMerge w:val="restart"/>
            <w:tcBorders>
              <w:top w:val="single" w:sz="12" w:space="0" w:color="auto"/>
            </w:tcBorders>
            <w:shd w:val="clear" w:color="auto" w:fill="F3F3F3"/>
            <w:tcMar>
              <w:top w:w="28" w:type="dxa"/>
              <w:bottom w:w="28" w:type="dxa"/>
            </w:tcMar>
          </w:tcPr>
          <w:p w14:paraId="277FF023" w14:textId="0CAF5255" w:rsidR="00BF42CB" w:rsidRPr="005703F3" w:rsidRDefault="00BF42CB" w:rsidP="00BF42CB">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722C4781" w14:textId="62EAC8F2" w:rsidR="00BF42CB" w:rsidRPr="008B67FB" w:rsidRDefault="008B67FB" w:rsidP="00BF42CB">
            <w:pPr>
              <w:jc w:val="center"/>
              <w:rPr>
                <w:rFonts w:ascii="(Asiatische Schriftart verwende" w:hAnsi="(Asiatische Schriftart verwende"/>
                <w:b/>
              </w:rPr>
            </w:pPr>
            <w:r w:rsidRPr="008B67FB">
              <w:rPr>
                <w:rFonts w:ascii="(Asiatische Schriftart verwende" w:hAnsi="(Asiatische Schriftart verwende"/>
                <w:b/>
              </w:rPr>
              <w:t xml:space="preserve">P200, </w:t>
            </w:r>
          </w:p>
        </w:tc>
      </w:tr>
      <w:tr w:rsidR="00BF42CB" w:rsidRPr="008728DF" w14:paraId="6BBFDBE5"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C428FE6" w14:textId="7D9F7E8D" w:rsidR="00BF42CB" w:rsidRPr="008728DF" w:rsidRDefault="00BF42CB" w:rsidP="00CB6456">
            <w:pPr>
              <w:jc w:val="center"/>
              <w:rPr>
                <w:spacing w:val="-3"/>
              </w:rPr>
            </w:pPr>
            <w:r w:rsidRPr="008728DF">
              <w:rPr>
                <w:spacing w:val="-3"/>
              </w:rPr>
              <w:t xml:space="preserve">WI </w:t>
            </w:r>
            <w:r>
              <w:rPr>
                <w:spacing w:val="-3"/>
              </w:rPr>
              <w:t>002</w:t>
            </w:r>
            <w:r w:rsidR="00CB6456">
              <w:rPr>
                <w:spacing w:val="-3"/>
              </w:rPr>
              <w:t>86165</w:t>
            </w:r>
          </w:p>
        </w:tc>
        <w:tc>
          <w:tcPr>
            <w:tcW w:w="1782" w:type="pct"/>
            <w:gridSpan w:val="3"/>
            <w:vMerge/>
            <w:tcBorders>
              <w:bottom w:val="single" w:sz="6" w:space="0" w:color="auto"/>
            </w:tcBorders>
            <w:shd w:val="clear" w:color="auto" w:fill="F3F3F3"/>
            <w:tcMar>
              <w:top w:w="28" w:type="dxa"/>
              <w:bottom w:w="28" w:type="dxa"/>
            </w:tcMar>
          </w:tcPr>
          <w:p w14:paraId="70973388"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A0E575"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7E8FBFD9" w14:textId="77777777" w:rsidR="00BF42CB" w:rsidRPr="008728DF" w:rsidRDefault="00BF42CB" w:rsidP="00BF42CB">
            <w:pPr>
              <w:pStyle w:val="NoteHead"/>
              <w:spacing w:before="0" w:after="0"/>
              <w:rPr>
                <w:bCs/>
                <w:smallCaps w:val="0"/>
                <w:sz w:val="20"/>
              </w:rPr>
            </w:pPr>
          </w:p>
        </w:tc>
      </w:tr>
      <w:tr w:rsidR="00BF42CB" w:rsidRPr="008728DF" w14:paraId="20FB3E9A" w14:textId="77777777" w:rsidTr="00BF42CB">
        <w:tc>
          <w:tcPr>
            <w:tcW w:w="5000" w:type="pct"/>
            <w:gridSpan w:val="10"/>
            <w:tcBorders>
              <w:top w:val="single" w:sz="6" w:space="0" w:color="auto"/>
            </w:tcBorders>
            <w:shd w:val="clear" w:color="auto" w:fill="auto"/>
          </w:tcPr>
          <w:p w14:paraId="3A63C7F8" w14:textId="614FC5AD" w:rsidR="00BF42CB" w:rsidRPr="00456758" w:rsidRDefault="00CB6456" w:rsidP="00971DAB">
            <w:pPr>
              <w:tabs>
                <w:tab w:val="num" w:pos="1134"/>
              </w:tabs>
              <w:jc w:val="both"/>
              <w:rPr>
                <w:rFonts w:eastAsia="MS Mincho"/>
                <w:i/>
                <w:lang w:eastAsia="ja-JP"/>
              </w:rPr>
            </w:pPr>
            <w:r>
              <w:t>A</w:t>
            </w:r>
            <w:r w:rsidR="00BF42CB" w:rsidRPr="00970DDC">
              <w:t xml:space="preserve">ssessment by CEN Consultant </w:t>
            </w:r>
            <w:r>
              <w:t xml:space="preserve"> </w:t>
            </w:r>
            <w:r w:rsidR="00BF42CB">
              <w:t>provided.</w:t>
            </w:r>
          </w:p>
        </w:tc>
      </w:tr>
      <w:tr w:rsidR="00BF42CB" w:rsidRPr="008728DF" w14:paraId="6BC6CD5C" w14:textId="77777777" w:rsidTr="00BF42CB">
        <w:trPr>
          <w:trHeight w:val="160"/>
        </w:trPr>
        <w:tc>
          <w:tcPr>
            <w:tcW w:w="5000" w:type="pct"/>
            <w:gridSpan w:val="10"/>
            <w:shd w:val="clear" w:color="auto" w:fill="auto"/>
          </w:tcPr>
          <w:p w14:paraId="619D54B0" w14:textId="6A173417" w:rsidR="00BF42CB" w:rsidRPr="00C5737A" w:rsidRDefault="00BB236F" w:rsidP="00BF42CB">
            <w:pPr>
              <w:rPr>
                <w:highlight w:val="yellow"/>
              </w:rPr>
            </w:pPr>
            <w:r w:rsidRPr="00BB236F">
              <w:t xml:space="preserve">Enquiry draft discussed meeting 14-18 March 2016 </w:t>
            </w:r>
          </w:p>
        </w:tc>
      </w:tr>
      <w:tr w:rsidR="00BF42CB" w:rsidRPr="008728DF" w14:paraId="42AA8287" w14:textId="77777777" w:rsidTr="00BF42CB">
        <w:trPr>
          <w:trHeight w:val="160"/>
        </w:trPr>
        <w:tc>
          <w:tcPr>
            <w:tcW w:w="5000" w:type="pct"/>
            <w:gridSpan w:val="10"/>
            <w:tcBorders>
              <w:bottom w:val="single" w:sz="6" w:space="0" w:color="auto"/>
            </w:tcBorders>
            <w:shd w:val="clear" w:color="auto" w:fill="auto"/>
          </w:tcPr>
          <w:p w14:paraId="44C13211" w14:textId="77777777" w:rsidR="00BF42CB" w:rsidRPr="008728DF" w:rsidRDefault="00BF42CB" w:rsidP="00BF42CB">
            <w:pPr>
              <w:rPr>
                <w:b/>
                <w:iCs/>
              </w:rPr>
            </w:pPr>
            <w:r w:rsidRPr="008728DF">
              <w:rPr>
                <w:b/>
                <w:iCs/>
              </w:rPr>
              <w:t>Comments from members of the Joint Meeting</w:t>
            </w:r>
          </w:p>
        </w:tc>
      </w:tr>
      <w:tr w:rsidR="00BF42CB" w:rsidRPr="008728DF" w14:paraId="41A00D77" w14:textId="77777777" w:rsidTr="00BF42CB">
        <w:tc>
          <w:tcPr>
            <w:tcW w:w="304" w:type="pct"/>
            <w:tcBorders>
              <w:top w:val="single" w:sz="6" w:space="0" w:color="auto"/>
            </w:tcBorders>
            <w:shd w:val="clear" w:color="auto" w:fill="auto"/>
            <w:tcMar>
              <w:top w:w="57" w:type="dxa"/>
              <w:bottom w:w="57" w:type="dxa"/>
            </w:tcMar>
          </w:tcPr>
          <w:p w14:paraId="225E5268" w14:textId="77777777" w:rsidR="00BF42CB" w:rsidRPr="008728DF" w:rsidRDefault="00BF42CB" w:rsidP="00BF42CB">
            <w:pPr>
              <w:jc w:val="center"/>
            </w:pPr>
            <w:r w:rsidRPr="008728DF">
              <w:t>Country</w:t>
            </w:r>
          </w:p>
        </w:tc>
        <w:tc>
          <w:tcPr>
            <w:tcW w:w="407" w:type="pct"/>
            <w:gridSpan w:val="2"/>
            <w:tcBorders>
              <w:top w:val="single" w:sz="6" w:space="0" w:color="auto"/>
            </w:tcBorders>
            <w:shd w:val="clear" w:color="auto" w:fill="auto"/>
            <w:tcMar>
              <w:top w:w="57" w:type="dxa"/>
              <w:bottom w:w="57" w:type="dxa"/>
            </w:tcMar>
          </w:tcPr>
          <w:p w14:paraId="178C1FB3" w14:textId="77777777" w:rsidR="00BF42CB" w:rsidRPr="008728DF" w:rsidRDefault="00BF42CB" w:rsidP="00BF42CB">
            <w:pPr>
              <w:jc w:val="center"/>
            </w:pPr>
            <w:r w:rsidRPr="008728DF">
              <w:t>Clause No.</w:t>
            </w:r>
          </w:p>
        </w:tc>
        <w:tc>
          <w:tcPr>
            <w:tcW w:w="1779" w:type="pct"/>
            <w:gridSpan w:val="3"/>
            <w:tcBorders>
              <w:top w:val="single" w:sz="6" w:space="0" w:color="auto"/>
            </w:tcBorders>
            <w:shd w:val="clear" w:color="auto" w:fill="auto"/>
            <w:tcMar>
              <w:top w:w="57" w:type="dxa"/>
              <w:bottom w:w="57" w:type="dxa"/>
            </w:tcMar>
          </w:tcPr>
          <w:p w14:paraId="75A8C72D" w14:textId="77777777" w:rsidR="00BF42CB" w:rsidRPr="008728DF" w:rsidRDefault="00BF42CB" w:rsidP="00BF42CB">
            <w:pPr>
              <w:jc w:val="center"/>
            </w:pPr>
            <w:r w:rsidRPr="008728DF">
              <w:t xml:space="preserve">Comment (justification for change) </w:t>
            </w:r>
          </w:p>
        </w:tc>
        <w:tc>
          <w:tcPr>
            <w:tcW w:w="762" w:type="pct"/>
            <w:gridSpan w:val="2"/>
            <w:tcBorders>
              <w:top w:val="single" w:sz="6" w:space="0" w:color="auto"/>
            </w:tcBorders>
            <w:shd w:val="clear" w:color="auto" w:fill="auto"/>
            <w:tcMar>
              <w:top w:w="57" w:type="dxa"/>
              <w:bottom w:w="57" w:type="dxa"/>
            </w:tcMar>
          </w:tcPr>
          <w:p w14:paraId="66EE0F8B" w14:textId="77777777" w:rsidR="00BF42CB" w:rsidRPr="008728DF" w:rsidRDefault="00BF42CB" w:rsidP="00BF42CB">
            <w:pPr>
              <w:jc w:val="center"/>
            </w:pPr>
            <w:r w:rsidRPr="008728DF">
              <w:t xml:space="preserve">Proposed change </w:t>
            </w:r>
          </w:p>
        </w:tc>
        <w:tc>
          <w:tcPr>
            <w:tcW w:w="875" w:type="pct"/>
            <w:tcBorders>
              <w:top w:val="single" w:sz="6" w:space="0" w:color="auto"/>
            </w:tcBorders>
            <w:shd w:val="clear" w:color="auto" w:fill="auto"/>
            <w:tcMar>
              <w:top w:w="57" w:type="dxa"/>
              <w:bottom w:w="57" w:type="dxa"/>
            </w:tcMar>
          </w:tcPr>
          <w:p w14:paraId="55D72D9F" w14:textId="77777777" w:rsidR="00BF42CB" w:rsidRPr="008728DF" w:rsidRDefault="00BF42CB" w:rsidP="00BF42CB">
            <w:pPr>
              <w:jc w:val="center"/>
            </w:pPr>
            <w:r w:rsidRPr="008728DF">
              <w:t xml:space="preserve">Comment from </w:t>
            </w:r>
            <w:r>
              <w:t>CEN Consultant</w:t>
            </w:r>
          </w:p>
        </w:tc>
        <w:tc>
          <w:tcPr>
            <w:tcW w:w="873" w:type="pct"/>
            <w:tcBorders>
              <w:top w:val="single" w:sz="6" w:space="0" w:color="auto"/>
            </w:tcBorders>
            <w:shd w:val="clear" w:color="auto" w:fill="auto"/>
          </w:tcPr>
          <w:p w14:paraId="3AFE1CB5" w14:textId="77777777" w:rsidR="00BF42CB" w:rsidRPr="008728DF" w:rsidRDefault="00BF42CB" w:rsidP="00BF42CB">
            <w:pPr>
              <w:jc w:val="center"/>
            </w:pPr>
            <w:r w:rsidRPr="008728DF">
              <w:t>Comment from WG Standards</w:t>
            </w:r>
          </w:p>
        </w:tc>
      </w:tr>
      <w:tr w:rsidR="006126FC" w:rsidRPr="008728DF" w14:paraId="41104229" w14:textId="77777777" w:rsidTr="00BF42CB">
        <w:tc>
          <w:tcPr>
            <w:tcW w:w="304" w:type="pct"/>
            <w:shd w:val="clear" w:color="auto" w:fill="auto"/>
            <w:tcMar>
              <w:top w:w="0" w:type="dxa"/>
              <w:bottom w:w="0" w:type="dxa"/>
            </w:tcMar>
          </w:tcPr>
          <w:p w14:paraId="34317389" w14:textId="1669B871" w:rsidR="006126FC" w:rsidRPr="00971DAB" w:rsidRDefault="001249F7" w:rsidP="006126FC">
            <w:pPr>
              <w:jc w:val="center"/>
              <w:rPr>
                <w:rFonts w:ascii="Arial" w:hAnsi="Arial" w:cs="Arial"/>
                <w:bCs/>
                <w:sz w:val="18"/>
                <w:szCs w:val="18"/>
              </w:rPr>
            </w:pPr>
            <w:r w:rsidRPr="00971DAB">
              <w:rPr>
                <w:rFonts w:ascii="Arial" w:hAnsi="Arial" w:cs="Arial"/>
                <w:bCs/>
                <w:sz w:val="18"/>
                <w:szCs w:val="18"/>
              </w:rPr>
              <w:t>DT 1</w:t>
            </w:r>
          </w:p>
        </w:tc>
        <w:tc>
          <w:tcPr>
            <w:tcW w:w="407" w:type="pct"/>
            <w:gridSpan w:val="2"/>
            <w:tcBorders>
              <w:top w:val="single" w:sz="6" w:space="0" w:color="auto"/>
              <w:bottom w:val="single" w:sz="6" w:space="0" w:color="auto"/>
            </w:tcBorders>
            <w:tcMar>
              <w:top w:w="0" w:type="dxa"/>
              <w:bottom w:w="0" w:type="dxa"/>
            </w:tcMar>
          </w:tcPr>
          <w:p w14:paraId="682A186C" w14:textId="01DB4186" w:rsidR="006126FC" w:rsidRPr="00971DAB" w:rsidRDefault="001249F7" w:rsidP="006126FC">
            <w:pPr>
              <w:pStyle w:val="ISOClause"/>
              <w:spacing w:before="60" w:after="60" w:line="240" w:lineRule="auto"/>
              <w:rPr>
                <w:rFonts w:cs="Arial"/>
                <w:szCs w:val="18"/>
              </w:rPr>
            </w:pPr>
            <w:r w:rsidRPr="00971DAB">
              <w:rPr>
                <w:rFonts w:cs="Arial"/>
                <w:szCs w:val="18"/>
              </w:rPr>
              <w:t>Scope</w:t>
            </w:r>
          </w:p>
        </w:tc>
        <w:tc>
          <w:tcPr>
            <w:tcW w:w="1779" w:type="pct"/>
            <w:gridSpan w:val="3"/>
            <w:tcBorders>
              <w:top w:val="single" w:sz="6" w:space="0" w:color="auto"/>
              <w:bottom w:val="single" w:sz="6" w:space="0" w:color="auto"/>
            </w:tcBorders>
            <w:tcMar>
              <w:top w:w="0" w:type="dxa"/>
              <w:bottom w:w="0" w:type="dxa"/>
            </w:tcMar>
          </w:tcPr>
          <w:p w14:paraId="716BA9C1" w14:textId="77777777" w:rsidR="001249F7" w:rsidRPr="00971DAB" w:rsidRDefault="001249F7" w:rsidP="001249F7">
            <w:pPr>
              <w:pStyle w:val="ISOComments"/>
              <w:spacing w:before="60" w:after="60" w:line="240" w:lineRule="auto"/>
              <w:rPr>
                <w:rFonts w:cs="Arial"/>
                <w:szCs w:val="18"/>
              </w:rPr>
            </w:pPr>
            <w:r w:rsidRPr="00971DAB">
              <w:rPr>
                <w:rFonts w:cs="Arial"/>
                <w:szCs w:val="18"/>
              </w:rPr>
              <w:t>— over-moulded cylinders (OMC).</w:t>
            </w:r>
          </w:p>
          <w:p w14:paraId="4A5C51FD" w14:textId="77777777" w:rsidR="001249F7" w:rsidRPr="00971DAB" w:rsidRDefault="001249F7" w:rsidP="001249F7">
            <w:pPr>
              <w:pStyle w:val="ISOComments"/>
              <w:spacing w:before="60" w:after="60" w:line="240" w:lineRule="auto"/>
              <w:rPr>
                <w:rFonts w:cs="Arial"/>
                <w:szCs w:val="18"/>
              </w:rPr>
            </w:pPr>
            <w:r w:rsidRPr="00971DAB">
              <w:rPr>
                <w:rFonts w:cs="Arial"/>
                <w:szCs w:val="18"/>
              </w:rPr>
              <w:t>This draft standard is intended to be applied to cylinders complying with RID/ADR [6] [7] (including pi marked cylinders) and also to existing non RID/ADR cylinder populations.</w:t>
            </w:r>
          </w:p>
          <w:p w14:paraId="61F5A9A2" w14:textId="52C240EF" w:rsidR="006126FC" w:rsidRPr="00971DAB" w:rsidRDefault="001249F7" w:rsidP="001249F7">
            <w:pPr>
              <w:pStyle w:val="ISOComments"/>
              <w:spacing w:before="60" w:after="60" w:line="240" w:lineRule="auto"/>
              <w:rPr>
                <w:rFonts w:cs="Arial"/>
                <w:szCs w:val="18"/>
              </w:rPr>
            </w:pPr>
            <w:r w:rsidRPr="00971DAB">
              <w:rPr>
                <w:rFonts w:cs="Arial"/>
                <w:szCs w:val="18"/>
              </w:rPr>
              <w:t>Currently cylinders with an over-moulded case which provides protection against external damage are not regulated by ADR/RID. Therefore there are no prohibitive provisions nor particular technical requirements for a cylinder with an over-moulded case.</w:t>
            </w:r>
          </w:p>
        </w:tc>
        <w:tc>
          <w:tcPr>
            <w:tcW w:w="762" w:type="pct"/>
            <w:gridSpan w:val="2"/>
            <w:tcBorders>
              <w:top w:val="single" w:sz="6" w:space="0" w:color="auto"/>
              <w:bottom w:val="single" w:sz="6" w:space="0" w:color="auto"/>
            </w:tcBorders>
            <w:tcMar>
              <w:top w:w="0" w:type="dxa"/>
              <w:bottom w:w="0" w:type="dxa"/>
            </w:tcMar>
          </w:tcPr>
          <w:p w14:paraId="28799E1E" w14:textId="58EF14DD" w:rsidR="006126FC" w:rsidRPr="00971DAB" w:rsidRDefault="001249F7" w:rsidP="006126FC">
            <w:pPr>
              <w:pStyle w:val="ISOChange"/>
              <w:spacing w:before="60" w:after="60" w:line="240" w:lineRule="auto"/>
              <w:rPr>
                <w:rFonts w:cs="Arial"/>
                <w:szCs w:val="18"/>
              </w:rPr>
            </w:pPr>
            <w:r w:rsidRPr="00971DAB">
              <w:rPr>
                <w:rFonts w:cs="Arial"/>
                <w:szCs w:val="18"/>
              </w:rPr>
              <w:t>For clarity add a note explaining the situation regarding over-moulded cylinders and RID/ADR</w:t>
            </w:r>
          </w:p>
        </w:tc>
        <w:tc>
          <w:tcPr>
            <w:tcW w:w="875" w:type="pct"/>
            <w:shd w:val="clear" w:color="auto" w:fill="auto"/>
            <w:tcMar>
              <w:top w:w="0" w:type="dxa"/>
              <w:bottom w:w="0" w:type="dxa"/>
            </w:tcMar>
          </w:tcPr>
          <w:p w14:paraId="5CB3BED0" w14:textId="77777777" w:rsidR="006126FC" w:rsidRPr="00971DAB" w:rsidRDefault="006126FC" w:rsidP="006126FC">
            <w:pPr>
              <w:rPr>
                <w:rFonts w:ascii="Arial" w:hAnsi="Arial" w:cs="Arial"/>
                <w:bCs/>
                <w:sz w:val="18"/>
                <w:szCs w:val="18"/>
              </w:rPr>
            </w:pPr>
          </w:p>
        </w:tc>
        <w:tc>
          <w:tcPr>
            <w:tcW w:w="873" w:type="pct"/>
            <w:shd w:val="clear" w:color="auto" w:fill="auto"/>
          </w:tcPr>
          <w:p w14:paraId="29683772" w14:textId="71AFB41A" w:rsidR="006126FC" w:rsidRPr="00971DAB" w:rsidRDefault="00E078DD" w:rsidP="006126FC">
            <w:pPr>
              <w:rPr>
                <w:rFonts w:ascii="Arial" w:hAnsi="Arial" w:cs="Arial"/>
                <w:bCs/>
                <w:sz w:val="18"/>
                <w:szCs w:val="18"/>
              </w:rPr>
            </w:pPr>
            <w:r w:rsidRPr="00971DAB">
              <w:rPr>
                <w:rFonts w:ascii="Arial" w:hAnsi="Arial" w:cs="Arial"/>
                <w:bCs/>
                <w:sz w:val="18"/>
                <w:szCs w:val="18"/>
              </w:rPr>
              <w:t>To leave any text about exclusion be included in legislation rather than in the standard</w:t>
            </w:r>
            <w:r w:rsidR="00971DAB">
              <w:rPr>
                <w:rFonts w:ascii="Arial" w:hAnsi="Arial" w:cs="Arial"/>
                <w:bCs/>
                <w:sz w:val="18"/>
                <w:szCs w:val="18"/>
              </w:rPr>
              <w:t>.</w:t>
            </w:r>
          </w:p>
          <w:p w14:paraId="1E23E0AA" w14:textId="77777777" w:rsidR="00E078DD" w:rsidRPr="00971DAB" w:rsidRDefault="00E078DD" w:rsidP="006126FC">
            <w:pPr>
              <w:rPr>
                <w:rFonts w:ascii="Arial" w:hAnsi="Arial" w:cs="Arial"/>
                <w:bCs/>
                <w:sz w:val="18"/>
                <w:szCs w:val="18"/>
              </w:rPr>
            </w:pPr>
          </w:p>
          <w:p w14:paraId="76AC0A33" w14:textId="7C9D42C0" w:rsidR="00E078DD" w:rsidRPr="00971DAB" w:rsidRDefault="00E078DD" w:rsidP="006126FC">
            <w:pPr>
              <w:rPr>
                <w:rFonts w:ascii="Arial" w:hAnsi="Arial" w:cs="Arial"/>
                <w:bCs/>
                <w:sz w:val="18"/>
                <w:szCs w:val="18"/>
              </w:rPr>
            </w:pPr>
            <w:r w:rsidRPr="00971DAB">
              <w:rPr>
                <w:rFonts w:ascii="Arial" w:hAnsi="Arial" w:cs="Arial"/>
                <w:bCs/>
                <w:sz w:val="18"/>
                <w:szCs w:val="18"/>
              </w:rPr>
              <w:t>Comment accepted, but solution as above</w:t>
            </w:r>
            <w:r w:rsidR="00971DAB">
              <w:rPr>
                <w:rFonts w:ascii="Arial" w:hAnsi="Arial" w:cs="Arial"/>
                <w:bCs/>
                <w:sz w:val="18"/>
                <w:szCs w:val="18"/>
              </w:rPr>
              <w:t>.</w:t>
            </w:r>
          </w:p>
        </w:tc>
      </w:tr>
      <w:tr w:rsidR="006126FC" w:rsidRPr="008728DF" w14:paraId="530EF494" w14:textId="77777777" w:rsidTr="00BF42CB">
        <w:tc>
          <w:tcPr>
            <w:tcW w:w="304" w:type="pct"/>
            <w:shd w:val="clear" w:color="auto" w:fill="auto"/>
            <w:tcMar>
              <w:top w:w="0" w:type="dxa"/>
              <w:bottom w:w="0" w:type="dxa"/>
            </w:tcMar>
          </w:tcPr>
          <w:p w14:paraId="54D8B191" w14:textId="70D57B46" w:rsidR="006126FC" w:rsidRPr="00971DAB" w:rsidRDefault="001249F7" w:rsidP="006126FC">
            <w:pPr>
              <w:jc w:val="center"/>
              <w:rPr>
                <w:rFonts w:ascii="Arial" w:hAnsi="Arial" w:cs="Arial"/>
                <w:bCs/>
                <w:sz w:val="18"/>
                <w:szCs w:val="18"/>
              </w:rPr>
            </w:pPr>
            <w:r w:rsidRPr="00971DAB">
              <w:rPr>
                <w:rFonts w:ascii="Arial" w:hAnsi="Arial" w:cs="Arial"/>
                <w:bCs/>
                <w:sz w:val="18"/>
                <w:szCs w:val="18"/>
              </w:rPr>
              <w:t>DT 2</w:t>
            </w:r>
          </w:p>
        </w:tc>
        <w:tc>
          <w:tcPr>
            <w:tcW w:w="407" w:type="pct"/>
            <w:gridSpan w:val="2"/>
            <w:tcBorders>
              <w:top w:val="single" w:sz="6" w:space="0" w:color="auto"/>
              <w:bottom w:val="single" w:sz="6" w:space="0" w:color="auto"/>
            </w:tcBorders>
            <w:tcMar>
              <w:top w:w="0" w:type="dxa"/>
              <w:bottom w:w="0" w:type="dxa"/>
            </w:tcMar>
          </w:tcPr>
          <w:p w14:paraId="1820EBA2" w14:textId="536D72CB" w:rsidR="006126FC" w:rsidRPr="00971DAB" w:rsidRDefault="001249F7" w:rsidP="006126FC">
            <w:pPr>
              <w:pStyle w:val="ISOComments"/>
              <w:spacing w:before="60" w:after="60" w:line="240" w:lineRule="auto"/>
              <w:rPr>
                <w:rFonts w:cs="Arial"/>
                <w:szCs w:val="18"/>
              </w:rPr>
            </w:pPr>
            <w:r w:rsidRPr="00971DAB">
              <w:rPr>
                <w:rFonts w:cs="Arial"/>
                <w:szCs w:val="18"/>
              </w:rPr>
              <w:t>3.3</w:t>
            </w: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14:paraId="332EA397"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 xml:space="preserve">over-moulded cylinder  OMC </w:t>
            </w:r>
          </w:p>
          <w:p w14:paraId="1F46A69C"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a pressure receptacle intended for the carriage of LPG of a water capacity not exceeding 13 litres made of a coated steel inner cylinder with an over-moulded protective case made from cellular plastic, which is non removable and bonded to the outer surface of the steel cylinder wall</w:t>
            </w:r>
          </w:p>
          <w:p w14:paraId="74725E79" w14:textId="77777777" w:rsidR="00D379DC" w:rsidRPr="00971DAB" w:rsidRDefault="00D379DC" w:rsidP="00D379DC">
            <w:pPr>
              <w:pStyle w:val="Default"/>
              <w:rPr>
                <w:sz w:val="18"/>
                <w:szCs w:val="18"/>
              </w:rPr>
            </w:pPr>
            <w:r w:rsidRPr="00971DAB">
              <w:rPr>
                <w:sz w:val="18"/>
                <w:szCs w:val="18"/>
              </w:rPr>
              <w:t>Therefore there are no prohibitive provisions nor particular technical requirements for a cylinder with an over-moulded case.</w:t>
            </w:r>
          </w:p>
          <w:p w14:paraId="629F43D0" w14:textId="77777777" w:rsidR="00D379DC" w:rsidRPr="00971DAB" w:rsidRDefault="00D379DC" w:rsidP="00D379DC">
            <w:pPr>
              <w:pStyle w:val="Default"/>
              <w:rPr>
                <w:sz w:val="18"/>
                <w:szCs w:val="18"/>
              </w:rPr>
            </w:pPr>
            <w:r w:rsidRPr="00971DAB">
              <w:rPr>
                <w:sz w:val="18"/>
                <w:szCs w:val="18"/>
              </w:rPr>
              <w:t>RID/ADR</w:t>
            </w:r>
          </w:p>
          <w:p w14:paraId="12F96625"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4.1.6.12 Receptacles shall not be offered for filling:</w:t>
            </w:r>
          </w:p>
          <w:p w14:paraId="04D05C48"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(a) when damaged to such an extent that the integrity of the receptacle or its service equipment may be affected;</w:t>
            </w:r>
          </w:p>
          <w:p w14:paraId="563951E2"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(b) unless the receptacle and its service equipment has been examined and found to be in good working order; …</w:t>
            </w:r>
          </w:p>
          <w:p w14:paraId="7007258A"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The casing is being examined not the receptacle itself.</w:t>
            </w:r>
          </w:p>
          <w:p w14:paraId="41FC652B" w14:textId="2A067EC0" w:rsidR="006126FC" w:rsidRPr="00971DAB" w:rsidRDefault="006126FC" w:rsidP="00D379DC">
            <w:pPr>
              <w:pStyle w:val="ISOComments"/>
              <w:spacing w:before="60" w:after="60" w:line="240" w:lineRule="auto"/>
              <w:rPr>
                <w:rFonts w:cs="Arial"/>
                <w:szCs w:val="18"/>
              </w:rPr>
            </w:pP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14:paraId="0AC1E8C2" w14:textId="4A4ECE1E" w:rsidR="006126FC" w:rsidRPr="00971DAB" w:rsidRDefault="00D379DC" w:rsidP="006126FC">
            <w:pPr>
              <w:pStyle w:val="ISOChange"/>
              <w:spacing w:before="60" w:after="60" w:line="240" w:lineRule="auto"/>
              <w:rPr>
                <w:rFonts w:cs="Arial"/>
                <w:szCs w:val="18"/>
              </w:rPr>
            </w:pPr>
            <w:r w:rsidRPr="00971DAB">
              <w:rPr>
                <w:rFonts w:cs="Arial"/>
                <w:szCs w:val="18"/>
              </w:rPr>
              <w:t>If the standard is taken into RID/ADR then it should be without section 3.3.</w:t>
            </w:r>
          </w:p>
        </w:tc>
        <w:tc>
          <w:tcPr>
            <w:tcW w:w="875" w:type="pct"/>
            <w:shd w:val="clear" w:color="auto" w:fill="auto"/>
            <w:tcMar>
              <w:top w:w="0" w:type="dxa"/>
              <w:bottom w:w="0" w:type="dxa"/>
            </w:tcMar>
          </w:tcPr>
          <w:p w14:paraId="4C0B0E8D" w14:textId="77777777" w:rsidR="006126FC" w:rsidRPr="00971DAB" w:rsidRDefault="006126FC" w:rsidP="006126FC">
            <w:pPr>
              <w:rPr>
                <w:rFonts w:ascii="Arial" w:hAnsi="Arial" w:cs="Arial"/>
                <w:bCs/>
                <w:sz w:val="18"/>
                <w:szCs w:val="18"/>
              </w:rPr>
            </w:pPr>
          </w:p>
        </w:tc>
        <w:tc>
          <w:tcPr>
            <w:tcW w:w="873" w:type="pct"/>
            <w:shd w:val="clear" w:color="auto" w:fill="auto"/>
          </w:tcPr>
          <w:p w14:paraId="0C03E8EF" w14:textId="3816C2F3" w:rsidR="00E078DD" w:rsidRPr="00971DAB" w:rsidRDefault="00E078DD" w:rsidP="00E078DD">
            <w:pPr>
              <w:rPr>
                <w:rFonts w:ascii="Arial" w:hAnsi="Arial" w:cs="Arial"/>
                <w:bCs/>
                <w:sz w:val="18"/>
                <w:szCs w:val="18"/>
              </w:rPr>
            </w:pPr>
            <w:r w:rsidRPr="00971DAB">
              <w:rPr>
                <w:rFonts w:ascii="Arial" w:hAnsi="Arial" w:cs="Arial"/>
                <w:bCs/>
                <w:sz w:val="18"/>
                <w:szCs w:val="18"/>
              </w:rPr>
              <w:t>To leave any text about exclusion be included in legislation rather than in the standard</w:t>
            </w:r>
            <w:r w:rsidR="00971DAB">
              <w:rPr>
                <w:rFonts w:ascii="Arial" w:hAnsi="Arial" w:cs="Arial"/>
                <w:bCs/>
                <w:sz w:val="18"/>
                <w:szCs w:val="18"/>
              </w:rPr>
              <w:t>.</w:t>
            </w:r>
          </w:p>
          <w:p w14:paraId="0D0BD49F" w14:textId="77777777" w:rsidR="00E078DD" w:rsidRPr="00971DAB" w:rsidRDefault="00E078DD" w:rsidP="00E078DD">
            <w:pPr>
              <w:rPr>
                <w:rFonts w:ascii="Arial" w:hAnsi="Arial" w:cs="Arial"/>
                <w:bCs/>
                <w:sz w:val="18"/>
                <w:szCs w:val="18"/>
              </w:rPr>
            </w:pPr>
          </w:p>
          <w:p w14:paraId="5F3A1A47" w14:textId="5C41C037" w:rsidR="006126FC" w:rsidRPr="00971DAB" w:rsidRDefault="00E078DD" w:rsidP="00E078DD">
            <w:pPr>
              <w:rPr>
                <w:rFonts w:ascii="Arial" w:hAnsi="Arial" w:cs="Arial"/>
                <w:bCs/>
                <w:sz w:val="18"/>
                <w:szCs w:val="18"/>
              </w:rPr>
            </w:pPr>
            <w:r w:rsidRPr="00971DAB">
              <w:rPr>
                <w:rFonts w:ascii="Arial" w:hAnsi="Arial" w:cs="Arial"/>
                <w:bCs/>
                <w:sz w:val="18"/>
                <w:szCs w:val="18"/>
              </w:rPr>
              <w:t>Comment accepted, but solution as above</w:t>
            </w:r>
            <w:r w:rsidR="00971DAB">
              <w:rPr>
                <w:rFonts w:ascii="Arial" w:hAnsi="Arial" w:cs="Arial"/>
                <w:bCs/>
                <w:sz w:val="18"/>
                <w:szCs w:val="18"/>
              </w:rPr>
              <w:t>.</w:t>
            </w:r>
          </w:p>
        </w:tc>
      </w:tr>
      <w:tr w:rsidR="006126FC" w:rsidRPr="008728DF" w14:paraId="6D149030" w14:textId="77777777" w:rsidTr="00971DAB">
        <w:tc>
          <w:tcPr>
            <w:tcW w:w="304" w:type="pct"/>
            <w:tcBorders>
              <w:bottom w:val="single" w:sz="12" w:space="0" w:color="auto"/>
            </w:tcBorders>
            <w:shd w:val="clear" w:color="auto" w:fill="auto"/>
            <w:tcMar>
              <w:top w:w="0" w:type="dxa"/>
              <w:bottom w:w="0" w:type="dxa"/>
            </w:tcMar>
          </w:tcPr>
          <w:p w14:paraId="7FC9A2FC" w14:textId="1C1F292D" w:rsidR="006126FC" w:rsidRPr="00971DAB" w:rsidRDefault="001249F7" w:rsidP="006126FC">
            <w:pPr>
              <w:jc w:val="center"/>
              <w:rPr>
                <w:rFonts w:ascii="Arial" w:hAnsi="Arial" w:cs="Arial"/>
                <w:bCs/>
                <w:sz w:val="18"/>
                <w:szCs w:val="18"/>
              </w:rPr>
            </w:pPr>
            <w:r w:rsidRPr="00971DAB">
              <w:rPr>
                <w:rFonts w:ascii="Arial" w:hAnsi="Arial" w:cs="Arial"/>
                <w:bCs/>
                <w:sz w:val="18"/>
                <w:szCs w:val="18"/>
              </w:rPr>
              <w:t>DT 3</w:t>
            </w:r>
          </w:p>
        </w:tc>
        <w:tc>
          <w:tcPr>
            <w:tcW w:w="407" w:type="pct"/>
            <w:gridSpan w:val="2"/>
            <w:tcBorders>
              <w:bottom w:val="single" w:sz="12" w:space="0" w:color="auto"/>
            </w:tcBorders>
            <w:shd w:val="clear" w:color="auto" w:fill="auto"/>
            <w:tcMar>
              <w:top w:w="0" w:type="dxa"/>
              <w:bottom w:w="0" w:type="dxa"/>
            </w:tcMar>
          </w:tcPr>
          <w:p w14:paraId="757E99DA" w14:textId="28D9A9AB" w:rsidR="006126FC" w:rsidRPr="00971DAB" w:rsidRDefault="001249F7" w:rsidP="006126FC">
            <w:pPr>
              <w:rPr>
                <w:rFonts w:ascii="Arial" w:hAnsi="Arial" w:cs="Arial"/>
                <w:bCs/>
                <w:sz w:val="18"/>
                <w:szCs w:val="18"/>
              </w:rPr>
            </w:pPr>
            <w:r w:rsidRPr="00971DAB">
              <w:rPr>
                <w:rFonts w:ascii="Arial" w:hAnsi="Arial" w:cs="Arial"/>
                <w:bCs/>
                <w:sz w:val="18"/>
                <w:szCs w:val="18"/>
              </w:rPr>
              <w:t>3.11</w:t>
            </w:r>
          </w:p>
        </w:tc>
        <w:tc>
          <w:tcPr>
            <w:tcW w:w="1779" w:type="pct"/>
            <w:gridSpan w:val="3"/>
            <w:tcBorders>
              <w:bottom w:val="single" w:sz="4" w:space="0" w:color="auto"/>
            </w:tcBorders>
            <w:shd w:val="clear" w:color="auto" w:fill="auto"/>
            <w:tcMar>
              <w:top w:w="0" w:type="dxa"/>
              <w:bottom w:w="0" w:type="dxa"/>
            </w:tcMar>
          </w:tcPr>
          <w:p w14:paraId="320267D2"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 xml:space="preserve">protective casing </w:t>
            </w:r>
          </w:p>
          <w:p w14:paraId="2155C393"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 xml:space="preserve">layer of protective material which gives mechanical protection which, either cannot be removed without destroying it or is only removable with special tools or is bonded to the cylinder wall </w:t>
            </w:r>
          </w:p>
          <w:p w14:paraId="723CA189"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Note 1 to entry: This definition can be applied to cylinders with over-moulded layers or with separate casings.</w:t>
            </w:r>
          </w:p>
          <w:p w14:paraId="1B0DFB62"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RID/ADR</w:t>
            </w:r>
          </w:p>
          <w:p w14:paraId="0271A6C3"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4.1.6.12 Receptacles shall not be offered for filling:</w:t>
            </w:r>
          </w:p>
          <w:p w14:paraId="5D17373E"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(a) when damaged to such an extent that the integrity of the receptacle or its service equipment may be affected;</w:t>
            </w:r>
          </w:p>
          <w:p w14:paraId="5EAF2C67"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(b) unless the receptacle and its service equipment has been examined and found to be in good working order; …</w:t>
            </w:r>
          </w:p>
          <w:p w14:paraId="014744F6" w14:textId="77777777" w:rsidR="00D379DC" w:rsidRPr="00971DAB" w:rsidRDefault="00D379DC" w:rsidP="00D379DC">
            <w:pPr>
              <w:tabs>
                <w:tab w:val="left" w:pos="6663"/>
              </w:tabs>
              <w:rPr>
                <w:rFonts w:ascii="Arial" w:hAnsi="Arial" w:cs="Arial"/>
                <w:bCs/>
                <w:i/>
                <w:sz w:val="18"/>
                <w:szCs w:val="18"/>
              </w:rPr>
            </w:pPr>
            <w:r w:rsidRPr="00971DAB">
              <w:rPr>
                <w:rFonts w:ascii="Arial" w:hAnsi="Arial" w:cs="Arial"/>
                <w:bCs/>
                <w:i/>
                <w:sz w:val="18"/>
                <w:szCs w:val="18"/>
              </w:rPr>
              <w:t>The casing is capable of being  examined not the receptacle itself.</w:t>
            </w:r>
          </w:p>
          <w:p w14:paraId="262D472B" w14:textId="77777777" w:rsidR="00D379DC" w:rsidRPr="00971DAB" w:rsidRDefault="00D379DC" w:rsidP="00D379DC">
            <w:pPr>
              <w:tabs>
                <w:tab w:val="left" w:pos="6663"/>
              </w:tabs>
              <w:rPr>
                <w:rFonts w:ascii="Arial" w:hAnsi="Arial" w:cs="Arial"/>
                <w:bCs/>
                <w:i/>
                <w:sz w:val="18"/>
                <w:szCs w:val="18"/>
              </w:rPr>
            </w:pPr>
          </w:p>
          <w:p w14:paraId="14E1273A" w14:textId="77777777" w:rsidR="006126FC" w:rsidRPr="00971DAB" w:rsidRDefault="006126FC" w:rsidP="006126FC">
            <w:pPr>
              <w:tabs>
                <w:tab w:val="left" w:pos="6663"/>
              </w:tabs>
              <w:rPr>
                <w:rFonts w:ascii="Arial" w:hAnsi="Arial" w:cs="Arial"/>
                <w:bCs/>
                <w:i/>
                <w:sz w:val="18"/>
                <w:szCs w:val="18"/>
              </w:rPr>
            </w:pPr>
          </w:p>
        </w:tc>
        <w:tc>
          <w:tcPr>
            <w:tcW w:w="762" w:type="pct"/>
            <w:gridSpan w:val="2"/>
            <w:tcBorders>
              <w:bottom w:val="single" w:sz="4" w:space="0" w:color="auto"/>
            </w:tcBorders>
            <w:shd w:val="clear" w:color="auto" w:fill="auto"/>
            <w:tcMar>
              <w:top w:w="0" w:type="dxa"/>
              <w:bottom w:w="0" w:type="dxa"/>
            </w:tcMar>
          </w:tcPr>
          <w:p w14:paraId="1CAA8642" w14:textId="2AE1F095" w:rsidR="006126FC" w:rsidRPr="00971DAB" w:rsidRDefault="00D379DC" w:rsidP="006126FC">
            <w:pPr>
              <w:rPr>
                <w:rFonts w:ascii="Arial" w:hAnsi="Arial" w:cs="Arial"/>
                <w:sz w:val="18"/>
                <w:szCs w:val="18"/>
              </w:rPr>
            </w:pPr>
            <w:r w:rsidRPr="00971DAB">
              <w:rPr>
                <w:rFonts w:ascii="Arial" w:hAnsi="Arial" w:cs="Arial"/>
                <w:sz w:val="18"/>
                <w:szCs w:val="18"/>
              </w:rPr>
              <w:t>If the standard is taken into RID/ADR then it should be without section 3.11.</w:t>
            </w:r>
          </w:p>
        </w:tc>
        <w:tc>
          <w:tcPr>
            <w:tcW w:w="875" w:type="pct"/>
            <w:tcBorders>
              <w:bottom w:val="single" w:sz="12" w:space="0" w:color="auto"/>
            </w:tcBorders>
            <w:shd w:val="clear" w:color="auto" w:fill="auto"/>
            <w:tcMar>
              <w:top w:w="0" w:type="dxa"/>
              <w:bottom w:w="0" w:type="dxa"/>
            </w:tcMar>
          </w:tcPr>
          <w:p w14:paraId="54ED4F91" w14:textId="77777777" w:rsidR="006126FC" w:rsidRPr="00971DAB" w:rsidRDefault="006126FC" w:rsidP="006126FC">
            <w:pPr>
              <w:rPr>
                <w:rFonts w:ascii="Arial" w:hAnsi="Arial" w:cs="Arial"/>
                <w:bCs/>
                <w:sz w:val="18"/>
                <w:szCs w:val="18"/>
              </w:rPr>
            </w:pPr>
          </w:p>
        </w:tc>
        <w:tc>
          <w:tcPr>
            <w:tcW w:w="873" w:type="pct"/>
            <w:tcBorders>
              <w:bottom w:val="single" w:sz="4" w:space="0" w:color="auto"/>
            </w:tcBorders>
            <w:shd w:val="clear" w:color="auto" w:fill="auto"/>
          </w:tcPr>
          <w:p w14:paraId="4E067685" w14:textId="6177D2F3" w:rsidR="00E078DD" w:rsidRPr="00971DAB" w:rsidRDefault="00E078DD" w:rsidP="00E078DD">
            <w:pPr>
              <w:rPr>
                <w:rFonts w:ascii="Arial" w:hAnsi="Arial" w:cs="Arial"/>
                <w:bCs/>
                <w:sz w:val="18"/>
                <w:szCs w:val="18"/>
              </w:rPr>
            </w:pPr>
            <w:r w:rsidRPr="00971DAB">
              <w:rPr>
                <w:rFonts w:ascii="Arial" w:hAnsi="Arial" w:cs="Arial"/>
                <w:bCs/>
                <w:sz w:val="18"/>
                <w:szCs w:val="18"/>
              </w:rPr>
              <w:t>To leave any text about exclusion be included in legislation rather than in the standard</w:t>
            </w:r>
            <w:r w:rsidR="00971DAB">
              <w:rPr>
                <w:rFonts w:ascii="Arial" w:hAnsi="Arial" w:cs="Arial"/>
                <w:bCs/>
                <w:sz w:val="18"/>
                <w:szCs w:val="18"/>
              </w:rPr>
              <w:t>.</w:t>
            </w:r>
          </w:p>
          <w:p w14:paraId="68FDA6E7" w14:textId="77777777" w:rsidR="00E078DD" w:rsidRPr="00971DAB" w:rsidRDefault="00E078DD" w:rsidP="00E078DD">
            <w:pPr>
              <w:rPr>
                <w:rFonts w:ascii="Arial" w:hAnsi="Arial" w:cs="Arial"/>
                <w:bCs/>
                <w:sz w:val="18"/>
                <w:szCs w:val="18"/>
              </w:rPr>
            </w:pPr>
          </w:p>
          <w:p w14:paraId="0BC5F704" w14:textId="77777777" w:rsidR="006126FC" w:rsidRDefault="00E078DD" w:rsidP="00E078DD">
            <w:pPr>
              <w:rPr>
                <w:rFonts w:ascii="Arial" w:hAnsi="Arial" w:cs="Arial"/>
                <w:bCs/>
                <w:sz w:val="18"/>
                <w:szCs w:val="18"/>
              </w:rPr>
            </w:pPr>
            <w:r w:rsidRPr="00971DAB">
              <w:rPr>
                <w:rFonts w:ascii="Arial" w:hAnsi="Arial" w:cs="Arial"/>
                <w:bCs/>
                <w:sz w:val="18"/>
                <w:szCs w:val="18"/>
              </w:rPr>
              <w:t>Comment accepted, but solution as above</w:t>
            </w:r>
            <w:r w:rsidR="00971DAB">
              <w:rPr>
                <w:rFonts w:ascii="Arial" w:hAnsi="Arial" w:cs="Arial"/>
                <w:bCs/>
                <w:sz w:val="18"/>
                <w:szCs w:val="18"/>
              </w:rPr>
              <w:t>.</w:t>
            </w:r>
          </w:p>
          <w:p w14:paraId="2F12535B" w14:textId="2DFC5BC3" w:rsidR="00D61876" w:rsidRPr="00971DAB" w:rsidRDefault="00D61876" w:rsidP="00E078DD">
            <w:pPr>
              <w:rPr>
                <w:rFonts w:ascii="Arial" w:hAnsi="Arial" w:cs="Arial"/>
                <w:bCs/>
                <w:sz w:val="18"/>
                <w:szCs w:val="18"/>
              </w:rPr>
            </w:pPr>
            <w:r>
              <w:rPr>
                <w:rFonts w:ascii="Arial" w:hAnsi="Arial" w:cs="Arial"/>
                <w:bCs/>
                <w:sz w:val="18"/>
                <w:szCs w:val="18"/>
              </w:rPr>
              <w:t xml:space="preserve">The Chairman would like further discussion on this point.  He is of the opinion that the standard provides a safe way of determining suitability for filling – damage of the protective casing is taken as evidence that the receptacle may be damaged </w:t>
            </w:r>
            <w:r w:rsidR="0044297F">
              <w:rPr>
                <w:rFonts w:ascii="Arial" w:hAnsi="Arial" w:cs="Arial"/>
                <w:bCs/>
                <w:sz w:val="18"/>
                <w:szCs w:val="18"/>
              </w:rPr>
              <w:t xml:space="preserve">– </w:t>
            </w:r>
            <w:r>
              <w:rPr>
                <w:rFonts w:ascii="Arial" w:hAnsi="Arial" w:cs="Arial"/>
                <w:bCs/>
                <w:sz w:val="18"/>
                <w:szCs w:val="18"/>
              </w:rPr>
              <w:t>see Annex D.</w:t>
            </w:r>
          </w:p>
        </w:tc>
      </w:tr>
      <w:tr w:rsidR="001249F7" w:rsidRPr="008728DF" w14:paraId="2FCB0F85" w14:textId="77777777" w:rsidTr="00971DAB">
        <w:tc>
          <w:tcPr>
            <w:tcW w:w="304" w:type="pct"/>
            <w:tcBorders>
              <w:top w:val="single" w:sz="4" w:space="0" w:color="auto"/>
              <w:bottom w:val="single" w:sz="4" w:space="0" w:color="auto"/>
            </w:tcBorders>
            <w:shd w:val="clear" w:color="auto" w:fill="auto"/>
            <w:tcMar>
              <w:top w:w="0" w:type="dxa"/>
              <w:bottom w:w="0" w:type="dxa"/>
            </w:tcMar>
          </w:tcPr>
          <w:p w14:paraId="40CEC1F2" w14:textId="727B5E3D" w:rsidR="001249F7" w:rsidRPr="00971DAB" w:rsidRDefault="001249F7" w:rsidP="006126FC">
            <w:pPr>
              <w:jc w:val="center"/>
              <w:rPr>
                <w:rFonts w:ascii="Arial" w:hAnsi="Arial" w:cs="Arial"/>
                <w:bCs/>
                <w:sz w:val="18"/>
                <w:szCs w:val="18"/>
              </w:rPr>
            </w:pPr>
            <w:r w:rsidRPr="00971DAB">
              <w:rPr>
                <w:rFonts w:ascii="Arial" w:hAnsi="Arial" w:cs="Arial"/>
                <w:bCs/>
                <w:sz w:val="18"/>
                <w:szCs w:val="18"/>
              </w:rPr>
              <w:t>DT 4</w:t>
            </w:r>
          </w:p>
        </w:tc>
        <w:tc>
          <w:tcPr>
            <w:tcW w:w="407" w:type="pct"/>
            <w:gridSpan w:val="2"/>
            <w:tcBorders>
              <w:top w:val="single" w:sz="4" w:space="0" w:color="auto"/>
              <w:bottom w:val="single" w:sz="4" w:space="0" w:color="auto"/>
            </w:tcBorders>
            <w:shd w:val="clear" w:color="auto" w:fill="auto"/>
            <w:tcMar>
              <w:top w:w="0" w:type="dxa"/>
              <w:bottom w:w="0" w:type="dxa"/>
            </w:tcMar>
          </w:tcPr>
          <w:p w14:paraId="56F3447E" w14:textId="414EE062" w:rsidR="001249F7" w:rsidRPr="00971DAB" w:rsidRDefault="001249F7" w:rsidP="006126FC">
            <w:pPr>
              <w:rPr>
                <w:rFonts w:ascii="Arial" w:hAnsi="Arial" w:cs="Arial"/>
                <w:bCs/>
                <w:sz w:val="18"/>
                <w:szCs w:val="18"/>
              </w:rPr>
            </w:pPr>
            <w:r w:rsidRPr="00971DAB">
              <w:rPr>
                <w:rFonts w:ascii="Arial" w:hAnsi="Arial" w:cs="Arial"/>
                <w:bCs/>
                <w:sz w:val="18"/>
                <w:szCs w:val="18"/>
              </w:rPr>
              <w:t xml:space="preserve">Annex G </w:t>
            </w:r>
          </w:p>
        </w:tc>
        <w:tc>
          <w:tcPr>
            <w:tcW w:w="1779" w:type="pct"/>
            <w:gridSpan w:val="3"/>
            <w:tcBorders>
              <w:top w:val="single" w:sz="4" w:space="0" w:color="auto"/>
              <w:bottom w:val="single" w:sz="4" w:space="0" w:color="auto"/>
            </w:tcBorders>
            <w:shd w:val="clear" w:color="auto" w:fill="auto"/>
            <w:tcMar>
              <w:top w:w="0" w:type="dxa"/>
              <w:bottom w:w="0" w:type="dxa"/>
            </w:tcMar>
          </w:tcPr>
          <w:p w14:paraId="423242C9" w14:textId="77777777" w:rsidR="00D379DC" w:rsidRPr="00971DAB" w:rsidRDefault="00D379DC" w:rsidP="00D379DC">
            <w:pPr>
              <w:pStyle w:val="Default"/>
              <w:rPr>
                <w:sz w:val="18"/>
                <w:szCs w:val="18"/>
              </w:rPr>
            </w:pPr>
            <w:r w:rsidRPr="00971DAB">
              <w:rPr>
                <w:sz w:val="18"/>
                <w:szCs w:val="18"/>
              </w:rPr>
              <w:t>Currently cylinders with an over-moulded case which provides protection against external damage are not regulated by ADR/RID. Therefore there are no prohibitive provisions nor particular technical requirements for a cylinder with an over-moulded case.</w:t>
            </w:r>
          </w:p>
          <w:p w14:paraId="1D38E274" w14:textId="77777777" w:rsidR="00D379DC" w:rsidRPr="00971DAB" w:rsidRDefault="00D379DC" w:rsidP="00D379DC">
            <w:pPr>
              <w:pStyle w:val="ISOComments"/>
              <w:spacing w:before="60" w:after="60" w:line="240" w:lineRule="auto"/>
              <w:rPr>
                <w:rFonts w:cs="Arial"/>
                <w:color w:val="000000"/>
                <w:szCs w:val="18"/>
              </w:rPr>
            </w:pPr>
            <w:r w:rsidRPr="00971DAB">
              <w:rPr>
                <w:rFonts w:cs="Arial"/>
                <w:color w:val="000000"/>
                <w:szCs w:val="18"/>
              </w:rPr>
              <w:t>Annex G (Normative) details damage to the protected cylinder and provides acceptance criteria for different degrees of damage however there is no specified correlation between damage to the outer moulded case (protective jacket) and any potential damage to the outer wall of the pressure receptacle.</w:t>
            </w:r>
          </w:p>
          <w:p w14:paraId="2A542FEB" w14:textId="77777777" w:rsidR="00D379DC" w:rsidRPr="00971DAB" w:rsidRDefault="00D379DC" w:rsidP="00D379DC">
            <w:pPr>
              <w:pStyle w:val="Default"/>
              <w:rPr>
                <w:sz w:val="18"/>
                <w:szCs w:val="18"/>
              </w:rPr>
            </w:pPr>
            <w:r w:rsidRPr="00971DAB">
              <w:rPr>
                <w:sz w:val="18"/>
                <w:szCs w:val="18"/>
              </w:rPr>
              <w:t>RID/ADR</w:t>
            </w:r>
          </w:p>
          <w:p w14:paraId="7ABF118D"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4.1.6.12 Receptacles shall not be offered for filling:</w:t>
            </w:r>
          </w:p>
          <w:p w14:paraId="0F113D7F"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(a) when damaged to such an extent that the integrity of the receptacle or its service equipment may be affected;</w:t>
            </w:r>
          </w:p>
          <w:p w14:paraId="2370DA93" w14:textId="77777777" w:rsidR="00D379DC" w:rsidRPr="00971DAB" w:rsidRDefault="00D379DC" w:rsidP="00D379DC">
            <w:pPr>
              <w:autoSpaceDE w:val="0"/>
              <w:autoSpaceDN w:val="0"/>
              <w:adjustRightInd w:val="0"/>
              <w:rPr>
                <w:rFonts w:ascii="Arial" w:eastAsia="Calibri" w:hAnsi="Arial" w:cs="Arial"/>
                <w:i/>
                <w:color w:val="000000"/>
                <w:sz w:val="18"/>
                <w:szCs w:val="18"/>
              </w:rPr>
            </w:pPr>
            <w:r w:rsidRPr="00971DAB">
              <w:rPr>
                <w:rFonts w:ascii="Arial" w:eastAsia="Calibri" w:hAnsi="Arial" w:cs="Arial"/>
                <w:i/>
                <w:color w:val="000000"/>
                <w:sz w:val="18"/>
                <w:szCs w:val="18"/>
              </w:rPr>
              <w:t>(b) unless the receptacle and its service equipment has been examined and found to be in good working order; …</w:t>
            </w:r>
          </w:p>
          <w:p w14:paraId="4D977EF9" w14:textId="3B7DFE0A" w:rsidR="001249F7" w:rsidRPr="00971DAB" w:rsidRDefault="00D379DC" w:rsidP="00D379DC">
            <w:pPr>
              <w:tabs>
                <w:tab w:val="left" w:pos="6663"/>
              </w:tabs>
              <w:rPr>
                <w:rFonts w:ascii="Arial" w:hAnsi="Arial" w:cs="Arial"/>
                <w:bCs/>
                <w:i/>
                <w:sz w:val="18"/>
                <w:szCs w:val="18"/>
              </w:rPr>
            </w:pPr>
            <w:r w:rsidRPr="00971DAB">
              <w:rPr>
                <w:rFonts w:ascii="Arial" w:eastAsia="Calibri" w:hAnsi="Arial" w:cs="Arial"/>
                <w:i/>
                <w:color w:val="000000"/>
                <w:sz w:val="18"/>
                <w:szCs w:val="18"/>
              </w:rPr>
              <w:t>The over moulding  is capable of being  examined not the receptacle itself</w:t>
            </w:r>
          </w:p>
        </w:tc>
        <w:tc>
          <w:tcPr>
            <w:tcW w:w="762" w:type="pct"/>
            <w:gridSpan w:val="2"/>
            <w:tcBorders>
              <w:top w:val="single" w:sz="4" w:space="0" w:color="auto"/>
              <w:bottom w:val="single" w:sz="4" w:space="0" w:color="auto"/>
            </w:tcBorders>
            <w:shd w:val="clear" w:color="auto" w:fill="auto"/>
            <w:tcMar>
              <w:top w:w="0" w:type="dxa"/>
              <w:bottom w:w="0" w:type="dxa"/>
            </w:tcMar>
          </w:tcPr>
          <w:p w14:paraId="47EEF132" w14:textId="1D696295" w:rsidR="001249F7" w:rsidRPr="00971DAB" w:rsidRDefault="00D379DC" w:rsidP="006126FC">
            <w:pPr>
              <w:rPr>
                <w:rFonts w:ascii="Arial" w:hAnsi="Arial" w:cs="Arial"/>
                <w:sz w:val="18"/>
                <w:szCs w:val="18"/>
              </w:rPr>
            </w:pPr>
            <w:r w:rsidRPr="00971DAB">
              <w:rPr>
                <w:rFonts w:ascii="Arial" w:hAnsi="Arial" w:cs="Arial"/>
                <w:sz w:val="18"/>
                <w:szCs w:val="18"/>
              </w:rPr>
              <w:t>If the standard is taken into RID/ADR then it should be without Annex G.</w:t>
            </w:r>
          </w:p>
        </w:tc>
        <w:tc>
          <w:tcPr>
            <w:tcW w:w="875" w:type="pct"/>
            <w:tcBorders>
              <w:top w:val="single" w:sz="4" w:space="0" w:color="auto"/>
              <w:bottom w:val="single" w:sz="4" w:space="0" w:color="auto"/>
            </w:tcBorders>
            <w:shd w:val="clear" w:color="auto" w:fill="auto"/>
            <w:tcMar>
              <w:top w:w="0" w:type="dxa"/>
              <w:bottom w:w="0" w:type="dxa"/>
            </w:tcMar>
          </w:tcPr>
          <w:p w14:paraId="34A7E3BB" w14:textId="77777777" w:rsidR="001249F7" w:rsidRPr="00971DAB" w:rsidRDefault="001249F7" w:rsidP="006126FC">
            <w:pPr>
              <w:rPr>
                <w:rFonts w:ascii="Arial" w:hAnsi="Arial" w:cs="Arial"/>
                <w:bCs/>
                <w:sz w:val="18"/>
                <w:szCs w:val="18"/>
              </w:rPr>
            </w:pPr>
          </w:p>
        </w:tc>
        <w:tc>
          <w:tcPr>
            <w:tcW w:w="873" w:type="pct"/>
            <w:tcBorders>
              <w:top w:val="single" w:sz="4" w:space="0" w:color="auto"/>
              <w:bottom w:val="single" w:sz="4" w:space="0" w:color="auto"/>
            </w:tcBorders>
            <w:shd w:val="clear" w:color="auto" w:fill="auto"/>
          </w:tcPr>
          <w:p w14:paraId="408B770B" w14:textId="771027DC" w:rsidR="00E078DD" w:rsidRPr="00971DAB" w:rsidRDefault="00E078DD" w:rsidP="00E078DD">
            <w:pPr>
              <w:rPr>
                <w:rFonts w:ascii="Arial" w:hAnsi="Arial" w:cs="Arial"/>
                <w:bCs/>
                <w:sz w:val="18"/>
                <w:szCs w:val="18"/>
              </w:rPr>
            </w:pPr>
            <w:r w:rsidRPr="00971DAB">
              <w:rPr>
                <w:rFonts w:ascii="Arial" w:hAnsi="Arial" w:cs="Arial"/>
                <w:bCs/>
                <w:sz w:val="18"/>
                <w:szCs w:val="18"/>
              </w:rPr>
              <w:t>To leave any text about exclusion be included in legislation rather than in the standard</w:t>
            </w:r>
            <w:r w:rsidR="00971DAB">
              <w:rPr>
                <w:rFonts w:ascii="Arial" w:hAnsi="Arial" w:cs="Arial"/>
                <w:bCs/>
                <w:sz w:val="18"/>
                <w:szCs w:val="18"/>
              </w:rPr>
              <w:t>.</w:t>
            </w:r>
          </w:p>
          <w:p w14:paraId="4162C51A" w14:textId="77777777" w:rsidR="00E078DD" w:rsidRPr="00971DAB" w:rsidRDefault="00E078DD" w:rsidP="00E078DD">
            <w:pPr>
              <w:rPr>
                <w:rFonts w:ascii="Arial" w:hAnsi="Arial" w:cs="Arial"/>
                <w:bCs/>
                <w:sz w:val="18"/>
                <w:szCs w:val="18"/>
              </w:rPr>
            </w:pPr>
          </w:p>
          <w:p w14:paraId="27D84B3C" w14:textId="41D62586" w:rsidR="001249F7" w:rsidRPr="00971DAB" w:rsidRDefault="00E078DD" w:rsidP="00E078DD">
            <w:pPr>
              <w:rPr>
                <w:rFonts w:ascii="Arial" w:hAnsi="Arial" w:cs="Arial"/>
                <w:bCs/>
                <w:sz w:val="18"/>
                <w:szCs w:val="18"/>
              </w:rPr>
            </w:pPr>
            <w:r w:rsidRPr="00971DAB">
              <w:rPr>
                <w:rFonts w:ascii="Arial" w:hAnsi="Arial" w:cs="Arial"/>
                <w:bCs/>
                <w:sz w:val="18"/>
                <w:szCs w:val="18"/>
              </w:rPr>
              <w:t>Comment accepted, but solution as above</w:t>
            </w:r>
            <w:r w:rsidR="00971DAB">
              <w:rPr>
                <w:rFonts w:ascii="Arial" w:hAnsi="Arial" w:cs="Arial"/>
                <w:bCs/>
                <w:sz w:val="18"/>
                <w:szCs w:val="18"/>
              </w:rPr>
              <w:t>.</w:t>
            </w:r>
          </w:p>
        </w:tc>
      </w:tr>
      <w:tr w:rsidR="006C576D" w:rsidRPr="008728DF" w14:paraId="61B52A61" w14:textId="77777777" w:rsidTr="00971DAB">
        <w:tc>
          <w:tcPr>
            <w:tcW w:w="304" w:type="pct"/>
            <w:tcBorders>
              <w:top w:val="single" w:sz="4" w:space="0" w:color="auto"/>
              <w:bottom w:val="single" w:sz="12" w:space="0" w:color="auto"/>
            </w:tcBorders>
            <w:shd w:val="clear" w:color="auto" w:fill="auto"/>
            <w:tcMar>
              <w:top w:w="0" w:type="dxa"/>
              <w:bottom w:w="0" w:type="dxa"/>
            </w:tcMar>
          </w:tcPr>
          <w:p w14:paraId="0B20ACB6" w14:textId="28D2359C" w:rsidR="006C576D" w:rsidRPr="00971DAB" w:rsidRDefault="006C576D" w:rsidP="006C576D">
            <w:pPr>
              <w:jc w:val="center"/>
              <w:rPr>
                <w:rFonts w:ascii="Arial" w:hAnsi="Arial" w:cs="Arial"/>
                <w:bCs/>
                <w:sz w:val="18"/>
                <w:szCs w:val="18"/>
              </w:rPr>
            </w:pPr>
            <w:r w:rsidRPr="00971DAB">
              <w:rPr>
                <w:rFonts w:ascii="Arial" w:hAnsi="Arial" w:cs="Arial"/>
                <w:bCs/>
                <w:sz w:val="18"/>
                <w:szCs w:val="18"/>
              </w:rPr>
              <w:t>UK1</w:t>
            </w:r>
          </w:p>
        </w:tc>
        <w:tc>
          <w:tcPr>
            <w:tcW w:w="407" w:type="pct"/>
            <w:gridSpan w:val="2"/>
            <w:tcBorders>
              <w:top w:val="single" w:sz="4" w:space="0" w:color="auto"/>
              <w:bottom w:val="single" w:sz="12" w:space="0" w:color="auto"/>
            </w:tcBorders>
            <w:shd w:val="clear" w:color="auto" w:fill="auto"/>
            <w:tcMar>
              <w:top w:w="0" w:type="dxa"/>
              <w:bottom w:w="0" w:type="dxa"/>
            </w:tcMar>
          </w:tcPr>
          <w:p w14:paraId="7F8E7630" w14:textId="235F5E37" w:rsidR="006C576D" w:rsidRPr="00971DAB" w:rsidRDefault="006C576D" w:rsidP="006C576D">
            <w:pPr>
              <w:rPr>
                <w:rFonts w:ascii="Arial" w:hAnsi="Arial" w:cs="Arial"/>
                <w:bCs/>
                <w:sz w:val="18"/>
                <w:szCs w:val="18"/>
              </w:rPr>
            </w:pPr>
            <w:r w:rsidRPr="00971DAB">
              <w:rPr>
                <w:rFonts w:ascii="Arial" w:hAnsi="Arial" w:cs="Arial"/>
                <w:sz w:val="18"/>
                <w:szCs w:val="18"/>
              </w:rPr>
              <w:t>Annex E</w:t>
            </w:r>
          </w:p>
        </w:tc>
        <w:tc>
          <w:tcPr>
            <w:tcW w:w="1779" w:type="pct"/>
            <w:gridSpan w:val="3"/>
            <w:tcBorders>
              <w:top w:val="single" w:sz="4" w:space="0" w:color="auto"/>
              <w:bottom w:val="single" w:sz="12" w:space="0" w:color="auto"/>
            </w:tcBorders>
            <w:shd w:val="clear" w:color="auto" w:fill="auto"/>
            <w:tcMar>
              <w:top w:w="0" w:type="dxa"/>
              <w:bottom w:w="0" w:type="dxa"/>
            </w:tcMar>
          </w:tcPr>
          <w:p w14:paraId="175918DC" w14:textId="1CAE34D5" w:rsidR="006C576D" w:rsidRPr="00971DAB" w:rsidRDefault="006C576D" w:rsidP="006C576D">
            <w:pPr>
              <w:tabs>
                <w:tab w:val="left" w:pos="6663"/>
              </w:tabs>
              <w:rPr>
                <w:rFonts w:ascii="Arial" w:hAnsi="Arial" w:cs="Arial"/>
                <w:bCs/>
                <w:i/>
                <w:sz w:val="18"/>
                <w:szCs w:val="18"/>
              </w:rPr>
            </w:pPr>
            <w:r w:rsidRPr="00971DAB">
              <w:rPr>
                <w:rFonts w:ascii="Arial" w:hAnsi="Arial" w:cs="Arial"/>
                <w:sz w:val="18"/>
                <w:szCs w:val="18"/>
              </w:rPr>
              <w:t>To be excluded from the reference</w:t>
            </w:r>
          </w:p>
        </w:tc>
        <w:tc>
          <w:tcPr>
            <w:tcW w:w="762" w:type="pct"/>
            <w:gridSpan w:val="2"/>
            <w:tcBorders>
              <w:top w:val="single" w:sz="4" w:space="0" w:color="auto"/>
              <w:bottom w:val="single" w:sz="12" w:space="0" w:color="auto"/>
            </w:tcBorders>
            <w:shd w:val="clear" w:color="auto" w:fill="auto"/>
            <w:tcMar>
              <w:top w:w="0" w:type="dxa"/>
              <w:bottom w:w="0" w:type="dxa"/>
            </w:tcMar>
          </w:tcPr>
          <w:p w14:paraId="501B687E" w14:textId="77777777" w:rsidR="006C576D" w:rsidRPr="00971DAB" w:rsidRDefault="006C576D" w:rsidP="006C576D">
            <w:pPr>
              <w:rPr>
                <w:rFonts w:ascii="Arial" w:hAnsi="Arial" w:cs="Arial"/>
                <w:sz w:val="18"/>
                <w:szCs w:val="18"/>
              </w:rPr>
            </w:pPr>
          </w:p>
        </w:tc>
        <w:tc>
          <w:tcPr>
            <w:tcW w:w="875" w:type="pct"/>
            <w:tcBorders>
              <w:top w:val="single" w:sz="4" w:space="0" w:color="auto"/>
              <w:bottom w:val="single" w:sz="12" w:space="0" w:color="auto"/>
            </w:tcBorders>
            <w:shd w:val="clear" w:color="auto" w:fill="auto"/>
            <w:tcMar>
              <w:top w:w="0" w:type="dxa"/>
              <w:bottom w:w="0" w:type="dxa"/>
            </w:tcMar>
          </w:tcPr>
          <w:p w14:paraId="468488EF" w14:textId="77777777" w:rsidR="006C576D" w:rsidRPr="00971DAB" w:rsidRDefault="006C576D" w:rsidP="006C576D">
            <w:pPr>
              <w:rPr>
                <w:rFonts w:ascii="Arial" w:hAnsi="Arial" w:cs="Arial"/>
                <w:bCs/>
                <w:sz w:val="18"/>
                <w:szCs w:val="18"/>
              </w:rPr>
            </w:pPr>
          </w:p>
        </w:tc>
        <w:tc>
          <w:tcPr>
            <w:tcW w:w="873" w:type="pct"/>
            <w:tcBorders>
              <w:top w:val="single" w:sz="4" w:space="0" w:color="auto"/>
              <w:bottom w:val="single" w:sz="4" w:space="0" w:color="auto"/>
            </w:tcBorders>
            <w:shd w:val="clear" w:color="auto" w:fill="auto"/>
          </w:tcPr>
          <w:p w14:paraId="65860686" w14:textId="6EBD9837" w:rsidR="006C576D" w:rsidRPr="00971DAB" w:rsidRDefault="00511804" w:rsidP="00C355FA">
            <w:pPr>
              <w:rPr>
                <w:rFonts w:ascii="Arial" w:hAnsi="Arial" w:cs="Arial"/>
                <w:bCs/>
                <w:sz w:val="18"/>
                <w:szCs w:val="18"/>
              </w:rPr>
            </w:pPr>
            <w:r>
              <w:rPr>
                <w:rFonts w:ascii="Arial" w:hAnsi="Arial" w:cs="Arial"/>
                <w:bCs/>
                <w:sz w:val="18"/>
                <w:szCs w:val="18"/>
              </w:rPr>
              <w:t xml:space="preserve">Comment withdrawn: the reference to Annex E in </w:t>
            </w:r>
            <w:r w:rsidR="00C355FA">
              <w:rPr>
                <w:rFonts w:ascii="Arial" w:hAnsi="Arial" w:cs="Arial"/>
                <w:bCs/>
                <w:sz w:val="18"/>
                <w:szCs w:val="18"/>
              </w:rPr>
              <w:t>clause 6.1 makes clear that the competent authority determines the relevant filling ratio.</w:t>
            </w:r>
          </w:p>
        </w:tc>
      </w:tr>
      <w:tr w:rsidR="006C576D" w:rsidRPr="008728DF" w14:paraId="705BEF70" w14:textId="77777777" w:rsidTr="00971DAB">
        <w:tc>
          <w:tcPr>
            <w:tcW w:w="304" w:type="pct"/>
            <w:tcBorders>
              <w:top w:val="single" w:sz="4" w:space="0" w:color="auto"/>
              <w:bottom w:val="single" w:sz="12" w:space="0" w:color="auto"/>
            </w:tcBorders>
            <w:shd w:val="clear" w:color="auto" w:fill="auto"/>
            <w:tcMar>
              <w:top w:w="0" w:type="dxa"/>
              <w:bottom w:w="0" w:type="dxa"/>
            </w:tcMar>
          </w:tcPr>
          <w:p w14:paraId="4D5FA4C9" w14:textId="622D827A" w:rsidR="006C576D" w:rsidRPr="00971DAB" w:rsidRDefault="006C576D" w:rsidP="006C576D">
            <w:pPr>
              <w:jc w:val="center"/>
              <w:rPr>
                <w:rFonts w:ascii="Arial" w:hAnsi="Arial" w:cs="Arial"/>
                <w:bCs/>
                <w:sz w:val="18"/>
                <w:szCs w:val="18"/>
              </w:rPr>
            </w:pPr>
            <w:r w:rsidRPr="00971DAB">
              <w:rPr>
                <w:rFonts w:ascii="Arial" w:hAnsi="Arial" w:cs="Arial"/>
                <w:bCs/>
                <w:sz w:val="18"/>
                <w:szCs w:val="18"/>
              </w:rPr>
              <w:t>UK2</w:t>
            </w:r>
          </w:p>
        </w:tc>
        <w:tc>
          <w:tcPr>
            <w:tcW w:w="407" w:type="pct"/>
            <w:gridSpan w:val="2"/>
            <w:tcBorders>
              <w:top w:val="single" w:sz="4" w:space="0" w:color="auto"/>
              <w:bottom w:val="single" w:sz="12" w:space="0" w:color="auto"/>
            </w:tcBorders>
            <w:shd w:val="clear" w:color="auto" w:fill="auto"/>
            <w:tcMar>
              <w:top w:w="0" w:type="dxa"/>
              <w:bottom w:w="0" w:type="dxa"/>
            </w:tcMar>
          </w:tcPr>
          <w:p w14:paraId="6941952C" w14:textId="06F37DE2" w:rsidR="006C576D" w:rsidRPr="00971DAB" w:rsidRDefault="006C576D" w:rsidP="006C576D">
            <w:pPr>
              <w:rPr>
                <w:rFonts w:ascii="Arial" w:hAnsi="Arial" w:cs="Arial"/>
                <w:bCs/>
                <w:sz w:val="18"/>
                <w:szCs w:val="18"/>
              </w:rPr>
            </w:pPr>
            <w:r w:rsidRPr="00971DAB">
              <w:rPr>
                <w:rFonts w:ascii="Arial" w:hAnsi="Arial" w:cs="Arial"/>
                <w:sz w:val="18"/>
                <w:szCs w:val="18"/>
              </w:rPr>
              <w:t>Annexes G and H</w:t>
            </w:r>
          </w:p>
        </w:tc>
        <w:tc>
          <w:tcPr>
            <w:tcW w:w="1779" w:type="pct"/>
            <w:gridSpan w:val="3"/>
            <w:tcBorders>
              <w:top w:val="single" w:sz="4" w:space="0" w:color="auto"/>
              <w:bottom w:val="single" w:sz="12" w:space="0" w:color="auto"/>
            </w:tcBorders>
            <w:shd w:val="clear" w:color="auto" w:fill="auto"/>
            <w:tcMar>
              <w:top w:w="0" w:type="dxa"/>
              <w:bottom w:w="0" w:type="dxa"/>
            </w:tcMar>
          </w:tcPr>
          <w:p w14:paraId="1404B73E" w14:textId="4630E85F" w:rsidR="006C576D" w:rsidRPr="00971DAB" w:rsidRDefault="006C576D" w:rsidP="006C576D">
            <w:pPr>
              <w:tabs>
                <w:tab w:val="left" w:pos="6663"/>
              </w:tabs>
              <w:rPr>
                <w:rFonts w:ascii="Arial" w:hAnsi="Arial" w:cs="Arial"/>
                <w:bCs/>
                <w:i/>
                <w:sz w:val="18"/>
                <w:szCs w:val="18"/>
              </w:rPr>
            </w:pPr>
            <w:r w:rsidRPr="00971DAB">
              <w:rPr>
                <w:rFonts w:ascii="Arial" w:hAnsi="Arial" w:cs="Arial"/>
                <w:sz w:val="18"/>
                <w:szCs w:val="18"/>
              </w:rPr>
              <w:t>To be excluded from the reference if overmoulded cylinders continue to be excluded from RID/ADR.</w:t>
            </w:r>
          </w:p>
        </w:tc>
        <w:tc>
          <w:tcPr>
            <w:tcW w:w="762" w:type="pct"/>
            <w:gridSpan w:val="2"/>
            <w:tcBorders>
              <w:top w:val="single" w:sz="4" w:space="0" w:color="auto"/>
              <w:bottom w:val="single" w:sz="12" w:space="0" w:color="auto"/>
            </w:tcBorders>
            <w:shd w:val="clear" w:color="auto" w:fill="auto"/>
            <w:tcMar>
              <w:top w:w="0" w:type="dxa"/>
              <w:bottom w:w="0" w:type="dxa"/>
            </w:tcMar>
          </w:tcPr>
          <w:p w14:paraId="13F67B7A" w14:textId="77777777" w:rsidR="006C576D" w:rsidRPr="00971DAB" w:rsidRDefault="006C576D" w:rsidP="006C576D">
            <w:pPr>
              <w:rPr>
                <w:rFonts w:ascii="Arial" w:hAnsi="Arial" w:cs="Arial"/>
                <w:sz w:val="18"/>
                <w:szCs w:val="18"/>
              </w:rPr>
            </w:pPr>
          </w:p>
        </w:tc>
        <w:tc>
          <w:tcPr>
            <w:tcW w:w="875" w:type="pct"/>
            <w:tcBorders>
              <w:top w:val="single" w:sz="4" w:space="0" w:color="auto"/>
              <w:bottom w:val="single" w:sz="12" w:space="0" w:color="auto"/>
            </w:tcBorders>
            <w:shd w:val="clear" w:color="auto" w:fill="auto"/>
            <w:tcMar>
              <w:top w:w="0" w:type="dxa"/>
              <w:bottom w:w="0" w:type="dxa"/>
            </w:tcMar>
          </w:tcPr>
          <w:p w14:paraId="71EBA267" w14:textId="77777777" w:rsidR="006C576D" w:rsidRPr="00971DAB" w:rsidRDefault="006C576D" w:rsidP="006C576D">
            <w:pPr>
              <w:rPr>
                <w:rFonts w:ascii="Arial" w:hAnsi="Arial" w:cs="Arial"/>
                <w:bCs/>
                <w:sz w:val="18"/>
                <w:szCs w:val="18"/>
              </w:rPr>
            </w:pPr>
          </w:p>
        </w:tc>
        <w:tc>
          <w:tcPr>
            <w:tcW w:w="873" w:type="pct"/>
            <w:tcBorders>
              <w:top w:val="single" w:sz="4" w:space="0" w:color="auto"/>
              <w:bottom w:val="single" w:sz="12" w:space="0" w:color="auto"/>
            </w:tcBorders>
            <w:shd w:val="clear" w:color="auto" w:fill="auto"/>
          </w:tcPr>
          <w:p w14:paraId="6F469AD5" w14:textId="3C94DD5F" w:rsidR="00E078DD" w:rsidRPr="00971DAB" w:rsidRDefault="00E078DD" w:rsidP="00E078DD">
            <w:pPr>
              <w:rPr>
                <w:rFonts w:ascii="Arial" w:hAnsi="Arial" w:cs="Arial"/>
                <w:bCs/>
                <w:sz w:val="18"/>
                <w:szCs w:val="18"/>
              </w:rPr>
            </w:pPr>
            <w:r w:rsidRPr="00971DAB">
              <w:rPr>
                <w:rFonts w:ascii="Arial" w:hAnsi="Arial" w:cs="Arial"/>
                <w:bCs/>
                <w:sz w:val="18"/>
                <w:szCs w:val="18"/>
              </w:rPr>
              <w:t>To leave any text about exclusion be included in legislation rather than in the standard</w:t>
            </w:r>
            <w:r w:rsidR="00971DAB">
              <w:rPr>
                <w:rFonts w:ascii="Arial" w:hAnsi="Arial" w:cs="Arial"/>
                <w:bCs/>
                <w:sz w:val="18"/>
                <w:szCs w:val="18"/>
              </w:rPr>
              <w:t>.</w:t>
            </w:r>
          </w:p>
          <w:p w14:paraId="02AED8DD" w14:textId="77777777" w:rsidR="00E078DD" w:rsidRPr="00971DAB" w:rsidRDefault="00E078DD" w:rsidP="00E078DD">
            <w:pPr>
              <w:rPr>
                <w:rFonts w:ascii="Arial" w:hAnsi="Arial" w:cs="Arial"/>
                <w:bCs/>
                <w:sz w:val="18"/>
                <w:szCs w:val="18"/>
              </w:rPr>
            </w:pPr>
          </w:p>
          <w:p w14:paraId="77C23443" w14:textId="35FD5B9B" w:rsidR="006C576D" w:rsidRPr="00971DAB" w:rsidRDefault="00E078DD" w:rsidP="00E078DD">
            <w:pPr>
              <w:rPr>
                <w:rFonts w:ascii="Arial" w:hAnsi="Arial" w:cs="Arial"/>
                <w:bCs/>
                <w:sz w:val="18"/>
                <w:szCs w:val="18"/>
              </w:rPr>
            </w:pPr>
            <w:r w:rsidRPr="00971DAB">
              <w:rPr>
                <w:rFonts w:ascii="Arial" w:hAnsi="Arial" w:cs="Arial"/>
                <w:bCs/>
                <w:sz w:val="18"/>
                <w:szCs w:val="18"/>
              </w:rPr>
              <w:t>Comment accepted, but solution as above</w:t>
            </w:r>
            <w:r w:rsidR="00971DAB">
              <w:rPr>
                <w:rFonts w:ascii="Arial" w:hAnsi="Arial" w:cs="Arial"/>
                <w:bCs/>
                <w:sz w:val="18"/>
                <w:szCs w:val="18"/>
              </w:rPr>
              <w:t>.</w:t>
            </w:r>
          </w:p>
        </w:tc>
      </w:tr>
      <w:tr w:rsidR="006C576D" w:rsidRPr="008728DF" w14:paraId="1F81357B" w14:textId="77777777" w:rsidTr="00E94DF5">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bottom w:val="single" w:sz="12" w:space="0" w:color="auto"/>
            </w:tcBorders>
            <w:shd w:val="clear" w:color="auto" w:fill="F2F2F2"/>
            <w:tcMar>
              <w:top w:w="0" w:type="dxa"/>
              <w:bottom w:w="0" w:type="dxa"/>
            </w:tcMar>
          </w:tcPr>
          <w:p w14:paraId="48EC823D" w14:textId="77777777" w:rsidR="006C576D" w:rsidRPr="008A253A" w:rsidRDefault="006C576D" w:rsidP="006C576D">
            <w:pPr>
              <w:rPr>
                <w:b/>
                <w:bCs/>
              </w:rPr>
            </w:pPr>
            <w:r w:rsidRPr="008A253A">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344D414B" w14:textId="77777777" w:rsidR="006C576D" w:rsidRPr="00971DAB" w:rsidRDefault="006C576D" w:rsidP="006C576D">
            <w:pPr>
              <w:keepLines/>
              <w:jc w:val="center"/>
              <w:rPr>
                <w:b/>
                <w:bCs/>
              </w:rPr>
            </w:pPr>
            <w:r w:rsidRPr="00971DAB">
              <w:rPr>
                <w:b/>
                <w:bCs/>
                <w:highlight w:val="yellow"/>
              </w:rPr>
              <w:t>Accepted</w:t>
            </w:r>
          </w:p>
          <w:p w14:paraId="12CE99A3" w14:textId="77777777" w:rsidR="006C576D" w:rsidRPr="008728DF" w:rsidRDefault="006C576D" w:rsidP="006C576D">
            <w:pPr>
              <w:keepLines/>
              <w:jc w:val="center"/>
              <w:rPr>
                <w:bCs/>
              </w:rPr>
            </w:pPr>
            <w:r w:rsidRPr="008728DF">
              <w:rPr>
                <w:bCs/>
              </w:rPr>
              <w:t>Refused</w:t>
            </w:r>
          </w:p>
          <w:p w14:paraId="1AE8CF52" w14:textId="77777777" w:rsidR="006C576D" w:rsidRPr="008728DF" w:rsidRDefault="006C576D" w:rsidP="006C576D">
            <w:pPr>
              <w:keepLines/>
              <w:jc w:val="center"/>
              <w:rPr>
                <w:bCs/>
              </w:rPr>
            </w:pPr>
            <w:r w:rsidRPr="008728DF">
              <w:rPr>
                <w:bCs/>
              </w:rPr>
              <w:t>Postponed</w:t>
            </w:r>
          </w:p>
        </w:tc>
        <w:tc>
          <w:tcPr>
            <w:tcW w:w="3009" w:type="pct"/>
            <w:gridSpan w:val="5"/>
            <w:tcBorders>
              <w:top w:val="single" w:sz="12" w:space="0" w:color="auto"/>
              <w:bottom w:val="single" w:sz="12" w:space="0" w:color="auto"/>
              <w:right w:val="single" w:sz="12" w:space="0" w:color="auto"/>
            </w:tcBorders>
            <w:shd w:val="clear" w:color="auto" w:fill="F2F2F2"/>
          </w:tcPr>
          <w:p w14:paraId="18DB3B00" w14:textId="77777777" w:rsidR="006C576D" w:rsidRDefault="006C576D" w:rsidP="006C576D">
            <w:pPr>
              <w:keepLines/>
              <w:tabs>
                <w:tab w:val="left" w:pos="6663"/>
              </w:tabs>
              <w:jc w:val="center"/>
              <w:rPr>
                <w:bCs/>
              </w:rPr>
            </w:pPr>
            <w:r>
              <w:rPr>
                <w:bCs/>
              </w:rPr>
              <w:t>Additional comments</w:t>
            </w:r>
          </w:p>
          <w:p w14:paraId="10ECF64D" w14:textId="77777777" w:rsidR="00511804" w:rsidRDefault="00511804" w:rsidP="006C576D">
            <w:pPr>
              <w:keepLines/>
              <w:tabs>
                <w:tab w:val="left" w:pos="6663"/>
              </w:tabs>
              <w:jc w:val="center"/>
              <w:rPr>
                <w:bCs/>
              </w:rPr>
            </w:pPr>
            <w:r>
              <w:rPr>
                <w:bCs/>
              </w:rPr>
              <w:t>Standard to be inserted in P200 (11) and P200 (12) as a replacement of EN 1439:2008</w:t>
            </w:r>
            <w:r w:rsidR="00F71688">
              <w:rPr>
                <w:bCs/>
              </w:rPr>
              <w:t>.</w:t>
            </w:r>
          </w:p>
          <w:p w14:paraId="70662CBE" w14:textId="52745323" w:rsidR="00F71688" w:rsidRPr="008728DF" w:rsidRDefault="00F71688" w:rsidP="006C576D">
            <w:pPr>
              <w:keepLines/>
              <w:tabs>
                <w:tab w:val="left" w:pos="6663"/>
              </w:tabs>
              <w:jc w:val="center"/>
              <w:rPr>
                <w:rFonts w:eastAsia="Batang"/>
                <w:b/>
                <w:smallCaps/>
              </w:rPr>
            </w:pPr>
            <w:r>
              <w:rPr>
                <w:bCs/>
              </w:rPr>
              <w:t xml:space="preserve">Exclusions to be limited to </w:t>
            </w:r>
          </w:p>
        </w:tc>
        <w:tc>
          <w:tcPr>
            <w:tcW w:w="873" w:type="pct"/>
            <w:tcBorders>
              <w:top w:val="single" w:sz="12" w:space="0" w:color="auto"/>
              <w:bottom w:val="single" w:sz="12" w:space="0" w:color="auto"/>
              <w:right w:val="single" w:sz="12" w:space="0" w:color="auto"/>
            </w:tcBorders>
            <w:shd w:val="clear" w:color="auto" w:fill="F2F2F2"/>
          </w:tcPr>
          <w:p w14:paraId="1ACF5875" w14:textId="7A85719C" w:rsidR="006C576D" w:rsidRPr="008728DF" w:rsidRDefault="00C355FA" w:rsidP="00C355FA">
            <w:pPr>
              <w:keepLines/>
              <w:tabs>
                <w:tab w:val="left" w:pos="6663"/>
              </w:tabs>
              <w:jc w:val="center"/>
              <w:rPr>
                <w:rFonts w:eastAsia="Batang"/>
                <w:b/>
                <w:smallCaps/>
              </w:rPr>
            </w:pPr>
            <w:r>
              <w:rPr>
                <w:bCs/>
              </w:rPr>
              <w:t>There are no provisions for transition in P200</w:t>
            </w:r>
          </w:p>
        </w:tc>
      </w:tr>
    </w:tbl>
    <w:p w14:paraId="3AED7345" w14:textId="1FE7CC10" w:rsidR="00BF42CB" w:rsidRDefault="00DA271B" w:rsidP="00BF42CB">
      <w:pPr>
        <w:spacing w:before="120"/>
      </w:pPr>
      <w:r>
        <w:t xml:space="preserve">Note: </w:t>
      </w:r>
      <w:r w:rsidR="00F71688">
        <w:t>Proposal</w:t>
      </w:r>
      <w:r w:rsidR="0044297F">
        <w:t>s</w:t>
      </w:r>
      <w:r w:rsidR="00F71688">
        <w:t xml:space="preserve"> for report; In 6.2.4.2 </w:t>
      </w:r>
      <w:r>
        <w:t>EN ISO 11623:2002 t</w:t>
      </w:r>
      <w:r w:rsidR="00C355FA">
        <w:t>o</w:t>
      </w:r>
      <w:r>
        <w:t xml:space="preserve"> be deleted and EN ISO 11623:2015 </w:t>
      </w:r>
      <w:r w:rsidR="00C355FA">
        <w:t xml:space="preserve">applicability is </w:t>
      </w:r>
      <w:r>
        <w:t xml:space="preserve">to be changed to </w:t>
      </w:r>
      <w:r w:rsidR="00C355FA">
        <w:t>“U</w:t>
      </w:r>
      <w:r>
        <w:t>ntil</w:t>
      </w:r>
      <w:r w:rsidR="00C355FA">
        <w:t xml:space="preserve"> further notice”</w:t>
      </w:r>
      <w:r w:rsidR="00F71688">
        <w:t xml:space="preserve">.  The same applies to </w:t>
      </w:r>
      <w:r w:rsidR="0044297F">
        <w:t xml:space="preserve">the old and new versions of </w:t>
      </w:r>
      <w:r w:rsidR="00F71688">
        <w:t>EN 14912 and EN 1440.  EN 16728</w:t>
      </w:r>
      <w:r w:rsidR="0044297F">
        <w:t>:2016 to be changed to “Until further notice”</w:t>
      </w:r>
    </w:p>
    <w:p w14:paraId="426BF1C3" w14:textId="31CCFFBF" w:rsidR="00BF42CB" w:rsidRDefault="00BF42CB" w:rsidP="003725A3">
      <w:pPr>
        <w:keepNext/>
        <w:spacing w:before="120"/>
      </w:pPr>
      <w:r w:rsidRPr="005A2B8F">
        <w:t xml:space="preserve">Dispatch </w:t>
      </w:r>
      <w:r w:rsidR="00CB6456">
        <w:t>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4"/>
        <w:gridCol w:w="106"/>
        <w:gridCol w:w="994"/>
        <w:gridCol w:w="3351"/>
        <w:gridCol w:w="56"/>
        <w:gridCol w:w="1906"/>
        <w:gridCol w:w="25"/>
        <w:gridCol w:w="2220"/>
        <w:gridCol w:w="2243"/>
      </w:tblGrid>
      <w:tr w:rsidR="00BF42CB" w:rsidRPr="008728DF" w14:paraId="2F46B7BE" w14:textId="77777777"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14:paraId="42269B8F" w14:textId="5398D726" w:rsidR="00BF42CB" w:rsidRPr="005703F3" w:rsidRDefault="00CB6456" w:rsidP="00CB6456">
            <w:pPr>
              <w:keepNext/>
              <w:jc w:val="center"/>
              <w:rPr>
                <w:b/>
                <w:iCs/>
              </w:rPr>
            </w:pPr>
            <w:r w:rsidRPr="005703F3">
              <w:rPr>
                <w:b/>
                <w:iCs/>
              </w:rPr>
              <w:t>Fpr</w:t>
            </w:r>
            <w:r w:rsidR="002D56C4" w:rsidRPr="005703F3">
              <w:rPr>
                <w:b/>
                <w:iCs/>
              </w:rPr>
              <w:t xml:space="preserve">EN </w:t>
            </w:r>
            <w:r w:rsidRPr="005703F3">
              <w:rPr>
                <w:b/>
                <w:iCs/>
              </w:rPr>
              <w:t>13952_2017</w:t>
            </w:r>
          </w:p>
        </w:tc>
        <w:tc>
          <w:tcPr>
            <w:tcW w:w="1778" w:type="pct"/>
            <w:gridSpan w:val="4"/>
            <w:vMerge w:val="restart"/>
            <w:tcBorders>
              <w:top w:val="single" w:sz="12" w:space="0" w:color="auto"/>
            </w:tcBorders>
            <w:shd w:val="clear" w:color="auto" w:fill="F3F3F3"/>
            <w:tcMar>
              <w:top w:w="28" w:type="dxa"/>
              <w:bottom w:w="28" w:type="dxa"/>
            </w:tcMar>
          </w:tcPr>
          <w:p w14:paraId="5E2A8EFF" w14:textId="1414BB8E" w:rsidR="00BF42CB" w:rsidRPr="005703F3" w:rsidRDefault="00CB6456" w:rsidP="002D56C4">
            <w:pPr>
              <w:keepNext/>
              <w:jc w:val="center"/>
              <w:rPr>
                <w:b/>
                <w:iCs/>
              </w:rPr>
            </w:pPr>
            <w:r w:rsidRPr="005703F3">
              <w:rPr>
                <w:b/>
                <w:iCs/>
              </w:rPr>
              <w:t>LPG equipment and accessories - Filling operations for LPG cylinders</w:t>
            </w:r>
          </w:p>
        </w:tc>
        <w:tc>
          <w:tcPr>
            <w:tcW w:w="762" w:type="pct"/>
            <w:gridSpan w:val="2"/>
            <w:vMerge w:val="restart"/>
            <w:tcBorders>
              <w:top w:val="single" w:sz="12" w:space="0" w:color="auto"/>
            </w:tcBorders>
            <w:shd w:val="clear" w:color="auto" w:fill="F3F3F3"/>
            <w:tcMar>
              <w:top w:w="28" w:type="dxa"/>
              <w:bottom w:w="28" w:type="dxa"/>
            </w:tcMar>
          </w:tcPr>
          <w:p w14:paraId="21BCA282" w14:textId="77777777" w:rsidR="00BF42CB" w:rsidRPr="005703F3" w:rsidRDefault="00BF42CB" w:rsidP="003725A3">
            <w:pPr>
              <w:pStyle w:val="NoteHead"/>
              <w:keepNext/>
              <w:spacing w:before="0" w:after="0"/>
              <w:rPr>
                <w:bCs/>
                <w:smallCaps w:val="0"/>
                <w:sz w:val="20"/>
              </w:rPr>
            </w:pPr>
            <w:r w:rsidRPr="005703F3">
              <w:rPr>
                <w:bCs/>
                <w:smallCaps w:val="0"/>
                <w:sz w:val="20"/>
              </w:rPr>
              <w:t>Where to refer in RID/ADR</w:t>
            </w:r>
          </w:p>
          <w:p w14:paraId="5CB30ED8" w14:textId="3830DE8E" w:rsidR="00BF42CB" w:rsidRPr="005703F3" w:rsidRDefault="00BF42CB" w:rsidP="003725A3">
            <w:pPr>
              <w:keepNext/>
              <w:jc w:val="center"/>
            </w:pPr>
          </w:p>
        </w:tc>
        <w:tc>
          <w:tcPr>
            <w:tcW w:w="1761" w:type="pct"/>
            <w:gridSpan w:val="2"/>
            <w:vMerge w:val="restart"/>
            <w:tcBorders>
              <w:top w:val="single" w:sz="12" w:space="0" w:color="auto"/>
            </w:tcBorders>
            <w:shd w:val="clear" w:color="auto" w:fill="F3F3F3"/>
            <w:tcMar>
              <w:top w:w="28" w:type="dxa"/>
              <w:bottom w:w="28" w:type="dxa"/>
            </w:tcMar>
          </w:tcPr>
          <w:p w14:paraId="5C4D6875" w14:textId="77777777" w:rsidR="00BF42CB" w:rsidRPr="005703F3" w:rsidRDefault="00BF42CB" w:rsidP="003725A3">
            <w:pPr>
              <w:pStyle w:val="NoteHead"/>
              <w:keepNext/>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6A5D5433" w14:textId="77777777" w:rsidR="00BF42CB" w:rsidRDefault="00641514" w:rsidP="003725A3">
            <w:pPr>
              <w:keepNext/>
              <w:jc w:val="center"/>
              <w:rPr>
                <w:rFonts w:ascii="(Asiatische Schriftart verwende" w:hAnsi="(Asiatische Schriftart verwende"/>
                <w:b/>
              </w:rPr>
            </w:pPr>
            <w:r w:rsidRPr="00815995">
              <w:rPr>
                <w:rFonts w:ascii="(Asiatische Schriftart verwende" w:hAnsi="(Asiatische Schriftart verwende"/>
                <w:b/>
                <w:highlight w:val="yellow"/>
              </w:rPr>
              <w:t>Not referred yet</w:t>
            </w:r>
          </w:p>
          <w:p w14:paraId="20AD313D" w14:textId="6E1C1860" w:rsidR="00454024" w:rsidRPr="00641514" w:rsidRDefault="00454024" w:rsidP="003604DC">
            <w:pPr>
              <w:keepNext/>
              <w:jc w:val="center"/>
              <w:rPr>
                <w:rFonts w:ascii="(Asiatische Schriftart verwende" w:hAnsi="(Asiatische Schriftart verwende"/>
                <w:b/>
              </w:rPr>
            </w:pPr>
            <w:r>
              <w:rPr>
                <w:rFonts w:ascii="(Asiatische Schriftart verwende" w:hAnsi="(Asiatische Schriftart verwende"/>
                <w:b/>
              </w:rPr>
              <w:t xml:space="preserve">P 200 </w:t>
            </w:r>
            <w:r w:rsidR="003604DC">
              <w:rPr>
                <w:rFonts w:ascii="(Asiatische Schriftart verwende" w:hAnsi="(Asiatische Schriftart verwende"/>
                <w:b/>
              </w:rPr>
              <w:t>(</w:t>
            </w:r>
            <w:r>
              <w:rPr>
                <w:rFonts w:ascii="(Asiatische Schriftart verwende" w:hAnsi="(Asiatische Schriftart verwende"/>
                <w:b/>
              </w:rPr>
              <w:t>11</w:t>
            </w:r>
            <w:r w:rsidR="003604DC">
              <w:rPr>
                <w:rFonts w:ascii="(Asiatische Schriftart verwende" w:hAnsi="(Asiatische Schriftart verwende"/>
                <w:b/>
              </w:rPr>
              <w:t>)</w:t>
            </w:r>
          </w:p>
        </w:tc>
      </w:tr>
      <w:tr w:rsidR="00BF42CB" w:rsidRPr="008728DF" w14:paraId="6A5398EB" w14:textId="77777777"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14:paraId="4703D1E9" w14:textId="1C71B1C9" w:rsidR="00BF42CB" w:rsidRPr="008728DF" w:rsidRDefault="00BF42CB" w:rsidP="00CB6456">
            <w:pPr>
              <w:jc w:val="center"/>
              <w:rPr>
                <w:spacing w:val="-3"/>
              </w:rPr>
            </w:pPr>
            <w:r w:rsidRPr="008728DF">
              <w:rPr>
                <w:spacing w:val="-3"/>
              </w:rPr>
              <w:t xml:space="preserve">WI </w:t>
            </w:r>
            <w:r>
              <w:rPr>
                <w:spacing w:val="-3"/>
              </w:rPr>
              <w:t>00</w:t>
            </w:r>
            <w:r w:rsidR="00CB6456">
              <w:rPr>
                <w:spacing w:val="-3"/>
              </w:rPr>
              <w:t>286166</w:t>
            </w:r>
          </w:p>
        </w:tc>
        <w:tc>
          <w:tcPr>
            <w:tcW w:w="1778" w:type="pct"/>
            <w:gridSpan w:val="4"/>
            <w:vMerge/>
            <w:tcBorders>
              <w:bottom w:val="single" w:sz="6" w:space="0" w:color="auto"/>
            </w:tcBorders>
            <w:shd w:val="clear" w:color="auto" w:fill="F3F3F3"/>
            <w:tcMar>
              <w:top w:w="28" w:type="dxa"/>
              <w:bottom w:w="28" w:type="dxa"/>
            </w:tcMar>
          </w:tcPr>
          <w:p w14:paraId="7898A1F8" w14:textId="77777777"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14:paraId="128AAE7E" w14:textId="77777777"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14:paraId="6D54D3F0" w14:textId="77777777" w:rsidR="00BF42CB" w:rsidRPr="008728DF" w:rsidRDefault="00BF42CB" w:rsidP="00BF42CB">
            <w:pPr>
              <w:pStyle w:val="NoteHead"/>
              <w:spacing w:before="0" w:after="0"/>
              <w:rPr>
                <w:bCs/>
                <w:smallCaps w:val="0"/>
                <w:sz w:val="20"/>
              </w:rPr>
            </w:pPr>
          </w:p>
        </w:tc>
      </w:tr>
      <w:tr w:rsidR="00BF42CB" w:rsidRPr="008728DF" w14:paraId="3BF94B1D" w14:textId="77777777" w:rsidTr="00BF42CB">
        <w:tc>
          <w:tcPr>
            <w:tcW w:w="5000" w:type="pct"/>
            <w:gridSpan w:val="10"/>
            <w:tcBorders>
              <w:top w:val="single" w:sz="6" w:space="0" w:color="auto"/>
            </w:tcBorders>
            <w:shd w:val="clear" w:color="auto" w:fill="auto"/>
          </w:tcPr>
          <w:p w14:paraId="241E5D98" w14:textId="45D6C088" w:rsidR="00BF42CB" w:rsidRPr="005703F3" w:rsidRDefault="005703F3" w:rsidP="001249F7">
            <w:pPr>
              <w:tabs>
                <w:tab w:val="num" w:pos="1134"/>
              </w:tabs>
              <w:jc w:val="both"/>
              <w:rPr>
                <w:rFonts w:eastAsia="MS Mincho"/>
                <w:highlight w:val="yellow"/>
                <w:lang w:val="en-US" w:eastAsia="ja-JP"/>
              </w:rPr>
            </w:pPr>
            <w:r w:rsidRPr="005703F3">
              <w:rPr>
                <w:rFonts w:eastAsia="MS Mincho"/>
                <w:lang w:val="en-US" w:eastAsia="ja-JP"/>
              </w:rPr>
              <w:t>Assessment by CEN Consultant  provided</w:t>
            </w:r>
          </w:p>
        </w:tc>
      </w:tr>
      <w:tr w:rsidR="00822A36" w:rsidRPr="008728DF" w14:paraId="148E10CF" w14:textId="77777777" w:rsidTr="00BF42CB">
        <w:tc>
          <w:tcPr>
            <w:tcW w:w="5000" w:type="pct"/>
            <w:gridSpan w:val="10"/>
            <w:tcBorders>
              <w:top w:val="single" w:sz="6" w:space="0" w:color="auto"/>
            </w:tcBorders>
            <w:shd w:val="clear" w:color="auto" w:fill="auto"/>
          </w:tcPr>
          <w:p w14:paraId="65C36888" w14:textId="6E700278" w:rsidR="00822A36" w:rsidRDefault="00BB236F" w:rsidP="00BB236F">
            <w:r w:rsidRPr="00BB236F">
              <w:t xml:space="preserve">Enquiry draft discussed meeting 14-18 March 2016 </w:t>
            </w:r>
          </w:p>
        </w:tc>
      </w:tr>
      <w:tr w:rsidR="00BF42CB" w:rsidRPr="008728DF" w14:paraId="70847A8C" w14:textId="77777777" w:rsidTr="00BF42CB">
        <w:tc>
          <w:tcPr>
            <w:tcW w:w="5000" w:type="pct"/>
            <w:gridSpan w:val="10"/>
            <w:shd w:val="clear" w:color="auto" w:fill="auto"/>
          </w:tcPr>
          <w:p w14:paraId="2927A227" w14:textId="77777777" w:rsidR="00BF42CB" w:rsidRPr="008728DF" w:rsidRDefault="00BF42CB" w:rsidP="00BF42CB">
            <w:r w:rsidRPr="008728DF">
              <w:rPr>
                <w:b/>
                <w:iCs/>
              </w:rPr>
              <w:t>Comments from members of the Joint Meeting</w:t>
            </w:r>
            <w:r w:rsidRPr="008728DF">
              <w:rPr>
                <w:b/>
              </w:rPr>
              <w:t>:</w:t>
            </w:r>
          </w:p>
        </w:tc>
      </w:tr>
      <w:tr w:rsidR="00BF42CB" w:rsidRPr="008728DF" w14:paraId="46262765" w14:textId="77777777" w:rsidTr="00BF42CB">
        <w:tc>
          <w:tcPr>
            <w:tcW w:w="303" w:type="pct"/>
            <w:shd w:val="clear" w:color="auto" w:fill="auto"/>
            <w:tcMar>
              <w:top w:w="57" w:type="dxa"/>
              <w:bottom w:w="57" w:type="dxa"/>
            </w:tcMar>
          </w:tcPr>
          <w:p w14:paraId="255E3889" w14:textId="77777777"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14:paraId="2AAB93FF" w14:textId="77777777"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14:paraId="13596845" w14:textId="77777777"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14:paraId="6801CF3E" w14:textId="77777777"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14:paraId="287875DC" w14:textId="77777777" w:rsidR="00BF42CB" w:rsidRPr="008728DF" w:rsidRDefault="00BF42CB" w:rsidP="00BF42CB">
            <w:pPr>
              <w:jc w:val="center"/>
            </w:pPr>
            <w:r w:rsidRPr="008728DF">
              <w:t xml:space="preserve">Comment from </w:t>
            </w:r>
            <w:r>
              <w:t>CEN Consultant</w:t>
            </w:r>
          </w:p>
        </w:tc>
        <w:tc>
          <w:tcPr>
            <w:tcW w:w="885" w:type="pct"/>
            <w:shd w:val="clear" w:color="auto" w:fill="auto"/>
          </w:tcPr>
          <w:p w14:paraId="304E47D3" w14:textId="77777777" w:rsidR="00BF42CB" w:rsidRPr="008728DF" w:rsidRDefault="00BF42CB" w:rsidP="00BF42CB">
            <w:pPr>
              <w:jc w:val="center"/>
            </w:pPr>
            <w:r w:rsidRPr="008728DF">
              <w:t>Comment from WG Standards</w:t>
            </w:r>
          </w:p>
        </w:tc>
      </w:tr>
      <w:tr w:rsidR="006C576D" w14:paraId="1999562E" w14:textId="77777777" w:rsidTr="007C5B41">
        <w:tc>
          <w:tcPr>
            <w:tcW w:w="303" w:type="pct"/>
            <w:tcBorders>
              <w:top w:val="single" w:sz="6" w:space="0" w:color="auto"/>
              <w:bottom w:val="single" w:sz="4" w:space="0" w:color="auto"/>
            </w:tcBorders>
            <w:shd w:val="clear" w:color="auto" w:fill="auto"/>
            <w:tcMar>
              <w:top w:w="0" w:type="dxa"/>
              <w:bottom w:w="0" w:type="dxa"/>
            </w:tcMar>
          </w:tcPr>
          <w:p w14:paraId="632CEBA6" w14:textId="51755942" w:rsidR="006C576D" w:rsidRPr="00971DAB" w:rsidRDefault="006C576D" w:rsidP="006C576D">
            <w:pPr>
              <w:jc w:val="center"/>
              <w:rPr>
                <w:rFonts w:ascii="Arial" w:hAnsi="Arial" w:cs="Arial"/>
                <w:sz w:val="18"/>
                <w:szCs w:val="18"/>
              </w:rPr>
            </w:pPr>
            <w:r w:rsidRPr="00971DAB">
              <w:rPr>
                <w:rFonts w:ascii="Arial" w:hAnsi="Arial" w:cs="Arial"/>
                <w:bCs/>
                <w:sz w:val="18"/>
                <w:szCs w:val="18"/>
              </w:rPr>
              <w:t>UK</w:t>
            </w:r>
          </w:p>
        </w:tc>
        <w:tc>
          <w:tcPr>
            <w:tcW w:w="438" w:type="pct"/>
            <w:gridSpan w:val="2"/>
            <w:tcBorders>
              <w:top w:val="single" w:sz="6" w:space="0" w:color="auto"/>
              <w:bottom w:val="single" w:sz="4" w:space="0" w:color="auto"/>
            </w:tcBorders>
            <w:tcMar>
              <w:top w:w="0" w:type="dxa"/>
              <w:bottom w:w="0" w:type="dxa"/>
            </w:tcMar>
          </w:tcPr>
          <w:p w14:paraId="71486E07" w14:textId="1DEE07C4" w:rsidR="006C576D" w:rsidRPr="00971DAB" w:rsidRDefault="006C576D" w:rsidP="006C576D">
            <w:pPr>
              <w:pStyle w:val="ISOClause"/>
              <w:spacing w:before="60" w:after="60" w:line="240" w:lineRule="auto"/>
              <w:rPr>
                <w:rFonts w:cs="Arial"/>
                <w:szCs w:val="18"/>
              </w:rPr>
            </w:pPr>
            <w:r w:rsidRPr="00971DAB">
              <w:rPr>
                <w:rFonts w:cs="Arial"/>
                <w:szCs w:val="18"/>
              </w:rPr>
              <w:t>All</w:t>
            </w:r>
          </w:p>
        </w:tc>
        <w:tc>
          <w:tcPr>
            <w:tcW w:w="1714" w:type="pct"/>
            <w:gridSpan w:val="2"/>
            <w:tcBorders>
              <w:top w:val="single" w:sz="6" w:space="0" w:color="auto"/>
              <w:bottom w:val="single" w:sz="6" w:space="0" w:color="auto"/>
            </w:tcBorders>
            <w:tcMar>
              <w:top w:w="0" w:type="dxa"/>
              <w:bottom w:w="0" w:type="dxa"/>
            </w:tcMar>
          </w:tcPr>
          <w:p w14:paraId="079A70DC" w14:textId="59EB66EB" w:rsidR="006C576D" w:rsidRPr="00971DAB" w:rsidRDefault="006C576D" w:rsidP="006C576D">
            <w:pPr>
              <w:autoSpaceDE w:val="0"/>
              <w:autoSpaceDN w:val="0"/>
              <w:adjustRightInd w:val="0"/>
              <w:rPr>
                <w:rFonts w:ascii="Arial" w:hAnsi="Arial" w:cs="Arial"/>
                <w:sz w:val="18"/>
                <w:szCs w:val="18"/>
              </w:rPr>
            </w:pPr>
            <w:r w:rsidRPr="00971DAB">
              <w:rPr>
                <w:rFonts w:ascii="Arial" w:hAnsi="Arial" w:cs="Arial"/>
                <w:sz w:val="18"/>
                <w:szCs w:val="18"/>
              </w:rPr>
              <w:t xml:space="preserve">This standard is about filling worker safety which outside the scope of RID/ADR.  EN </w:t>
            </w:r>
            <w:r w:rsidR="00665FEE" w:rsidRPr="00971DAB">
              <w:rPr>
                <w:rFonts w:ascii="Arial" w:hAnsi="Arial" w:cs="Arial"/>
                <w:sz w:val="18"/>
                <w:szCs w:val="18"/>
              </w:rPr>
              <w:t>1</w:t>
            </w:r>
            <w:r w:rsidRPr="00971DAB">
              <w:rPr>
                <w:rFonts w:ascii="Arial" w:hAnsi="Arial" w:cs="Arial"/>
                <w:sz w:val="18"/>
                <w:szCs w:val="18"/>
              </w:rPr>
              <w:t>439 already covers the transport requirements and therefore this standard shall not be referenced.</w:t>
            </w:r>
          </w:p>
        </w:tc>
        <w:tc>
          <w:tcPr>
            <w:tcW w:w="774" w:type="pct"/>
            <w:gridSpan w:val="2"/>
            <w:tcBorders>
              <w:top w:val="single" w:sz="6" w:space="0" w:color="auto"/>
              <w:bottom w:val="single" w:sz="6" w:space="0" w:color="auto"/>
            </w:tcBorders>
            <w:tcMar>
              <w:top w:w="0" w:type="dxa"/>
              <w:bottom w:w="0" w:type="dxa"/>
            </w:tcMar>
          </w:tcPr>
          <w:p w14:paraId="4AE86A27" w14:textId="77777777" w:rsidR="006C576D" w:rsidRPr="00971DAB" w:rsidRDefault="006C576D" w:rsidP="006C576D">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14:paraId="513D4243" w14:textId="77777777" w:rsidR="006C576D" w:rsidRPr="00971DAB" w:rsidRDefault="006C576D" w:rsidP="006C576D">
            <w:pPr>
              <w:rPr>
                <w:rFonts w:ascii="Arial" w:hAnsi="Arial" w:cs="Arial"/>
                <w:bCs/>
                <w:sz w:val="18"/>
                <w:szCs w:val="18"/>
              </w:rPr>
            </w:pPr>
          </w:p>
        </w:tc>
        <w:tc>
          <w:tcPr>
            <w:tcW w:w="885" w:type="pct"/>
            <w:tcBorders>
              <w:top w:val="single" w:sz="6" w:space="0" w:color="auto"/>
              <w:bottom w:val="single" w:sz="4" w:space="0" w:color="auto"/>
            </w:tcBorders>
            <w:shd w:val="clear" w:color="auto" w:fill="auto"/>
          </w:tcPr>
          <w:p w14:paraId="3623E1C7" w14:textId="1BC89B25" w:rsidR="006C576D" w:rsidRPr="00971DAB" w:rsidRDefault="00454024" w:rsidP="006C576D">
            <w:pPr>
              <w:rPr>
                <w:rFonts w:ascii="Arial" w:hAnsi="Arial" w:cs="Arial"/>
                <w:bCs/>
                <w:sz w:val="18"/>
                <w:szCs w:val="18"/>
              </w:rPr>
            </w:pPr>
            <w:r w:rsidRPr="00971DAB">
              <w:rPr>
                <w:rFonts w:ascii="Arial" w:hAnsi="Arial" w:cs="Arial"/>
                <w:bCs/>
                <w:sz w:val="18"/>
                <w:szCs w:val="18"/>
              </w:rPr>
              <w:t>Not accepted</w:t>
            </w:r>
          </w:p>
        </w:tc>
      </w:tr>
      <w:tr w:rsidR="006C576D" w14:paraId="6312F51F" w14:textId="77777777" w:rsidTr="00303A7B">
        <w:tc>
          <w:tcPr>
            <w:tcW w:w="303" w:type="pct"/>
            <w:tcBorders>
              <w:top w:val="single" w:sz="4" w:space="0" w:color="auto"/>
              <w:bottom w:val="single" w:sz="12" w:space="0" w:color="auto"/>
            </w:tcBorders>
            <w:shd w:val="clear" w:color="auto" w:fill="auto"/>
            <w:tcMar>
              <w:top w:w="0" w:type="dxa"/>
              <w:bottom w:w="0" w:type="dxa"/>
            </w:tcMar>
          </w:tcPr>
          <w:p w14:paraId="51983893" w14:textId="77777777" w:rsidR="006C576D" w:rsidRPr="00971DAB" w:rsidRDefault="006C576D" w:rsidP="006C576D">
            <w:pPr>
              <w:jc w:val="center"/>
              <w:rPr>
                <w:rFonts w:ascii="Arial" w:hAnsi="Arial" w:cs="Arial"/>
                <w:bCs/>
                <w:sz w:val="18"/>
                <w:szCs w:val="18"/>
              </w:rPr>
            </w:pPr>
          </w:p>
        </w:tc>
        <w:tc>
          <w:tcPr>
            <w:tcW w:w="438" w:type="pct"/>
            <w:gridSpan w:val="2"/>
            <w:tcBorders>
              <w:top w:val="single" w:sz="4" w:space="0" w:color="auto"/>
              <w:bottom w:val="single" w:sz="6" w:space="0" w:color="auto"/>
            </w:tcBorders>
            <w:tcMar>
              <w:top w:w="0" w:type="dxa"/>
              <w:bottom w:w="0" w:type="dxa"/>
            </w:tcMar>
          </w:tcPr>
          <w:p w14:paraId="57BF4647" w14:textId="77777777" w:rsidR="006C576D" w:rsidRPr="00971DAB" w:rsidRDefault="006C576D" w:rsidP="006C576D">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14:paraId="5FF7FAB1" w14:textId="77777777" w:rsidR="006C576D" w:rsidRPr="00971DAB" w:rsidRDefault="006C576D" w:rsidP="006C576D">
            <w:pPr>
              <w:tabs>
                <w:tab w:val="left" w:pos="6663"/>
              </w:tabs>
              <w:rPr>
                <w:rFonts w:ascii="Arial" w:hAnsi="Arial" w:cs="Arial"/>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14:paraId="47593D87" w14:textId="77777777" w:rsidR="006C576D" w:rsidRPr="00971DAB" w:rsidRDefault="006C576D" w:rsidP="006C576D">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14:paraId="459A4D18" w14:textId="77777777" w:rsidR="006C576D" w:rsidRPr="00971DAB" w:rsidRDefault="006C576D" w:rsidP="006C576D">
            <w:pPr>
              <w:rPr>
                <w:rFonts w:ascii="Arial" w:hAnsi="Arial" w:cs="Arial"/>
                <w:bCs/>
                <w:sz w:val="18"/>
                <w:szCs w:val="18"/>
              </w:rPr>
            </w:pPr>
          </w:p>
        </w:tc>
        <w:tc>
          <w:tcPr>
            <w:tcW w:w="885" w:type="pct"/>
            <w:tcBorders>
              <w:top w:val="single" w:sz="4" w:space="0" w:color="auto"/>
              <w:bottom w:val="single" w:sz="12" w:space="0" w:color="auto"/>
            </w:tcBorders>
            <w:shd w:val="clear" w:color="auto" w:fill="auto"/>
          </w:tcPr>
          <w:p w14:paraId="4B8C5E85" w14:textId="77777777" w:rsidR="006C576D" w:rsidRPr="00971DAB" w:rsidRDefault="006C576D" w:rsidP="006C576D">
            <w:pPr>
              <w:rPr>
                <w:rFonts w:ascii="Arial" w:hAnsi="Arial" w:cs="Arial"/>
                <w:bCs/>
                <w:sz w:val="18"/>
                <w:szCs w:val="18"/>
              </w:rPr>
            </w:pPr>
          </w:p>
        </w:tc>
      </w:tr>
      <w:tr w:rsidR="006C576D" w:rsidRPr="008728DF" w14:paraId="12ADE08A" w14:textId="77777777"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14:paraId="69529A2C" w14:textId="77777777" w:rsidR="006C576D" w:rsidRPr="008728DF" w:rsidRDefault="006C576D" w:rsidP="006C576D">
            <w:pPr>
              <w:rPr>
                <w:b/>
                <w:bCs/>
              </w:rPr>
            </w:pPr>
            <w:r w:rsidRPr="008728DF">
              <w:rPr>
                <w:b/>
              </w:rPr>
              <w:t>Decision of the STD’s WG:</w:t>
            </w:r>
          </w:p>
        </w:tc>
        <w:tc>
          <w:tcPr>
            <w:tcW w:w="392" w:type="pct"/>
            <w:vMerge w:val="restart"/>
            <w:tcBorders>
              <w:top w:val="single" w:sz="6" w:space="0" w:color="auto"/>
              <w:bottom w:val="single" w:sz="6" w:space="0" w:color="auto"/>
            </w:tcBorders>
            <w:shd w:val="clear" w:color="auto" w:fill="F2F2F2" w:themeFill="background1" w:themeFillShade="F2"/>
            <w:tcMar>
              <w:top w:w="0" w:type="dxa"/>
              <w:bottom w:w="0" w:type="dxa"/>
            </w:tcMar>
          </w:tcPr>
          <w:p w14:paraId="45D06FEF" w14:textId="77777777" w:rsidR="006C576D" w:rsidRPr="00971DAB" w:rsidRDefault="006C576D" w:rsidP="006C576D">
            <w:pPr>
              <w:keepLines/>
              <w:jc w:val="center"/>
              <w:rPr>
                <w:b/>
                <w:bCs/>
              </w:rPr>
            </w:pPr>
            <w:r w:rsidRPr="00971DAB">
              <w:rPr>
                <w:b/>
                <w:bCs/>
                <w:highlight w:val="yellow"/>
              </w:rPr>
              <w:t>Accepted</w:t>
            </w:r>
          </w:p>
          <w:p w14:paraId="6862F98A" w14:textId="77777777" w:rsidR="006C576D" w:rsidRPr="008B67FB" w:rsidRDefault="006C576D" w:rsidP="006C576D">
            <w:pPr>
              <w:keepLines/>
              <w:jc w:val="center"/>
              <w:rPr>
                <w:bCs/>
              </w:rPr>
            </w:pPr>
            <w:r w:rsidRPr="008B67FB">
              <w:rPr>
                <w:bCs/>
              </w:rPr>
              <w:t>Refused</w:t>
            </w:r>
          </w:p>
          <w:p w14:paraId="20F18A1D" w14:textId="380C1B8B" w:rsidR="006C576D" w:rsidRPr="008B67FB" w:rsidRDefault="006C576D" w:rsidP="006C576D">
            <w:pPr>
              <w:pStyle w:val="ISOClause"/>
              <w:spacing w:before="60" w:after="60" w:line="240" w:lineRule="auto"/>
              <w:rPr>
                <w:rFonts w:ascii="Times New Roman" w:hAnsi="Times New Roman"/>
                <w:bCs/>
                <w:sz w:val="20"/>
              </w:rPr>
            </w:pPr>
            <w:r w:rsidRPr="008B67FB">
              <w:rPr>
                <w:rFonts w:ascii="Times New Roman" w:hAnsi="Times New Roman"/>
                <w:bCs/>
                <w:sz w:val="20"/>
              </w:rPr>
              <w:t>Postponed</w:t>
            </w:r>
          </w:p>
        </w:tc>
        <w:tc>
          <w:tcPr>
            <w:tcW w:w="1322" w:type="pct"/>
            <w:vMerge w:val="restart"/>
            <w:tcBorders>
              <w:top w:val="single" w:sz="12" w:space="0" w:color="auto"/>
            </w:tcBorders>
            <w:shd w:val="clear" w:color="auto" w:fill="F2F2F2"/>
          </w:tcPr>
          <w:p w14:paraId="3ECF8061" w14:textId="77777777" w:rsidR="006C576D" w:rsidRDefault="006C576D" w:rsidP="006C576D">
            <w:pPr>
              <w:keepLines/>
              <w:tabs>
                <w:tab w:val="left" w:pos="6663"/>
              </w:tabs>
              <w:jc w:val="center"/>
              <w:rPr>
                <w:bCs/>
              </w:rPr>
            </w:pPr>
            <w:r w:rsidRPr="000637E7">
              <w:rPr>
                <w:bCs/>
              </w:rPr>
              <w:t>Additional comments</w:t>
            </w:r>
          </w:p>
          <w:p w14:paraId="06F24A03" w14:textId="77777777" w:rsidR="00454024" w:rsidRDefault="00454024" w:rsidP="006C576D">
            <w:pPr>
              <w:keepLines/>
              <w:tabs>
                <w:tab w:val="left" w:pos="6663"/>
              </w:tabs>
              <w:jc w:val="center"/>
              <w:rPr>
                <w:bCs/>
              </w:rPr>
            </w:pPr>
            <w:r>
              <w:rPr>
                <w:bCs/>
              </w:rPr>
              <w:t>Voluntary ref</w:t>
            </w:r>
          </w:p>
          <w:p w14:paraId="1A8C433A" w14:textId="77777777" w:rsidR="00454024" w:rsidRDefault="00454024" w:rsidP="006C576D">
            <w:pPr>
              <w:keepLines/>
              <w:tabs>
                <w:tab w:val="left" w:pos="6663"/>
              </w:tabs>
              <w:jc w:val="center"/>
              <w:rPr>
                <w:bCs/>
              </w:rPr>
            </w:pPr>
            <w:r>
              <w:rPr>
                <w:bCs/>
              </w:rPr>
              <w:t>To be inserted in P200 (11)</w:t>
            </w:r>
            <w:r w:rsidR="00B8351B">
              <w:rPr>
                <w:bCs/>
              </w:rPr>
              <w:t xml:space="preserve"> fulfilling the requirements of P200 (7)</w:t>
            </w:r>
            <w:r w:rsidR="0044297F">
              <w:rPr>
                <w:bCs/>
              </w:rPr>
              <w:t>.</w:t>
            </w:r>
          </w:p>
          <w:p w14:paraId="6D4C453C" w14:textId="04A0F5A5" w:rsidR="0044297F" w:rsidRPr="008728DF" w:rsidRDefault="0044297F" w:rsidP="006C576D">
            <w:pPr>
              <w:keepLines/>
              <w:tabs>
                <w:tab w:val="left" w:pos="6663"/>
              </w:tabs>
              <w:jc w:val="center"/>
              <w:rPr>
                <w:bCs/>
              </w:rPr>
            </w:pPr>
            <w:r>
              <w:rPr>
                <w:bCs/>
              </w:rPr>
              <w:t>Could also be added to P200 (12) 2.1?</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20912AC" w14:textId="5AA4FE2B" w:rsidR="006C576D" w:rsidRPr="008728DF" w:rsidRDefault="006C576D" w:rsidP="006C576D">
            <w:pPr>
              <w:jc w:val="center"/>
              <w:rPr>
                <w:bCs/>
              </w:rPr>
            </w:pP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14:paraId="511E1E56" w14:textId="06B78C85" w:rsidR="006C576D" w:rsidRPr="002212B1" w:rsidRDefault="006C576D" w:rsidP="006C576D">
            <w:pPr>
              <w:keepLines/>
              <w:jc w:val="center"/>
              <w:rPr>
                <w:bCs/>
              </w:rPr>
            </w:pP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0B7E9885" w14:textId="4A967613" w:rsidR="006C576D" w:rsidRPr="002212B1" w:rsidRDefault="006C576D" w:rsidP="006C576D">
            <w:pPr>
              <w:keepLines/>
              <w:tabs>
                <w:tab w:val="left" w:pos="6663"/>
              </w:tabs>
              <w:rPr>
                <w:bCs/>
              </w:rPr>
            </w:pPr>
          </w:p>
        </w:tc>
      </w:tr>
      <w:tr w:rsidR="006C576D" w:rsidRPr="008728DF" w14:paraId="546B7B23" w14:textId="77777777"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14:paraId="338BC6C8" w14:textId="11FBD181" w:rsidR="006C576D" w:rsidRPr="008728DF" w:rsidRDefault="006C576D" w:rsidP="006C576D">
            <w:pPr>
              <w:rPr>
                <w:b/>
              </w:rPr>
            </w:pPr>
          </w:p>
        </w:tc>
        <w:tc>
          <w:tcPr>
            <w:tcW w:w="392" w:type="pct"/>
            <w:vMerge/>
            <w:shd w:val="clear" w:color="auto" w:fill="F2F2F2" w:themeFill="background1" w:themeFillShade="F2"/>
            <w:tcMar>
              <w:top w:w="0" w:type="dxa"/>
              <w:bottom w:w="0" w:type="dxa"/>
            </w:tcMar>
          </w:tcPr>
          <w:p w14:paraId="1455A66C" w14:textId="77777777" w:rsidR="006C576D" w:rsidRPr="008728DF" w:rsidRDefault="006C576D" w:rsidP="006C576D">
            <w:pPr>
              <w:snapToGrid w:val="0"/>
              <w:jc w:val="center"/>
              <w:rPr>
                <w:rFonts w:ascii="(Asiatische Schriftart verwende" w:hAnsi="(Asiatische Schriftart verwende"/>
              </w:rPr>
            </w:pPr>
          </w:p>
        </w:tc>
        <w:tc>
          <w:tcPr>
            <w:tcW w:w="1322" w:type="pct"/>
            <w:vMerge/>
            <w:shd w:val="clear" w:color="auto" w:fill="F2F2F2"/>
          </w:tcPr>
          <w:p w14:paraId="34DE46D1" w14:textId="77777777" w:rsidR="006C576D" w:rsidRPr="008728DF" w:rsidRDefault="006C576D" w:rsidP="006C576D">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E4F81A3" w14:textId="279AFFE6" w:rsidR="006C576D" w:rsidRPr="008728DF" w:rsidRDefault="006C576D" w:rsidP="006C576D">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5B2D2F84" w14:textId="63C2148B" w:rsidR="006C576D" w:rsidRPr="00F0176C" w:rsidRDefault="006C576D" w:rsidP="006C576D">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6F84CAF8" w14:textId="77777777" w:rsidR="006C576D" w:rsidRPr="009A04C5" w:rsidRDefault="006C576D" w:rsidP="006C576D">
            <w:pPr>
              <w:suppressAutoHyphens w:val="0"/>
              <w:autoSpaceDE w:val="0"/>
              <w:autoSpaceDN w:val="0"/>
              <w:adjustRightInd w:val="0"/>
              <w:spacing w:line="240" w:lineRule="auto"/>
              <w:jc w:val="center"/>
              <w:rPr>
                <w:bCs/>
                <w:highlight w:val="yellow"/>
              </w:rPr>
            </w:pPr>
          </w:p>
        </w:tc>
      </w:tr>
      <w:tr w:rsidR="006C576D" w:rsidRPr="008728DF" w14:paraId="1A31F4B6" w14:textId="77777777"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14:paraId="3A5FCF0C" w14:textId="77777777" w:rsidR="006C576D" w:rsidRPr="008728DF" w:rsidRDefault="006C576D" w:rsidP="006C576D">
            <w:pPr>
              <w:rPr>
                <w:b/>
              </w:rPr>
            </w:pPr>
          </w:p>
        </w:tc>
        <w:tc>
          <w:tcPr>
            <w:tcW w:w="392" w:type="pct"/>
            <w:vMerge/>
            <w:shd w:val="clear" w:color="auto" w:fill="F2F2F2" w:themeFill="background1" w:themeFillShade="F2"/>
            <w:tcMar>
              <w:top w:w="0" w:type="dxa"/>
              <w:bottom w:w="0" w:type="dxa"/>
            </w:tcMar>
          </w:tcPr>
          <w:p w14:paraId="0896D754" w14:textId="77777777" w:rsidR="006C576D" w:rsidRPr="008728DF" w:rsidRDefault="006C576D" w:rsidP="006C576D">
            <w:pPr>
              <w:snapToGrid w:val="0"/>
              <w:jc w:val="center"/>
              <w:rPr>
                <w:rFonts w:ascii="(Asiatische Schriftart verwende" w:hAnsi="(Asiatische Schriftart verwende"/>
              </w:rPr>
            </w:pPr>
          </w:p>
        </w:tc>
        <w:tc>
          <w:tcPr>
            <w:tcW w:w="1322" w:type="pct"/>
            <w:vMerge/>
            <w:shd w:val="clear" w:color="auto" w:fill="F2F2F2"/>
          </w:tcPr>
          <w:p w14:paraId="1DCF6E6F" w14:textId="77777777" w:rsidR="006C576D" w:rsidRPr="008728DF" w:rsidRDefault="006C576D" w:rsidP="006C576D">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9CC65A7" w14:textId="77777777" w:rsidR="006C576D" w:rsidRPr="008728DF" w:rsidRDefault="006C576D" w:rsidP="006C576D">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71647C86" w14:textId="77777777" w:rsidR="006C576D" w:rsidRPr="00F0176C" w:rsidRDefault="006C576D" w:rsidP="006C576D">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370A1E1C" w14:textId="77777777" w:rsidR="006C576D" w:rsidRPr="009A04C5" w:rsidRDefault="006C576D" w:rsidP="006C576D">
            <w:pPr>
              <w:keepNext/>
              <w:ind w:hanging="22"/>
              <w:jc w:val="center"/>
              <w:rPr>
                <w:bCs/>
                <w:highlight w:val="yellow"/>
              </w:rPr>
            </w:pPr>
          </w:p>
        </w:tc>
      </w:tr>
      <w:tr w:rsidR="006C576D" w:rsidRPr="008728DF" w14:paraId="62B2AFC6" w14:textId="77777777" w:rsidTr="008B67F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14:paraId="0985AA1C" w14:textId="77777777" w:rsidR="006C576D" w:rsidRPr="008728DF" w:rsidRDefault="006C576D" w:rsidP="006C576D">
            <w:pPr>
              <w:rPr>
                <w:b/>
              </w:rPr>
            </w:pPr>
          </w:p>
        </w:tc>
        <w:tc>
          <w:tcPr>
            <w:tcW w:w="392" w:type="pct"/>
            <w:vMerge/>
            <w:tcBorders>
              <w:bottom w:val="single" w:sz="12" w:space="0" w:color="auto"/>
            </w:tcBorders>
            <w:shd w:val="clear" w:color="auto" w:fill="F2F2F2" w:themeFill="background1" w:themeFillShade="F2"/>
            <w:tcMar>
              <w:top w:w="0" w:type="dxa"/>
              <w:bottom w:w="0" w:type="dxa"/>
            </w:tcMar>
          </w:tcPr>
          <w:p w14:paraId="67DBAC4B" w14:textId="77777777" w:rsidR="006C576D" w:rsidRPr="008728DF" w:rsidRDefault="006C576D" w:rsidP="006C576D">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14:paraId="716D94F5" w14:textId="77777777" w:rsidR="006C576D" w:rsidRPr="008728DF" w:rsidRDefault="006C576D" w:rsidP="006C576D">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3F8616F" w14:textId="47592E9B" w:rsidR="006C576D" w:rsidRPr="00DC518F" w:rsidRDefault="006C576D" w:rsidP="006C576D">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14:paraId="3ABE9E7D" w14:textId="0057E783" w:rsidR="006C576D" w:rsidRPr="008728DF" w:rsidRDefault="006C576D" w:rsidP="006C576D">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DD2FFF8" w14:textId="77777777" w:rsidR="006C576D" w:rsidRPr="002212B1" w:rsidRDefault="006C576D" w:rsidP="006C576D">
            <w:pPr>
              <w:keepLines/>
              <w:tabs>
                <w:tab w:val="left" w:pos="6663"/>
              </w:tabs>
              <w:jc w:val="center"/>
              <w:rPr>
                <w:bCs/>
              </w:rPr>
            </w:pPr>
          </w:p>
        </w:tc>
      </w:tr>
    </w:tbl>
    <w:p w14:paraId="7E4A814A" w14:textId="77777777" w:rsidR="00C9513C" w:rsidRDefault="00C9513C">
      <w:pPr>
        <w:suppressAutoHyphens w:val="0"/>
        <w:spacing w:line="240" w:lineRule="auto"/>
      </w:pPr>
    </w:p>
    <w:p w14:paraId="720DF4D3" w14:textId="77777777" w:rsidR="00FF0C9E" w:rsidRDefault="00FF0C9E">
      <w:pPr>
        <w:suppressAutoHyphens w:val="0"/>
        <w:spacing w:line="240" w:lineRule="auto"/>
      </w:pPr>
    </w:p>
    <w:p w14:paraId="1C7635BF" w14:textId="77777777" w:rsidR="00FF0C9E" w:rsidRDefault="00FF0C9E">
      <w:pPr>
        <w:suppressAutoHyphens w:val="0"/>
        <w:spacing w:line="240" w:lineRule="auto"/>
      </w:pPr>
    </w:p>
    <w:p w14:paraId="7C0E213B" w14:textId="4F02019B" w:rsidR="00BF42CB" w:rsidRDefault="00C9513C">
      <w:pPr>
        <w:suppressAutoHyphens w:val="0"/>
        <w:spacing w:line="240" w:lineRule="auto"/>
      </w:pPr>
      <w:r>
        <w:t xml:space="preserve">Dispatch </w:t>
      </w:r>
      <w:r w:rsidR="00CB6456">
        <w:t>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4"/>
        <w:gridCol w:w="106"/>
        <w:gridCol w:w="994"/>
        <w:gridCol w:w="3351"/>
        <w:gridCol w:w="56"/>
        <w:gridCol w:w="1906"/>
        <w:gridCol w:w="25"/>
        <w:gridCol w:w="2220"/>
        <w:gridCol w:w="2243"/>
      </w:tblGrid>
      <w:tr w:rsidR="00F206B0" w:rsidRPr="008728DF" w14:paraId="3A8E97C9" w14:textId="77777777" w:rsidTr="00F206B0">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14:paraId="451DE0A0" w14:textId="36074ABF" w:rsidR="00F206B0" w:rsidRPr="005703F3" w:rsidRDefault="00CB6456" w:rsidP="005703F3">
            <w:pPr>
              <w:keepNext/>
              <w:jc w:val="center"/>
              <w:rPr>
                <w:b/>
                <w:iCs/>
                <w:lang w:val="es-ES"/>
              </w:rPr>
            </w:pPr>
            <w:r w:rsidRPr="005703F3">
              <w:rPr>
                <w:b/>
                <w:iCs/>
                <w:lang w:val="es-ES"/>
              </w:rPr>
              <w:t>EN ISO 10297_2014 Fpr</w:t>
            </w:r>
            <w:r w:rsidR="005703F3">
              <w:rPr>
                <w:b/>
                <w:iCs/>
                <w:lang w:val="es-ES"/>
              </w:rPr>
              <w:t xml:space="preserve"> </w:t>
            </w:r>
            <w:r w:rsidRPr="005703F3">
              <w:rPr>
                <w:b/>
                <w:iCs/>
                <w:lang w:val="es-ES"/>
              </w:rPr>
              <w:t xml:space="preserve">A1 </w:t>
            </w:r>
          </w:p>
        </w:tc>
        <w:tc>
          <w:tcPr>
            <w:tcW w:w="1778" w:type="pct"/>
            <w:gridSpan w:val="4"/>
            <w:vMerge w:val="restart"/>
            <w:tcBorders>
              <w:top w:val="single" w:sz="12" w:space="0" w:color="auto"/>
            </w:tcBorders>
            <w:shd w:val="clear" w:color="auto" w:fill="F3F3F3"/>
            <w:tcMar>
              <w:top w:w="28" w:type="dxa"/>
              <w:bottom w:w="28" w:type="dxa"/>
            </w:tcMar>
          </w:tcPr>
          <w:p w14:paraId="263F2E45" w14:textId="3D6D52F3" w:rsidR="00F206B0" w:rsidRPr="005703F3" w:rsidRDefault="00CB6456" w:rsidP="00F206B0">
            <w:pPr>
              <w:keepNext/>
              <w:jc w:val="center"/>
              <w:rPr>
                <w:b/>
                <w:iCs/>
              </w:rPr>
            </w:pPr>
            <w:r w:rsidRPr="005703F3">
              <w:rPr>
                <w:b/>
                <w:iCs/>
              </w:rPr>
              <w:t>Gas cylinders - Cylinder valves - Specification and type testing (ISO 10297:2014/FDAM 1:2016)</w:t>
            </w:r>
          </w:p>
        </w:tc>
        <w:tc>
          <w:tcPr>
            <w:tcW w:w="762" w:type="pct"/>
            <w:gridSpan w:val="2"/>
            <w:vMerge w:val="restart"/>
            <w:tcBorders>
              <w:top w:val="single" w:sz="12" w:space="0" w:color="auto"/>
            </w:tcBorders>
            <w:shd w:val="clear" w:color="auto" w:fill="F3F3F3"/>
            <w:tcMar>
              <w:top w:w="28" w:type="dxa"/>
              <w:bottom w:w="28" w:type="dxa"/>
            </w:tcMar>
          </w:tcPr>
          <w:p w14:paraId="60DEE63B" w14:textId="77777777" w:rsidR="00F206B0" w:rsidRPr="005703F3" w:rsidRDefault="00F206B0" w:rsidP="00F206B0">
            <w:pPr>
              <w:pStyle w:val="NoteHead"/>
              <w:keepNext/>
              <w:spacing w:before="0" w:after="0"/>
              <w:rPr>
                <w:bCs/>
                <w:smallCaps w:val="0"/>
                <w:sz w:val="20"/>
              </w:rPr>
            </w:pPr>
            <w:r w:rsidRPr="005703F3">
              <w:rPr>
                <w:bCs/>
                <w:smallCaps w:val="0"/>
                <w:sz w:val="20"/>
              </w:rPr>
              <w:t>Where to refer in RID/ADR</w:t>
            </w:r>
          </w:p>
          <w:p w14:paraId="6233451E" w14:textId="222C0113" w:rsidR="00F206B0" w:rsidRPr="005703F3" w:rsidRDefault="005B4A07" w:rsidP="00F206B0">
            <w:pPr>
              <w:keepNext/>
              <w:jc w:val="center"/>
            </w:pPr>
            <w:r>
              <w:t xml:space="preserve">4.1.6.15, </w:t>
            </w:r>
            <w:r w:rsidR="005D5BFF">
              <w:t>6.2.4.1</w:t>
            </w:r>
          </w:p>
        </w:tc>
        <w:tc>
          <w:tcPr>
            <w:tcW w:w="1761" w:type="pct"/>
            <w:gridSpan w:val="2"/>
            <w:vMerge w:val="restart"/>
            <w:tcBorders>
              <w:top w:val="single" w:sz="12" w:space="0" w:color="auto"/>
            </w:tcBorders>
            <w:shd w:val="clear" w:color="auto" w:fill="F3F3F3"/>
            <w:tcMar>
              <w:top w:w="28" w:type="dxa"/>
              <w:bottom w:w="28" w:type="dxa"/>
            </w:tcMar>
          </w:tcPr>
          <w:p w14:paraId="63EF6803" w14:textId="0955A2EA" w:rsidR="00F206B0" w:rsidRDefault="00F206B0" w:rsidP="00F206B0">
            <w:pPr>
              <w:pStyle w:val="NoteHead"/>
              <w:keepNext/>
              <w:spacing w:before="0" w:after="0"/>
              <w:rPr>
                <w:b w:val="0"/>
                <w:bCs/>
                <w:smallCaps w:val="0"/>
                <w:sz w:val="20"/>
              </w:rPr>
            </w:pPr>
            <w:r w:rsidRPr="005703F3">
              <w:rPr>
                <w:bCs/>
                <w:smallCaps w:val="0"/>
                <w:sz w:val="20"/>
              </w:rPr>
              <w:t>Applicable sub-sections and paragraphs</w:t>
            </w:r>
            <w:r w:rsidRPr="005703F3">
              <w:rPr>
                <w:b w:val="0"/>
                <w:bCs/>
                <w:smallCaps w:val="0"/>
                <w:sz w:val="20"/>
              </w:rPr>
              <w:t>:</w:t>
            </w:r>
          </w:p>
          <w:p w14:paraId="72762C4E" w14:textId="691E15B3" w:rsidR="00F206B0" w:rsidRPr="005703F3" w:rsidRDefault="00F206B0" w:rsidP="00257FB3">
            <w:pPr>
              <w:jc w:val="center"/>
              <w:rPr>
                <w:rFonts w:ascii="(Asiatische Schriftart verwende" w:hAnsi="(Asiatische Schriftart verwende"/>
              </w:rPr>
            </w:pPr>
          </w:p>
        </w:tc>
      </w:tr>
      <w:tr w:rsidR="00F206B0" w:rsidRPr="008728DF" w14:paraId="608E526A" w14:textId="77777777" w:rsidTr="00F206B0">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14:paraId="0B61BFC8" w14:textId="42336339" w:rsidR="00F206B0" w:rsidRPr="008728DF" w:rsidRDefault="006F3909" w:rsidP="00CB6456">
            <w:pPr>
              <w:jc w:val="center"/>
              <w:rPr>
                <w:spacing w:val="-3"/>
              </w:rPr>
            </w:pPr>
            <w:r>
              <w:rPr>
                <w:spacing w:val="-3"/>
              </w:rPr>
              <w:t xml:space="preserve">WI </w:t>
            </w:r>
            <w:r w:rsidR="00F206B0">
              <w:rPr>
                <w:spacing w:val="-3"/>
              </w:rPr>
              <w:t>000231</w:t>
            </w:r>
            <w:r w:rsidR="00CB6456">
              <w:rPr>
                <w:spacing w:val="-3"/>
              </w:rPr>
              <w:t>90</w:t>
            </w:r>
          </w:p>
        </w:tc>
        <w:tc>
          <w:tcPr>
            <w:tcW w:w="1778" w:type="pct"/>
            <w:gridSpan w:val="4"/>
            <w:vMerge/>
            <w:tcBorders>
              <w:bottom w:val="single" w:sz="6" w:space="0" w:color="auto"/>
            </w:tcBorders>
            <w:shd w:val="clear" w:color="auto" w:fill="F3F3F3"/>
            <w:tcMar>
              <w:top w:w="28" w:type="dxa"/>
              <w:bottom w:w="28" w:type="dxa"/>
            </w:tcMar>
          </w:tcPr>
          <w:p w14:paraId="40071341" w14:textId="77777777" w:rsidR="00F206B0" w:rsidRPr="008728DF" w:rsidRDefault="00F206B0" w:rsidP="00F206B0">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14:paraId="6A7A75E9" w14:textId="77777777" w:rsidR="00F206B0" w:rsidRPr="008728DF" w:rsidRDefault="00F206B0" w:rsidP="00F206B0">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14:paraId="770A488D" w14:textId="77777777" w:rsidR="00F206B0" w:rsidRPr="008728DF" w:rsidRDefault="00F206B0" w:rsidP="00F206B0">
            <w:pPr>
              <w:pStyle w:val="NoteHead"/>
              <w:spacing w:before="0" w:after="0"/>
              <w:rPr>
                <w:bCs/>
                <w:smallCaps w:val="0"/>
                <w:sz w:val="20"/>
              </w:rPr>
            </w:pPr>
          </w:p>
        </w:tc>
      </w:tr>
      <w:tr w:rsidR="00F206B0" w:rsidRPr="008728DF" w14:paraId="4C192F35" w14:textId="77777777" w:rsidTr="00F206B0">
        <w:tc>
          <w:tcPr>
            <w:tcW w:w="5000" w:type="pct"/>
            <w:gridSpan w:val="10"/>
            <w:tcBorders>
              <w:top w:val="single" w:sz="6" w:space="0" w:color="auto"/>
            </w:tcBorders>
            <w:shd w:val="clear" w:color="auto" w:fill="auto"/>
          </w:tcPr>
          <w:p w14:paraId="4EFC9CD3" w14:textId="77777777" w:rsidR="00F206B0" w:rsidRPr="00100F00" w:rsidRDefault="00F206B0" w:rsidP="00F206B0">
            <w:pPr>
              <w:tabs>
                <w:tab w:val="num" w:pos="1134"/>
              </w:tabs>
              <w:jc w:val="both"/>
              <w:rPr>
                <w:rFonts w:eastAsia="MS Mincho"/>
                <w:i/>
                <w:highlight w:val="yellow"/>
                <w:lang w:val="en-US" w:eastAsia="ja-JP"/>
              </w:rPr>
            </w:pPr>
            <w:r>
              <w:t>A</w:t>
            </w:r>
            <w:r w:rsidRPr="00DC6B00">
              <w:t>ssessment by CEN Consultant p</w:t>
            </w:r>
            <w:r>
              <w:t>ending</w:t>
            </w:r>
            <w:r w:rsidRPr="00100F00">
              <w:t xml:space="preserve"> </w:t>
            </w:r>
          </w:p>
        </w:tc>
      </w:tr>
      <w:tr w:rsidR="00F206B0" w:rsidRPr="008728DF" w14:paraId="6EDA602A" w14:textId="77777777" w:rsidTr="00F206B0">
        <w:tc>
          <w:tcPr>
            <w:tcW w:w="5000" w:type="pct"/>
            <w:gridSpan w:val="10"/>
            <w:tcBorders>
              <w:top w:val="single" w:sz="6" w:space="0" w:color="auto"/>
            </w:tcBorders>
            <w:shd w:val="clear" w:color="auto" w:fill="auto"/>
          </w:tcPr>
          <w:p w14:paraId="7D34D4F3" w14:textId="12E8935D" w:rsidR="00F206B0" w:rsidRDefault="00BB236F" w:rsidP="00BB236F">
            <w:r>
              <w:t xml:space="preserve">Std version </w:t>
            </w:r>
            <w:r w:rsidRPr="00BB236F">
              <w:t>discussed meeting 1</w:t>
            </w:r>
            <w:r>
              <w:t>7</w:t>
            </w:r>
            <w:r w:rsidRPr="00BB236F">
              <w:t>-</w:t>
            </w:r>
            <w:r>
              <w:t xml:space="preserve"> 21</w:t>
            </w:r>
            <w:r w:rsidRPr="00BB236F">
              <w:t xml:space="preserve"> March 201</w:t>
            </w:r>
            <w:r>
              <w:t>4</w:t>
            </w:r>
          </w:p>
        </w:tc>
      </w:tr>
      <w:tr w:rsidR="00F206B0" w:rsidRPr="008728DF" w14:paraId="31221968" w14:textId="77777777" w:rsidTr="00F206B0">
        <w:tc>
          <w:tcPr>
            <w:tcW w:w="5000" w:type="pct"/>
            <w:gridSpan w:val="10"/>
            <w:shd w:val="clear" w:color="auto" w:fill="auto"/>
          </w:tcPr>
          <w:p w14:paraId="4AA82F0E" w14:textId="77777777" w:rsidR="00F206B0" w:rsidRPr="008728DF" w:rsidRDefault="00F206B0" w:rsidP="00F206B0">
            <w:r w:rsidRPr="008728DF">
              <w:rPr>
                <w:b/>
                <w:iCs/>
              </w:rPr>
              <w:t>Comments from members of the Joint Meeting</w:t>
            </w:r>
            <w:r w:rsidRPr="008728DF">
              <w:rPr>
                <w:b/>
              </w:rPr>
              <w:t>:</w:t>
            </w:r>
          </w:p>
        </w:tc>
      </w:tr>
      <w:tr w:rsidR="00F206B0" w:rsidRPr="008728DF" w14:paraId="08FA6CDC" w14:textId="77777777" w:rsidTr="00F206B0">
        <w:tc>
          <w:tcPr>
            <w:tcW w:w="303" w:type="pct"/>
            <w:shd w:val="clear" w:color="auto" w:fill="auto"/>
            <w:tcMar>
              <w:top w:w="57" w:type="dxa"/>
              <w:bottom w:w="57" w:type="dxa"/>
            </w:tcMar>
          </w:tcPr>
          <w:p w14:paraId="04358526" w14:textId="77777777" w:rsidR="00F206B0" w:rsidRPr="008728DF" w:rsidRDefault="00F206B0" w:rsidP="00F206B0">
            <w:pPr>
              <w:jc w:val="center"/>
            </w:pPr>
            <w:r w:rsidRPr="008728DF">
              <w:t>Country</w:t>
            </w:r>
          </w:p>
        </w:tc>
        <w:tc>
          <w:tcPr>
            <w:tcW w:w="438" w:type="pct"/>
            <w:gridSpan w:val="2"/>
            <w:shd w:val="clear" w:color="auto" w:fill="auto"/>
            <w:tcMar>
              <w:top w:w="57" w:type="dxa"/>
              <w:bottom w:w="57" w:type="dxa"/>
            </w:tcMar>
          </w:tcPr>
          <w:p w14:paraId="1441B888" w14:textId="77777777" w:rsidR="00F206B0" w:rsidRPr="008728DF" w:rsidRDefault="00F206B0" w:rsidP="00F206B0">
            <w:pPr>
              <w:jc w:val="center"/>
            </w:pPr>
            <w:r w:rsidRPr="008728DF">
              <w:t>Clause No.</w:t>
            </w:r>
          </w:p>
        </w:tc>
        <w:tc>
          <w:tcPr>
            <w:tcW w:w="1714" w:type="pct"/>
            <w:gridSpan w:val="2"/>
            <w:shd w:val="clear" w:color="auto" w:fill="auto"/>
            <w:tcMar>
              <w:top w:w="57" w:type="dxa"/>
              <w:bottom w:w="57" w:type="dxa"/>
            </w:tcMar>
          </w:tcPr>
          <w:p w14:paraId="3850F5F3" w14:textId="77777777" w:rsidR="00F206B0" w:rsidRPr="008728DF" w:rsidRDefault="00F206B0" w:rsidP="00F206B0">
            <w:pPr>
              <w:jc w:val="center"/>
            </w:pPr>
            <w:r w:rsidRPr="008728DF">
              <w:t xml:space="preserve">Comment (justification for change) </w:t>
            </w:r>
          </w:p>
        </w:tc>
        <w:tc>
          <w:tcPr>
            <w:tcW w:w="774" w:type="pct"/>
            <w:gridSpan w:val="2"/>
            <w:shd w:val="clear" w:color="auto" w:fill="auto"/>
            <w:tcMar>
              <w:top w:w="57" w:type="dxa"/>
              <w:bottom w:w="57" w:type="dxa"/>
            </w:tcMar>
          </w:tcPr>
          <w:p w14:paraId="14F83C21" w14:textId="77777777" w:rsidR="00F206B0" w:rsidRPr="008728DF" w:rsidRDefault="00F206B0" w:rsidP="00F206B0">
            <w:pPr>
              <w:jc w:val="center"/>
            </w:pPr>
            <w:r w:rsidRPr="008728DF">
              <w:t xml:space="preserve">Proposed change </w:t>
            </w:r>
          </w:p>
        </w:tc>
        <w:tc>
          <w:tcPr>
            <w:tcW w:w="886" w:type="pct"/>
            <w:gridSpan w:val="2"/>
            <w:shd w:val="clear" w:color="auto" w:fill="auto"/>
            <w:tcMar>
              <w:top w:w="57" w:type="dxa"/>
              <w:bottom w:w="57" w:type="dxa"/>
            </w:tcMar>
          </w:tcPr>
          <w:p w14:paraId="12277118" w14:textId="77777777" w:rsidR="00F206B0" w:rsidRPr="008728DF" w:rsidRDefault="00F206B0" w:rsidP="00F206B0">
            <w:pPr>
              <w:jc w:val="center"/>
            </w:pPr>
            <w:r w:rsidRPr="008728DF">
              <w:t xml:space="preserve">Comment from </w:t>
            </w:r>
            <w:r>
              <w:t>CEN Consultant</w:t>
            </w:r>
          </w:p>
        </w:tc>
        <w:tc>
          <w:tcPr>
            <w:tcW w:w="885" w:type="pct"/>
            <w:shd w:val="clear" w:color="auto" w:fill="auto"/>
          </w:tcPr>
          <w:p w14:paraId="0E2A548D" w14:textId="77777777" w:rsidR="00F206B0" w:rsidRPr="008728DF" w:rsidRDefault="00F206B0" w:rsidP="00F206B0">
            <w:pPr>
              <w:jc w:val="center"/>
            </w:pPr>
            <w:r w:rsidRPr="008728DF">
              <w:t>Comment from WG Standards</w:t>
            </w:r>
          </w:p>
        </w:tc>
      </w:tr>
      <w:tr w:rsidR="006C576D" w14:paraId="7E0741C7" w14:textId="77777777" w:rsidTr="00F206B0">
        <w:tc>
          <w:tcPr>
            <w:tcW w:w="303" w:type="pct"/>
            <w:tcBorders>
              <w:top w:val="single" w:sz="4" w:space="0" w:color="auto"/>
              <w:bottom w:val="single" w:sz="12" w:space="0" w:color="auto"/>
            </w:tcBorders>
            <w:shd w:val="clear" w:color="auto" w:fill="auto"/>
            <w:tcMar>
              <w:top w:w="0" w:type="dxa"/>
              <w:bottom w:w="0" w:type="dxa"/>
            </w:tcMar>
          </w:tcPr>
          <w:p w14:paraId="4ED3A549" w14:textId="232B17C2" w:rsidR="006C576D" w:rsidRPr="00971DAB" w:rsidRDefault="006C576D" w:rsidP="006C576D">
            <w:pPr>
              <w:jc w:val="center"/>
              <w:rPr>
                <w:rFonts w:ascii="Arial" w:hAnsi="Arial" w:cs="Arial"/>
                <w:bCs/>
                <w:sz w:val="18"/>
                <w:szCs w:val="18"/>
              </w:rPr>
            </w:pPr>
            <w:r w:rsidRPr="00971DAB">
              <w:rPr>
                <w:rFonts w:ascii="Arial" w:hAnsi="Arial" w:cs="Arial"/>
                <w:bCs/>
                <w:sz w:val="18"/>
                <w:szCs w:val="18"/>
              </w:rPr>
              <w:t>UK</w:t>
            </w:r>
          </w:p>
        </w:tc>
        <w:tc>
          <w:tcPr>
            <w:tcW w:w="438" w:type="pct"/>
            <w:gridSpan w:val="2"/>
            <w:tcBorders>
              <w:top w:val="single" w:sz="4" w:space="0" w:color="auto"/>
              <w:bottom w:val="single" w:sz="6" w:space="0" w:color="auto"/>
            </w:tcBorders>
            <w:tcMar>
              <w:top w:w="0" w:type="dxa"/>
              <w:bottom w:w="0" w:type="dxa"/>
            </w:tcMar>
          </w:tcPr>
          <w:p w14:paraId="2878BEE2" w14:textId="77777777" w:rsidR="006C576D" w:rsidRPr="00971DAB" w:rsidRDefault="006C576D" w:rsidP="006C576D">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14:paraId="3B3FA404" w14:textId="473B44C5" w:rsidR="006C576D" w:rsidRPr="00971DAB" w:rsidRDefault="006C576D" w:rsidP="006C576D">
            <w:pPr>
              <w:tabs>
                <w:tab w:val="left" w:pos="6663"/>
              </w:tabs>
              <w:rPr>
                <w:rFonts w:ascii="Arial" w:hAnsi="Arial" w:cs="Arial"/>
                <w:bCs/>
                <w:i/>
                <w:sz w:val="18"/>
                <w:szCs w:val="18"/>
              </w:rPr>
            </w:pPr>
            <w:r w:rsidRPr="00971DAB">
              <w:rPr>
                <w:rFonts w:ascii="Arial" w:hAnsi="Arial" w:cs="Arial"/>
                <w:bCs/>
                <w:sz w:val="18"/>
                <w:szCs w:val="18"/>
              </w:rPr>
              <w:t>No comments on this standard.</w:t>
            </w:r>
          </w:p>
        </w:tc>
        <w:tc>
          <w:tcPr>
            <w:tcW w:w="774" w:type="pct"/>
            <w:gridSpan w:val="2"/>
            <w:tcBorders>
              <w:top w:val="single" w:sz="4" w:space="0" w:color="auto"/>
              <w:bottom w:val="single" w:sz="12" w:space="0" w:color="auto"/>
            </w:tcBorders>
            <w:shd w:val="clear" w:color="auto" w:fill="auto"/>
            <w:tcMar>
              <w:top w:w="0" w:type="dxa"/>
              <w:bottom w:w="0" w:type="dxa"/>
            </w:tcMar>
          </w:tcPr>
          <w:p w14:paraId="138404F9" w14:textId="77777777" w:rsidR="006C576D" w:rsidRPr="00971DAB" w:rsidRDefault="006C576D" w:rsidP="006C576D">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14:paraId="4ABF7DED" w14:textId="77777777" w:rsidR="006C576D" w:rsidRPr="000463D6" w:rsidRDefault="006C576D" w:rsidP="006C576D">
            <w:pPr>
              <w:rPr>
                <w:bCs/>
                <w:sz w:val="18"/>
                <w:szCs w:val="18"/>
              </w:rPr>
            </w:pPr>
          </w:p>
        </w:tc>
        <w:tc>
          <w:tcPr>
            <w:tcW w:w="885" w:type="pct"/>
            <w:tcBorders>
              <w:top w:val="single" w:sz="4" w:space="0" w:color="auto"/>
              <w:bottom w:val="single" w:sz="12" w:space="0" w:color="auto"/>
            </w:tcBorders>
            <w:shd w:val="clear" w:color="auto" w:fill="auto"/>
          </w:tcPr>
          <w:p w14:paraId="2F4ED327" w14:textId="77777777" w:rsidR="006C576D" w:rsidRPr="000463D6" w:rsidRDefault="006C576D" w:rsidP="006C576D">
            <w:pPr>
              <w:rPr>
                <w:bCs/>
                <w:sz w:val="18"/>
                <w:szCs w:val="18"/>
              </w:rPr>
            </w:pPr>
          </w:p>
        </w:tc>
      </w:tr>
      <w:tr w:rsidR="005B4A07" w14:paraId="47930280" w14:textId="77777777" w:rsidTr="00F206B0">
        <w:tc>
          <w:tcPr>
            <w:tcW w:w="303" w:type="pct"/>
            <w:tcBorders>
              <w:top w:val="single" w:sz="4" w:space="0" w:color="auto"/>
              <w:bottom w:val="single" w:sz="12" w:space="0" w:color="auto"/>
            </w:tcBorders>
            <w:shd w:val="clear" w:color="auto" w:fill="auto"/>
            <w:tcMar>
              <w:top w:w="0" w:type="dxa"/>
              <w:bottom w:w="0" w:type="dxa"/>
            </w:tcMar>
          </w:tcPr>
          <w:p w14:paraId="098C6D2F" w14:textId="77777777" w:rsidR="005B4A07" w:rsidRDefault="005B4A07" w:rsidP="006C576D">
            <w:pPr>
              <w:jc w:val="center"/>
              <w:rPr>
                <w:rFonts w:ascii="Arial" w:hAnsi="Arial" w:cs="Arial"/>
                <w:bCs/>
                <w:sz w:val="18"/>
                <w:szCs w:val="18"/>
              </w:rPr>
            </w:pPr>
            <w:r>
              <w:rPr>
                <w:rFonts w:ascii="Arial" w:hAnsi="Arial" w:cs="Arial"/>
                <w:bCs/>
                <w:sz w:val="18"/>
                <w:szCs w:val="18"/>
              </w:rPr>
              <w:t>DE</w:t>
            </w:r>
          </w:p>
          <w:p w14:paraId="1037DAF2" w14:textId="6B454710" w:rsidR="002D4189" w:rsidRPr="00971DAB" w:rsidRDefault="002D4189" w:rsidP="006C576D">
            <w:pPr>
              <w:jc w:val="center"/>
              <w:rPr>
                <w:rFonts w:ascii="Arial" w:hAnsi="Arial" w:cs="Arial"/>
                <w:bCs/>
                <w:sz w:val="18"/>
                <w:szCs w:val="18"/>
              </w:rPr>
            </w:pPr>
            <w:r>
              <w:rPr>
                <w:rFonts w:ascii="Arial" w:hAnsi="Arial" w:cs="Arial"/>
                <w:bCs/>
                <w:sz w:val="18"/>
                <w:szCs w:val="18"/>
              </w:rPr>
              <w:t>Aris</w:t>
            </w:r>
          </w:p>
        </w:tc>
        <w:tc>
          <w:tcPr>
            <w:tcW w:w="438" w:type="pct"/>
            <w:gridSpan w:val="2"/>
            <w:tcBorders>
              <w:top w:val="single" w:sz="4" w:space="0" w:color="auto"/>
              <w:bottom w:val="single" w:sz="6" w:space="0" w:color="auto"/>
            </w:tcBorders>
            <w:tcMar>
              <w:top w:w="0" w:type="dxa"/>
              <w:bottom w:w="0" w:type="dxa"/>
            </w:tcMar>
          </w:tcPr>
          <w:p w14:paraId="49D72172" w14:textId="6FDED4C2" w:rsidR="005B4A07" w:rsidRPr="00971DAB" w:rsidRDefault="005B4A07" w:rsidP="006C576D">
            <w:pPr>
              <w:pStyle w:val="ISOClause"/>
              <w:spacing w:before="60" w:after="60" w:line="240" w:lineRule="auto"/>
              <w:rPr>
                <w:rFonts w:cs="Arial"/>
                <w:szCs w:val="18"/>
              </w:rPr>
            </w:pPr>
            <w:r>
              <w:rPr>
                <w:rFonts w:cs="Arial"/>
                <w:szCs w:val="18"/>
              </w:rPr>
              <w:t>All</w:t>
            </w:r>
          </w:p>
        </w:tc>
        <w:tc>
          <w:tcPr>
            <w:tcW w:w="1714" w:type="pct"/>
            <w:gridSpan w:val="2"/>
            <w:tcBorders>
              <w:top w:val="single" w:sz="4" w:space="0" w:color="auto"/>
              <w:bottom w:val="single" w:sz="12" w:space="0" w:color="auto"/>
            </w:tcBorders>
            <w:shd w:val="clear" w:color="auto" w:fill="auto"/>
            <w:tcMar>
              <w:top w:w="0" w:type="dxa"/>
              <w:bottom w:w="0" w:type="dxa"/>
            </w:tcMar>
          </w:tcPr>
          <w:p w14:paraId="38FA1B4E" w14:textId="19E2429A" w:rsidR="005B4A07" w:rsidRPr="005879D1" w:rsidRDefault="005B4A07" w:rsidP="00257FB3">
            <w:pPr>
              <w:rPr>
                <w:rFonts w:eastAsia="Batang"/>
                <w:smallCaps/>
              </w:rPr>
            </w:pPr>
            <w:r>
              <w:rPr>
                <w:rFonts w:ascii="Arial" w:hAnsi="Arial" w:cs="Arial"/>
                <w:bCs/>
                <w:sz w:val="18"/>
                <w:szCs w:val="18"/>
              </w:rPr>
              <w:t xml:space="preserve">Standard should be referenced in </w:t>
            </w:r>
            <w:r>
              <w:rPr>
                <w:rFonts w:eastAsia="Batang"/>
              </w:rPr>
              <w:t xml:space="preserve">4.1.6.15  as follows; (Annex A of ISO 10297:2006 or Annex A of ISO 10297:2014 </w:t>
            </w:r>
            <w:r w:rsidRPr="005879D1">
              <w:rPr>
                <w:rFonts w:eastAsia="Batang"/>
                <w:b/>
              </w:rPr>
              <w:t>or Annex A of ISO 10297:2014 + A1:2017</w:t>
            </w:r>
            <w:r>
              <w:rPr>
                <w:rFonts w:eastAsia="Batang"/>
              </w:rPr>
              <w:t>)</w:t>
            </w:r>
            <w:r w:rsidR="00257FB3">
              <w:rPr>
                <w:rFonts w:eastAsia="Batang"/>
              </w:rPr>
              <w:t>.  It should also in</w:t>
            </w:r>
            <w:r>
              <w:rPr>
                <w:rFonts w:eastAsia="Batang"/>
              </w:rPr>
              <w:t xml:space="preserve"> 6.2.4.1</w:t>
            </w:r>
            <w:r>
              <w:rPr>
                <w:rFonts w:eastAsia="Batang"/>
              </w:rPr>
              <w:br/>
              <w:t>(and in addition 6.2.2.3 if not first UN Orange Book to be amended)</w:t>
            </w:r>
          </w:p>
          <w:p w14:paraId="5D2B00B5" w14:textId="529505E5" w:rsidR="005B4A07" w:rsidRPr="00971DAB" w:rsidRDefault="005B4A07" w:rsidP="005B4A07">
            <w:pPr>
              <w:tabs>
                <w:tab w:val="left" w:pos="6663"/>
              </w:tabs>
              <w:rPr>
                <w:rFonts w:ascii="Arial" w:hAnsi="Arial" w:cs="Arial"/>
                <w:bCs/>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14:paraId="55C707FA" w14:textId="77777777" w:rsidR="005B4A07" w:rsidRPr="00971DAB" w:rsidRDefault="005B4A07" w:rsidP="006C576D">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14:paraId="4F89F50F" w14:textId="77777777" w:rsidR="005B4A07" w:rsidRPr="000463D6" w:rsidRDefault="005B4A07" w:rsidP="006C576D">
            <w:pPr>
              <w:rPr>
                <w:bCs/>
                <w:sz w:val="18"/>
                <w:szCs w:val="18"/>
              </w:rPr>
            </w:pPr>
          </w:p>
        </w:tc>
        <w:tc>
          <w:tcPr>
            <w:tcW w:w="885" w:type="pct"/>
            <w:tcBorders>
              <w:top w:val="single" w:sz="4" w:space="0" w:color="auto"/>
              <w:bottom w:val="single" w:sz="12" w:space="0" w:color="auto"/>
            </w:tcBorders>
            <w:shd w:val="clear" w:color="auto" w:fill="auto"/>
          </w:tcPr>
          <w:p w14:paraId="0736816A" w14:textId="77777777" w:rsidR="005B4A07" w:rsidRDefault="005B4A07" w:rsidP="006C576D">
            <w:pPr>
              <w:rPr>
                <w:bCs/>
                <w:sz w:val="18"/>
                <w:szCs w:val="18"/>
              </w:rPr>
            </w:pPr>
            <w:r>
              <w:rPr>
                <w:bCs/>
                <w:sz w:val="18"/>
                <w:szCs w:val="18"/>
              </w:rPr>
              <w:t>Chairman’s comment:</w:t>
            </w:r>
          </w:p>
          <w:p w14:paraId="7A8B2839" w14:textId="1DA8BB50" w:rsidR="005B4A07" w:rsidRPr="000463D6" w:rsidRDefault="005B4A07" w:rsidP="006C576D">
            <w:pPr>
              <w:rPr>
                <w:bCs/>
                <w:sz w:val="18"/>
                <w:szCs w:val="18"/>
              </w:rPr>
            </w:pPr>
            <w:r>
              <w:rPr>
                <w:bCs/>
                <w:sz w:val="18"/>
                <w:szCs w:val="18"/>
              </w:rPr>
              <w:t>References noted and accepted for 4.1.6.15 and 6.2.4.1 (see above).  Reference in 6.2.2.3 is a UN decision</w:t>
            </w:r>
          </w:p>
        </w:tc>
      </w:tr>
      <w:tr w:rsidR="0051364B" w14:paraId="407547A2" w14:textId="77777777" w:rsidTr="00F206B0">
        <w:tc>
          <w:tcPr>
            <w:tcW w:w="303" w:type="pct"/>
            <w:tcBorders>
              <w:top w:val="single" w:sz="4" w:space="0" w:color="auto"/>
              <w:bottom w:val="single" w:sz="12" w:space="0" w:color="auto"/>
            </w:tcBorders>
            <w:shd w:val="clear" w:color="auto" w:fill="auto"/>
            <w:tcMar>
              <w:top w:w="0" w:type="dxa"/>
              <w:bottom w:w="0" w:type="dxa"/>
            </w:tcMar>
          </w:tcPr>
          <w:p w14:paraId="349E426A" w14:textId="77777777" w:rsidR="002D4189" w:rsidRDefault="0051364B" w:rsidP="006C576D">
            <w:pPr>
              <w:jc w:val="center"/>
              <w:rPr>
                <w:rFonts w:ascii="Arial" w:hAnsi="Arial" w:cs="Arial"/>
                <w:bCs/>
                <w:sz w:val="18"/>
                <w:szCs w:val="18"/>
              </w:rPr>
            </w:pPr>
            <w:r>
              <w:rPr>
                <w:rFonts w:ascii="Arial" w:hAnsi="Arial" w:cs="Arial"/>
                <w:bCs/>
                <w:sz w:val="18"/>
                <w:szCs w:val="18"/>
              </w:rPr>
              <w:t>DE</w:t>
            </w:r>
          </w:p>
          <w:p w14:paraId="55C5D0D3" w14:textId="3666AF87" w:rsidR="0051364B" w:rsidRPr="00971DAB" w:rsidRDefault="002D4189" w:rsidP="006C576D">
            <w:pPr>
              <w:jc w:val="center"/>
              <w:rPr>
                <w:rFonts w:ascii="Arial" w:hAnsi="Arial" w:cs="Arial"/>
                <w:bCs/>
                <w:sz w:val="18"/>
                <w:szCs w:val="18"/>
              </w:rPr>
            </w:pPr>
            <w:r>
              <w:rPr>
                <w:rFonts w:ascii="Arial" w:hAnsi="Arial" w:cs="Arial"/>
                <w:bCs/>
                <w:sz w:val="18"/>
                <w:szCs w:val="18"/>
              </w:rPr>
              <w:t>Aris</w:t>
            </w:r>
          </w:p>
        </w:tc>
        <w:tc>
          <w:tcPr>
            <w:tcW w:w="438" w:type="pct"/>
            <w:gridSpan w:val="2"/>
            <w:tcBorders>
              <w:top w:val="single" w:sz="4" w:space="0" w:color="auto"/>
              <w:bottom w:val="single" w:sz="6" w:space="0" w:color="auto"/>
            </w:tcBorders>
            <w:tcMar>
              <w:top w:w="0" w:type="dxa"/>
              <w:bottom w:w="0" w:type="dxa"/>
            </w:tcMar>
          </w:tcPr>
          <w:p w14:paraId="20E91887" w14:textId="77777777" w:rsidR="0051364B" w:rsidRPr="00971DAB" w:rsidRDefault="0051364B" w:rsidP="006C576D">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14:paraId="295EBFC5" w14:textId="609EF7AD" w:rsidR="0051364B" w:rsidRPr="00971DAB" w:rsidRDefault="0051364B" w:rsidP="006C576D">
            <w:pPr>
              <w:tabs>
                <w:tab w:val="left" w:pos="6663"/>
              </w:tabs>
              <w:rPr>
                <w:rFonts w:ascii="Arial" w:hAnsi="Arial" w:cs="Arial"/>
                <w:bCs/>
                <w:sz w:val="18"/>
                <w:szCs w:val="18"/>
              </w:rPr>
            </w:pPr>
            <w:r w:rsidRPr="0057686B">
              <w:rPr>
                <w:color w:val="000000" w:themeColor="text1"/>
              </w:rPr>
              <w:t>H</w:t>
            </w:r>
            <w:r w:rsidRPr="0057686B">
              <w:rPr>
                <w:color w:val="000000" w:themeColor="text1"/>
                <w:lang w:val="en-US"/>
              </w:rPr>
              <w:t>ow can we apply for immediate use of the amendment which corrects some major mistakes? It would be good to discuss this issue at the JM. Maybe using 1.5.1 ADR is a possibility? We really need a respective information/suggestion from the JM to be followed.</w:t>
            </w:r>
          </w:p>
        </w:tc>
        <w:tc>
          <w:tcPr>
            <w:tcW w:w="774" w:type="pct"/>
            <w:gridSpan w:val="2"/>
            <w:tcBorders>
              <w:top w:val="single" w:sz="4" w:space="0" w:color="auto"/>
              <w:bottom w:val="single" w:sz="12" w:space="0" w:color="auto"/>
            </w:tcBorders>
            <w:shd w:val="clear" w:color="auto" w:fill="auto"/>
            <w:tcMar>
              <w:top w:w="0" w:type="dxa"/>
              <w:bottom w:w="0" w:type="dxa"/>
            </w:tcMar>
          </w:tcPr>
          <w:p w14:paraId="32EFC268" w14:textId="77777777" w:rsidR="0051364B" w:rsidRPr="00971DAB" w:rsidRDefault="0051364B" w:rsidP="006C576D">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14:paraId="3301E174" w14:textId="77777777" w:rsidR="0051364B" w:rsidRPr="000463D6" w:rsidRDefault="0051364B" w:rsidP="006C576D">
            <w:pPr>
              <w:rPr>
                <w:bCs/>
                <w:sz w:val="18"/>
                <w:szCs w:val="18"/>
              </w:rPr>
            </w:pPr>
          </w:p>
        </w:tc>
        <w:tc>
          <w:tcPr>
            <w:tcW w:w="885" w:type="pct"/>
            <w:tcBorders>
              <w:top w:val="single" w:sz="4" w:space="0" w:color="auto"/>
              <w:bottom w:val="single" w:sz="12" w:space="0" w:color="auto"/>
            </w:tcBorders>
            <w:shd w:val="clear" w:color="auto" w:fill="auto"/>
          </w:tcPr>
          <w:p w14:paraId="6A32F887" w14:textId="3FAEA1DD" w:rsidR="0051364B" w:rsidRPr="000463D6" w:rsidRDefault="0051364B" w:rsidP="006C576D">
            <w:pPr>
              <w:rPr>
                <w:bCs/>
                <w:sz w:val="18"/>
                <w:szCs w:val="18"/>
              </w:rPr>
            </w:pPr>
            <w:r>
              <w:rPr>
                <w:bCs/>
                <w:sz w:val="18"/>
                <w:szCs w:val="18"/>
              </w:rPr>
              <w:t>To be discussed</w:t>
            </w:r>
          </w:p>
        </w:tc>
      </w:tr>
      <w:tr w:rsidR="006C576D" w:rsidRPr="002212B1" w14:paraId="13EA9040" w14:textId="77777777" w:rsidTr="00A928E2">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14:paraId="35199E42" w14:textId="77777777" w:rsidR="006C576D" w:rsidRPr="008728DF" w:rsidRDefault="006C576D" w:rsidP="00A928E2">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14:paraId="32D92BE9" w14:textId="77777777" w:rsidR="006C576D" w:rsidRPr="00971DAB" w:rsidRDefault="006C576D" w:rsidP="00A928E2">
            <w:pPr>
              <w:keepLines/>
              <w:tabs>
                <w:tab w:val="left" w:pos="6663"/>
              </w:tabs>
              <w:jc w:val="center"/>
              <w:rPr>
                <w:b/>
                <w:bCs/>
              </w:rPr>
            </w:pPr>
            <w:r w:rsidRPr="00971DAB">
              <w:rPr>
                <w:b/>
                <w:bCs/>
                <w:highlight w:val="yellow"/>
              </w:rPr>
              <w:t>Accepted</w:t>
            </w:r>
          </w:p>
          <w:p w14:paraId="50764CA1" w14:textId="77777777" w:rsidR="006C576D" w:rsidRPr="008B67FB" w:rsidRDefault="006C576D" w:rsidP="00A928E2">
            <w:pPr>
              <w:keepLines/>
              <w:tabs>
                <w:tab w:val="left" w:pos="6663"/>
              </w:tabs>
              <w:jc w:val="center"/>
              <w:rPr>
                <w:bCs/>
              </w:rPr>
            </w:pPr>
            <w:r w:rsidRPr="008B67FB">
              <w:rPr>
                <w:bCs/>
              </w:rPr>
              <w:t>Refused</w:t>
            </w:r>
          </w:p>
          <w:p w14:paraId="6566A529" w14:textId="77777777" w:rsidR="006C576D" w:rsidRPr="00B60C6B" w:rsidRDefault="006C576D" w:rsidP="00A928E2">
            <w:pPr>
              <w:pStyle w:val="ISOClause"/>
              <w:tabs>
                <w:tab w:val="left" w:pos="6663"/>
              </w:tabs>
              <w:spacing w:before="60" w:after="60" w:line="240" w:lineRule="auto"/>
              <w:rPr>
                <w:rFonts w:ascii="Times New Roman" w:hAnsi="Times New Roman"/>
                <w:bCs/>
                <w:sz w:val="20"/>
              </w:rPr>
            </w:pPr>
            <w:r w:rsidRPr="008B67FB">
              <w:rPr>
                <w:rFonts w:ascii="Times New Roman" w:hAnsi="Times New Roman"/>
                <w:bCs/>
                <w:sz w:val="20"/>
              </w:rPr>
              <w:t>Postponed</w:t>
            </w:r>
          </w:p>
        </w:tc>
        <w:tc>
          <w:tcPr>
            <w:tcW w:w="1322" w:type="pct"/>
            <w:vMerge w:val="restart"/>
            <w:tcBorders>
              <w:top w:val="single" w:sz="12" w:space="0" w:color="auto"/>
            </w:tcBorders>
            <w:shd w:val="clear" w:color="auto" w:fill="F2F2F2"/>
          </w:tcPr>
          <w:p w14:paraId="08796729" w14:textId="77777777" w:rsidR="006C576D" w:rsidRDefault="006C576D" w:rsidP="00A928E2">
            <w:pPr>
              <w:keepLines/>
              <w:tabs>
                <w:tab w:val="left" w:pos="6663"/>
              </w:tabs>
              <w:jc w:val="center"/>
              <w:rPr>
                <w:bCs/>
              </w:rPr>
            </w:pPr>
            <w:r w:rsidRPr="000637E7">
              <w:rPr>
                <w:bCs/>
              </w:rPr>
              <w:t>Additional comments</w:t>
            </w:r>
          </w:p>
          <w:p w14:paraId="2DDB0C95" w14:textId="5885AA32" w:rsidR="00A66BE4" w:rsidRPr="008728DF" w:rsidRDefault="00A66BE4" w:rsidP="0051364B">
            <w:pPr>
              <w:keepNext/>
              <w:keepLines/>
              <w:tabs>
                <w:tab w:val="right" w:pos="851"/>
                <w:tab w:val="left" w:pos="6663"/>
              </w:tabs>
              <w:spacing w:before="240" w:after="240"/>
              <w:ind w:left="1134" w:right="1134" w:hanging="1134"/>
              <w:jc w:val="center"/>
              <w:rPr>
                <w:b/>
                <w:bCs/>
                <w:sz w:val="34"/>
              </w:rPr>
            </w:pP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7E7F2E" w14:textId="77777777" w:rsidR="006C576D" w:rsidRPr="008728DF" w:rsidRDefault="006C576D" w:rsidP="00A928E2">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14:paraId="5AE1D363" w14:textId="77777777" w:rsidR="006C576D" w:rsidRPr="002212B1" w:rsidRDefault="006C576D" w:rsidP="00A928E2">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24776857" w14:textId="77777777" w:rsidR="006C576D" w:rsidRPr="002212B1" w:rsidRDefault="006C576D" w:rsidP="00A928E2">
            <w:pPr>
              <w:keepLines/>
              <w:tabs>
                <w:tab w:val="left" w:pos="6663"/>
              </w:tabs>
              <w:rPr>
                <w:bCs/>
              </w:rPr>
            </w:pPr>
            <w:r w:rsidRPr="002212B1">
              <w:rPr>
                <w:bCs/>
              </w:rPr>
              <w:t>Latest date for withdrawal of existing type approvals</w:t>
            </w:r>
          </w:p>
        </w:tc>
      </w:tr>
      <w:tr w:rsidR="006C576D" w:rsidRPr="009A04C5" w14:paraId="762A88F2" w14:textId="77777777" w:rsidTr="00A928E2">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14:paraId="28AC9508" w14:textId="77777777" w:rsidR="006C576D" w:rsidRPr="008728DF" w:rsidRDefault="006C576D" w:rsidP="00A928E2">
            <w:pPr>
              <w:rPr>
                <w:b/>
              </w:rPr>
            </w:pPr>
          </w:p>
        </w:tc>
        <w:tc>
          <w:tcPr>
            <w:tcW w:w="392" w:type="pct"/>
            <w:vMerge/>
            <w:shd w:val="clear" w:color="auto" w:fill="F2F2F2"/>
            <w:tcMar>
              <w:top w:w="0" w:type="dxa"/>
              <w:bottom w:w="0" w:type="dxa"/>
            </w:tcMar>
          </w:tcPr>
          <w:p w14:paraId="7FDE2D11" w14:textId="77777777" w:rsidR="006C576D" w:rsidRPr="008728DF" w:rsidRDefault="006C576D" w:rsidP="00A928E2">
            <w:pPr>
              <w:snapToGrid w:val="0"/>
              <w:jc w:val="center"/>
              <w:rPr>
                <w:rFonts w:ascii="(Asiatische Schriftart verwende" w:hAnsi="(Asiatische Schriftart verwende"/>
              </w:rPr>
            </w:pPr>
          </w:p>
        </w:tc>
        <w:tc>
          <w:tcPr>
            <w:tcW w:w="1322" w:type="pct"/>
            <w:vMerge/>
            <w:shd w:val="clear" w:color="auto" w:fill="F2F2F2"/>
          </w:tcPr>
          <w:p w14:paraId="0973EB3A" w14:textId="77777777" w:rsidR="006C576D" w:rsidRPr="008728DF" w:rsidRDefault="006C576D" w:rsidP="00A928E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F13C1E6" w14:textId="77777777" w:rsidR="006C576D" w:rsidRPr="008728DF" w:rsidRDefault="006C576D" w:rsidP="00A928E2">
            <w:pPr>
              <w:jc w:val="center"/>
              <w:rPr>
                <w:bCs/>
              </w:rPr>
            </w:pPr>
            <w:r>
              <w:rPr>
                <w:bCs/>
              </w:rPr>
              <w:t>EN ISO 10297:2014</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74026660" w14:textId="77777777" w:rsidR="006C576D" w:rsidRPr="00F0176C" w:rsidRDefault="006C576D" w:rsidP="00A928E2">
            <w:pPr>
              <w:suppressAutoHyphens w:val="0"/>
              <w:autoSpaceDE w:val="0"/>
              <w:autoSpaceDN w:val="0"/>
              <w:adjustRightInd w:val="0"/>
              <w:spacing w:line="240" w:lineRule="auto"/>
              <w:jc w:val="center"/>
              <w:rPr>
                <w:bCs/>
              </w:rPr>
            </w:pPr>
            <w:r>
              <w:rPr>
                <w:bCs/>
              </w:rPr>
              <w:t>Between 1 January 2015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1B1E5834" w14:textId="77777777" w:rsidR="006C576D" w:rsidRPr="009A04C5" w:rsidRDefault="006C576D" w:rsidP="00A928E2">
            <w:pPr>
              <w:suppressAutoHyphens w:val="0"/>
              <w:autoSpaceDE w:val="0"/>
              <w:autoSpaceDN w:val="0"/>
              <w:adjustRightInd w:val="0"/>
              <w:spacing w:line="240" w:lineRule="auto"/>
              <w:jc w:val="center"/>
              <w:rPr>
                <w:bCs/>
                <w:highlight w:val="yellow"/>
              </w:rPr>
            </w:pPr>
          </w:p>
        </w:tc>
      </w:tr>
      <w:tr w:rsidR="006C576D" w:rsidRPr="009A04C5" w14:paraId="1FCDFA4F" w14:textId="77777777" w:rsidTr="00A928E2">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tcBorders>
            <w:shd w:val="clear" w:color="auto" w:fill="F2F2F2"/>
            <w:tcMar>
              <w:top w:w="0" w:type="dxa"/>
              <w:bottom w:w="0" w:type="dxa"/>
            </w:tcMar>
          </w:tcPr>
          <w:p w14:paraId="58D4A5BF" w14:textId="77777777" w:rsidR="006C576D" w:rsidRPr="008728DF" w:rsidRDefault="006C576D" w:rsidP="00A928E2">
            <w:pPr>
              <w:rPr>
                <w:b/>
              </w:rPr>
            </w:pPr>
          </w:p>
        </w:tc>
        <w:tc>
          <w:tcPr>
            <w:tcW w:w="392" w:type="pct"/>
            <w:vMerge/>
            <w:shd w:val="clear" w:color="auto" w:fill="F2F2F2"/>
            <w:tcMar>
              <w:top w:w="0" w:type="dxa"/>
              <w:bottom w:w="0" w:type="dxa"/>
            </w:tcMar>
          </w:tcPr>
          <w:p w14:paraId="70E777B6" w14:textId="77777777" w:rsidR="006C576D" w:rsidRPr="008728DF" w:rsidRDefault="006C576D" w:rsidP="00A928E2">
            <w:pPr>
              <w:snapToGrid w:val="0"/>
              <w:jc w:val="center"/>
              <w:rPr>
                <w:rFonts w:ascii="(Asiatische Schriftart verwende" w:hAnsi="(Asiatische Schriftart verwende"/>
              </w:rPr>
            </w:pPr>
          </w:p>
        </w:tc>
        <w:tc>
          <w:tcPr>
            <w:tcW w:w="1322" w:type="pct"/>
            <w:vMerge/>
            <w:shd w:val="clear" w:color="auto" w:fill="F2F2F2"/>
          </w:tcPr>
          <w:p w14:paraId="7AE86D76" w14:textId="77777777" w:rsidR="006C576D" w:rsidRPr="008728DF" w:rsidRDefault="006C576D" w:rsidP="00A928E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1BC3AE2" w14:textId="77777777" w:rsidR="006C576D" w:rsidRPr="008728DF" w:rsidRDefault="006C576D" w:rsidP="00A928E2">
            <w:pPr>
              <w:jc w:val="center"/>
              <w:rPr>
                <w:bCs/>
              </w:rPr>
            </w:pPr>
            <w:r>
              <w:rPr>
                <w:bCs/>
              </w:rPr>
              <w:t>EN ISO 10297:2014 + A1:[2017]</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14:paraId="6D2BC30B" w14:textId="77777777" w:rsidR="006C576D" w:rsidRPr="00F0176C" w:rsidRDefault="006C576D" w:rsidP="00A928E2">
            <w:pPr>
              <w:keepNext/>
              <w:ind w:hanging="22"/>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42E6801F" w14:textId="77777777" w:rsidR="006C576D" w:rsidRPr="009A04C5" w:rsidRDefault="006C576D" w:rsidP="00A928E2">
            <w:pPr>
              <w:keepNext/>
              <w:ind w:hanging="22"/>
              <w:jc w:val="center"/>
              <w:rPr>
                <w:bCs/>
                <w:highlight w:val="yellow"/>
              </w:rPr>
            </w:pPr>
          </w:p>
        </w:tc>
      </w:tr>
      <w:tr w:rsidR="006C576D" w:rsidRPr="002212B1" w14:paraId="7AA3E588" w14:textId="77777777" w:rsidTr="00A928E2">
        <w:tblPrEx>
          <w:tblBorders>
            <w:top w:val="single" w:sz="6" w:space="0" w:color="auto"/>
            <w:left w:val="single" w:sz="6" w:space="0" w:color="auto"/>
            <w:bottom w:val="single" w:sz="6" w:space="0" w:color="auto"/>
            <w:right w:val="single" w:sz="6" w:space="0" w:color="auto"/>
          </w:tblBorders>
        </w:tblPrEx>
        <w:trPr>
          <w:cantSplit/>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14:paraId="3C086265" w14:textId="77777777" w:rsidR="006C576D" w:rsidRPr="008728DF" w:rsidRDefault="006C576D" w:rsidP="00A928E2">
            <w:pPr>
              <w:rPr>
                <w:b/>
              </w:rPr>
            </w:pPr>
          </w:p>
        </w:tc>
        <w:tc>
          <w:tcPr>
            <w:tcW w:w="392" w:type="pct"/>
            <w:vMerge/>
            <w:tcBorders>
              <w:bottom w:val="single" w:sz="12" w:space="0" w:color="auto"/>
            </w:tcBorders>
            <w:shd w:val="clear" w:color="auto" w:fill="F2F2F2"/>
            <w:tcMar>
              <w:top w:w="0" w:type="dxa"/>
              <w:bottom w:w="0" w:type="dxa"/>
            </w:tcMar>
          </w:tcPr>
          <w:p w14:paraId="28B3914A" w14:textId="77777777" w:rsidR="006C576D" w:rsidRPr="008728DF" w:rsidRDefault="006C576D" w:rsidP="00A928E2">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14:paraId="0BD97A22" w14:textId="77777777" w:rsidR="006C576D" w:rsidRPr="008728DF" w:rsidRDefault="006C576D" w:rsidP="00A928E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312F314F" w14:textId="77777777" w:rsidR="006C576D" w:rsidRPr="00C9513C" w:rsidRDefault="006C576D" w:rsidP="00A928E2">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14:paraId="7A837E0F" w14:textId="77777777" w:rsidR="006C576D" w:rsidRPr="008728DF" w:rsidRDefault="006C576D" w:rsidP="00A928E2">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218807E7" w14:textId="77777777" w:rsidR="006C576D" w:rsidRPr="002212B1" w:rsidRDefault="006C576D" w:rsidP="00A928E2">
            <w:pPr>
              <w:keepLines/>
              <w:tabs>
                <w:tab w:val="left" w:pos="6663"/>
              </w:tabs>
              <w:jc w:val="center"/>
              <w:rPr>
                <w:bCs/>
              </w:rPr>
            </w:pPr>
          </w:p>
        </w:tc>
      </w:tr>
    </w:tbl>
    <w:p w14:paraId="125FC7B7" w14:textId="77777777" w:rsidR="00C9513C" w:rsidRDefault="00C9513C" w:rsidP="00C9513C">
      <w:pPr>
        <w:spacing w:line="240" w:lineRule="auto"/>
        <w:jc w:val="both"/>
        <w:rPr>
          <w:rFonts w:asciiTheme="minorHAnsi" w:hAnsiTheme="minorHAnsi" w:cs="Arial"/>
          <w:szCs w:val="24"/>
          <w:lang w:val="en-US"/>
        </w:rPr>
      </w:pPr>
    </w:p>
    <w:p w14:paraId="6C6462C8" w14:textId="77777777" w:rsidR="00E94DF5" w:rsidRDefault="00E94DF5" w:rsidP="00C9513C">
      <w:pPr>
        <w:spacing w:line="240" w:lineRule="auto"/>
        <w:jc w:val="both"/>
        <w:rPr>
          <w:rFonts w:asciiTheme="minorHAnsi" w:hAnsiTheme="minorHAnsi" w:cs="Arial"/>
          <w:szCs w:val="24"/>
          <w:lang w:val="en-US"/>
        </w:rPr>
      </w:pPr>
    </w:p>
    <w:p w14:paraId="622E8F43" w14:textId="77777777" w:rsidR="00E94DF5" w:rsidRDefault="00E94DF5" w:rsidP="00C9513C">
      <w:pPr>
        <w:spacing w:line="240" w:lineRule="auto"/>
        <w:jc w:val="both"/>
        <w:rPr>
          <w:rFonts w:asciiTheme="minorHAnsi" w:hAnsiTheme="minorHAnsi" w:cs="Arial"/>
          <w:szCs w:val="24"/>
          <w:lang w:val="en-US"/>
        </w:rPr>
      </w:pPr>
    </w:p>
    <w:p w14:paraId="2F3AD9E1" w14:textId="77777777" w:rsidR="00E94DF5" w:rsidRDefault="00E94DF5" w:rsidP="00C9513C">
      <w:pPr>
        <w:spacing w:line="240" w:lineRule="auto"/>
        <w:jc w:val="both"/>
        <w:rPr>
          <w:rFonts w:asciiTheme="minorHAnsi" w:hAnsiTheme="minorHAnsi" w:cs="Arial"/>
          <w:szCs w:val="24"/>
          <w:lang w:val="en-US"/>
        </w:rPr>
      </w:pPr>
    </w:p>
    <w:p w14:paraId="0428573B" w14:textId="00BA1752" w:rsidR="00F206B0" w:rsidRPr="00BC676D" w:rsidRDefault="008D517A" w:rsidP="00BC676D">
      <w:pPr>
        <w:pStyle w:val="SingleTxtG"/>
        <w:spacing w:before="240" w:after="0"/>
        <w:ind w:left="0"/>
        <w:jc w:val="left"/>
        <w:rPr>
          <w:b/>
          <w:sz w:val="24"/>
          <w:szCs w:val="24"/>
          <w:u w:val="single"/>
        </w:rPr>
      </w:pPr>
      <w:r w:rsidRPr="00BC676D">
        <w:rPr>
          <w:b/>
          <w:sz w:val="24"/>
          <w:szCs w:val="24"/>
          <w:u w:val="single"/>
        </w:rPr>
        <w:t>WIs of General purpose standards reaching soon publication (reference of standards in RIDADR)</w:t>
      </w:r>
    </w:p>
    <w:p w14:paraId="16A8CCE0" w14:textId="3A65DDA4" w:rsidR="00C30C61" w:rsidRDefault="00FF0C9E" w:rsidP="00C728E6">
      <w:pPr>
        <w:pStyle w:val="SingleTxtG"/>
        <w:spacing w:before="240" w:after="0"/>
        <w:ind w:left="0"/>
        <w:jc w:val="left"/>
        <w:rPr>
          <w:sz w:val="24"/>
          <w:szCs w:val="24"/>
        </w:rPr>
      </w:pPr>
      <w:r w:rsidRPr="00FF0C9E">
        <w:rPr>
          <w:sz w:val="24"/>
          <w:szCs w:val="24"/>
        </w:rPr>
        <w:t>EN ISO 2719:2016</w:t>
      </w:r>
      <w:r w:rsidRPr="00FF0C9E">
        <w:rPr>
          <w:sz w:val="24"/>
          <w:szCs w:val="24"/>
        </w:rPr>
        <w:tab/>
        <w:t>Determination of flash point - Pensky-Martens closed cup method</w:t>
      </w:r>
      <w:r w:rsidRPr="00FF0C9E">
        <w:rPr>
          <w:sz w:val="24"/>
          <w:szCs w:val="24"/>
        </w:rPr>
        <w:tab/>
      </w:r>
      <w:r w:rsidRPr="00FF0C9E">
        <w:rPr>
          <w:sz w:val="24"/>
          <w:szCs w:val="24"/>
        </w:rPr>
        <w:tab/>
      </w:r>
      <w:r w:rsidR="00C30C61" w:rsidRPr="00FF0C9E">
        <w:rPr>
          <w:sz w:val="24"/>
          <w:szCs w:val="24"/>
        </w:rPr>
        <w:tab/>
      </w:r>
      <w:r w:rsidR="00C30C61" w:rsidRPr="00FF0C9E">
        <w:rPr>
          <w:sz w:val="24"/>
          <w:szCs w:val="24"/>
        </w:rPr>
        <w:tab/>
      </w:r>
    </w:p>
    <w:p w14:paraId="70F4AABA" w14:textId="6F849C15" w:rsidR="001B5909" w:rsidRPr="001B5909" w:rsidRDefault="001B5909" w:rsidP="001B5909">
      <w:pPr>
        <w:pStyle w:val="SingleTxtG"/>
        <w:spacing w:before="240" w:after="0"/>
        <w:jc w:val="center"/>
        <w:rPr>
          <w:sz w:val="24"/>
          <w:szCs w:val="24"/>
          <w:u w:val="single"/>
        </w:rPr>
      </w:pPr>
      <w:r>
        <w:rPr>
          <w:sz w:val="24"/>
          <w:szCs w:val="24"/>
          <w:u w:val="single"/>
        </w:rPr>
        <w:tab/>
      </w:r>
      <w:r>
        <w:rPr>
          <w:sz w:val="24"/>
          <w:szCs w:val="24"/>
          <w:u w:val="single"/>
        </w:rPr>
        <w:tab/>
      </w:r>
      <w:r>
        <w:rPr>
          <w:sz w:val="24"/>
          <w:szCs w:val="24"/>
          <w:u w:val="single"/>
        </w:rPr>
        <w:tab/>
      </w:r>
    </w:p>
    <w:sectPr w:rsidR="001B5909" w:rsidRPr="001B5909" w:rsidSect="00BF42CB">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6313" w14:textId="77777777" w:rsidR="00154CA2" w:rsidRDefault="00154CA2"/>
  </w:endnote>
  <w:endnote w:type="continuationSeparator" w:id="0">
    <w:p w14:paraId="63081058" w14:textId="77777777" w:rsidR="00154CA2" w:rsidRDefault="00154CA2"/>
  </w:endnote>
  <w:endnote w:type="continuationNotice" w:id="1">
    <w:p w14:paraId="7999A3A6" w14:textId="77777777" w:rsidR="00154CA2" w:rsidRDefault="0015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7861DBD1" w:rsidR="00154CA2" w:rsidRPr="009D2A5B" w:rsidRDefault="00154CA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B5909">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3520D4A7" w:rsidR="00154CA2" w:rsidRPr="009D2A5B" w:rsidRDefault="00154CA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B5909">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154CA2" w:rsidRPr="00BF42CB" w:rsidRDefault="00154CA2" w:rsidP="00BF42CB">
    <w:pPr>
      <w:pStyle w:val="Footer"/>
    </w:pPr>
    <w:r>
      <w:rPr>
        <w:noProof/>
        <w:lang w:val="en-US"/>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01F1F6DB" w:rsidR="00154CA2" w:rsidRPr="009D2A5B" w:rsidRDefault="00154CA2"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B5909">
                            <w:rPr>
                              <w:b/>
                              <w:noProof/>
                              <w:sz w:val="18"/>
                            </w:rPr>
                            <w:t>16</w:t>
                          </w:r>
                          <w:r w:rsidRPr="009D2A5B">
                            <w:rPr>
                              <w:b/>
                              <w:sz w:val="18"/>
                            </w:rPr>
                            <w:fldChar w:fldCharType="end"/>
                          </w:r>
                          <w:r>
                            <w:rPr>
                              <w:sz w:val="18"/>
                            </w:rPr>
                            <w:tab/>
                          </w:r>
                        </w:p>
                        <w:p w14:paraId="5EC09E33" w14:textId="77777777" w:rsidR="00154CA2" w:rsidRDefault="00154C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01F1F6DB" w:rsidR="00154CA2" w:rsidRPr="009D2A5B" w:rsidRDefault="00154CA2"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B5909">
                      <w:rPr>
                        <w:b/>
                        <w:noProof/>
                        <w:sz w:val="18"/>
                      </w:rPr>
                      <w:t>16</w:t>
                    </w:r>
                    <w:r w:rsidRPr="009D2A5B">
                      <w:rPr>
                        <w:b/>
                        <w:sz w:val="18"/>
                      </w:rPr>
                      <w:fldChar w:fldCharType="end"/>
                    </w:r>
                    <w:r>
                      <w:rPr>
                        <w:sz w:val="18"/>
                      </w:rPr>
                      <w:tab/>
                    </w:r>
                  </w:p>
                  <w:p w14:paraId="5EC09E33" w14:textId="77777777" w:rsidR="00154CA2" w:rsidRDefault="00154CA2"/>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154CA2" w:rsidRPr="00BF42CB" w:rsidRDefault="00154CA2" w:rsidP="00BF42CB">
    <w:pPr>
      <w:pStyle w:val="Footer"/>
    </w:pPr>
    <w:r>
      <w:rPr>
        <w:noProof/>
        <w:lang w:val="en-US"/>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707D496A" w:rsidR="00154CA2" w:rsidRPr="009D2A5B" w:rsidRDefault="00154CA2"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B5909">
                            <w:rPr>
                              <w:b/>
                              <w:noProof/>
                              <w:sz w:val="18"/>
                            </w:rPr>
                            <w:t>15</w:t>
                          </w:r>
                          <w:r w:rsidRPr="009D2A5B">
                            <w:rPr>
                              <w:b/>
                              <w:sz w:val="18"/>
                            </w:rPr>
                            <w:fldChar w:fldCharType="end"/>
                          </w:r>
                        </w:p>
                        <w:p w14:paraId="47898544" w14:textId="77777777" w:rsidR="00154CA2" w:rsidRDefault="00154C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707D496A" w:rsidR="00154CA2" w:rsidRPr="009D2A5B" w:rsidRDefault="00154CA2"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B5909">
                      <w:rPr>
                        <w:b/>
                        <w:noProof/>
                        <w:sz w:val="18"/>
                      </w:rPr>
                      <w:t>15</w:t>
                    </w:r>
                    <w:r w:rsidRPr="009D2A5B">
                      <w:rPr>
                        <w:b/>
                        <w:sz w:val="18"/>
                      </w:rPr>
                      <w:fldChar w:fldCharType="end"/>
                    </w:r>
                  </w:p>
                  <w:p w14:paraId="47898544" w14:textId="77777777" w:rsidR="00154CA2" w:rsidRDefault="00154CA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327D" w14:textId="77777777" w:rsidR="00154CA2" w:rsidRPr="000B175B" w:rsidRDefault="00154CA2" w:rsidP="000B175B">
      <w:pPr>
        <w:tabs>
          <w:tab w:val="right" w:pos="2155"/>
        </w:tabs>
        <w:spacing w:after="80"/>
        <w:ind w:left="680"/>
        <w:rPr>
          <w:u w:val="single"/>
        </w:rPr>
      </w:pPr>
      <w:r>
        <w:rPr>
          <w:u w:val="single"/>
        </w:rPr>
        <w:tab/>
      </w:r>
    </w:p>
  </w:footnote>
  <w:footnote w:type="continuationSeparator" w:id="0">
    <w:p w14:paraId="5736A8BE" w14:textId="77777777" w:rsidR="00154CA2" w:rsidRPr="00FC68B7" w:rsidRDefault="00154CA2" w:rsidP="00FC68B7">
      <w:pPr>
        <w:tabs>
          <w:tab w:val="left" w:pos="2155"/>
        </w:tabs>
        <w:spacing w:after="80"/>
        <w:ind w:left="680"/>
        <w:rPr>
          <w:u w:val="single"/>
        </w:rPr>
      </w:pPr>
      <w:r>
        <w:rPr>
          <w:u w:val="single"/>
        </w:rPr>
        <w:tab/>
      </w:r>
    </w:p>
  </w:footnote>
  <w:footnote w:type="continuationNotice" w:id="1">
    <w:p w14:paraId="4BBB3A77" w14:textId="77777777" w:rsidR="00154CA2" w:rsidRDefault="00154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4E362C75" w:rsidR="00154CA2" w:rsidRPr="009D2A5B" w:rsidRDefault="001B5909" w:rsidP="009D2A5B">
    <w:pPr>
      <w:pStyle w:val="Header"/>
    </w:pPr>
    <w:r>
      <w:t>INF.18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655E37FF" w:rsidR="00154CA2" w:rsidRPr="009D2A5B" w:rsidRDefault="001B5909" w:rsidP="009D2A5B">
    <w:pPr>
      <w:pStyle w:val="Header"/>
      <w:jc w:val="right"/>
    </w:pPr>
    <w:r>
      <w:t>INF.18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11D8" w14:textId="62A47751" w:rsidR="00C666BA" w:rsidRPr="00C666BA" w:rsidRDefault="00C666BA" w:rsidP="00C666BA">
    <w:pPr>
      <w:pStyle w:val="Header"/>
      <w:jc w:val="right"/>
      <w:rPr>
        <w:sz w:val="28"/>
        <w:szCs w:val="28"/>
      </w:rPr>
    </w:pPr>
    <w:r>
      <w:rPr>
        <w:sz w:val="28"/>
        <w:szCs w:val="28"/>
      </w:rPr>
      <w:t>INF.18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154CA2" w:rsidRPr="00BF42CB" w:rsidRDefault="00154CA2" w:rsidP="00BF42CB">
    <w:r>
      <w:rPr>
        <w:noProof/>
        <w:lang w:val="en-US"/>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7B73928" w14:textId="2BA89C4B" w:rsidR="00154CA2" w:rsidRDefault="001B5909" w:rsidP="001B5909">
                          <w:pPr>
                            <w:pStyle w:val="Header"/>
                          </w:pPr>
                          <w:r>
                            <w:t>INF.18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07B73928" w14:textId="2BA89C4B" w:rsidR="00154CA2" w:rsidRDefault="001B5909" w:rsidP="001B5909">
                    <w:pPr>
                      <w:pStyle w:val="Header"/>
                    </w:pPr>
                    <w:r>
                      <w:t>INF.18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154CA2" w:rsidRPr="00BF42CB" w:rsidRDefault="00154CA2" w:rsidP="00BF42CB">
    <w:r>
      <w:rPr>
        <w:noProof/>
        <w:lang w:val="en-US"/>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663D4722" w:rsidR="00154CA2" w:rsidRPr="009D2A5B" w:rsidRDefault="001B5909" w:rsidP="00BF42CB">
                          <w:pPr>
                            <w:pStyle w:val="Header"/>
                            <w:jc w:val="right"/>
                          </w:pPr>
                          <w:r>
                            <w:t>INF.18</w:t>
                          </w:r>
                        </w:p>
                        <w:p w14:paraId="0874CCAF" w14:textId="77777777" w:rsidR="00154CA2" w:rsidRDefault="00154C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663D4722" w:rsidR="00154CA2" w:rsidRPr="009D2A5B" w:rsidRDefault="001B5909" w:rsidP="00BF42CB">
                    <w:pPr>
                      <w:pStyle w:val="Header"/>
                      <w:jc w:val="right"/>
                    </w:pPr>
                    <w:r>
                      <w:t>INF.18</w:t>
                    </w:r>
                  </w:p>
                  <w:p w14:paraId="0874CCAF" w14:textId="77777777" w:rsidR="00154CA2" w:rsidRDefault="00154CA2"/>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77777777" w:rsidR="00154CA2" w:rsidRDefault="0015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661F"/>
    <w:rsid w:val="00016EF9"/>
    <w:rsid w:val="00034A36"/>
    <w:rsid w:val="00037F90"/>
    <w:rsid w:val="00042B6C"/>
    <w:rsid w:val="00046B1F"/>
    <w:rsid w:val="00050F6B"/>
    <w:rsid w:val="0005244C"/>
    <w:rsid w:val="0005583C"/>
    <w:rsid w:val="00057E97"/>
    <w:rsid w:val="00072C8C"/>
    <w:rsid w:val="000733B5"/>
    <w:rsid w:val="00080491"/>
    <w:rsid w:val="00081815"/>
    <w:rsid w:val="00086738"/>
    <w:rsid w:val="000931C0"/>
    <w:rsid w:val="000A12D8"/>
    <w:rsid w:val="000B0595"/>
    <w:rsid w:val="000B1333"/>
    <w:rsid w:val="000B14AC"/>
    <w:rsid w:val="000B175B"/>
    <w:rsid w:val="000B3A0F"/>
    <w:rsid w:val="000B45C0"/>
    <w:rsid w:val="000B4EF7"/>
    <w:rsid w:val="000C2C03"/>
    <w:rsid w:val="000C2D2E"/>
    <w:rsid w:val="000C4D51"/>
    <w:rsid w:val="000E0415"/>
    <w:rsid w:val="000E06CD"/>
    <w:rsid w:val="00100629"/>
    <w:rsid w:val="001103AA"/>
    <w:rsid w:val="0011666B"/>
    <w:rsid w:val="001249F7"/>
    <w:rsid w:val="00154CA2"/>
    <w:rsid w:val="00155068"/>
    <w:rsid w:val="00165F3A"/>
    <w:rsid w:val="001B13A5"/>
    <w:rsid w:val="001B4B04"/>
    <w:rsid w:val="001B5909"/>
    <w:rsid w:val="001C6663"/>
    <w:rsid w:val="001C7895"/>
    <w:rsid w:val="001D0527"/>
    <w:rsid w:val="001D0C8C"/>
    <w:rsid w:val="001D1419"/>
    <w:rsid w:val="001D26DF"/>
    <w:rsid w:val="001D3A03"/>
    <w:rsid w:val="001D7F46"/>
    <w:rsid w:val="001E0B9E"/>
    <w:rsid w:val="001E7B67"/>
    <w:rsid w:val="001F57F0"/>
    <w:rsid w:val="001F7435"/>
    <w:rsid w:val="00202DA8"/>
    <w:rsid w:val="0021157B"/>
    <w:rsid w:val="002116E0"/>
    <w:rsid w:val="00211E0B"/>
    <w:rsid w:val="0023727B"/>
    <w:rsid w:val="00241885"/>
    <w:rsid w:val="00242688"/>
    <w:rsid w:val="002479AB"/>
    <w:rsid w:val="002528A2"/>
    <w:rsid w:val="00257FB3"/>
    <w:rsid w:val="00267F5F"/>
    <w:rsid w:val="00271A2F"/>
    <w:rsid w:val="00277C12"/>
    <w:rsid w:val="00286B4D"/>
    <w:rsid w:val="002874BC"/>
    <w:rsid w:val="002A3A5E"/>
    <w:rsid w:val="002A5E85"/>
    <w:rsid w:val="002A603B"/>
    <w:rsid w:val="002C533C"/>
    <w:rsid w:val="002C68CF"/>
    <w:rsid w:val="002D4189"/>
    <w:rsid w:val="002D4643"/>
    <w:rsid w:val="002D4B6C"/>
    <w:rsid w:val="002D56C4"/>
    <w:rsid w:val="002E2C8A"/>
    <w:rsid w:val="002E334C"/>
    <w:rsid w:val="002E550E"/>
    <w:rsid w:val="002F175C"/>
    <w:rsid w:val="00302E18"/>
    <w:rsid w:val="00303A7B"/>
    <w:rsid w:val="003229D8"/>
    <w:rsid w:val="0032576A"/>
    <w:rsid w:val="00352709"/>
    <w:rsid w:val="003604DC"/>
    <w:rsid w:val="00371178"/>
    <w:rsid w:val="003725A3"/>
    <w:rsid w:val="00381475"/>
    <w:rsid w:val="003A6810"/>
    <w:rsid w:val="003C2CC4"/>
    <w:rsid w:val="003D4B23"/>
    <w:rsid w:val="003E11B0"/>
    <w:rsid w:val="003F1014"/>
    <w:rsid w:val="004059B4"/>
    <w:rsid w:val="00410C89"/>
    <w:rsid w:val="00422547"/>
    <w:rsid w:val="00422E03"/>
    <w:rsid w:val="00426B9B"/>
    <w:rsid w:val="004325CB"/>
    <w:rsid w:val="00432601"/>
    <w:rsid w:val="0044297F"/>
    <w:rsid w:val="00442A83"/>
    <w:rsid w:val="00454024"/>
    <w:rsid w:val="0045495B"/>
    <w:rsid w:val="004738B8"/>
    <w:rsid w:val="0048397A"/>
    <w:rsid w:val="004A12F2"/>
    <w:rsid w:val="004A1D3E"/>
    <w:rsid w:val="004C2461"/>
    <w:rsid w:val="004C4325"/>
    <w:rsid w:val="004C7462"/>
    <w:rsid w:val="004C79D6"/>
    <w:rsid w:val="004D4E04"/>
    <w:rsid w:val="004D5426"/>
    <w:rsid w:val="004D76A2"/>
    <w:rsid w:val="004E0C05"/>
    <w:rsid w:val="004E618D"/>
    <w:rsid w:val="004E77B2"/>
    <w:rsid w:val="005024F8"/>
    <w:rsid w:val="00503DEB"/>
    <w:rsid w:val="00504B2D"/>
    <w:rsid w:val="00511804"/>
    <w:rsid w:val="0051364B"/>
    <w:rsid w:val="0052136D"/>
    <w:rsid w:val="00522B58"/>
    <w:rsid w:val="0052775E"/>
    <w:rsid w:val="00535C90"/>
    <w:rsid w:val="005420DE"/>
    <w:rsid w:val="005420F2"/>
    <w:rsid w:val="00545927"/>
    <w:rsid w:val="00546993"/>
    <w:rsid w:val="00555A87"/>
    <w:rsid w:val="00555DAA"/>
    <w:rsid w:val="005628B6"/>
    <w:rsid w:val="005703F3"/>
    <w:rsid w:val="0057686B"/>
    <w:rsid w:val="00597EDC"/>
    <w:rsid w:val="005A575C"/>
    <w:rsid w:val="005B3DB3"/>
    <w:rsid w:val="005B4A07"/>
    <w:rsid w:val="005B4E13"/>
    <w:rsid w:val="005B7598"/>
    <w:rsid w:val="005D5BFF"/>
    <w:rsid w:val="005E6A77"/>
    <w:rsid w:val="005F28E2"/>
    <w:rsid w:val="005F7B75"/>
    <w:rsid w:val="006001EE"/>
    <w:rsid w:val="00605042"/>
    <w:rsid w:val="00611FC4"/>
    <w:rsid w:val="006126FC"/>
    <w:rsid w:val="006176FB"/>
    <w:rsid w:val="00640B26"/>
    <w:rsid w:val="00641514"/>
    <w:rsid w:val="00641765"/>
    <w:rsid w:val="0064181F"/>
    <w:rsid w:val="00652D0A"/>
    <w:rsid w:val="006623D5"/>
    <w:rsid w:val="00662BB6"/>
    <w:rsid w:val="00665FEE"/>
    <w:rsid w:val="00667F8F"/>
    <w:rsid w:val="00684A02"/>
    <w:rsid w:val="00684C21"/>
    <w:rsid w:val="0069232B"/>
    <w:rsid w:val="006A2530"/>
    <w:rsid w:val="006C3589"/>
    <w:rsid w:val="006C576D"/>
    <w:rsid w:val="006D37AF"/>
    <w:rsid w:val="006D51D0"/>
    <w:rsid w:val="006E1357"/>
    <w:rsid w:val="006E5117"/>
    <w:rsid w:val="006E564B"/>
    <w:rsid w:val="006E7191"/>
    <w:rsid w:val="006F3909"/>
    <w:rsid w:val="00703577"/>
    <w:rsid w:val="00704731"/>
    <w:rsid w:val="00705894"/>
    <w:rsid w:val="00707BD7"/>
    <w:rsid w:val="00724A43"/>
    <w:rsid w:val="0072562C"/>
    <w:rsid w:val="0072632A"/>
    <w:rsid w:val="00731FF0"/>
    <w:rsid w:val="007327D5"/>
    <w:rsid w:val="007611CF"/>
    <w:rsid w:val="0076298A"/>
    <w:rsid w:val="007629C8"/>
    <w:rsid w:val="0077047D"/>
    <w:rsid w:val="007766B9"/>
    <w:rsid w:val="00786BDD"/>
    <w:rsid w:val="00791D4A"/>
    <w:rsid w:val="007B6BA5"/>
    <w:rsid w:val="007C3390"/>
    <w:rsid w:val="007C4800"/>
    <w:rsid w:val="007C4F4B"/>
    <w:rsid w:val="007C5B41"/>
    <w:rsid w:val="007D46D5"/>
    <w:rsid w:val="007E01E9"/>
    <w:rsid w:val="007E63F3"/>
    <w:rsid w:val="007F6611"/>
    <w:rsid w:val="007F7106"/>
    <w:rsid w:val="007F7C62"/>
    <w:rsid w:val="0080625A"/>
    <w:rsid w:val="00811920"/>
    <w:rsid w:val="00815995"/>
    <w:rsid w:val="00815AD0"/>
    <w:rsid w:val="00822A36"/>
    <w:rsid w:val="008242D7"/>
    <w:rsid w:val="008257B1"/>
    <w:rsid w:val="00843767"/>
    <w:rsid w:val="008521A5"/>
    <w:rsid w:val="00863B75"/>
    <w:rsid w:val="008679D9"/>
    <w:rsid w:val="00871389"/>
    <w:rsid w:val="00874CB6"/>
    <w:rsid w:val="00883999"/>
    <w:rsid w:val="008878DE"/>
    <w:rsid w:val="008979B1"/>
    <w:rsid w:val="008A6B25"/>
    <w:rsid w:val="008A6C4F"/>
    <w:rsid w:val="008B2335"/>
    <w:rsid w:val="008B67FB"/>
    <w:rsid w:val="008B717B"/>
    <w:rsid w:val="008D517A"/>
    <w:rsid w:val="008E0678"/>
    <w:rsid w:val="00900921"/>
    <w:rsid w:val="0092212D"/>
    <w:rsid w:val="009223CA"/>
    <w:rsid w:val="0093296D"/>
    <w:rsid w:val="00940F93"/>
    <w:rsid w:val="0094558F"/>
    <w:rsid w:val="00961690"/>
    <w:rsid w:val="00966A2C"/>
    <w:rsid w:val="0096787A"/>
    <w:rsid w:val="00971DAB"/>
    <w:rsid w:val="009760F3"/>
    <w:rsid w:val="009A0E8D"/>
    <w:rsid w:val="009B1518"/>
    <w:rsid w:val="009B26E7"/>
    <w:rsid w:val="009B2D37"/>
    <w:rsid w:val="009B6669"/>
    <w:rsid w:val="009C391B"/>
    <w:rsid w:val="009C3EED"/>
    <w:rsid w:val="009C454F"/>
    <w:rsid w:val="009D2A5B"/>
    <w:rsid w:val="009F5566"/>
    <w:rsid w:val="009F6796"/>
    <w:rsid w:val="00A00A3F"/>
    <w:rsid w:val="00A01489"/>
    <w:rsid w:val="00A16E31"/>
    <w:rsid w:val="00A20C6A"/>
    <w:rsid w:val="00A3009E"/>
    <w:rsid w:val="00A3026E"/>
    <w:rsid w:val="00A338F1"/>
    <w:rsid w:val="00A365F1"/>
    <w:rsid w:val="00A66A27"/>
    <w:rsid w:val="00A66BE4"/>
    <w:rsid w:val="00A72F22"/>
    <w:rsid w:val="00A7360F"/>
    <w:rsid w:val="00A748A6"/>
    <w:rsid w:val="00A769F4"/>
    <w:rsid w:val="00A776B4"/>
    <w:rsid w:val="00A81407"/>
    <w:rsid w:val="00A87FB9"/>
    <w:rsid w:val="00A9093D"/>
    <w:rsid w:val="00A928E2"/>
    <w:rsid w:val="00A94361"/>
    <w:rsid w:val="00AA293C"/>
    <w:rsid w:val="00AA44AF"/>
    <w:rsid w:val="00AB133E"/>
    <w:rsid w:val="00AC7973"/>
    <w:rsid w:val="00AE08DA"/>
    <w:rsid w:val="00AE26D3"/>
    <w:rsid w:val="00AE53F8"/>
    <w:rsid w:val="00AF3993"/>
    <w:rsid w:val="00B03AF8"/>
    <w:rsid w:val="00B04BBF"/>
    <w:rsid w:val="00B11BB4"/>
    <w:rsid w:val="00B175D8"/>
    <w:rsid w:val="00B2264C"/>
    <w:rsid w:val="00B22BC2"/>
    <w:rsid w:val="00B2572D"/>
    <w:rsid w:val="00B30179"/>
    <w:rsid w:val="00B421C1"/>
    <w:rsid w:val="00B55C71"/>
    <w:rsid w:val="00B56E4A"/>
    <w:rsid w:val="00B56E9C"/>
    <w:rsid w:val="00B61320"/>
    <w:rsid w:val="00B64B1F"/>
    <w:rsid w:val="00B6553F"/>
    <w:rsid w:val="00B70F1E"/>
    <w:rsid w:val="00B77D05"/>
    <w:rsid w:val="00B81206"/>
    <w:rsid w:val="00B81E12"/>
    <w:rsid w:val="00B8351B"/>
    <w:rsid w:val="00B857E8"/>
    <w:rsid w:val="00B85BCF"/>
    <w:rsid w:val="00BB236F"/>
    <w:rsid w:val="00BB7CD1"/>
    <w:rsid w:val="00BC11A3"/>
    <w:rsid w:val="00BC3FA0"/>
    <w:rsid w:val="00BC676D"/>
    <w:rsid w:val="00BC74E9"/>
    <w:rsid w:val="00BF42CB"/>
    <w:rsid w:val="00BF68A8"/>
    <w:rsid w:val="00C01728"/>
    <w:rsid w:val="00C073C9"/>
    <w:rsid w:val="00C10FE6"/>
    <w:rsid w:val="00C11A03"/>
    <w:rsid w:val="00C139BD"/>
    <w:rsid w:val="00C22C0C"/>
    <w:rsid w:val="00C255AF"/>
    <w:rsid w:val="00C308E7"/>
    <w:rsid w:val="00C30C61"/>
    <w:rsid w:val="00C35502"/>
    <w:rsid w:val="00C355FA"/>
    <w:rsid w:val="00C40B11"/>
    <w:rsid w:val="00C4527F"/>
    <w:rsid w:val="00C463DD"/>
    <w:rsid w:val="00C4724C"/>
    <w:rsid w:val="00C5737A"/>
    <w:rsid w:val="00C629A0"/>
    <w:rsid w:val="00C64629"/>
    <w:rsid w:val="00C666BA"/>
    <w:rsid w:val="00C66EFC"/>
    <w:rsid w:val="00C728E6"/>
    <w:rsid w:val="00C745C3"/>
    <w:rsid w:val="00C76F8B"/>
    <w:rsid w:val="00C77241"/>
    <w:rsid w:val="00C8186E"/>
    <w:rsid w:val="00C831FD"/>
    <w:rsid w:val="00C84264"/>
    <w:rsid w:val="00C92461"/>
    <w:rsid w:val="00C9513C"/>
    <w:rsid w:val="00CA202E"/>
    <w:rsid w:val="00CA5C7C"/>
    <w:rsid w:val="00CB3E03"/>
    <w:rsid w:val="00CB6456"/>
    <w:rsid w:val="00CC4927"/>
    <w:rsid w:val="00CE4A8F"/>
    <w:rsid w:val="00CF4054"/>
    <w:rsid w:val="00D05F67"/>
    <w:rsid w:val="00D2031B"/>
    <w:rsid w:val="00D25FE2"/>
    <w:rsid w:val="00D379DC"/>
    <w:rsid w:val="00D43252"/>
    <w:rsid w:val="00D47EEA"/>
    <w:rsid w:val="00D550D4"/>
    <w:rsid w:val="00D5768E"/>
    <w:rsid w:val="00D61876"/>
    <w:rsid w:val="00D66A25"/>
    <w:rsid w:val="00D671B7"/>
    <w:rsid w:val="00D773DF"/>
    <w:rsid w:val="00D854C8"/>
    <w:rsid w:val="00D872AC"/>
    <w:rsid w:val="00D9255F"/>
    <w:rsid w:val="00D95303"/>
    <w:rsid w:val="00D978C6"/>
    <w:rsid w:val="00DA271B"/>
    <w:rsid w:val="00DA3C1C"/>
    <w:rsid w:val="00DC051A"/>
    <w:rsid w:val="00DC518F"/>
    <w:rsid w:val="00DC6B00"/>
    <w:rsid w:val="00DD29BD"/>
    <w:rsid w:val="00E046DF"/>
    <w:rsid w:val="00E078DD"/>
    <w:rsid w:val="00E15557"/>
    <w:rsid w:val="00E21531"/>
    <w:rsid w:val="00E240D2"/>
    <w:rsid w:val="00E27346"/>
    <w:rsid w:val="00E332F3"/>
    <w:rsid w:val="00E56572"/>
    <w:rsid w:val="00E71610"/>
    <w:rsid w:val="00E71BC8"/>
    <w:rsid w:val="00E7260F"/>
    <w:rsid w:val="00E73F5D"/>
    <w:rsid w:val="00E76D25"/>
    <w:rsid w:val="00E76FD2"/>
    <w:rsid w:val="00E77E4E"/>
    <w:rsid w:val="00E94DF5"/>
    <w:rsid w:val="00E96630"/>
    <w:rsid w:val="00EB217C"/>
    <w:rsid w:val="00EC106A"/>
    <w:rsid w:val="00EC1E8A"/>
    <w:rsid w:val="00ED7A2A"/>
    <w:rsid w:val="00EE474F"/>
    <w:rsid w:val="00EE6B3A"/>
    <w:rsid w:val="00EF1D7F"/>
    <w:rsid w:val="00F065AF"/>
    <w:rsid w:val="00F07FBD"/>
    <w:rsid w:val="00F12514"/>
    <w:rsid w:val="00F158BF"/>
    <w:rsid w:val="00F206B0"/>
    <w:rsid w:val="00F31E5F"/>
    <w:rsid w:val="00F32BB7"/>
    <w:rsid w:val="00F41E7F"/>
    <w:rsid w:val="00F6100A"/>
    <w:rsid w:val="00F63C9D"/>
    <w:rsid w:val="00F66565"/>
    <w:rsid w:val="00F71688"/>
    <w:rsid w:val="00F75A16"/>
    <w:rsid w:val="00F77958"/>
    <w:rsid w:val="00F861CE"/>
    <w:rsid w:val="00F92A22"/>
    <w:rsid w:val="00F93781"/>
    <w:rsid w:val="00FA61DC"/>
    <w:rsid w:val="00FB613B"/>
    <w:rsid w:val="00FB7677"/>
    <w:rsid w:val="00FC68B7"/>
    <w:rsid w:val="00FE106A"/>
    <w:rsid w:val="00FF0C9E"/>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B5663"/>
  <w15:docId w15:val="{5291BF70-5894-4991-BEDC-EC431871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2F84-1DAD-486D-8CE2-21D4D8F6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3913</Words>
  <Characters>22306</Characters>
  <Application>Microsoft Office Word</Application>
  <DocSecurity>0</DocSecurity>
  <Lines>185</Lines>
  <Paragraphs>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2017-03-01T10:01:00Z</cp:lastPrinted>
  <dcterms:created xsi:type="dcterms:W3CDTF">2017-03-01T10:03:00Z</dcterms:created>
  <dcterms:modified xsi:type="dcterms:W3CDTF">2017-03-01T12:35:00Z</dcterms:modified>
</cp:coreProperties>
</file>