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5BCF08F9" w:rsidR="00280D2B" w:rsidRPr="005A1F2E" w:rsidRDefault="00280D2B" w:rsidP="00C50CCE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143104">
              <w:rPr>
                <w:b/>
                <w:sz w:val="40"/>
                <w:szCs w:val="40"/>
              </w:rPr>
              <w:t>5</w:t>
            </w:r>
            <w:r w:rsidR="00E50850">
              <w:rPr>
                <w:b/>
                <w:sz w:val="40"/>
                <w:szCs w:val="40"/>
              </w:rPr>
              <w:t>2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C50CCE">
              <w:rPr>
                <w:b/>
                <w:sz w:val="40"/>
                <w:szCs w:val="40"/>
              </w:rPr>
              <w:t>37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47936969" w:rsidR="00280D2B" w:rsidRPr="0045083B" w:rsidRDefault="00280D2B" w:rsidP="00C50CCE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5634A5">
              <w:rPr>
                <w:b/>
              </w:rPr>
              <w:t>23</w:t>
            </w:r>
            <w:r w:rsidR="00E50850">
              <w:rPr>
                <w:b/>
                <w:sz w:val="18"/>
                <w:szCs w:val="24"/>
              </w:rPr>
              <w:t xml:space="preserve"> </w:t>
            </w:r>
            <w:r w:rsidR="007C0FA4">
              <w:rPr>
                <w:b/>
                <w:sz w:val="18"/>
                <w:szCs w:val="24"/>
              </w:rPr>
              <w:t>November</w:t>
            </w:r>
            <w:r w:rsidR="00143104">
              <w:rPr>
                <w:b/>
                <w:sz w:val="18"/>
                <w:szCs w:val="24"/>
              </w:rPr>
              <w:t xml:space="preserve"> 2017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F1A3CF0" w14:textId="77777777"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14:paraId="389EE664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D1546" w14:textId="00BFD2D4" w:rsidR="00280D2B" w:rsidRPr="0045083B" w:rsidRDefault="00BC5130" w:rsidP="00054F4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 xml:space="preserve">Fifty </w:t>
            </w:r>
            <w:r w:rsidR="00054F48">
              <w:rPr>
                <w:b/>
              </w:rPr>
              <w:t xml:space="preserve">–second </w:t>
            </w:r>
            <w:r w:rsidR="00280D2B" w:rsidRPr="0045083B">
              <w:rPr>
                <w:b/>
              </w:rPr>
              <w:t>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E5BD5F" w14:textId="77777777"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14:paraId="1AE7CC5B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0A833C" w14:textId="70820D81" w:rsidR="00E313B4" w:rsidRPr="007B2B1F" w:rsidRDefault="00E313B4" w:rsidP="00E313B4">
            <w:r w:rsidRPr="007B2B1F">
              <w:t xml:space="preserve">Geneva, </w:t>
            </w:r>
            <w:r w:rsidR="00054F48">
              <w:t>27 November-6</w:t>
            </w:r>
            <w:r w:rsidRPr="007B2B1F">
              <w:t xml:space="preserve"> </w:t>
            </w:r>
            <w:r>
              <w:t>December 2017</w:t>
            </w:r>
          </w:p>
          <w:p w14:paraId="729E3529" w14:textId="5E5996DF" w:rsidR="005149A9" w:rsidRPr="00280D2B" w:rsidRDefault="00E313B4" w:rsidP="00E313B4">
            <w:pPr>
              <w:ind w:left="34" w:hanging="34"/>
              <w:rPr>
                <w:b/>
              </w:rPr>
            </w:pPr>
            <w:r w:rsidRPr="00D63626">
              <w:t xml:space="preserve">Item </w:t>
            </w:r>
            <w:r>
              <w:t>6 (a)</w:t>
            </w:r>
            <w:r w:rsidRPr="00D63626">
              <w:t xml:space="preserve"> of the provisional agenda</w:t>
            </w:r>
            <w:r>
              <w:br/>
            </w:r>
            <w:r w:rsidRPr="00881489">
              <w:rPr>
                <w:b/>
              </w:rPr>
              <w:t xml:space="preserve">Miscellaneous proposals for amendments to the Model </w:t>
            </w:r>
            <w:r w:rsidRPr="00881489">
              <w:rPr>
                <w:b/>
              </w:rPr>
              <w:br/>
              <w:t>Regulations on the Transport of Dangerous Goods</w:t>
            </w:r>
            <w:r>
              <w:rPr>
                <w:b/>
              </w:rPr>
              <w:t>:</w:t>
            </w:r>
            <w:r>
              <w:rPr>
                <w:b/>
              </w:rPr>
              <w:br/>
              <w:t>m</w:t>
            </w:r>
            <w:r w:rsidRPr="00881489">
              <w:rPr>
                <w:b/>
              </w:rPr>
              <w:t>arking and labelling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6A4BB9" w14:textId="77777777"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499771DC" w14:textId="683DB4D0" w:rsidR="005149A9" w:rsidRPr="00ED2980" w:rsidRDefault="005149A9" w:rsidP="00796B95">
      <w:pPr>
        <w:pStyle w:val="HChG"/>
      </w:pPr>
      <w:r>
        <w:tab/>
      </w:r>
      <w:r>
        <w:tab/>
      </w:r>
      <w:bookmarkStart w:id="0" w:name="_GoBack"/>
      <w:r w:rsidR="00245F46">
        <w:rPr>
          <w:lang w:val="en-US"/>
        </w:rPr>
        <w:t>Size of the marking of the UN number on packages</w:t>
      </w:r>
      <w:bookmarkEnd w:id="0"/>
    </w:p>
    <w:p w14:paraId="51F7E49B" w14:textId="4F96BAFD" w:rsidR="005149A9" w:rsidRDefault="00450B3A" w:rsidP="00C50CCE">
      <w:pPr>
        <w:pStyle w:val="H1G"/>
        <w:tabs>
          <w:tab w:val="clear" w:pos="851"/>
        </w:tabs>
        <w:ind w:left="0" w:firstLine="567"/>
        <w:jc w:val="center"/>
      </w:pPr>
      <w:r w:rsidRPr="002003B7">
        <w:t>Transmitted</w:t>
      </w:r>
      <w:r>
        <w:t xml:space="preserve"> by the </w:t>
      </w:r>
      <w:r w:rsidR="00EF3923">
        <w:t>European Industrial Gases Association (EIGA)</w:t>
      </w:r>
    </w:p>
    <w:p w14:paraId="2E09E66D" w14:textId="77777777" w:rsidR="00EF3923" w:rsidRPr="00EF3923" w:rsidRDefault="00EF3923" w:rsidP="009B1829">
      <w:pPr>
        <w:pStyle w:val="HChG"/>
      </w:pPr>
      <w:r w:rsidRPr="00EF3923">
        <w:tab/>
      </w:r>
      <w:r w:rsidRPr="00EF3923">
        <w:tab/>
        <w:t>Introduction</w:t>
      </w:r>
    </w:p>
    <w:p w14:paraId="0C4A5068" w14:textId="182538F2" w:rsidR="005D1C0C" w:rsidRDefault="008D5996" w:rsidP="008D5996">
      <w:pPr>
        <w:pStyle w:val="SingleTxtG"/>
      </w:pPr>
      <w:r>
        <w:t>1.</w:t>
      </w:r>
      <w:r>
        <w:tab/>
      </w:r>
      <w:r w:rsidR="00245F46">
        <w:t xml:space="preserve">In </w:t>
      </w:r>
      <w:r w:rsidR="00C50CCE">
        <w:t xml:space="preserve">informal document </w:t>
      </w:r>
      <w:r w:rsidR="00245F46" w:rsidRPr="00245F46">
        <w:t>INF.8</w:t>
      </w:r>
      <w:r w:rsidR="00C50CCE">
        <w:t xml:space="preserve"> (52</w:t>
      </w:r>
      <w:r w:rsidR="00C50CCE" w:rsidRPr="00C50CCE">
        <w:rPr>
          <w:vertAlign w:val="superscript"/>
        </w:rPr>
        <w:t>nd</w:t>
      </w:r>
      <w:r w:rsidR="00C50CCE">
        <w:t xml:space="preserve"> session), the e</w:t>
      </w:r>
      <w:r w:rsidR="00245F46">
        <w:t>xpert from IATA has proposed an amendment to 5.2.1.1. It appears that this proposal would remove the text, “…..</w:t>
      </w:r>
      <w:r w:rsidR="00245F46" w:rsidRPr="00245F46">
        <w:rPr>
          <w:i/>
        </w:rPr>
        <w:t>and for cylinders of 60 litres water capacity when they shall be at least 6 mm in height and except for packages of 5 litres or 5 kg or less when they shall be of an appropriate size.</w:t>
      </w:r>
      <w:r w:rsidR="00245F46">
        <w:t>”</w:t>
      </w:r>
    </w:p>
    <w:p w14:paraId="70658758" w14:textId="20D4B4DB" w:rsidR="00756FB0" w:rsidRPr="008D5996" w:rsidRDefault="008D5996" w:rsidP="008D5996">
      <w:pPr>
        <w:pStyle w:val="SingleTxtG"/>
      </w:pPr>
      <w:r>
        <w:t>2.</w:t>
      </w:r>
      <w:r>
        <w:tab/>
      </w:r>
      <w:r w:rsidR="00245F46">
        <w:t xml:space="preserve">Removal of the text </w:t>
      </w:r>
      <w:r w:rsidR="00336778">
        <w:t>with</w:t>
      </w:r>
      <w:r w:rsidR="00245F46">
        <w:t xml:space="preserve"> the specific </w:t>
      </w:r>
      <w:r w:rsidR="0072579B">
        <w:t xml:space="preserve">reference </w:t>
      </w:r>
      <w:r w:rsidR="00245F46">
        <w:t>to cylinders will actually cause m</w:t>
      </w:r>
      <w:r w:rsidR="00D157FB">
        <w:t>ore</w:t>
      </w:r>
      <w:r w:rsidR="00245F46">
        <w:t xml:space="preserve"> confusion</w:t>
      </w:r>
      <w:r w:rsidR="0072579B">
        <w:t>, not less</w:t>
      </w:r>
      <w:r w:rsidR="005634A5">
        <w:t xml:space="preserve">. </w:t>
      </w:r>
    </w:p>
    <w:p w14:paraId="32AE1ED2" w14:textId="13032276" w:rsidR="00756FB0" w:rsidRPr="008D5996" w:rsidRDefault="008D5996" w:rsidP="008D5996">
      <w:pPr>
        <w:pStyle w:val="SingleTxtG"/>
      </w:pPr>
      <w:r>
        <w:t>3.</w:t>
      </w:r>
      <w:r>
        <w:tab/>
      </w:r>
      <w:r w:rsidR="00245F46">
        <w:t>The minimum size of 6mm for cylinders of 60 litres water capacity has been adopted in Europe and has been demonstrated to work well, with no confusion reported</w:t>
      </w:r>
      <w:r w:rsidR="00735867">
        <w:t>.</w:t>
      </w:r>
    </w:p>
    <w:p w14:paraId="3B979FF4" w14:textId="5E366FEA" w:rsidR="005149A9" w:rsidRDefault="008D5996" w:rsidP="008D5996">
      <w:pPr>
        <w:pStyle w:val="SingleTxtG"/>
      </w:pPr>
      <w:r>
        <w:t>4.</w:t>
      </w:r>
      <w:r>
        <w:tab/>
      </w:r>
      <w:r w:rsidR="00245F46">
        <w:t>Any change to the text of 5.2.1.1 needs to retain the wording specific to cylinders</w:t>
      </w:r>
      <w:r w:rsidR="00A76372" w:rsidRPr="008D5996">
        <w:t xml:space="preserve">. </w:t>
      </w:r>
    </w:p>
    <w:p w14:paraId="6771F428" w14:textId="77777777" w:rsidR="00245F46" w:rsidRDefault="00245F46" w:rsidP="008D5996">
      <w:pPr>
        <w:pStyle w:val="SingleTxtG"/>
      </w:pPr>
      <w:r>
        <w:t>5</w:t>
      </w:r>
      <w:r w:rsidR="00735867">
        <w:t>.</w:t>
      </w:r>
      <w:r>
        <w:tab/>
        <w:t xml:space="preserve">Proposed text to accommodate cylinders could be, </w:t>
      </w:r>
    </w:p>
    <w:p w14:paraId="26C85C3F" w14:textId="0630F7EA" w:rsidR="00735867" w:rsidRPr="00245F46" w:rsidRDefault="00245F46" w:rsidP="008D5996">
      <w:pPr>
        <w:pStyle w:val="SingleTxtG"/>
        <w:rPr>
          <w:u w:val="single"/>
        </w:rPr>
      </w:pPr>
      <w:r w:rsidRPr="00245F46">
        <w:rPr>
          <w:i/>
          <w:u w:val="single"/>
        </w:rPr>
        <w:t>For cylinders of 60 litres water capacity the UN number and letters “UN” shall be at least 6 mm in height and except for packages of 5 litres or 5 kg or less when they shall be of an appropriate size</w:t>
      </w:r>
      <w:r>
        <w:rPr>
          <w:i/>
          <w:u w:val="single"/>
        </w:rPr>
        <w:t>.</w:t>
      </w:r>
    </w:p>
    <w:p w14:paraId="711E5E18" w14:textId="350CA658" w:rsidR="008D5996" w:rsidRPr="008D5996" w:rsidRDefault="008D5996" w:rsidP="008D59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996" w:rsidRPr="008D5996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601ACE32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76372">
      <w:rPr>
        <w:b/>
        <w:noProof/>
        <w:sz w:val="18"/>
      </w:rPr>
      <w:t>10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7AA3E05E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76372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69602DD3"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9B1829">
      <w:rPr>
        <w:noProof/>
      </w:rPr>
      <w:t>8/INF.4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29CAD7F0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 w:rsidR="009B182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DB6AB5"/>
    <w:multiLevelType w:val="hybridMultilevel"/>
    <w:tmpl w:val="0AB4F7BE"/>
    <w:lvl w:ilvl="0" w:tplc="DB804C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4F48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D5152"/>
    <w:rsid w:val="000E0415"/>
    <w:rsid w:val="000E572A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3104"/>
    <w:rsid w:val="00144FC4"/>
    <w:rsid w:val="0016063F"/>
    <w:rsid w:val="00160BC1"/>
    <w:rsid w:val="001633FB"/>
    <w:rsid w:val="00166B07"/>
    <w:rsid w:val="00177434"/>
    <w:rsid w:val="00187869"/>
    <w:rsid w:val="00190361"/>
    <w:rsid w:val="00191BE2"/>
    <w:rsid w:val="0019661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5F4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111E"/>
    <w:rsid w:val="003229D8"/>
    <w:rsid w:val="00322F52"/>
    <w:rsid w:val="00323BE7"/>
    <w:rsid w:val="00323E06"/>
    <w:rsid w:val="003311AD"/>
    <w:rsid w:val="003323B3"/>
    <w:rsid w:val="00333732"/>
    <w:rsid w:val="00336778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34A5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5F7491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579B"/>
    <w:rsid w:val="0072632A"/>
    <w:rsid w:val="00735867"/>
    <w:rsid w:val="007428A0"/>
    <w:rsid w:val="0075177E"/>
    <w:rsid w:val="00756FB0"/>
    <w:rsid w:val="00757A17"/>
    <w:rsid w:val="00790791"/>
    <w:rsid w:val="007909EA"/>
    <w:rsid w:val="00795779"/>
    <w:rsid w:val="007965B5"/>
    <w:rsid w:val="00796B95"/>
    <w:rsid w:val="007B6BA5"/>
    <w:rsid w:val="007B6BE5"/>
    <w:rsid w:val="007C0FA4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1396"/>
    <w:rsid w:val="008A2299"/>
    <w:rsid w:val="008A6B25"/>
    <w:rsid w:val="008A6C4F"/>
    <w:rsid w:val="008A7362"/>
    <w:rsid w:val="008B0C07"/>
    <w:rsid w:val="008C1535"/>
    <w:rsid w:val="008D44E2"/>
    <w:rsid w:val="008D5996"/>
    <w:rsid w:val="008E0E46"/>
    <w:rsid w:val="008E1D4C"/>
    <w:rsid w:val="008F1AA3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C2BEA"/>
    <w:rsid w:val="009D6D47"/>
    <w:rsid w:val="009D7741"/>
    <w:rsid w:val="009E2874"/>
    <w:rsid w:val="009E35FF"/>
    <w:rsid w:val="009E587B"/>
    <w:rsid w:val="009F15E0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372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AF5278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130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50CCE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157FB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313B4"/>
    <w:rsid w:val="00E40163"/>
    <w:rsid w:val="00E4194D"/>
    <w:rsid w:val="00E450F1"/>
    <w:rsid w:val="00E45DE2"/>
    <w:rsid w:val="00E50850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60FA"/>
    <w:rsid w:val="00F873E7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CA3E-8EE2-41CF-B169-5DDFEEA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2017-11-24T08:43:00Z</cp:lastPrinted>
  <dcterms:created xsi:type="dcterms:W3CDTF">2017-11-24T08:33:00Z</dcterms:created>
  <dcterms:modified xsi:type="dcterms:W3CDTF">2017-11-24T08:43:00Z</dcterms:modified>
</cp:coreProperties>
</file>