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0C670F">
              <w:rPr>
                <w:b/>
                <w:sz w:val="40"/>
                <w:szCs w:val="40"/>
                <w:lang w:val="fr-CH"/>
              </w:rPr>
              <w:t>15</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9645"/>
      </w:tblGrid>
      <w:tr w:rsidR="00645A0B" w:rsidRPr="00EF18D3" w:rsidTr="00165735">
        <w:tc>
          <w:tcPr>
            <w:tcW w:w="9645" w:type="dxa"/>
            <w:tcMar>
              <w:top w:w="142" w:type="dxa"/>
              <w:left w:w="108" w:type="dxa"/>
              <w:bottom w:w="142" w:type="dxa"/>
              <w:right w:w="108" w:type="dxa"/>
            </w:tcMar>
          </w:tcPr>
          <w:p w:rsidR="00645A0B" w:rsidRPr="00EF18D3" w:rsidRDefault="00645A0B" w:rsidP="003B365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0C670F">
              <w:rPr>
                <w:b/>
              </w:rPr>
              <w:t>14</w:t>
            </w:r>
            <w:r w:rsidR="0002417E">
              <w:rPr>
                <w:b/>
              </w:rPr>
              <w:t xml:space="preserve"> November</w:t>
            </w:r>
            <w:r w:rsidR="000E23BE">
              <w:rPr>
                <w:b/>
              </w:rPr>
              <w:t xml:space="preserve"> 2017</w:t>
            </w:r>
          </w:p>
        </w:tc>
      </w:tr>
      <w:tr w:rsidR="00DF4533" w:rsidRPr="00EF18D3" w:rsidTr="00C5681B">
        <w:trPr>
          <w:trHeight w:val="2154"/>
        </w:trPr>
        <w:tc>
          <w:tcPr>
            <w:tcW w:w="9645" w:type="dxa"/>
            <w:tcMar>
              <w:top w:w="57" w:type="dxa"/>
              <w:left w:w="108" w:type="dxa"/>
              <w:bottom w:w="0" w:type="dxa"/>
              <w:right w:w="108" w:type="dxa"/>
            </w:tcMar>
            <w:vAlign w:val="center"/>
          </w:tcPr>
          <w:p w:rsidR="00DF4533" w:rsidRPr="00EF18D3" w:rsidRDefault="00DF4533" w:rsidP="00165735">
            <w:pPr>
              <w:spacing w:before="120"/>
              <w:rPr>
                <w:b/>
              </w:rPr>
            </w:pPr>
            <w:r w:rsidRPr="00EF18D3">
              <w:rPr>
                <w:b/>
              </w:rPr>
              <w:t xml:space="preserve">Sub-Committee of Experts on the Transport of Dangerous Goods </w:t>
            </w:r>
          </w:p>
          <w:p w:rsidR="00DF4533" w:rsidRPr="00EF18D3" w:rsidRDefault="00DF4533" w:rsidP="000E23BE">
            <w:pPr>
              <w:spacing w:before="120"/>
              <w:ind w:left="34" w:hanging="34"/>
              <w:rPr>
                <w:b/>
              </w:rPr>
            </w:pPr>
            <w:r w:rsidRPr="00EF18D3">
              <w:rPr>
                <w:b/>
              </w:rPr>
              <w:t>Fift</w:t>
            </w:r>
            <w:r>
              <w:rPr>
                <w:b/>
              </w:rPr>
              <w:t>y-second</w:t>
            </w:r>
            <w:r w:rsidRPr="00EF18D3">
              <w:rPr>
                <w:b/>
              </w:rPr>
              <w:t xml:space="preserve"> session</w:t>
            </w:r>
          </w:p>
          <w:p w:rsidR="00DF4533" w:rsidRDefault="00DF4533" w:rsidP="004B48E7">
            <w:pPr>
              <w:tabs>
                <w:tab w:val="left" w:pos="-10"/>
                <w:tab w:val="left" w:pos="6361"/>
                <w:tab w:val="left" w:pos="6939"/>
              </w:tabs>
              <w:spacing w:before="40"/>
              <w:ind w:left="34" w:hanging="34"/>
              <w:outlineLvl w:val="0"/>
              <w:rPr>
                <w:bCs/>
              </w:rPr>
            </w:pPr>
            <w:r>
              <w:rPr>
                <w:bCs/>
              </w:rPr>
              <w:t>Geneva, 26 November</w:t>
            </w:r>
            <w:r w:rsidR="000C670F">
              <w:rPr>
                <w:bCs/>
              </w:rPr>
              <w:t>-</w:t>
            </w:r>
            <w:r>
              <w:rPr>
                <w:bCs/>
              </w:rPr>
              <w:t>6</w:t>
            </w:r>
            <w:r w:rsidR="002A21D6">
              <w:rPr>
                <w:bCs/>
              </w:rPr>
              <w:t xml:space="preserve"> </w:t>
            </w:r>
            <w:r>
              <w:rPr>
                <w:bCs/>
              </w:rPr>
              <w:t>December 2017</w:t>
            </w:r>
          </w:p>
          <w:p w:rsidR="00DF4533" w:rsidRDefault="00DF4533" w:rsidP="004B48E7">
            <w:pPr>
              <w:tabs>
                <w:tab w:val="left" w:pos="-10"/>
              </w:tabs>
              <w:spacing w:before="40"/>
              <w:ind w:left="34" w:hanging="34"/>
            </w:pPr>
            <w:r>
              <w:t xml:space="preserve">Item </w:t>
            </w:r>
            <w:r w:rsidR="003B3658">
              <w:t>2 (</w:t>
            </w:r>
            <w:r w:rsidR="0047134B">
              <w:t>j</w:t>
            </w:r>
            <w:r w:rsidR="003B3658">
              <w:t>)</w:t>
            </w:r>
            <w:r>
              <w:t xml:space="preserve"> of the provisional agenda</w:t>
            </w:r>
          </w:p>
          <w:p w:rsidR="00DF4533" w:rsidRPr="003B3658" w:rsidRDefault="003B3658" w:rsidP="0047134B">
            <w:pPr>
              <w:spacing w:before="40"/>
              <w:rPr>
                <w:b/>
              </w:rPr>
            </w:pPr>
            <w:r w:rsidRPr="003B3658">
              <w:rPr>
                <w:b/>
              </w:rPr>
              <w:t xml:space="preserve">Explosives and related matters: </w:t>
            </w:r>
            <w:r w:rsidR="000C670F">
              <w:rPr>
                <w:b/>
              </w:rPr>
              <w:br/>
            </w:r>
            <w:r w:rsidR="0047134B">
              <w:rPr>
                <w:b/>
              </w:rPr>
              <w:t>miscellaneous</w:t>
            </w:r>
          </w:p>
        </w:tc>
      </w:tr>
    </w:tbl>
    <w:p w:rsidR="003B3658" w:rsidRPr="000B11A8" w:rsidRDefault="003B3658" w:rsidP="003B3658">
      <w:pPr>
        <w:pStyle w:val="HChG"/>
      </w:pPr>
      <w:r>
        <w:tab/>
      </w:r>
      <w:r>
        <w:tab/>
      </w:r>
      <w:r w:rsidR="00F34BE8">
        <w:rPr>
          <w:rFonts w:eastAsia="MS Mincho"/>
          <w:lang w:val="en-GB" w:eastAsia="ja-JP"/>
        </w:rPr>
        <w:t>Comments on UN0222 Ammonium n</w:t>
      </w:r>
      <w:bookmarkStart w:id="0" w:name="_GoBack"/>
      <w:bookmarkEnd w:id="0"/>
      <w:r w:rsidR="00C31165">
        <w:rPr>
          <w:rFonts w:eastAsia="MS Mincho"/>
          <w:lang w:val="en-GB" w:eastAsia="ja-JP"/>
        </w:rPr>
        <w:t>itrate</w:t>
      </w:r>
    </w:p>
    <w:p w:rsidR="003B3658" w:rsidRPr="00B632F5" w:rsidRDefault="003B3658" w:rsidP="003B3658">
      <w:pPr>
        <w:pStyle w:val="H1G"/>
      </w:pPr>
      <w:r>
        <w:tab/>
      </w:r>
      <w:r>
        <w:tab/>
      </w:r>
      <w:r w:rsidR="00C31165" w:rsidRPr="00BC0C09">
        <w:rPr>
          <w:rFonts w:eastAsia="MS Mincho"/>
        </w:rPr>
        <w:t xml:space="preserve">Transmitted by the </w:t>
      </w:r>
      <w:r w:rsidR="00C31165">
        <w:rPr>
          <w:rFonts w:eastAsia="MS Mincho"/>
        </w:rPr>
        <w:t>Institute of Makers of Explosives</w:t>
      </w:r>
      <w:r w:rsidRPr="00B632F5">
        <w:t xml:space="preserve"> </w:t>
      </w:r>
    </w:p>
    <w:p w:rsidR="00C31165" w:rsidRPr="00F77CF6" w:rsidRDefault="003B3658" w:rsidP="000C670F">
      <w:pPr>
        <w:pStyle w:val="HChG"/>
      </w:pPr>
      <w:r>
        <w:tab/>
      </w:r>
      <w:r>
        <w:tab/>
      </w:r>
      <w:r w:rsidR="00C31165" w:rsidRPr="00F77CF6">
        <w:t>Background</w:t>
      </w:r>
    </w:p>
    <w:p w:rsidR="00C31165" w:rsidRDefault="00C31165" w:rsidP="00C31165">
      <w:pPr>
        <w:pStyle w:val="SingleTxtG"/>
        <w:numPr>
          <w:ilvl w:val="0"/>
          <w:numId w:val="45"/>
        </w:numPr>
        <w:ind w:left="1170" w:hanging="36"/>
        <w:rPr>
          <w:lang w:val="en-US"/>
        </w:rPr>
      </w:pPr>
      <w:r>
        <w:rPr>
          <w:lang w:val="en-US"/>
        </w:rPr>
        <w:t>The Dangerous Goods List has an entry for ammonium nitrate, UN0222, which is not a commercially manufactured product.</w:t>
      </w:r>
    </w:p>
    <w:p w:rsidR="00C31165" w:rsidRPr="002C014E" w:rsidRDefault="000C670F" w:rsidP="000C670F">
      <w:pPr>
        <w:pStyle w:val="HChG"/>
      </w:pPr>
      <w:r>
        <w:rPr>
          <w:lang w:val="fr-CH"/>
        </w:rPr>
        <w:tab/>
      </w:r>
      <w:r>
        <w:rPr>
          <w:lang w:val="fr-CH"/>
        </w:rPr>
        <w:tab/>
      </w:r>
      <w:r w:rsidR="00C31165" w:rsidRPr="002C014E">
        <w:t>Discussion</w:t>
      </w:r>
    </w:p>
    <w:p w:rsidR="00C31165" w:rsidRDefault="00C31165" w:rsidP="00C31165">
      <w:pPr>
        <w:pStyle w:val="SingleTxtG"/>
        <w:numPr>
          <w:ilvl w:val="0"/>
          <w:numId w:val="45"/>
        </w:numPr>
        <w:ind w:left="1170" w:hanging="36"/>
        <w:rPr>
          <w:lang w:val="en-US"/>
        </w:rPr>
      </w:pPr>
      <w:r>
        <w:rPr>
          <w:lang w:val="en-US"/>
        </w:rPr>
        <w:t xml:space="preserve">As far as </w:t>
      </w:r>
      <w:r w:rsidR="002A21D6">
        <w:rPr>
          <w:lang w:val="en-US"/>
        </w:rPr>
        <w:t>IME is</w:t>
      </w:r>
      <w:r>
        <w:rPr>
          <w:lang w:val="en-US"/>
        </w:rPr>
        <w:t xml:space="preserve"> aware, UN0222 is not manufactured as a commercial product by explosives manufacturers.</w:t>
      </w:r>
    </w:p>
    <w:p w:rsidR="00C31165" w:rsidRPr="009242B0" w:rsidRDefault="00C31165" w:rsidP="00C31165">
      <w:pPr>
        <w:pStyle w:val="SingleTxtG"/>
        <w:numPr>
          <w:ilvl w:val="0"/>
          <w:numId w:val="45"/>
        </w:numPr>
        <w:ind w:left="1170" w:hanging="36"/>
        <w:rPr>
          <w:lang w:val="en-US"/>
        </w:rPr>
      </w:pPr>
      <w:r w:rsidRPr="009242B0">
        <w:rPr>
          <w:lang w:val="en-US"/>
        </w:rPr>
        <w:t>SP3</w:t>
      </w:r>
      <w:r>
        <w:rPr>
          <w:lang w:val="en-US"/>
        </w:rPr>
        <w:t>70,</w:t>
      </w:r>
      <w:r w:rsidRPr="009242B0">
        <w:rPr>
          <w:lang w:val="en-US"/>
        </w:rPr>
        <w:t xml:space="preserve"> which </w:t>
      </w:r>
      <w:r>
        <w:rPr>
          <w:lang w:val="en-US"/>
        </w:rPr>
        <w:t xml:space="preserve">applies to UN0222, </w:t>
      </w:r>
      <w:r w:rsidRPr="009242B0">
        <w:rPr>
          <w:lang w:val="en-US"/>
        </w:rPr>
        <w:t>states</w:t>
      </w:r>
      <w:r>
        <w:rPr>
          <w:lang w:val="en-US"/>
        </w:rPr>
        <w:t>,</w:t>
      </w:r>
      <w:r w:rsidRPr="009242B0">
        <w:rPr>
          <w:lang w:val="en-US"/>
        </w:rPr>
        <w:t xml:space="preserve"> </w:t>
      </w:r>
      <w:r>
        <w:rPr>
          <w:lang w:val="en-US"/>
        </w:rPr>
        <w:t>“ammonium nitrate with more than 0.2% combustible substances, including any organic substance calculated as carbon, to the exclusion of any added substance; and ammonium nitrate with not more than 0.2% combustibles, including any organic substance calculated as carbon, to the exclusion of any added substance, that gives a positive result when tested in accordance with Test Series 2…”</w:t>
      </w:r>
    </w:p>
    <w:p w:rsidR="00C31165" w:rsidRDefault="00C31165" w:rsidP="00C31165">
      <w:pPr>
        <w:pStyle w:val="SingleTxtG"/>
        <w:numPr>
          <w:ilvl w:val="0"/>
          <w:numId w:val="45"/>
        </w:numPr>
        <w:ind w:left="1170" w:hanging="36"/>
        <w:rPr>
          <w:lang w:val="en-US"/>
        </w:rPr>
      </w:pPr>
      <w:r>
        <w:rPr>
          <w:lang w:val="en-US"/>
        </w:rPr>
        <w:t xml:space="preserve">Explosives </w:t>
      </w:r>
      <w:r w:rsidR="00F34BE8">
        <w:rPr>
          <w:lang w:val="en-US"/>
        </w:rPr>
        <w:t>manufacturers who make Class 1 blasting a</w:t>
      </w:r>
      <w:r>
        <w:rPr>
          <w:lang w:val="en-US"/>
        </w:rPr>
        <w:t>gents from ammonium nitrate do so by the addition of approximately 6% fuel oil. Such a substance is Class 1, and is transported as Division 1.5.</w:t>
      </w:r>
    </w:p>
    <w:p w:rsidR="00C31165" w:rsidRDefault="00C31165" w:rsidP="00C31165">
      <w:pPr>
        <w:pStyle w:val="SingleTxtG"/>
        <w:numPr>
          <w:ilvl w:val="0"/>
          <w:numId w:val="45"/>
        </w:numPr>
        <w:ind w:left="1170" w:hanging="36"/>
        <w:rPr>
          <w:lang w:val="en-US"/>
        </w:rPr>
      </w:pPr>
      <w:r>
        <w:rPr>
          <w:lang w:val="en-US"/>
        </w:rPr>
        <w:t xml:space="preserve">Ammonium nitrate manufacturers who make solid ammonium nitrate, would ship product as Division 5.1 after ensuring that the ammonium nitrate does not show a positive in Test Series 2. The ammonium nitrate solid would be shipped as UN1942 or UN2067, both of which must contain less than 0.2% combustibles. </w:t>
      </w:r>
    </w:p>
    <w:p w:rsidR="00C31165" w:rsidRDefault="00C31165" w:rsidP="00C31165">
      <w:pPr>
        <w:pStyle w:val="SingleTxtG"/>
        <w:numPr>
          <w:ilvl w:val="0"/>
          <w:numId w:val="45"/>
        </w:numPr>
        <w:ind w:left="1170" w:hanging="36"/>
        <w:rPr>
          <w:lang w:val="en-US"/>
        </w:rPr>
      </w:pPr>
      <w:r>
        <w:rPr>
          <w:lang w:val="en-US"/>
        </w:rPr>
        <w:t>Since this ammonium nitrate product is listed in the Dangerous Goods List in Chapter 3.2 of the UN Model Regulations, it does get called upon by other jurisdictions since ammonium nitrate is a security sensitive chemical.</w:t>
      </w:r>
    </w:p>
    <w:p w:rsidR="00C31165" w:rsidRDefault="00C31165" w:rsidP="00C31165">
      <w:pPr>
        <w:pStyle w:val="SingleTxtG"/>
        <w:numPr>
          <w:ilvl w:val="0"/>
          <w:numId w:val="45"/>
        </w:numPr>
        <w:ind w:left="1170" w:hanging="36"/>
        <w:rPr>
          <w:lang w:val="en-US"/>
        </w:rPr>
      </w:pPr>
      <w:r>
        <w:rPr>
          <w:lang w:val="en-US"/>
        </w:rPr>
        <w:t>IME supports the intended clarification for AN</w:t>
      </w:r>
      <w:r w:rsidR="0002417E">
        <w:rPr>
          <w:lang w:val="en-US"/>
        </w:rPr>
        <w:t>-</w:t>
      </w:r>
      <w:r>
        <w:rPr>
          <w:lang w:val="en-US"/>
        </w:rPr>
        <w:t>based fertilizers but has concerns as expressed above.</w:t>
      </w:r>
    </w:p>
    <w:p w:rsidR="000C670F" w:rsidRDefault="000C670F">
      <w:pPr>
        <w:suppressAutoHyphens w:val="0"/>
        <w:spacing w:line="240" w:lineRule="auto"/>
        <w:rPr>
          <w:b/>
          <w:sz w:val="28"/>
          <w:lang w:val="fr-CH"/>
        </w:rPr>
      </w:pPr>
      <w:r>
        <w:rPr>
          <w:lang w:val="fr-CH"/>
        </w:rPr>
        <w:br w:type="page"/>
      </w:r>
    </w:p>
    <w:p w:rsidR="00C31165" w:rsidRPr="009242B0" w:rsidRDefault="000C670F" w:rsidP="000C670F">
      <w:pPr>
        <w:pStyle w:val="HChG"/>
      </w:pPr>
      <w:r>
        <w:rPr>
          <w:lang w:val="fr-CH"/>
        </w:rPr>
        <w:lastRenderedPageBreak/>
        <w:tab/>
      </w:r>
      <w:r>
        <w:rPr>
          <w:lang w:val="fr-CH"/>
        </w:rPr>
        <w:tab/>
      </w:r>
      <w:r w:rsidR="00C31165" w:rsidRPr="009242B0">
        <w:t>Proposal</w:t>
      </w:r>
    </w:p>
    <w:p w:rsidR="003B3658" w:rsidRPr="00C31165" w:rsidRDefault="000C670F" w:rsidP="000C670F">
      <w:pPr>
        <w:pStyle w:val="SingleTxtG"/>
        <w:rPr>
          <w:u w:val="single"/>
        </w:rPr>
      </w:pPr>
      <w:r>
        <w:rPr>
          <w:lang w:val="en-US"/>
        </w:rPr>
        <w:t>8.</w:t>
      </w:r>
      <w:r>
        <w:rPr>
          <w:lang w:val="en-US"/>
        </w:rPr>
        <w:tab/>
      </w:r>
      <w:r w:rsidR="00C31165" w:rsidRPr="007A05D2">
        <w:rPr>
          <w:lang w:val="en-US"/>
        </w:rPr>
        <w:t xml:space="preserve">IME </w:t>
      </w:r>
      <w:r w:rsidR="00F34BE8">
        <w:rPr>
          <w:lang w:val="en-US"/>
        </w:rPr>
        <w:t>invites discussion in the Sub-C</w:t>
      </w:r>
      <w:r w:rsidR="002A21D6">
        <w:rPr>
          <w:lang w:val="en-US"/>
        </w:rPr>
        <w:t xml:space="preserve">ommittee and </w:t>
      </w:r>
      <w:proofErr w:type="gramStart"/>
      <w:r w:rsidR="002A21D6">
        <w:rPr>
          <w:lang w:val="en-US"/>
        </w:rPr>
        <w:t>it’s</w:t>
      </w:r>
      <w:proofErr w:type="gramEnd"/>
      <w:r w:rsidR="002A21D6">
        <w:rPr>
          <w:lang w:val="en-US"/>
        </w:rPr>
        <w:t xml:space="preserve"> working group on explosives to consider a proposal to remove</w:t>
      </w:r>
      <w:r w:rsidR="00C31165" w:rsidRPr="007A05D2">
        <w:rPr>
          <w:lang w:val="en-US"/>
        </w:rPr>
        <w:t xml:space="preserve"> UN0222</w:t>
      </w:r>
      <w:r w:rsidR="002A21D6">
        <w:rPr>
          <w:lang w:val="en-US"/>
        </w:rPr>
        <w:t xml:space="preserve"> from the Dangerous Goods List</w:t>
      </w:r>
      <w:r w:rsidR="00C31165" w:rsidRPr="007A05D2">
        <w:rPr>
          <w:lang w:val="en-US"/>
        </w:rPr>
        <w:t xml:space="preserve"> since this substance is not commonly manufactured nor transported. </w:t>
      </w:r>
      <w:r w:rsidR="002A21D6">
        <w:rPr>
          <w:lang w:val="en-US"/>
        </w:rPr>
        <w:t>If such a proposal might be acceptable to the Sub-Committee, IME will prepare a formal proposal for the next session taking into account comments received during discussions at the current session.</w:t>
      </w:r>
    </w:p>
    <w:p w:rsidR="009D6697" w:rsidRDefault="00D97B68" w:rsidP="00D97B68">
      <w:pPr>
        <w:pStyle w:val="SingleTxtG"/>
        <w:spacing w:before="240" w:after="0"/>
        <w:jc w:val="center"/>
        <w:rPr>
          <w:u w:val="single"/>
          <w:lang w:val="fr-CH"/>
        </w:rPr>
      </w:pPr>
      <w:r>
        <w:rPr>
          <w:u w:val="single"/>
        </w:rPr>
        <w:tab/>
      </w:r>
      <w:r>
        <w:rPr>
          <w:u w:val="single"/>
        </w:rPr>
        <w:tab/>
      </w:r>
      <w:r>
        <w:rPr>
          <w:u w:val="single"/>
        </w:rPr>
        <w:tab/>
      </w:r>
    </w:p>
    <w:sectPr w:rsidR="009D6697" w:rsidSect="00DF453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89" w:rsidRDefault="004A5289"/>
  </w:endnote>
  <w:endnote w:type="continuationSeparator" w:id="0">
    <w:p w:rsidR="004A5289" w:rsidRDefault="004A5289"/>
  </w:endnote>
  <w:endnote w:type="continuationNotice" w:id="1">
    <w:p w:rsidR="004A5289" w:rsidRDefault="004A5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06059219"/>
      <w:docPartObj>
        <w:docPartGallery w:val="Page Numbers (Bottom of Page)"/>
        <w:docPartUnique/>
      </w:docPartObj>
    </w:sdtPr>
    <w:sdtEndPr>
      <w:rPr>
        <w:noProof/>
      </w:rPr>
    </w:sdtEndPr>
    <w:sdtContent>
      <w:p w:rsidR="004E074D" w:rsidRPr="004E074D" w:rsidRDefault="004E074D">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F34BE8">
          <w:rPr>
            <w:b/>
            <w:noProof/>
            <w:sz w:val="18"/>
            <w:szCs w:val="18"/>
          </w:rPr>
          <w:t>2</w:t>
        </w:r>
        <w:r w:rsidRPr="004E074D">
          <w:rPr>
            <w:b/>
            <w:noProof/>
            <w:sz w:val="18"/>
            <w:szCs w:val="18"/>
          </w:rPr>
          <w:fldChar w:fldCharType="end"/>
        </w:r>
      </w:p>
    </w:sdtContent>
  </w:sdt>
  <w:p w:rsidR="00B11781" w:rsidRPr="004E074D" w:rsidRDefault="00B11781">
    <w:pPr>
      <w:pStyle w:val="Footer"/>
      <w:rPr>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805431604"/>
      <w:docPartObj>
        <w:docPartGallery w:val="Page Numbers (Bottom of Page)"/>
        <w:docPartUnique/>
      </w:docPartObj>
    </w:sdtPr>
    <w:sdtEndPr>
      <w:rPr>
        <w:noProof/>
      </w:rPr>
    </w:sdtEndPr>
    <w:sdtContent>
      <w:p w:rsidR="004E074D" w:rsidRPr="004E074D" w:rsidRDefault="004E074D">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D97B68">
          <w:rPr>
            <w:b/>
            <w:noProof/>
            <w:sz w:val="18"/>
            <w:szCs w:val="18"/>
          </w:rPr>
          <w:t>9</w:t>
        </w:r>
        <w:r w:rsidRPr="004E074D">
          <w:rPr>
            <w:b/>
            <w:noProof/>
            <w:sz w:val="18"/>
            <w:szCs w:val="18"/>
          </w:rPr>
          <w:fldChar w:fldCharType="end"/>
        </w:r>
      </w:p>
    </w:sdtContent>
  </w:sdt>
  <w:p w:rsidR="00B11781" w:rsidRDefault="00B11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67400669"/>
      <w:docPartObj>
        <w:docPartGallery w:val="Page Numbers (Bottom of Page)"/>
        <w:docPartUnique/>
      </w:docPartObj>
    </w:sdtPr>
    <w:sdtEndPr>
      <w:rPr>
        <w:noProof/>
      </w:rPr>
    </w:sdtEndPr>
    <w:sdtContent>
      <w:p w:rsidR="00B11781" w:rsidRPr="00B11781" w:rsidRDefault="00B11781">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F34BE8">
          <w:rPr>
            <w:b/>
            <w:noProof/>
            <w:sz w:val="18"/>
            <w:szCs w:val="18"/>
          </w:rPr>
          <w:t>1</w:t>
        </w:r>
        <w:r w:rsidRPr="00B11781">
          <w:rPr>
            <w:b/>
            <w:noProof/>
            <w:sz w:val="18"/>
            <w:szCs w:val="18"/>
          </w:rPr>
          <w:fldChar w:fldCharType="end"/>
        </w:r>
      </w:p>
    </w:sdtContent>
  </w:sdt>
  <w:p w:rsidR="00B11781" w:rsidRPr="00B11781" w:rsidRDefault="00B11781" w:rsidP="00F431EA">
    <w:pPr>
      <w:pStyle w:val="Foo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89" w:rsidRPr="000B175B" w:rsidRDefault="004A5289" w:rsidP="000B175B">
      <w:pPr>
        <w:tabs>
          <w:tab w:val="right" w:pos="2155"/>
        </w:tabs>
        <w:spacing w:after="80"/>
        <w:ind w:left="680"/>
        <w:rPr>
          <w:u w:val="single"/>
        </w:rPr>
      </w:pPr>
      <w:r>
        <w:rPr>
          <w:u w:val="single"/>
        </w:rPr>
        <w:tab/>
      </w:r>
    </w:p>
  </w:footnote>
  <w:footnote w:type="continuationSeparator" w:id="0">
    <w:p w:rsidR="004A5289" w:rsidRPr="00FC68B7" w:rsidRDefault="004A5289" w:rsidP="00FC68B7">
      <w:pPr>
        <w:tabs>
          <w:tab w:val="left" w:pos="2155"/>
        </w:tabs>
        <w:spacing w:after="80"/>
        <w:ind w:left="680"/>
        <w:rPr>
          <w:u w:val="single"/>
        </w:rPr>
      </w:pPr>
      <w:r>
        <w:rPr>
          <w:u w:val="single"/>
        </w:rPr>
        <w:tab/>
      </w:r>
    </w:p>
  </w:footnote>
  <w:footnote w:type="continuationNotice" w:id="1">
    <w:p w:rsidR="004A5289" w:rsidRDefault="004A5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1215C0" w:rsidRDefault="003B3658" w:rsidP="009D6697">
    <w:pPr>
      <w:pBdr>
        <w:bottom w:val="single" w:sz="4" w:space="1" w:color="auto"/>
      </w:pBdr>
      <w:rPr>
        <w:b/>
        <w:sz w:val="18"/>
        <w:szCs w:val="18"/>
        <w:lang w:val="fr-CH"/>
      </w:rPr>
    </w:pPr>
    <w:r>
      <w:rPr>
        <w:b/>
        <w:sz w:val="18"/>
        <w:szCs w:val="18"/>
        <w:lang w:val="fr-CH"/>
      </w:rPr>
      <w:t>UN/SCETDG/5</w:t>
    </w:r>
    <w:r w:rsidR="000C670F">
      <w:rPr>
        <w:b/>
        <w:sz w:val="18"/>
        <w:szCs w:val="18"/>
        <w:lang w:val="fr-CH"/>
      </w:rPr>
      <w:t>2/INF.15</w:t>
    </w:r>
  </w:p>
  <w:p w:rsidR="00B11781" w:rsidRDefault="00B11781" w:rsidP="001215C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9D6697" w:rsidRDefault="009D6697" w:rsidP="009D6697">
    <w:pPr>
      <w:pBdr>
        <w:bottom w:val="single" w:sz="4" w:space="1" w:color="auto"/>
      </w:pBdr>
      <w:jc w:val="right"/>
      <w:rPr>
        <w:b/>
        <w:sz w:val="18"/>
        <w:szCs w:val="18"/>
        <w:lang w:val="fr-CH"/>
      </w:rPr>
    </w:pPr>
    <w:r>
      <w:rPr>
        <w:b/>
        <w:sz w:val="18"/>
        <w:szCs w:val="18"/>
        <w:lang w:val="fr-CH"/>
      </w:rPr>
      <w:t>UN/SCETDG/52/INF.6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DF4533" w:rsidRDefault="00B11781" w:rsidP="00DF453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6">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8">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1">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9">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3">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7"/>
  </w:num>
  <w:num w:numId="13">
    <w:abstractNumId w:val="13"/>
  </w:num>
  <w:num w:numId="14">
    <w:abstractNumId w:val="37"/>
  </w:num>
  <w:num w:numId="15">
    <w:abstractNumId w:val="40"/>
  </w:num>
  <w:num w:numId="16">
    <w:abstractNumId w:val="26"/>
  </w:num>
  <w:num w:numId="17">
    <w:abstractNumId w:val="32"/>
  </w:num>
  <w:num w:numId="18">
    <w:abstractNumId w:val="39"/>
  </w:num>
  <w:num w:numId="19">
    <w:abstractNumId w:val="23"/>
  </w:num>
  <w:num w:numId="20">
    <w:abstractNumId w:val="38"/>
  </w:num>
  <w:num w:numId="21">
    <w:abstractNumId w:val="21"/>
  </w:num>
  <w:num w:numId="22">
    <w:abstractNumId w:val="28"/>
  </w:num>
  <w:num w:numId="23">
    <w:abstractNumId w:val="44"/>
  </w:num>
  <w:num w:numId="24">
    <w:abstractNumId w:val="20"/>
  </w:num>
  <w:num w:numId="25">
    <w:abstractNumId w:val="27"/>
  </w:num>
  <w:num w:numId="26">
    <w:abstractNumId w:val="19"/>
  </w:num>
  <w:num w:numId="27">
    <w:abstractNumId w:val="14"/>
  </w:num>
  <w:num w:numId="28">
    <w:abstractNumId w:val="42"/>
  </w:num>
  <w:num w:numId="29">
    <w:abstractNumId w:val="31"/>
  </w:num>
  <w:num w:numId="30">
    <w:abstractNumId w:val="25"/>
  </w:num>
  <w:num w:numId="31">
    <w:abstractNumId w:val="34"/>
  </w:num>
  <w:num w:numId="32">
    <w:abstractNumId w:val="22"/>
  </w:num>
  <w:num w:numId="33">
    <w:abstractNumId w:val="29"/>
  </w:num>
  <w:num w:numId="34">
    <w:abstractNumId w:val="41"/>
  </w:num>
  <w:num w:numId="35">
    <w:abstractNumId w:val="10"/>
  </w:num>
  <w:num w:numId="36">
    <w:abstractNumId w:val="24"/>
  </w:num>
  <w:num w:numId="37">
    <w:abstractNumId w:val="15"/>
  </w:num>
  <w:num w:numId="38">
    <w:abstractNumId w:val="36"/>
  </w:num>
  <w:num w:numId="39">
    <w:abstractNumId w:val="16"/>
  </w:num>
  <w:num w:numId="40">
    <w:abstractNumId w:val="18"/>
  </w:num>
  <w:num w:numId="41">
    <w:abstractNumId w:val="30"/>
  </w:num>
  <w:num w:numId="42">
    <w:abstractNumId w:val="33"/>
  </w:num>
  <w:num w:numId="43">
    <w:abstractNumId w:val="11"/>
  </w:num>
  <w:num w:numId="44">
    <w:abstractNumId w:val="43"/>
  </w:num>
  <w:num w:numId="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417E"/>
    <w:rsid w:val="00026BCF"/>
    <w:rsid w:val="00043180"/>
    <w:rsid w:val="00046A06"/>
    <w:rsid w:val="000504CE"/>
    <w:rsid w:val="00050922"/>
    <w:rsid w:val="00050F6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776"/>
    <w:rsid w:val="000931C0"/>
    <w:rsid w:val="000A2236"/>
    <w:rsid w:val="000A35F2"/>
    <w:rsid w:val="000A3A48"/>
    <w:rsid w:val="000A4C38"/>
    <w:rsid w:val="000B175B"/>
    <w:rsid w:val="000B303A"/>
    <w:rsid w:val="000B3A0F"/>
    <w:rsid w:val="000B4919"/>
    <w:rsid w:val="000B7AF2"/>
    <w:rsid w:val="000C1ED8"/>
    <w:rsid w:val="000C3D2E"/>
    <w:rsid w:val="000C5D4B"/>
    <w:rsid w:val="000C670F"/>
    <w:rsid w:val="000C717F"/>
    <w:rsid w:val="000D0B8F"/>
    <w:rsid w:val="000D3980"/>
    <w:rsid w:val="000D481F"/>
    <w:rsid w:val="000D6D97"/>
    <w:rsid w:val="000D7830"/>
    <w:rsid w:val="000E0415"/>
    <w:rsid w:val="000E20B9"/>
    <w:rsid w:val="000E23BE"/>
    <w:rsid w:val="000F4FDC"/>
    <w:rsid w:val="000F52D6"/>
    <w:rsid w:val="000F6A20"/>
    <w:rsid w:val="001001A5"/>
    <w:rsid w:val="001039FD"/>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60406"/>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1F448E"/>
    <w:rsid w:val="00211B12"/>
    <w:rsid w:val="00211E0B"/>
    <w:rsid w:val="0021481D"/>
    <w:rsid w:val="00221589"/>
    <w:rsid w:val="00221AC2"/>
    <w:rsid w:val="00224CD9"/>
    <w:rsid w:val="002309A7"/>
    <w:rsid w:val="00235381"/>
    <w:rsid w:val="00237785"/>
    <w:rsid w:val="00241178"/>
    <w:rsid w:val="00241466"/>
    <w:rsid w:val="002440E7"/>
    <w:rsid w:val="00247570"/>
    <w:rsid w:val="002565E2"/>
    <w:rsid w:val="00256979"/>
    <w:rsid w:val="00257C1E"/>
    <w:rsid w:val="00261B71"/>
    <w:rsid w:val="002621F5"/>
    <w:rsid w:val="002708B5"/>
    <w:rsid w:val="00270DDB"/>
    <w:rsid w:val="00271EF4"/>
    <w:rsid w:val="002725CA"/>
    <w:rsid w:val="00273A92"/>
    <w:rsid w:val="00277896"/>
    <w:rsid w:val="00277E2F"/>
    <w:rsid w:val="00280EB7"/>
    <w:rsid w:val="00285189"/>
    <w:rsid w:val="00285676"/>
    <w:rsid w:val="002921EA"/>
    <w:rsid w:val="002976CF"/>
    <w:rsid w:val="002A0BD2"/>
    <w:rsid w:val="002A21D6"/>
    <w:rsid w:val="002A5B17"/>
    <w:rsid w:val="002B0609"/>
    <w:rsid w:val="002B067A"/>
    <w:rsid w:val="002B1514"/>
    <w:rsid w:val="002B1CDA"/>
    <w:rsid w:val="002C7F25"/>
    <w:rsid w:val="002D5A85"/>
    <w:rsid w:val="002D5C7D"/>
    <w:rsid w:val="002D6CD7"/>
    <w:rsid w:val="002E35BB"/>
    <w:rsid w:val="002F323F"/>
    <w:rsid w:val="002F68FD"/>
    <w:rsid w:val="002F7870"/>
    <w:rsid w:val="003107FA"/>
    <w:rsid w:val="0031227E"/>
    <w:rsid w:val="00315D73"/>
    <w:rsid w:val="00316FF9"/>
    <w:rsid w:val="00321716"/>
    <w:rsid w:val="003229D8"/>
    <w:rsid w:val="00327D0A"/>
    <w:rsid w:val="00330180"/>
    <w:rsid w:val="003517C3"/>
    <w:rsid w:val="00355502"/>
    <w:rsid w:val="00356BC7"/>
    <w:rsid w:val="00357A20"/>
    <w:rsid w:val="00372F06"/>
    <w:rsid w:val="00391647"/>
    <w:rsid w:val="003921E6"/>
    <w:rsid w:val="0039277A"/>
    <w:rsid w:val="00395FD7"/>
    <w:rsid w:val="00396F6A"/>
    <w:rsid w:val="003972E0"/>
    <w:rsid w:val="003A1EC2"/>
    <w:rsid w:val="003A52D7"/>
    <w:rsid w:val="003A5A16"/>
    <w:rsid w:val="003B3658"/>
    <w:rsid w:val="003B62FE"/>
    <w:rsid w:val="003C0657"/>
    <w:rsid w:val="003C18C9"/>
    <w:rsid w:val="003C2CC4"/>
    <w:rsid w:val="003C655D"/>
    <w:rsid w:val="003D4B23"/>
    <w:rsid w:val="003D5245"/>
    <w:rsid w:val="003F23A4"/>
    <w:rsid w:val="003F3127"/>
    <w:rsid w:val="003F5B52"/>
    <w:rsid w:val="00403EC6"/>
    <w:rsid w:val="00406CD4"/>
    <w:rsid w:val="00407DB1"/>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3B3"/>
    <w:rsid w:val="004654C4"/>
    <w:rsid w:val="0046668F"/>
    <w:rsid w:val="0046773D"/>
    <w:rsid w:val="0046788D"/>
    <w:rsid w:val="0047134B"/>
    <w:rsid w:val="004801A8"/>
    <w:rsid w:val="0048304D"/>
    <w:rsid w:val="00484A9B"/>
    <w:rsid w:val="00490889"/>
    <w:rsid w:val="00492AF9"/>
    <w:rsid w:val="00494C77"/>
    <w:rsid w:val="00496A1D"/>
    <w:rsid w:val="00497711"/>
    <w:rsid w:val="004A5289"/>
    <w:rsid w:val="004B2C9D"/>
    <w:rsid w:val="004B48E7"/>
    <w:rsid w:val="004B54B0"/>
    <w:rsid w:val="004B5939"/>
    <w:rsid w:val="004B5C97"/>
    <w:rsid w:val="004B73D6"/>
    <w:rsid w:val="004C39D0"/>
    <w:rsid w:val="004C4F1A"/>
    <w:rsid w:val="004C6D6D"/>
    <w:rsid w:val="004E074D"/>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BB1"/>
    <w:rsid w:val="00602490"/>
    <w:rsid w:val="00603E3C"/>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634E"/>
    <w:rsid w:val="009D6697"/>
    <w:rsid w:val="009E1560"/>
    <w:rsid w:val="009E47FC"/>
    <w:rsid w:val="009F0F06"/>
    <w:rsid w:val="009F369A"/>
    <w:rsid w:val="009F4FC5"/>
    <w:rsid w:val="00A06982"/>
    <w:rsid w:val="00A06F1A"/>
    <w:rsid w:val="00A11695"/>
    <w:rsid w:val="00A1427D"/>
    <w:rsid w:val="00A235F1"/>
    <w:rsid w:val="00A34B00"/>
    <w:rsid w:val="00A3777A"/>
    <w:rsid w:val="00A50077"/>
    <w:rsid w:val="00A505AA"/>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7C88"/>
    <w:rsid w:val="00AE45DE"/>
    <w:rsid w:val="00AF0878"/>
    <w:rsid w:val="00AF2F9D"/>
    <w:rsid w:val="00AF6710"/>
    <w:rsid w:val="00B013E6"/>
    <w:rsid w:val="00B04866"/>
    <w:rsid w:val="00B04D66"/>
    <w:rsid w:val="00B10C19"/>
    <w:rsid w:val="00B1157C"/>
    <w:rsid w:val="00B11781"/>
    <w:rsid w:val="00B1501F"/>
    <w:rsid w:val="00B23B4A"/>
    <w:rsid w:val="00B26710"/>
    <w:rsid w:val="00B26B3C"/>
    <w:rsid w:val="00B30179"/>
    <w:rsid w:val="00B3317B"/>
    <w:rsid w:val="00B36C43"/>
    <w:rsid w:val="00B41384"/>
    <w:rsid w:val="00B4398E"/>
    <w:rsid w:val="00B535B3"/>
    <w:rsid w:val="00B5392B"/>
    <w:rsid w:val="00B65556"/>
    <w:rsid w:val="00B71E2B"/>
    <w:rsid w:val="00B73DA8"/>
    <w:rsid w:val="00B74F7C"/>
    <w:rsid w:val="00B75E05"/>
    <w:rsid w:val="00B81E12"/>
    <w:rsid w:val="00B84AAC"/>
    <w:rsid w:val="00B90F54"/>
    <w:rsid w:val="00B91CC3"/>
    <w:rsid w:val="00B92A0C"/>
    <w:rsid w:val="00B93068"/>
    <w:rsid w:val="00B95488"/>
    <w:rsid w:val="00BA0F68"/>
    <w:rsid w:val="00BA4FB8"/>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F479B"/>
    <w:rsid w:val="00BF4DE2"/>
    <w:rsid w:val="00BF65D7"/>
    <w:rsid w:val="00C0236F"/>
    <w:rsid w:val="00C0263F"/>
    <w:rsid w:val="00C03B44"/>
    <w:rsid w:val="00C13A85"/>
    <w:rsid w:val="00C15366"/>
    <w:rsid w:val="00C218A4"/>
    <w:rsid w:val="00C30546"/>
    <w:rsid w:val="00C31165"/>
    <w:rsid w:val="00C36D37"/>
    <w:rsid w:val="00C4087B"/>
    <w:rsid w:val="00C430B5"/>
    <w:rsid w:val="00C463DD"/>
    <w:rsid w:val="00C46D5B"/>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1E0D"/>
    <w:rsid w:val="00D920D7"/>
    <w:rsid w:val="00D9274F"/>
    <w:rsid w:val="00D96248"/>
    <w:rsid w:val="00D96CC5"/>
    <w:rsid w:val="00D978C6"/>
    <w:rsid w:val="00D97B68"/>
    <w:rsid w:val="00D97B77"/>
    <w:rsid w:val="00DA332C"/>
    <w:rsid w:val="00DA6620"/>
    <w:rsid w:val="00DA67AD"/>
    <w:rsid w:val="00DC581A"/>
    <w:rsid w:val="00DD42A0"/>
    <w:rsid w:val="00DD6801"/>
    <w:rsid w:val="00DD764B"/>
    <w:rsid w:val="00DE236F"/>
    <w:rsid w:val="00DE3ECB"/>
    <w:rsid w:val="00DE4785"/>
    <w:rsid w:val="00DE7267"/>
    <w:rsid w:val="00DF0A4D"/>
    <w:rsid w:val="00DF1383"/>
    <w:rsid w:val="00DF3039"/>
    <w:rsid w:val="00DF3A04"/>
    <w:rsid w:val="00DF4518"/>
    <w:rsid w:val="00DF4533"/>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613A"/>
    <w:rsid w:val="00E67F31"/>
    <w:rsid w:val="00E7260F"/>
    <w:rsid w:val="00E730D8"/>
    <w:rsid w:val="00E73EB3"/>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4BE8"/>
    <w:rsid w:val="00F3574D"/>
    <w:rsid w:val="00F40295"/>
    <w:rsid w:val="00F40E75"/>
    <w:rsid w:val="00F412D3"/>
    <w:rsid w:val="00F4216E"/>
    <w:rsid w:val="00F431EA"/>
    <w:rsid w:val="00F444E3"/>
    <w:rsid w:val="00F44619"/>
    <w:rsid w:val="00F5039C"/>
    <w:rsid w:val="00F5087E"/>
    <w:rsid w:val="00F519D1"/>
    <w:rsid w:val="00F51BAB"/>
    <w:rsid w:val="00F5233F"/>
    <w:rsid w:val="00F52DB2"/>
    <w:rsid w:val="00F535BE"/>
    <w:rsid w:val="00F5413C"/>
    <w:rsid w:val="00F54674"/>
    <w:rsid w:val="00F64C95"/>
    <w:rsid w:val="00F72514"/>
    <w:rsid w:val="00F736C5"/>
    <w:rsid w:val="00F75E96"/>
    <w:rsid w:val="00FA00A0"/>
    <w:rsid w:val="00FA38BB"/>
    <w:rsid w:val="00FA3FB7"/>
    <w:rsid w:val="00FB5A37"/>
    <w:rsid w:val="00FB7793"/>
    <w:rsid w:val="00FC18AA"/>
    <w:rsid w:val="00FC215C"/>
    <w:rsid w:val="00FC29AA"/>
    <w:rsid w:val="00FC68B7"/>
    <w:rsid w:val="00FD3C5D"/>
    <w:rsid w:val="00FD3E70"/>
    <w:rsid w:val="00FD4128"/>
    <w:rsid w:val="00FD6B2B"/>
    <w:rsid w:val="00FE3EEA"/>
    <w:rsid w:val="00FE5882"/>
    <w:rsid w:val="00FE7B8C"/>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7F3A-BD7F-49DF-951B-2A462800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12</TotalTime>
  <Pages>2</Pages>
  <Words>360</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2017-11-14T09:23:00Z</cp:lastPrinted>
  <dcterms:created xsi:type="dcterms:W3CDTF">2017-11-14T08:34:00Z</dcterms:created>
  <dcterms:modified xsi:type="dcterms:W3CDTF">2017-11-14T09:24:00Z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