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435A0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</w:t>
            </w:r>
            <w:r w:rsidR="00FC1670">
              <w:t xml:space="preserve"> WP.29/GRRF/2016/33</w:t>
            </w:r>
          </w:p>
        </w:tc>
      </w:tr>
      <w:tr w:rsidR="00AF2205" w:rsidRPr="00673B0E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C0B676" wp14:editId="6E248151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522D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1710DB">
              <w:rPr>
                <w:lang w:val="en-GB"/>
              </w:rPr>
              <w:t xml:space="preserve"> </w:t>
            </w:r>
            <w:r w:rsidR="00FC1670">
              <w:rPr>
                <w:lang w:val="en-GB"/>
              </w:rPr>
              <w:t>July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FC1670" w:rsidRPr="00FC1670" w:rsidRDefault="00FC1670" w:rsidP="00FC1670">
      <w:pPr>
        <w:spacing w:before="120"/>
        <w:rPr>
          <w:b/>
          <w:sz w:val="28"/>
          <w:szCs w:val="28"/>
          <w:lang w:val="en-US"/>
        </w:rPr>
      </w:pPr>
      <w:r w:rsidRPr="00FC1670">
        <w:rPr>
          <w:b/>
          <w:sz w:val="28"/>
          <w:szCs w:val="28"/>
          <w:lang w:val="en-US"/>
        </w:rPr>
        <w:t>Economic Commission for Europe</w:t>
      </w:r>
    </w:p>
    <w:p w:rsidR="00FC1670" w:rsidRPr="00FC1670" w:rsidRDefault="00FC1670" w:rsidP="00FC1670">
      <w:pPr>
        <w:spacing w:before="120"/>
        <w:rPr>
          <w:sz w:val="28"/>
          <w:szCs w:val="28"/>
          <w:lang w:val="en-US"/>
        </w:rPr>
      </w:pPr>
      <w:r w:rsidRPr="00FC1670">
        <w:rPr>
          <w:sz w:val="28"/>
          <w:szCs w:val="28"/>
          <w:lang w:val="en-US"/>
        </w:rPr>
        <w:t>Inland Transport Committee</w:t>
      </w:r>
    </w:p>
    <w:p w:rsidR="00FC1670" w:rsidRPr="00FC1670" w:rsidRDefault="00FC1670" w:rsidP="00FC1670">
      <w:pPr>
        <w:spacing w:before="120"/>
        <w:rPr>
          <w:b/>
          <w:sz w:val="24"/>
          <w:szCs w:val="24"/>
          <w:lang w:val="en-US"/>
        </w:rPr>
      </w:pPr>
      <w:r w:rsidRPr="00FC1670">
        <w:rPr>
          <w:b/>
          <w:sz w:val="24"/>
          <w:szCs w:val="24"/>
          <w:lang w:val="en-US"/>
        </w:rPr>
        <w:t>World Forum for Harmonization of Vehicle Regulations</w:t>
      </w:r>
    </w:p>
    <w:p w:rsidR="00FC1670" w:rsidRPr="00FC1670" w:rsidRDefault="00FC1670" w:rsidP="00FC1670">
      <w:pPr>
        <w:spacing w:before="120"/>
        <w:rPr>
          <w:b/>
          <w:lang w:val="en-US"/>
        </w:rPr>
      </w:pPr>
      <w:r w:rsidRPr="00FC1670">
        <w:rPr>
          <w:b/>
          <w:lang w:val="en-US"/>
        </w:rPr>
        <w:t>Working Party on Brakes and Running Gear</w:t>
      </w:r>
    </w:p>
    <w:p w:rsidR="00FC1670" w:rsidRPr="00FC1670" w:rsidRDefault="00FC1670" w:rsidP="00FC1670">
      <w:pPr>
        <w:spacing w:before="120"/>
        <w:rPr>
          <w:b/>
          <w:lang w:val="en-US"/>
        </w:rPr>
      </w:pPr>
      <w:r w:rsidRPr="00FC1670">
        <w:rPr>
          <w:b/>
          <w:lang w:val="en-US"/>
        </w:rPr>
        <w:t>Eighty-second session</w:t>
      </w:r>
    </w:p>
    <w:p w:rsidR="00FC1670" w:rsidRPr="00FC1670" w:rsidRDefault="00FC1670" w:rsidP="00FC1670">
      <w:pPr>
        <w:rPr>
          <w:lang w:val="en-US"/>
        </w:rPr>
      </w:pPr>
      <w:r w:rsidRPr="00FC1670">
        <w:rPr>
          <w:lang w:val="en-US"/>
        </w:rPr>
        <w:t>Geneva, 20</w:t>
      </w:r>
      <w:r w:rsidR="00935789">
        <w:rPr>
          <w:lang w:val="en-US"/>
        </w:rPr>
        <w:t>-</w:t>
      </w:r>
      <w:r w:rsidRPr="00FC1670">
        <w:rPr>
          <w:lang w:val="en-US"/>
        </w:rPr>
        <w:t>23 September 2016</w:t>
      </w:r>
    </w:p>
    <w:p w:rsidR="00AF2205" w:rsidRPr="00697E2A" w:rsidRDefault="00AF2205" w:rsidP="00AF2205">
      <w:pPr>
        <w:rPr>
          <w:lang w:val="en-GB"/>
        </w:rPr>
      </w:pPr>
      <w:r w:rsidRPr="00697E2A">
        <w:rPr>
          <w:lang w:val="en-GB"/>
        </w:rPr>
        <w:t xml:space="preserve">Item </w:t>
      </w:r>
      <w:r w:rsidR="00FC1670">
        <w:rPr>
          <w:lang w:val="en-GB"/>
        </w:rPr>
        <w:t>7(b)</w:t>
      </w:r>
      <w:r w:rsidRPr="00697E2A">
        <w:rPr>
          <w:lang w:val="en-GB"/>
        </w:rPr>
        <w:t xml:space="preserve"> of the provisional agenda</w:t>
      </w:r>
    </w:p>
    <w:p w:rsidR="00AF2205" w:rsidRPr="00697E2A" w:rsidRDefault="00FC1670" w:rsidP="00FC1670">
      <w:pPr>
        <w:rPr>
          <w:b/>
          <w:lang w:val="en-GB"/>
        </w:rPr>
      </w:pPr>
      <w:r>
        <w:rPr>
          <w:b/>
          <w:lang w:val="en-GB"/>
        </w:rPr>
        <w:t>Tyres</w:t>
      </w:r>
      <w:r w:rsidR="00AF2205" w:rsidRPr="00697E2A">
        <w:rPr>
          <w:b/>
          <w:lang w:val="en-GB"/>
        </w:rPr>
        <w:t xml:space="preserve"> – </w:t>
      </w:r>
      <w:r>
        <w:rPr>
          <w:b/>
          <w:lang w:val="en-GB"/>
        </w:rPr>
        <w:t>Regulation No. 30</w:t>
      </w:r>
    </w:p>
    <w:p w:rsidR="002873BA" w:rsidRPr="00697E2A" w:rsidRDefault="001710DB" w:rsidP="001710DB">
      <w:pPr>
        <w:pStyle w:val="HCh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="00E67899" w:rsidRPr="00697E2A">
        <w:rPr>
          <w:lang w:val="en-US"/>
        </w:rPr>
        <w:t xml:space="preserve">Proposal for </w:t>
      </w:r>
      <w:r w:rsidR="005742D0">
        <w:rPr>
          <w:lang w:val="en-US"/>
        </w:rPr>
        <w:t>amendments</w:t>
      </w:r>
      <w:r w:rsidR="00E67899" w:rsidRPr="00697E2A">
        <w:rPr>
          <w:lang w:val="en-US"/>
        </w:rPr>
        <w:t xml:space="preserve"> to the 02 series of amendments to Regulation No. 30 (Tyres for </w:t>
      </w:r>
      <w:r w:rsidR="00E67899" w:rsidRPr="001710DB">
        <w:rPr>
          <w:lang w:val="en-US"/>
        </w:rPr>
        <w:t>passenger</w:t>
      </w:r>
      <w:r w:rsidR="00E67899" w:rsidRPr="00697E2A">
        <w:rPr>
          <w:lang w:val="en-US"/>
        </w:rPr>
        <w:t xml:space="preserve"> cars and their trailers)</w:t>
      </w:r>
    </w:p>
    <w:p w:rsidR="00A90EA8" w:rsidRDefault="001710DB" w:rsidP="00FC1670">
      <w:pPr>
        <w:pStyle w:val="H1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="00FC1670" w:rsidRPr="00FC1670">
        <w:rPr>
          <w:lang w:val="en-US"/>
        </w:rPr>
        <w:t xml:space="preserve">Submitted by the expert from </w:t>
      </w:r>
      <w:r w:rsidR="00FC1670">
        <w:rPr>
          <w:lang w:val="en-US"/>
        </w:rPr>
        <w:t xml:space="preserve">the </w:t>
      </w:r>
      <w:r w:rsidR="00FC1670" w:rsidRPr="00FC1670">
        <w:rPr>
          <w:lang w:val="en-US"/>
        </w:rPr>
        <w:t>European Tyre and Rim Technical Organisation</w:t>
      </w:r>
      <w:r w:rsidR="00A90EA8" w:rsidRPr="00697E2A">
        <w:rPr>
          <w:lang w:val="en-GB"/>
        </w:rPr>
        <w:footnoteReference w:customMarkFollows="1" w:id="2"/>
        <w:t>*</w:t>
      </w:r>
    </w:p>
    <w:p w:rsidR="00FC1670" w:rsidRPr="00FC1670" w:rsidRDefault="00FC1670" w:rsidP="00FC1670">
      <w:pPr>
        <w:pStyle w:val="SingleTxtG"/>
        <w:rPr>
          <w:lang w:val="en-GB"/>
        </w:rPr>
      </w:pPr>
      <w:r>
        <w:rPr>
          <w:lang w:val="en-GB"/>
        </w:rPr>
        <w:tab/>
      </w:r>
      <w:r w:rsidRPr="00FC1670">
        <w:rPr>
          <w:lang w:val="en-US"/>
        </w:rPr>
        <w:t>The text reproduced below was prepared by the expert from the European Tyre and Rim Technical Organisation</w:t>
      </w:r>
      <w:r>
        <w:rPr>
          <w:lang w:val="en-US"/>
        </w:rPr>
        <w:t xml:space="preserve"> to propose editorial corrections to Regulation No. 30. </w:t>
      </w:r>
      <w:r w:rsidRPr="00FC1670">
        <w:rPr>
          <w:lang w:val="en-US"/>
        </w:rPr>
        <w:t>The  modifications  to  the  existing  text  of  the  Regulation  are  marked  in bold</w:t>
      </w:r>
      <w:r>
        <w:rPr>
          <w:lang w:val="en-US"/>
        </w:rPr>
        <w:t xml:space="preserve"> </w:t>
      </w:r>
      <w:r w:rsidRPr="00FC1670">
        <w:rPr>
          <w:lang w:val="en-US"/>
        </w:rPr>
        <w:t>for new or str</w:t>
      </w:r>
      <w:r w:rsidR="00935789">
        <w:rPr>
          <w:lang w:val="en-US"/>
        </w:rPr>
        <w:t>ike</w:t>
      </w:r>
      <w:r w:rsidRPr="00FC1670">
        <w:rPr>
          <w:lang w:val="en-US"/>
        </w:rPr>
        <w:t>through</w:t>
      </w:r>
      <w:r>
        <w:rPr>
          <w:lang w:val="en-US"/>
        </w:rPr>
        <w:t xml:space="preserve"> </w:t>
      </w:r>
      <w:r w:rsidRPr="00FC1670">
        <w:rPr>
          <w:lang w:val="en-US"/>
        </w:rPr>
        <w:t>for deleted characters</w:t>
      </w:r>
      <w:r>
        <w:rPr>
          <w:lang w:val="en-US"/>
        </w:rPr>
        <w:t>.</w:t>
      </w:r>
    </w:p>
    <w:p w:rsidR="00C701A5" w:rsidRPr="00697E2A" w:rsidRDefault="00C701A5" w:rsidP="00C701A5">
      <w:pPr>
        <w:pStyle w:val="SingleTxtG"/>
        <w:ind w:firstLine="567"/>
        <w:rPr>
          <w:lang w:val="en-GB"/>
        </w:rPr>
      </w:pPr>
      <w:r w:rsidRPr="00697E2A">
        <w:rPr>
          <w:lang w:val="en-GB"/>
        </w:rPr>
        <w:br w:type="page"/>
      </w:r>
    </w:p>
    <w:p w:rsidR="001003CE" w:rsidRDefault="001003CE" w:rsidP="001003CE">
      <w:pPr>
        <w:pStyle w:val="HChG"/>
        <w:rPr>
          <w:lang w:val="en-US"/>
        </w:rPr>
      </w:pPr>
      <w:bookmarkStart w:id="1" w:name="_Toc340745068"/>
      <w:bookmarkStart w:id="2" w:name="_Toc340666205"/>
      <w:r>
        <w:rPr>
          <w:lang w:val="en-US"/>
        </w:rPr>
        <w:lastRenderedPageBreak/>
        <w:tab/>
        <w:t>I.</w:t>
      </w:r>
      <w:r>
        <w:rPr>
          <w:lang w:val="en-US"/>
        </w:rPr>
        <w:tab/>
        <w:t>Proposal</w:t>
      </w:r>
    </w:p>
    <w:bookmarkEnd w:id="1"/>
    <w:bookmarkEnd w:id="2"/>
    <w:p w:rsidR="00593327" w:rsidRPr="00697E2A" w:rsidRDefault="00593327" w:rsidP="00593327">
      <w:pPr>
        <w:spacing w:after="120" w:line="240" w:lineRule="auto"/>
        <w:ind w:left="1134" w:right="993"/>
        <w:jc w:val="both"/>
        <w:rPr>
          <w:lang w:val="en-US"/>
        </w:rPr>
      </w:pPr>
      <w:r w:rsidRPr="00697E2A">
        <w:rPr>
          <w:i/>
          <w:lang w:val="en-US"/>
        </w:rPr>
        <w:t xml:space="preserve">Paragraph 6.1.2.1., </w:t>
      </w:r>
      <w:r w:rsidRPr="00697E2A">
        <w:rPr>
          <w:lang w:val="en-US"/>
        </w:rPr>
        <w:t>amend to read</w:t>
      </w:r>
      <w:r w:rsidR="00D33A11">
        <w:rPr>
          <w:lang w:val="en-US"/>
        </w:rPr>
        <w:t xml:space="preserve"> (amend reference to para</w:t>
      </w:r>
      <w:r w:rsidR="00935789">
        <w:rPr>
          <w:lang w:val="en-US"/>
        </w:rPr>
        <w:t xml:space="preserve">graph </w:t>
      </w:r>
      <w:r w:rsidR="00D33A11">
        <w:rPr>
          <w:lang w:val="en-US"/>
        </w:rPr>
        <w:t>2.23</w:t>
      </w:r>
      <w:r w:rsidR="00935789">
        <w:rPr>
          <w:lang w:val="en-US"/>
        </w:rPr>
        <w:t>.</w:t>
      </w:r>
      <w:r w:rsidR="00D33A11">
        <w:rPr>
          <w:lang w:val="en-US"/>
        </w:rPr>
        <w:t>)</w:t>
      </w:r>
      <w:r w:rsidRPr="00697E2A">
        <w:rPr>
          <w:lang w:val="en-US"/>
        </w:rPr>
        <w:t>:</w:t>
      </w:r>
    </w:p>
    <w:p w:rsidR="00593327" w:rsidRPr="00697E2A" w:rsidRDefault="00593327" w:rsidP="00593327">
      <w:pPr>
        <w:pStyle w:val="para"/>
      </w:pPr>
      <w:r w:rsidRPr="00697E2A">
        <w:t>"6.1.2.1.</w:t>
      </w:r>
      <w:r w:rsidRPr="00697E2A">
        <w:tab/>
        <w:t>The outer diameter of a tyre shall be obtained by means of the following formula:</w:t>
      </w:r>
    </w:p>
    <w:p w:rsidR="00593327" w:rsidRPr="00697E2A" w:rsidRDefault="00593327" w:rsidP="00593327">
      <w:pPr>
        <w:pStyle w:val="para"/>
      </w:pPr>
      <w:r w:rsidRPr="00697E2A">
        <w:tab/>
        <w:t>D = d + 2H</w:t>
      </w:r>
    </w:p>
    <w:p w:rsidR="00593327" w:rsidRPr="00697E2A" w:rsidRDefault="00593327" w:rsidP="00B00B0A">
      <w:pPr>
        <w:pStyle w:val="para"/>
        <w:spacing w:line="240" w:lineRule="auto"/>
        <w:ind w:left="1134" w:firstLine="0"/>
        <w:jc w:val="left"/>
      </w:pPr>
      <w:r w:rsidRPr="00697E2A">
        <w:tab/>
      </w:r>
      <w:r w:rsidRPr="00697E2A">
        <w:tab/>
        <w:t>where:</w:t>
      </w:r>
    </w:p>
    <w:p w:rsidR="00593327" w:rsidRPr="00697E2A" w:rsidRDefault="00593327" w:rsidP="00593327">
      <w:pPr>
        <w:pStyle w:val="para"/>
        <w:ind w:left="2694" w:hanging="426"/>
      </w:pPr>
      <w:r w:rsidRPr="00697E2A">
        <w:t>D</w:t>
      </w:r>
      <w:r w:rsidRPr="00697E2A">
        <w:tab/>
        <w:t>is the outer diameter expressed in millimetres;</w:t>
      </w:r>
    </w:p>
    <w:p w:rsidR="00593327" w:rsidRPr="00697E2A" w:rsidRDefault="00593327" w:rsidP="00593327">
      <w:pPr>
        <w:pStyle w:val="para"/>
        <w:ind w:left="2694" w:hanging="426"/>
      </w:pPr>
      <w:r w:rsidRPr="00697E2A">
        <w:t>d</w:t>
      </w:r>
      <w:r w:rsidRPr="00697E2A">
        <w:tab/>
        <w:t xml:space="preserve">is the nominal rim diameter defined in paragraph </w:t>
      </w:r>
      <w:r w:rsidRPr="00161FDD">
        <w:rPr>
          <w:b/>
        </w:rPr>
        <w:t>2.</w:t>
      </w:r>
      <w:r w:rsidR="00FD3F4F" w:rsidRPr="00161FDD">
        <w:rPr>
          <w:b/>
        </w:rPr>
        <w:t>23</w:t>
      </w:r>
      <w:r w:rsidRPr="00161FDD">
        <w:rPr>
          <w:b/>
        </w:rPr>
        <w:t>.</w:t>
      </w:r>
      <w:r w:rsidRPr="00697E2A">
        <w:t xml:space="preserve"> above, expressed in millimetres;</w:t>
      </w:r>
    </w:p>
    <w:p w:rsidR="00593327" w:rsidRPr="00697E2A" w:rsidRDefault="00593327" w:rsidP="00593327">
      <w:pPr>
        <w:pStyle w:val="para"/>
        <w:ind w:left="2694" w:hanging="426"/>
      </w:pPr>
      <w:r w:rsidRPr="00697E2A">
        <w:t>H</w:t>
      </w:r>
      <w:r w:rsidRPr="00697E2A">
        <w:tab/>
        <w:t xml:space="preserve">is the nominal section height rounded to the nearest millimetre and is equal to: </w:t>
      </w:r>
    </w:p>
    <w:p w:rsidR="00593327" w:rsidRPr="00697E2A" w:rsidRDefault="00593327" w:rsidP="00593327">
      <w:pPr>
        <w:pStyle w:val="para"/>
        <w:ind w:left="2694" w:firstLine="0"/>
      </w:pPr>
      <w:r w:rsidRPr="00697E2A">
        <w:t>H = S</w:t>
      </w:r>
      <w:r w:rsidRPr="00697E2A">
        <w:rPr>
          <w:vertAlign w:val="subscript"/>
        </w:rPr>
        <w:t>1</w:t>
      </w:r>
      <w:r w:rsidRPr="00697E2A">
        <w:t xml:space="preserve"> </w:t>
      </w:r>
      <w:r w:rsidR="00BF1B68" w:rsidRPr="00697E2A">
        <w:rPr>
          <w:lang w:val="pt-BR"/>
        </w:rPr>
        <w:t>•</w:t>
      </w:r>
      <w:r w:rsidRPr="00697E2A">
        <w:t xml:space="preserve"> 0.01 Ra, where</w:t>
      </w:r>
    </w:p>
    <w:p w:rsidR="00593327" w:rsidRPr="00697E2A" w:rsidRDefault="00593327" w:rsidP="00593327">
      <w:pPr>
        <w:pStyle w:val="para"/>
        <w:ind w:left="2694" w:firstLine="0"/>
      </w:pPr>
      <w:r w:rsidRPr="00697E2A">
        <w:t>S</w:t>
      </w:r>
      <w:r w:rsidRPr="00697E2A">
        <w:rPr>
          <w:vertAlign w:val="subscript"/>
        </w:rPr>
        <w:t>1</w:t>
      </w:r>
      <w:r w:rsidRPr="00697E2A">
        <w:tab/>
        <w:t>is the nominal section width in millimetres (mm);</w:t>
      </w:r>
    </w:p>
    <w:p w:rsidR="00593327" w:rsidRPr="00697E2A" w:rsidRDefault="00593327" w:rsidP="00593327">
      <w:pPr>
        <w:pStyle w:val="para"/>
        <w:ind w:left="2694" w:firstLine="0"/>
      </w:pPr>
      <w:r w:rsidRPr="00697E2A">
        <w:t>Ra</w:t>
      </w:r>
      <w:r w:rsidRPr="00697E2A">
        <w:tab/>
        <w:t>is the nominal aspect ratio;</w:t>
      </w:r>
    </w:p>
    <w:p w:rsidR="00593327" w:rsidRPr="00697E2A" w:rsidRDefault="00593327" w:rsidP="00593327">
      <w:pPr>
        <w:pStyle w:val="para"/>
      </w:pPr>
      <w:r w:rsidRPr="00697E2A">
        <w:tab/>
      </w:r>
      <w:r w:rsidRPr="00697E2A">
        <w:tab/>
        <w:t>all as shown on the sidewall of the tyre in the tyre-size designation in conformity with the requirements of paragraph 3.4. above."</w:t>
      </w:r>
    </w:p>
    <w:p w:rsidR="00D33A11" w:rsidRDefault="00D33A11" w:rsidP="00E67899">
      <w:pPr>
        <w:pStyle w:val="para"/>
        <w:rPr>
          <w:i/>
          <w:lang w:val="en-US"/>
        </w:rPr>
      </w:pPr>
      <w:r>
        <w:rPr>
          <w:i/>
          <w:lang w:val="en-US"/>
        </w:rPr>
        <w:t>Paragraphs 2.2.2. to 2.2.4</w:t>
      </w:r>
      <w:r w:rsidR="00935789">
        <w:rPr>
          <w:i/>
          <w:lang w:val="en-US"/>
        </w:rPr>
        <w:t>.</w:t>
      </w:r>
      <w:r>
        <w:rPr>
          <w:i/>
          <w:lang w:val="en-US"/>
        </w:rPr>
        <w:t xml:space="preserve">, </w:t>
      </w:r>
      <w:r w:rsidR="00602F38" w:rsidRPr="00602F38">
        <w:rPr>
          <w:lang w:val="en-US"/>
        </w:rPr>
        <w:t>amend to read:</w:t>
      </w:r>
    </w:p>
    <w:p w:rsidR="00E67899" w:rsidRPr="00697E2A" w:rsidRDefault="001003CE" w:rsidP="00E67899">
      <w:pPr>
        <w:pStyle w:val="para"/>
      </w:pPr>
      <w:r>
        <w:t>"</w:t>
      </w:r>
      <w:r w:rsidR="00E67899" w:rsidRPr="00697E2A">
        <w:t>2.2.2.</w:t>
      </w:r>
      <w:r w:rsidR="00E67899" w:rsidRPr="00697E2A">
        <w:tab/>
      </w:r>
      <w:r w:rsidR="00DA6240">
        <w:t>T</w:t>
      </w:r>
      <w:r w:rsidR="00E67899" w:rsidRPr="00697E2A">
        <w:t xml:space="preserve">he maximum load rating associated with a maximum speed of 240 km/h for tyres Speed Symbol "V" (see para. </w:t>
      </w:r>
      <w:r w:rsidR="00E67899" w:rsidRPr="001003CE">
        <w:rPr>
          <w:b/>
        </w:rPr>
        <w:t>2.</w:t>
      </w:r>
      <w:r w:rsidR="00561E52" w:rsidRPr="001003CE">
        <w:rPr>
          <w:b/>
        </w:rPr>
        <w:t>37</w:t>
      </w:r>
      <w:r w:rsidR="00E67899" w:rsidRPr="001003CE">
        <w:rPr>
          <w:b/>
        </w:rPr>
        <w:t>.2.</w:t>
      </w:r>
      <w:r w:rsidR="00E67899" w:rsidRPr="00697E2A">
        <w:t xml:space="preserve"> of this Regulation).</w:t>
      </w:r>
    </w:p>
    <w:p w:rsidR="00E67899" w:rsidRPr="00697E2A" w:rsidRDefault="00E67899" w:rsidP="00E67899">
      <w:pPr>
        <w:pStyle w:val="para"/>
      </w:pPr>
      <w:r w:rsidRPr="00697E2A">
        <w:t>2.2.3.</w:t>
      </w:r>
      <w:r w:rsidRPr="00697E2A">
        <w:tab/>
      </w:r>
      <w:r w:rsidR="00DA6240">
        <w:t>T</w:t>
      </w:r>
      <w:r w:rsidRPr="00697E2A">
        <w:t xml:space="preserve">he maximum load rating associated with a maximum speed of 270 km/h for tyres with speed symbol "W" (see paragraph </w:t>
      </w:r>
      <w:r w:rsidRPr="001003CE">
        <w:rPr>
          <w:b/>
        </w:rPr>
        <w:t>2.</w:t>
      </w:r>
      <w:r w:rsidR="00561E52" w:rsidRPr="001003CE">
        <w:rPr>
          <w:b/>
        </w:rPr>
        <w:t>37</w:t>
      </w:r>
      <w:r w:rsidRPr="001003CE">
        <w:rPr>
          <w:b/>
        </w:rPr>
        <w:t>.3.</w:t>
      </w:r>
      <w:r w:rsidRPr="00697E2A">
        <w:t xml:space="preserve"> of this Regulation).</w:t>
      </w:r>
    </w:p>
    <w:p w:rsidR="00E67899" w:rsidRPr="00697E2A" w:rsidRDefault="00E67899" w:rsidP="00E67899">
      <w:pPr>
        <w:pStyle w:val="para"/>
      </w:pPr>
      <w:r w:rsidRPr="00697E2A">
        <w:t>2.2.4.</w:t>
      </w:r>
      <w:r w:rsidRPr="00697E2A">
        <w:tab/>
      </w:r>
      <w:r w:rsidR="00DA6240">
        <w:t>T</w:t>
      </w:r>
      <w:r w:rsidRPr="00697E2A">
        <w:t xml:space="preserve">he maximum load rating associated with a maximum speed of 300 km/h for tyres with speed symbol "Y" (see paragraph </w:t>
      </w:r>
      <w:r w:rsidRPr="001003CE">
        <w:rPr>
          <w:b/>
        </w:rPr>
        <w:t>2.</w:t>
      </w:r>
      <w:r w:rsidR="00561E52" w:rsidRPr="001003CE">
        <w:rPr>
          <w:b/>
        </w:rPr>
        <w:t>37</w:t>
      </w:r>
      <w:r w:rsidRPr="001003CE">
        <w:rPr>
          <w:b/>
        </w:rPr>
        <w:t>.4.</w:t>
      </w:r>
      <w:r w:rsidRPr="00697E2A">
        <w:t xml:space="preserve"> of this Regulation)."</w:t>
      </w:r>
    </w:p>
    <w:p w:rsidR="00E67899" w:rsidRPr="00697E2A" w:rsidRDefault="00E67899" w:rsidP="00E67899">
      <w:pPr>
        <w:spacing w:after="120" w:line="240" w:lineRule="auto"/>
        <w:ind w:left="1134" w:right="993"/>
        <w:jc w:val="both"/>
        <w:rPr>
          <w:lang w:val="en-US"/>
        </w:rPr>
      </w:pPr>
      <w:r w:rsidRPr="00697E2A">
        <w:rPr>
          <w:i/>
          <w:lang w:val="en-US"/>
        </w:rPr>
        <w:t xml:space="preserve">Paragraph 2.5.2., </w:t>
      </w:r>
      <w:r w:rsidRPr="00697E2A">
        <w:rPr>
          <w:lang w:val="en-US"/>
        </w:rPr>
        <w:t>amend to read:</w:t>
      </w:r>
    </w:p>
    <w:p w:rsidR="0045379C" w:rsidRPr="001003CE" w:rsidRDefault="00E67899" w:rsidP="001003CE">
      <w:pPr>
        <w:pStyle w:val="para"/>
      </w:pPr>
      <w:r w:rsidRPr="00697E2A">
        <w:t>"2.5.2.</w:t>
      </w:r>
      <w:r w:rsidRPr="00697E2A">
        <w:tab/>
      </w:r>
      <w:r w:rsidR="00DA6240">
        <w:t>I</w:t>
      </w:r>
      <w:r w:rsidRPr="00697E2A">
        <w:t xml:space="preserve">nitial test speed: prescribed maximum speed for the type of tyre (see paragraph </w:t>
      </w:r>
      <w:r w:rsidRPr="001003CE">
        <w:rPr>
          <w:b/>
        </w:rPr>
        <w:t>2.</w:t>
      </w:r>
      <w:r w:rsidR="00561E52" w:rsidRPr="001003CE">
        <w:rPr>
          <w:b/>
        </w:rPr>
        <w:t>34</w:t>
      </w:r>
      <w:r w:rsidRPr="001003CE">
        <w:rPr>
          <w:b/>
        </w:rPr>
        <w:t>.1.</w:t>
      </w:r>
      <w:r w:rsidRPr="00697E2A">
        <w:t xml:space="preserve"> of this Regulation), less 40 km/h in the case of the smooth wheel having 1.70 m ± 1 per cent in diameter or less 30 km/h in the case of the smooth wheel having 2 m ± 1 per cent in diameter;"</w:t>
      </w:r>
    </w:p>
    <w:p w:rsidR="0045379C" w:rsidRDefault="001003CE" w:rsidP="001003CE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45379C" w:rsidRPr="0045379C" w:rsidRDefault="001003CE" w:rsidP="00C55B8F">
      <w:pPr>
        <w:pStyle w:val="SingleTxtG"/>
        <w:rPr>
          <w:lang w:val="en-US"/>
        </w:rPr>
      </w:pPr>
      <w:r>
        <w:rPr>
          <w:lang w:val="en-US"/>
        </w:rPr>
        <w:tab/>
      </w:r>
      <w:r w:rsidR="00B92160">
        <w:rPr>
          <w:lang w:val="en-US"/>
        </w:rPr>
        <w:t xml:space="preserve">The aim of this proposal is to correct </w:t>
      </w:r>
      <w:r w:rsidR="00FC1670">
        <w:rPr>
          <w:lang w:val="en-US"/>
        </w:rPr>
        <w:t>paragraph number references due to the definition re</w:t>
      </w:r>
      <w:r w:rsidR="00B92160">
        <w:rPr>
          <w:lang w:val="en-US"/>
        </w:rPr>
        <w:t>numbering</w:t>
      </w:r>
      <w:r>
        <w:rPr>
          <w:lang w:val="en-US"/>
        </w:rPr>
        <w:t>.</w:t>
      </w:r>
    </w:p>
    <w:p w:rsidR="00C55B8F" w:rsidRPr="00C55B8F" w:rsidRDefault="00C55B8F" w:rsidP="00C55B8F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55B8F" w:rsidRPr="00C55B8F" w:rsidSect="00A3214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D3" w:rsidRDefault="000A10D3"/>
  </w:endnote>
  <w:endnote w:type="continuationSeparator" w:id="0">
    <w:p w:rsidR="000A10D3" w:rsidRDefault="000A10D3"/>
  </w:endnote>
  <w:endnote w:type="continuationNotice" w:id="1">
    <w:p w:rsidR="000A10D3" w:rsidRDefault="000A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7E2966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2B1577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569A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2B157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7E2966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7E2966" w:rsidRPr="009A6A9E">
      <w:rPr>
        <w:b/>
        <w:sz w:val="18"/>
      </w:rPr>
      <w:fldChar w:fldCharType="separate"/>
    </w:r>
    <w:r w:rsidR="00A67A46">
      <w:rPr>
        <w:b/>
        <w:noProof/>
        <w:sz w:val="18"/>
      </w:rPr>
      <w:t>3</w:t>
    </w:r>
    <w:r w:rsidR="007E2966"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0E" w:rsidRDefault="00673B0E" w:rsidP="00673B0E">
    <w:pPr>
      <w:pStyle w:val="Footer"/>
    </w:pPr>
    <w:r w:rsidRPr="00DA43F5">
      <w:rPr>
        <w:rFonts w:ascii="C39T30Lfz" w:hAnsi="C39T30Lfz"/>
        <w:noProof/>
        <w:sz w:val="5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B0E" w:rsidRDefault="00673B0E" w:rsidP="00673B0E">
    <w:pPr>
      <w:spacing w:line="240" w:lineRule="auto"/>
      <w:ind w:right="1134"/>
    </w:pPr>
    <w:r>
      <w:t>GE.16-11616(E)</w:t>
    </w:r>
  </w:p>
  <w:p w:rsidR="00673B0E" w:rsidRPr="00673B0E" w:rsidRDefault="00673B0E" w:rsidP="00673B0E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RF/2016/3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D3" w:rsidRPr="00D27D5E" w:rsidRDefault="000A10D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10D3" w:rsidRDefault="000A10D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A10D3" w:rsidRDefault="000A10D3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1710DB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</w:t>
    </w:r>
    <w:r w:rsidR="00FC1670">
      <w:rPr>
        <w:lang w:val="en-US"/>
      </w:rPr>
      <w:t>GRRF/</w:t>
    </w:r>
    <w:r>
      <w:rPr>
        <w:lang w:val="en-US"/>
      </w:rPr>
      <w:t>201</w:t>
    </w:r>
    <w:r w:rsidR="007E57B1">
      <w:rPr>
        <w:lang w:val="en-US"/>
      </w:rPr>
      <w:t>6</w:t>
    </w:r>
    <w:r>
      <w:rPr>
        <w:lang w:val="en-US"/>
      </w:rPr>
      <w:t>/</w:t>
    </w:r>
    <w:r w:rsidR="00FC1670">
      <w:rPr>
        <w:lang w:val="en-US"/>
      </w:rPr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1029BA">
      <w:rPr>
        <w:lang w:val="en-US"/>
      </w:rPr>
      <w:t>5</w:t>
    </w:r>
    <w:r w:rsidR="00CB33BD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35A0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0D3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3CE"/>
    <w:rsid w:val="00100890"/>
    <w:rsid w:val="00100F9C"/>
    <w:rsid w:val="001029BA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1A85"/>
    <w:rsid w:val="001529E2"/>
    <w:rsid w:val="001534D0"/>
    <w:rsid w:val="00153756"/>
    <w:rsid w:val="00154296"/>
    <w:rsid w:val="001556F0"/>
    <w:rsid w:val="00160540"/>
    <w:rsid w:val="00161A5C"/>
    <w:rsid w:val="00161FDD"/>
    <w:rsid w:val="00162C1A"/>
    <w:rsid w:val="00164B1E"/>
    <w:rsid w:val="00165489"/>
    <w:rsid w:val="0017009F"/>
    <w:rsid w:val="001710DB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080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79C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1E52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2D0"/>
    <w:rsid w:val="005745CB"/>
    <w:rsid w:val="00574797"/>
    <w:rsid w:val="005747E6"/>
    <w:rsid w:val="00575BDF"/>
    <w:rsid w:val="0057717F"/>
    <w:rsid w:val="00580D4D"/>
    <w:rsid w:val="0058232E"/>
    <w:rsid w:val="005837D4"/>
    <w:rsid w:val="00583C28"/>
    <w:rsid w:val="00586086"/>
    <w:rsid w:val="00586F91"/>
    <w:rsid w:val="005873D4"/>
    <w:rsid w:val="0059056D"/>
    <w:rsid w:val="0059140F"/>
    <w:rsid w:val="00592787"/>
    <w:rsid w:val="0059332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2F38"/>
    <w:rsid w:val="00603391"/>
    <w:rsid w:val="006051C6"/>
    <w:rsid w:val="00611457"/>
    <w:rsid w:val="00611D43"/>
    <w:rsid w:val="00612849"/>
    <w:rsid w:val="00612AB3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2947"/>
    <w:rsid w:val="006731C6"/>
    <w:rsid w:val="00673B0E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97E2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198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2966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594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52F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5789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23D9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3CE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2D5"/>
    <w:rsid w:val="00A52538"/>
    <w:rsid w:val="00A52FB9"/>
    <w:rsid w:val="00A54792"/>
    <w:rsid w:val="00A54969"/>
    <w:rsid w:val="00A55260"/>
    <w:rsid w:val="00A5529C"/>
    <w:rsid w:val="00A55C74"/>
    <w:rsid w:val="00A566C8"/>
    <w:rsid w:val="00A569A4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A46"/>
    <w:rsid w:val="00A70163"/>
    <w:rsid w:val="00A70B81"/>
    <w:rsid w:val="00A70EF3"/>
    <w:rsid w:val="00A71547"/>
    <w:rsid w:val="00A735D5"/>
    <w:rsid w:val="00A751BA"/>
    <w:rsid w:val="00A759B0"/>
    <w:rsid w:val="00A81BA7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C51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B0A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2160"/>
    <w:rsid w:val="00B93127"/>
    <w:rsid w:val="00B93E72"/>
    <w:rsid w:val="00B945F6"/>
    <w:rsid w:val="00B97DD0"/>
    <w:rsid w:val="00BA070A"/>
    <w:rsid w:val="00BA38A9"/>
    <w:rsid w:val="00BA4CAC"/>
    <w:rsid w:val="00BA591E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26C3"/>
    <w:rsid w:val="00BE757F"/>
    <w:rsid w:val="00BE7B88"/>
    <w:rsid w:val="00BF0556"/>
    <w:rsid w:val="00BF1B68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0D47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47559"/>
    <w:rsid w:val="00C500A0"/>
    <w:rsid w:val="00C5031E"/>
    <w:rsid w:val="00C50868"/>
    <w:rsid w:val="00C5213B"/>
    <w:rsid w:val="00C52995"/>
    <w:rsid w:val="00C53421"/>
    <w:rsid w:val="00C53BAF"/>
    <w:rsid w:val="00C53CCE"/>
    <w:rsid w:val="00C54AA6"/>
    <w:rsid w:val="00C557E5"/>
    <w:rsid w:val="00C55B8F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A6E2B"/>
    <w:rsid w:val="00CB0FEF"/>
    <w:rsid w:val="00CB1F1C"/>
    <w:rsid w:val="00CB33BD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A11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40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17D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1FD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899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5070F"/>
    <w:rsid w:val="00F53ED9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1670"/>
    <w:rsid w:val="00FC2A5A"/>
    <w:rsid w:val="00FC3500"/>
    <w:rsid w:val="00FD0726"/>
    <w:rsid w:val="00FD3F4F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35CA-EE34-4B44-92EE-C0C25760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1611616</vt:lpstr>
      <vt:lpstr>ECE/TRANS/WP.29/2009/...</vt:lpstr>
    </vt:vector>
  </TitlesOfParts>
  <Company>CSD</Company>
  <LinksUpToDate>false</LinksUpToDate>
  <CharactersWithSpaces>2494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1611616</dc:title>
  <dc:subject>ECE/TRANS/WP.29/GRRF/2016/33</dc:subject>
  <dc:creator>Corinne</dc:creator>
  <cp:lastModifiedBy>Benedicte Boudol</cp:lastModifiedBy>
  <cp:revision>2</cp:revision>
  <cp:lastPrinted>2016-03-21T14:18:00Z</cp:lastPrinted>
  <dcterms:created xsi:type="dcterms:W3CDTF">2016-07-21T07:51:00Z</dcterms:created>
  <dcterms:modified xsi:type="dcterms:W3CDTF">2016-07-21T07:51:00Z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