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A21B2">
            <w:bookmarkStart w:id="0" w:name="_GoBack"/>
            <w:bookmarkEnd w:id="0"/>
          </w:p>
        </w:tc>
        <w:tc>
          <w:tcPr>
            <w:tcW w:w="2268" w:type="dxa"/>
            <w:tcBorders>
              <w:bottom w:val="single" w:sz="4" w:space="0" w:color="auto"/>
            </w:tcBorders>
            <w:vAlign w:val="bottom"/>
          </w:tcPr>
          <w:p w:rsidR="00F35BAF" w:rsidRPr="00DB58B5" w:rsidRDefault="00F35BAF" w:rsidP="00EA21B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A21B2" w:rsidP="00EA21B2">
            <w:pPr>
              <w:jc w:val="right"/>
            </w:pPr>
            <w:r w:rsidRPr="00EA21B2">
              <w:rPr>
                <w:sz w:val="40"/>
              </w:rPr>
              <w:t>ECE</w:t>
            </w:r>
            <w:r>
              <w:t>/TRANS/WP.29/GRRF/2016/29</w:t>
            </w:r>
          </w:p>
        </w:tc>
      </w:tr>
      <w:tr w:rsidR="00F35BAF" w:rsidRPr="00DB58B5" w:rsidTr="00EA21B2">
        <w:trPr>
          <w:trHeight w:hRule="exact" w:val="2835"/>
        </w:trPr>
        <w:tc>
          <w:tcPr>
            <w:tcW w:w="1276" w:type="dxa"/>
            <w:tcBorders>
              <w:top w:val="single" w:sz="4" w:space="0" w:color="auto"/>
              <w:bottom w:val="single" w:sz="12" w:space="0" w:color="auto"/>
            </w:tcBorders>
          </w:tcPr>
          <w:p w:rsidR="00F35BAF" w:rsidRPr="00DB58B5" w:rsidRDefault="00F35BAF" w:rsidP="00EA21B2">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A21B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A21B2" w:rsidP="00EA21B2">
            <w:pPr>
              <w:spacing w:before="240"/>
            </w:pPr>
            <w:r>
              <w:t>Distr. générale</w:t>
            </w:r>
          </w:p>
          <w:p w:rsidR="00EA21B2" w:rsidRDefault="00EA21B2" w:rsidP="00EA21B2">
            <w:pPr>
              <w:spacing w:line="240" w:lineRule="exact"/>
            </w:pPr>
            <w:r>
              <w:t>7 juillet 2016</w:t>
            </w:r>
          </w:p>
          <w:p w:rsidR="00EA21B2" w:rsidRDefault="00EA21B2" w:rsidP="00EA21B2">
            <w:pPr>
              <w:spacing w:line="240" w:lineRule="exact"/>
            </w:pPr>
            <w:r>
              <w:t>Français</w:t>
            </w:r>
          </w:p>
          <w:p w:rsidR="00EA21B2" w:rsidRPr="00DB58B5" w:rsidRDefault="00EA21B2" w:rsidP="00EA21B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909C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A21B2" w:rsidRDefault="00EA21B2" w:rsidP="00AF0CB5">
      <w:pPr>
        <w:spacing w:before="120"/>
        <w:rPr>
          <w:b/>
          <w:sz w:val="24"/>
          <w:szCs w:val="24"/>
        </w:rPr>
      </w:pPr>
      <w:r w:rsidRPr="00685843">
        <w:rPr>
          <w:b/>
          <w:sz w:val="24"/>
          <w:szCs w:val="24"/>
        </w:rPr>
        <w:t>Forum mondial de l</w:t>
      </w:r>
      <w:r w:rsidR="007909CC">
        <w:rPr>
          <w:b/>
          <w:sz w:val="24"/>
          <w:szCs w:val="24"/>
        </w:rPr>
        <w:t>’</w:t>
      </w:r>
      <w:r w:rsidRPr="00685843">
        <w:rPr>
          <w:b/>
          <w:sz w:val="24"/>
          <w:szCs w:val="24"/>
        </w:rPr>
        <w:t>harmonisation</w:t>
      </w:r>
      <w:r w:rsidR="007909CC">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A21B2" w:rsidRDefault="00EA21B2" w:rsidP="00257168">
      <w:pPr>
        <w:spacing w:before="120" w:after="120" w:line="240" w:lineRule="exact"/>
        <w:rPr>
          <w:b/>
        </w:rPr>
      </w:pPr>
      <w:r>
        <w:rPr>
          <w:b/>
        </w:rPr>
        <w:t>Groupe de travail en matière de roulement et de freinage</w:t>
      </w:r>
    </w:p>
    <w:p w:rsidR="00EA21B2" w:rsidRDefault="00EA21B2" w:rsidP="00257168">
      <w:pPr>
        <w:spacing w:before="120" w:line="240" w:lineRule="exact"/>
        <w:rPr>
          <w:b/>
        </w:rPr>
      </w:pPr>
      <w:r w:rsidRPr="00EA21B2">
        <w:rPr>
          <w:b/>
          <w:lang w:val="fr-FR"/>
        </w:rPr>
        <w:t xml:space="preserve">Quatre-vingt-deuxième </w:t>
      </w:r>
      <w:r>
        <w:rPr>
          <w:b/>
        </w:rPr>
        <w:t>session</w:t>
      </w:r>
    </w:p>
    <w:p w:rsidR="00EA21B2" w:rsidRDefault="00EA21B2" w:rsidP="00257168">
      <w:pPr>
        <w:spacing w:line="240" w:lineRule="exact"/>
      </w:pPr>
      <w:r>
        <w:t xml:space="preserve">Genève, </w:t>
      </w:r>
      <w:r w:rsidRPr="00EA21B2">
        <w:rPr>
          <w:lang w:val="fr-FR"/>
        </w:rPr>
        <w:t>20-23 septembre 2016</w:t>
      </w:r>
    </w:p>
    <w:p w:rsidR="00EA21B2" w:rsidRDefault="00EA21B2" w:rsidP="00257168">
      <w:pPr>
        <w:spacing w:line="240" w:lineRule="exact"/>
      </w:pPr>
      <w:r>
        <w:t>Point 4 de l</w:t>
      </w:r>
      <w:r w:rsidR="007909CC">
        <w:t>’</w:t>
      </w:r>
      <w:r>
        <w:t>ordre du jour provisoire</w:t>
      </w:r>
    </w:p>
    <w:p w:rsidR="00EA21B2" w:rsidRPr="00EA21B2" w:rsidRDefault="00EA21B2" w:rsidP="00EA21B2">
      <w:pPr>
        <w:rPr>
          <w:b/>
          <w:lang w:val="fr-FR"/>
        </w:rPr>
      </w:pPr>
      <w:r w:rsidRPr="00EA21B2">
        <w:rPr>
          <w:b/>
          <w:lang w:val="fr-FR"/>
        </w:rPr>
        <w:t>Règlement n</w:t>
      </w:r>
      <w:r w:rsidRPr="00EA21B2">
        <w:rPr>
          <w:b/>
          <w:vertAlign w:val="superscript"/>
          <w:lang w:val="fr-FR"/>
        </w:rPr>
        <w:t>o</w:t>
      </w:r>
      <w:r w:rsidRPr="00EA21B2">
        <w:rPr>
          <w:b/>
          <w:lang w:val="fr-FR"/>
        </w:rPr>
        <w:t> 55</w:t>
      </w:r>
    </w:p>
    <w:p w:rsidR="00EA21B2" w:rsidRPr="00EA21B2" w:rsidRDefault="00EA21B2" w:rsidP="00EA21B2">
      <w:pPr>
        <w:pStyle w:val="HChG"/>
        <w:rPr>
          <w:lang w:val="fr-FR"/>
        </w:rPr>
      </w:pPr>
      <w:r>
        <w:rPr>
          <w:lang w:val="fr-FR"/>
        </w:rPr>
        <w:tab/>
      </w:r>
      <w:r>
        <w:rPr>
          <w:lang w:val="fr-FR"/>
        </w:rPr>
        <w:tab/>
      </w:r>
      <w:r w:rsidRPr="00EA21B2">
        <w:rPr>
          <w:lang w:val="fr-FR"/>
        </w:rPr>
        <w:t>Proposition d</w:t>
      </w:r>
      <w:r w:rsidR="007909CC">
        <w:rPr>
          <w:lang w:val="fr-FR"/>
        </w:rPr>
        <w:t>’</w:t>
      </w:r>
      <w:r w:rsidRPr="00EA21B2">
        <w:rPr>
          <w:lang w:val="fr-FR"/>
        </w:rPr>
        <w:t>amendements au Règlement n</w:t>
      </w:r>
      <w:r w:rsidRPr="00EA21B2">
        <w:rPr>
          <w:vertAlign w:val="superscript"/>
          <w:lang w:val="fr-FR"/>
        </w:rPr>
        <w:t>o</w:t>
      </w:r>
      <w:r w:rsidRPr="00EA21B2">
        <w:rPr>
          <w:lang w:val="fr-FR"/>
        </w:rPr>
        <w:t xml:space="preserve"> 55 </w:t>
      </w:r>
      <w:r>
        <w:rPr>
          <w:lang w:val="fr-FR"/>
        </w:rPr>
        <w:br/>
      </w:r>
      <w:r w:rsidRPr="00EA21B2">
        <w:rPr>
          <w:lang w:val="fr-FR"/>
        </w:rPr>
        <w:t>(Pièces mécaniques d</w:t>
      </w:r>
      <w:r w:rsidR="007909CC">
        <w:rPr>
          <w:lang w:val="fr-FR"/>
        </w:rPr>
        <w:t>’</w:t>
      </w:r>
      <w:r>
        <w:rPr>
          <w:lang w:val="fr-FR"/>
        </w:rPr>
        <w:t>attelage)</w:t>
      </w:r>
    </w:p>
    <w:p w:rsidR="00EA21B2" w:rsidRPr="00EA21B2" w:rsidRDefault="00EA21B2" w:rsidP="00EA21B2">
      <w:pPr>
        <w:pStyle w:val="H1G"/>
        <w:rPr>
          <w:lang w:val="fr-FR"/>
        </w:rPr>
      </w:pPr>
      <w:r>
        <w:rPr>
          <w:lang w:val="fr-FR"/>
        </w:rPr>
        <w:tab/>
      </w:r>
      <w:r>
        <w:rPr>
          <w:lang w:val="fr-FR"/>
        </w:rPr>
        <w:tab/>
      </w:r>
      <w:r w:rsidRPr="00EA21B2">
        <w:rPr>
          <w:lang w:val="fr-FR"/>
        </w:rPr>
        <w:t xml:space="preserve">Communication du Président du groupe de travail informel </w:t>
      </w:r>
      <w:r>
        <w:rPr>
          <w:lang w:val="fr-FR"/>
        </w:rPr>
        <w:br/>
      </w:r>
      <w:r w:rsidRPr="00EA21B2">
        <w:rPr>
          <w:lang w:val="fr-FR"/>
        </w:rPr>
        <w:t>du Règlement n</w:t>
      </w:r>
      <w:r w:rsidRPr="00EA21B2">
        <w:rPr>
          <w:vertAlign w:val="superscript"/>
          <w:lang w:val="fr-FR"/>
        </w:rPr>
        <w:t>o</w:t>
      </w:r>
      <w:r w:rsidRPr="00EA21B2">
        <w:rPr>
          <w:lang w:val="fr-FR"/>
        </w:rPr>
        <w:t> 55</w:t>
      </w:r>
      <w:r w:rsidRPr="00EA21B2">
        <w:rPr>
          <w:rStyle w:val="FootnoteReference"/>
          <w:b w:val="0"/>
          <w:sz w:val="20"/>
          <w:vertAlign w:val="baseline"/>
        </w:rPr>
        <w:footnoteReference w:customMarkFollows="1" w:id="2"/>
        <w:t>*</w:t>
      </w:r>
    </w:p>
    <w:p w:rsidR="00EA21B2" w:rsidRPr="00EA21B2" w:rsidRDefault="00EA21B2" w:rsidP="00C061B3">
      <w:pPr>
        <w:pStyle w:val="SingleTxtG"/>
        <w:ind w:firstLine="567"/>
        <w:rPr>
          <w:lang w:val="fr-FR"/>
        </w:rPr>
      </w:pPr>
      <w:r w:rsidRPr="00EA21B2">
        <w:rPr>
          <w:lang w:val="fr-FR"/>
        </w:rPr>
        <w:t>Le texte ci-après, établi par les experts du groupe de travail informel du Règlement n</w:t>
      </w:r>
      <w:r w:rsidRPr="00EA21B2">
        <w:rPr>
          <w:vertAlign w:val="superscript"/>
          <w:lang w:val="fr-FR"/>
        </w:rPr>
        <w:t>o</w:t>
      </w:r>
      <w:r w:rsidRPr="00EA21B2">
        <w:rPr>
          <w:lang w:val="fr-FR"/>
        </w:rPr>
        <w:t xml:space="preserve"> 55, vise à : </w:t>
      </w:r>
    </w:p>
    <w:p w:rsidR="00EA21B2" w:rsidRPr="00EA21B2" w:rsidRDefault="00C061B3" w:rsidP="00716DDE">
      <w:pPr>
        <w:pStyle w:val="SingleTxtG"/>
        <w:ind w:firstLine="567"/>
        <w:rPr>
          <w:lang w:val="fr-FR"/>
        </w:rPr>
      </w:pPr>
      <w:r>
        <w:rPr>
          <w:lang w:val="fr-FR"/>
        </w:rPr>
        <w:t>a)</w:t>
      </w:r>
      <w:r>
        <w:rPr>
          <w:lang w:val="fr-FR"/>
        </w:rPr>
        <w:tab/>
      </w:r>
      <w:r w:rsidR="00EA21B2" w:rsidRPr="00EA21B2">
        <w:rPr>
          <w:lang w:val="fr-FR"/>
        </w:rPr>
        <w:t>Séparer les dispositions relatives au calcul des valeurs prescrites des dispositions relatives à la définition et à la certification des valeurs fonctionnelles</w:t>
      </w:r>
      <w:r w:rsidR="00716DDE">
        <w:rPr>
          <w:lang w:val="fr-FR"/>
        </w:rPr>
        <w:t> ;</w:t>
      </w:r>
    </w:p>
    <w:p w:rsidR="00EA21B2" w:rsidRPr="00EA21B2" w:rsidRDefault="00C061B3" w:rsidP="00716DDE">
      <w:pPr>
        <w:pStyle w:val="SingleTxtG"/>
        <w:ind w:firstLine="567"/>
        <w:rPr>
          <w:lang w:val="fr-FR"/>
        </w:rPr>
      </w:pPr>
      <w:r>
        <w:rPr>
          <w:lang w:val="fr-FR"/>
        </w:rPr>
        <w:t>b)</w:t>
      </w:r>
      <w:r>
        <w:rPr>
          <w:lang w:val="fr-FR"/>
        </w:rPr>
        <w:tab/>
      </w:r>
      <w:r w:rsidR="00EA21B2" w:rsidRPr="00EA21B2">
        <w:rPr>
          <w:lang w:val="fr-FR"/>
        </w:rPr>
        <w:t>Introduire des méthodes de calcul pour des ensembles de véhicules qui n</w:t>
      </w:r>
      <w:r w:rsidR="007909CC">
        <w:rPr>
          <w:lang w:val="fr-FR"/>
        </w:rPr>
        <w:t>’</w:t>
      </w:r>
      <w:r w:rsidR="00EA21B2" w:rsidRPr="00EA21B2">
        <w:rPr>
          <w:lang w:val="fr-FR"/>
        </w:rPr>
        <w:t>avaient pas été pris en compte dans le Règlement jusqu</w:t>
      </w:r>
      <w:r w:rsidR="007909CC">
        <w:rPr>
          <w:lang w:val="fr-FR"/>
        </w:rPr>
        <w:t>’</w:t>
      </w:r>
      <w:r w:rsidR="00EA21B2" w:rsidRPr="00EA21B2">
        <w:rPr>
          <w:lang w:val="fr-FR"/>
        </w:rPr>
        <w:t>à présent.</w:t>
      </w:r>
    </w:p>
    <w:p w:rsidR="00EA21B2" w:rsidRDefault="00EA21B2" w:rsidP="00C061B3">
      <w:pPr>
        <w:pStyle w:val="SingleTxtG"/>
        <w:ind w:firstLine="567"/>
        <w:rPr>
          <w:lang w:val="fr-FR"/>
        </w:rPr>
      </w:pPr>
      <w:r w:rsidRPr="00EA21B2">
        <w:rPr>
          <w:lang w:val="fr-FR"/>
        </w:rPr>
        <w:t>Les modifications qu</w:t>
      </w:r>
      <w:r w:rsidR="007909CC">
        <w:rPr>
          <w:lang w:val="fr-FR"/>
        </w:rPr>
        <w:t>’</w:t>
      </w:r>
      <w:r w:rsidRPr="00EA21B2">
        <w:rPr>
          <w:lang w:val="fr-FR"/>
        </w:rPr>
        <w:t>il est proposé d</w:t>
      </w:r>
      <w:r w:rsidR="007909CC">
        <w:rPr>
          <w:lang w:val="fr-FR"/>
        </w:rPr>
        <w:t>’</w:t>
      </w:r>
      <w:r w:rsidRPr="00EA21B2">
        <w:rPr>
          <w:lang w:val="fr-FR"/>
        </w:rPr>
        <w:t>apporter au texte actuel du Règlement figurent en caractères gras pour les ajouts et biffés pour les suppressions.</w:t>
      </w:r>
    </w:p>
    <w:p w:rsidR="00EA21B2" w:rsidRPr="008B3066" w:rsidRDefault="00EA21B2" w:rsidP="00C061B3">
      <w:pPr>
        <w:pStyle w:val="HChG"/>
        <w:rPr>
          <w:lang w:val="fr-FR"/>
        </w:rPr>
      </w:pPr>
      <w:r>
        <w:rPr>
          <w:lang w:val="fr-FR"/>
        </w:rPr>
        <w:br w:type="page"/>
      </w:r>
      <w:r w:rsidR="00C061B3">
        <w:rPr>
          <w:lang w:val="fr-FR"/>
        </w:rPr>
        <w:lastRenderedPageBreak/>
        <w:tab/>
        <w:t>I.</w:t>
      </w:r>
      <w:r w:rsidR="00C061B3">
        <w:rPr>
          <w:lang w:val="fr-FR"/>
        </w:rPr>
        <w:tab/>
      </w:r>
      <w:r w:rsidRPr="008B3066">
        <w:rPr>
          <w:lang w:val="fr-FR"/>
        </w:rPr>
        <w:t>Proposition</w:t>
      </w:r>
    </w:p>
    <w:p w:rsidR="00EA21B2" w:rsidRPr="008B3066" w:rsidRDefault="00EA21B2" w:rsidP="00EA21B2">
      <w:pPr>
        <w:pStyle w:val="SingleTxtG"/>
        <w:rPr>
          <w:rFonts w:eastAsia="MS Mincho"/>
          <w:lang w:val="fr-FR"/>
        </w:rPr>
      </w:pPr>
      <w:r w:rsidRPr="008B3066">
        <w:rPr>
          <w:rFonts w:eastAsia="MS Mincho"/>
          <w:i/>
          <w:lang w:val="fr-FR"/>
        </w:rPr>
        <w:t>Ajouter un nouveau paragraphe 1.2.1.1</w:t>
      </w:r>
      <w:r w:rsidRPr="00C061B3">
        <w:rPr>
          <w:rFonts w:eastAsia="MS Mincho"/>
          <w:lang w:val="fr-FR"/>
        </w:rPr>
        <w:t>,</w:t>
      </w:r>
      <w:r w:rsidRPr="008B3066">
        <w:rPr>
          <w:rFonts w:eastAsia="MS Mincho"/>
          <w:i/>
          <w:lang w:val="fr-FR"/>
        </w:rPr>
        <w:t xml:space="preserve"> </w:t>
      </w:r>
      <w:r w:rsidRPr="008B3066">
        <w:rPr>
          <w:rFonts w:eastAsia="MS Mincho"/>
          <w:lang w:val="fr-FR"/>
        </w:rPr>
        <w:t>ainsi conçu</w:t>
      </w:r>
      <w:r w:rsidR="00C061B3">
        <w:rPr>
          <w:rFonts w:eastAsia="MS Mincho"/>
          <w:lang w:val="fr-FR"/>
        </w:rPr>
        <w:t> </w:t>
      </w:r>
      <w:r w:rsidRPr="008B3066">
        <w:rPr>
          <w:rFonts w:eastAsia="MS Mincho"/>
          <w:lang w:val="fr-FR"/>
        </w:rPr>
        <w:t>:</w:t>
      </w:r>
    </w:p>
    <w:p w:rsidR="00EA21B2" w:rsidRPr="008B3066" w:rsidRDefault="00C061B3" w:rsidP="00C061B3">
      <w:pPr>
        <w:pStyle w:val="SingleTxtG"/>
        <w:ind w:left="2268" w:hanging="1134"/>
        <w:rPr>
          <w:lang w:val="fr-FR"/>
        </w:rPr>
      </w:pPr>
      <w:r>
        <w:rPr>
          <w:lang w:val="fr-FR"/>
        </w:rPr>
        <w:t>« </w:t>
      </w:r>
      <w:r w:rsidR="00EA21B2" w:rsidRPr="00C061B3">
        <w:rPr>
          <w:b/>
          <w:lang w:val="fr-FR" w:eastAsia="en-GB"/>
        </w:rPr>
        <w:t>1.2.1.1</w:t>
      </w:r>
      <w:r w:rsidR="00EA21B2" w:rsidRPr="00C061B3">
        <w:rPr>
          <w:b/>
          <w:lang w:val="fr-FR" w:eastAsia="en-GB"/>
        </w:rPr>
        <w:tab/>
        <w:t>Au sens du présent Règlement, on entend par “diabolo” une remorque conçue uniquement pour tracter une semi-remorque</w:t>
      </w:r>
      <w:r w:rsidR="00EA21B2" w:rsidRPr="00C061B3">
        <w:rPr>
          <w:b/>
          <w:lang w:val="fr-FR"/>
        </w:rPr>
        <w:t>.</w:t>
      </w:r>
      <w:r w:rsidR="00EA21B2" w:rsidRPr="008B3066">
        <w:rPr>
          <w:lang w:val="fr-FR"/>
        </w:rPr>
        <w:t> ».</w:t>
      </w:r>
    </w:p>
    <w:p w:rsidR="00EA21B2" w:rsidRPr="008B3066" w:rsidRDefault="00EA21B2" w:rsidP="00EA21B2">
      <w:pPr>
        <w:pStyle w:val="SingleTxtG"/>
        <w:rPr>
          <w:lang w:val="fr-FR" w:eastAsia="en-GB"/>
        </w:rPr>
      </w:pPr>
      <w:r w:rsidRPr="008B3066">
        <w:rPr>
          <w:i/>
          <w:lang w:val="fr-FR" w:eastAsia="en-GB"/>
        </w:rPr>
        <w:t>Paragraphe 2.11</w:t>
      </w:r>
      <w:r w:rsidRPr="00C061B3">
        <w:rPr>
          <w:lang w:val="fr-FR" w:eastAsia="en-GB"/>
        </w:rPr>
        <w:t>,</w:t>
      </w:r>
      <w:r w:rsidRPr="008B3066">
        <w:rPr>
          <w:i/>
          <w:lang w:val="fr-FR" w:eastAsia="en-GB"/>
        </w:rPr>
        <w:t xml:space="preserve"> </w:t>
      </w:r>
      <w:r w:rsidRPr="008B3066">
        <w:rPr>
          <w:lang w:val="fr-FR" w:eastAsia="en-GB"/>
        </w:rPr>
        <w:t>modifier comme suit</w:t>
      </w:r>
      <w:r w:rsidR="00C061B3">
        <w:rPr>
          <w:lang w:val="fr-FR" w:eastAsia="en-GB"/>
        </w:rPr>
        <w:t> </w:t>
      </w:r>
      <w:r w:rsidRPr="008B3066">
        <w:rPr>
          <w:lang w:val="fr-FR" w:eastAsia="en-GB"/>
        </w:rPr>
        <w:t>:</w:t>
      </w:r>
    </w:p>
    <w:p w:rsidR="00EA21B2" w:rsidRPr="008B3066" w:rsidRDefault="00C061B3" w:rsidP="00C061B3">
      <w:pPr>
        <w:pStyle w:val="SingleTxtG"/>
        <w:ind w:left="2268" w:hanging="1134"/>
        <w:rPr>
          <w:lang w:val="fr-FR" w:eastAsia="en-GB"/>
        </w:rPr>
      </w:pPr>
      <w:r>
        <w:rPr>
          <w:lang w:val="fr-FR" w:eastAsia="en-GB"/>
        </w:rPr>
        <w:t>« </w:t>
      </w:r>
      <w:r w:rsidR="00EA21B2" w:rsidRPr="008B3066">
        <w:rPr>
          <w:lang w:val="fr-FR" w:eastAsia="en-GB"/>
        </w:rPr>
        <w:t>2.11</w:t>
      </w:r>
      <w:r w:rsidR="00EA21B2" w:rsidRPr="008B3066">
        <w:rPr>
          <w:lang w:val="fr-FR" w:eastAsia="en-GB"/>
        </w:rPr>
        <w:tab/>
        <w:t>Les valeurs caractéristiques D, D</w:t>
      </w:r>
      <w:r w:rsidR="00EA21B2" w:rsidRPr="008B3066">
        <w:rPr>
          <w:vertAlign w:val="subscript"/>
          <w:lang w:val="fr-FR" w:eastAsia="en-GB"/>
        </w:rPr>
        <w:t>c</w:t>
      </w:r>
      <w:r w:rsidR="00EA21B2" w:rsidRPr="008B3066">
        <w:rPr>
          <w:lang w:val="fr-FR" w:eastAsia="en-GB"/>
        </w:rPr>
        <w:t xml:space="preserve">, S, V, </w:t>
      </w:r>
      <w:r w:rsidR="00EA21B2" w:rsidRPr="008B3066">
        <w:rPr>
          <w:strike/>
          <w:lang w:val="fr-FR" w:eastAsia="en-GB"/>
        </w:rPr>
        <w:t xml:space="preserve">et </w:t>
      </w:r>
      <w:r w:rsidR="00EA21B2" w:rsidRPr="008B3066">
        <w:rPr>
          <w:lang w:val="fr-FR" w:eastAsia="en-GB"/>
        </w:rPr>
        <w:t xml:space="preserve">U </w:t>
      </w:r>
      <w:r w:rsidR="00EA21B2" w:rsidRPr="00C061B3">
        <w:rPr>
          <w:b/>
          <w:lang w:val="fr-FR" w:eastAsia="en-GB"/>
        </w:rPr>
        <w:t>et A</w:t>
      </w:r>
      <w:r w:rsidR="00EA21B2" w:rsidRPr="00C061B3">
        <w:rPr>
          <w:b/>
          <w:vertAlign w:val="subscript"/>
          <w:lang w:val="fr-FR" w:eastAsia="en-GB"/>
        </w:rPr>
        <w:t>v</w:t>
      </w:r>
      <w:r w:rsidR="00EA21B2" w:rsidRPr="008B3066">
        <w:rPr>
          <w:lang w:val="fr-FR" w:eastAsia="en-GB"/>
        </w:rPr>
        <w:t xml:space="preserve"> sont définies </w:t>
      </w:r>
      <w:r w:rsidR="00EA21B2" w:rsidRPr="00C061B3">
        <w:rPr>
          <w:b/>
          <w:lang w:val="fr-FR" w:eastAsia="en-GB"/>
        </w:rPr>
        <w:t>et</w:t>
      </w:r>
      <w:r w:rsidR="00EA21B2" w:rsidRPr="008B3066">
        <w:rPr>
          <w:lang w:val="fr-FR" w:eastAsia="en-GB"/>
        </w:rPr>
        <w:t xml:space="preserve"> </w:t>
      </w:r>
      <w:r w:rsidR="00EA21B2" w:rsidRPr="00C061B3">
        <w:rPr>
          <w:b/>
          <w:lang w:val="fr-FR" w:eastAsia="en-GB"/>
        </w:rPr>
        <w:t>contrôlées</w:t>
      </w:r>
      <w:r w:rsidR="00EA21B2" w:rsidRPr="008B3066">
        <w:rPr>
          <w:lang w:val="fr-FR" w:eastAsia="en-GB"/>
        </w:rPr>
        <w:t xml:space="preserve"> comme suit</w:t>
      </w:r>
      <w:r>
        <w:rPr>
          <w:lang w:val="fr-FR" w:eastAsia="en-GB"/>
        </w:rPr>
        <w:t> </w:t>
      </w:r>
      <w:r w:rsidR="00EA21B2" w:rsidRPr="008B3066">
        <w:rPr>
          <w:lang w:val="fr-FR" w:eastAsia="en-GB"/>
        </w:rPr>
        <w:t>:</w:t>
      </w:r>
      <w:r>
        <w:rPr>
          <w:lang w:val="fr-FR" w:eastAsia="en-GB"/>
        </w:rPr>
        <w:t> »</w:t>
      </w:r>
      <w:r w:rsidR="00EA21B2" w:rsidRPr="008B3066">
        <w:rPr>
          <w:lang w:val="fr-FR" w:eastAsia="en-GB"/>
        </w:rPr>
        <w:t>.</w:t>
      </w:r>
    </w:p>
    <w:p w:rsidR="00EA21B2" w:rsidRPr="008B3066" w:rsidRDefault="00EA21B2" w:rsidP="00EA21B2">
      <w:pPr>
        <w:pStyle w:val="SingleTxtG"/>
        <w:rPr>
          <w:rFonts w:eastAsia="MS Mincho"/>
          <w:lang w:val="fr-FR" w:eastAsia="en-GB"/>
        </w:rPr>
      </w:pPr>
      <w:r w:rsidRPr="008B3066">
        <w:rPr>
          <w:rFonts w:eastAsia="MS Mincho"/>
          <w:i/>
          <w:lang w:val="fr-FR" w:eastAsia="en-GB"/>
        </w:rPr>
        <w:t>Paragraphe 2.11.1</w:t>
      </w:r>
      <w:r w:rsidRPr="00C061B3">
        <w:rPr>
          <w:rFonts w:eastAsia="MS Mincho"/>
          <w:lang w:val="fr-FR" w:eastAsia="en-GB"/>
        </w:rPr>
        <w:t>,</w:t>
      </w:r>
      <w:r w:rsidRPr="008B3066">
        <w:rPr>
          <w:rFonts w:eastAsia="MS Mincho"/>
          <w:lang w:val="fr-FR" w:eastAsia="en-GB"/>
        </w:rPr>
        <w:t xml:space="preserve"> modifier comme suit</w:t>
      </w:r>
      <w:r w:rsidR="00C061B3">
        <w:rPr>
          <w:rFonts w:eastAsia="MS Mincho"/>
          <w:lang w:val="fr-FR" w:eastAsia="en-GB"/>
        </w:rPr>
        <w:t> </w:t>
      </w:r>
      <w:r w:rsidRPr="008B3066">
        <w:rPr>
          <w:rFonts w:eastAsia="MS Mincho"/>
          <w:lang w:val="fr-FR" w:eastAsia="en-GB"/>
        </w:rPr>
        <w:t>:</w:t>
      </w:r>
    </w:p>
    <w:p w:rsidR="00EA21B2" w:rsidRPr="008B3066" w:rsidRDefault="00C061B3" w:rsidP="00C061B3">
      <w:pPr>
        <w:pStyle w:val="SingleTxtG"/>
        <w:ind w:left="2268" w:hanging="1134"/>
        <w:rPr>
          <w:rFonts w:eastAsia="MS Mincho"/>
          <w:strike/>
          <w:lang w:val="fr-FR" w:eastAsia="en-GB"/>
        </w:rPr>
      </w:pPr>
      <w:r>
        <w:rPr>
          <w:rFonts w:eastAsia="MS Mincho"/>
          <w:lang w:val="fr-FR" w:eastAsia="en-GB"/>
        </w:rPr>
        <w:t>« </w:t>
      </w:r>
      <w:r w:rsidR="00EA21B2" w:rsidRPr="008B3066">
        <w:rPr>
          <w:rFonts w:eastAsia="MS Mincho"/>
          <w:lang w:val="fr-FR" w:eastAsia="en-GB"/>
        </w:rPr>
        <w:t>2.11.1</w:t>
      </w:r>
      <w:r w:rsidR="00EA21B2" w:rsidRPr="008B3066">
        <w:rPr>
          <w:rFonts w:eastAsia="MS Mincho"/>
          <w:lang w:val="fr-FR" w:eastAsia="en-GB"/>
        </w:rPr>
        <w:tab/>
      </w:r>
      <w:r w:rsidR="00EA21B2" w:rsidRPr="008B3066">
        <w:rPr>
          <w:rFonts w:eastAsia="MS Mincho"/>
          <w:strike/>
          <w:lang w:val="fr-FR" w:eastAsia="en-GB"/>
        </w:rPr>
        <w:t>La valeur D ou D</w:t>
      </w:r>
      <w:r w:rsidR="00EA21B2" w:rsidRPr="008B3066">
        <w:rPr>
          <w:rFonts w:eastAsia="MS Mincho"/>
          <w:strike/>
          <w:vertAlign w:val="subscript"/>
          <w:lang w:val="fr-FR" w:eastAsia="en-GB"/>
        </w:rPr>
        <w:t>c</w:t>
      </w:r>
      <w:r w:rsidR="00EA21B2" w:rsidRPr="008B3066">
        <w:rPr>
          <w:rFonts w:eastAsia="MS Mincho"/>
          <w:strike/>
          <w:lang w:val="fr-FR" w:eastAsia="en-GB"/>
        </w:rPr>
        <w:t xml:space="preserve"> est la valeur de référence théorique des forces horizontales qui s</w:t>
      </w:r>
      <w:r w:rsidR="007909CC">
        <w:rPr>
          <w:rFonts w:eastAsia="MS Mincho"/>
          <w:strike/>
          <w:lang w:val="fr-FR" w:eastAsia="en-GB"/>
        </w:rPr>
        <w:t>’</w:t>
      </w:r>
      <w:r w:rsidR="00EA21B2" w:rsidRPr="008B3066">
        <w:rPr>
          <w:rFonts w:eastAsia="MS Mincho"/>
          <w:strike/>
          <w:lang w:val="fr-FR" w:eastAsia="en-GB"/>
        </w:rPr>
        <w:t>exercent entre le véhicule tracteur et la remorque et qui sert à déterminer les forces horizontales lors des essais dynamiques.</w:t>
      </w:r>
    </w:p>
    <w:p w:rsidR="00EA21B2" w:rsidRPr="008B3066" w:rsidRDefault="00EA21B2" w:rsidP="00C061B3">
      <w:pPr>
        <w:pStyle w:val="SingleTxtG"/>
        <w:ind w:left="2268"/>
        <w:rPr>
          <w:rFonts w:eastAsia="MS Mincho"/>
          <w:strike/>
          <w:lang w:val="fr-FR" w:eastAsia="en-GB"/>
        </w:rPr>
      </w:pPr>
      <w:r w:rsidRPr="008B3066">
        <w:rPr>
          <w:rFonts w:eastAsia="MS Mincho"/>
          <w:strike/>
          <w:lang w:val="fr-FR" w:eastAsia="en-GB"/>
        </w:rPr>
        <w:t>Pour les dispositifs et les pièces mécaniques d</w:t>
      </w:r>
      <w:r w:rsidR="007909CC">
        <w:rPr>
          <w:rFonts w:eastAsia="MS Mincho"/>
          <w:strike/>
          <w:lang w:val="fr-FR" w:eastAsia="en-GB"/>
        </w:rPr>
        <w:t>’</w:t>
      </w:r>
      <w:r w:rsidRPr="008B3066">
        <w:rPr>
          <w:rFonts w:eastAsia="MS Mincho"/>
          <w:strike/>
          <w:lang w:val="fr-FR" w:eastAsia="en-GB"/>
        </w:rPr>
        <w:t>attelage qui ne sont pas destinés à supporter des charges vertical</w:t>
      </w:r>
      <w:r w:rsidR="00C061B3">
        <w:rPr>
          <w:rFonts w:eastAsia="MS Mincho"/>
          <w:strike/>
          <w:lang w:val="fr-FR" w:eastAsia="en-GB"/>
        </w:rPr>
        <w:t>es cette valeur est la suivante </w:t>
      </w:r>
      <w:r w:rsidRPr="008B3066">
        <w:rPr>
          <w:rFonts w:eastAsia="MS Mincho"/>
          <w:strike/>
          <w:lang w:val="fr-FR" w:eastAsia="en-GB"/>
        </w:rPr>
        <w:t>:</w:t>
      </w:r>
    </w:p>
    <w:p w:rsidR="00EA21B2" w:rsidRPr="008B3066" w:rsidRDefault="00C061B3" w:rsidP="00C061B3">
      <w:pPr>
        <w:pStyle w:val="SingleTxtG"/>
        <w:ind w:left="2268"/>
        <w:rPr>
          <w:rFonts w:eastAsia="MS Mincho"/>
          <w:strike/>
          <w:lang w:val="fr-FR" w:eastAsia="en-GB"/>
        </w:rPr>
      </w:pPr>
      <w:r w:rsidRPr="008B3066">
        <w:rPr>
          <w:rFonts w:eastAsia="MS Mincho"/>
          <w:strike/>
          <w:position w:val="-26"/>
          <w:lang w:val="fr-FR"/>
        </w:rPr>
        <w:object w:dxaOrig="13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30.4pt" o:ole="">
            <v:imagedata r:id="rId10" o:title=""/>
          </v:shape>
          <o:OLEObject Type="Embed" ProgID="Equation.3" ShapeID="_x0000_i1025" DrawAspect="Content" ObjectID="_1531826151" r:id="rId11"/>
        </w:object>
      </w:r>
    </w:p>
    <w:p w:rsidR="00EA21B2" w:rsidRPr="008B3066" w:rsidRDefault="00EA21B2" w:rsidP="00C061B3">
      <w:pPr>
        <w:pStyle w:val="SingleTxtG"/>
        <w:ind w:left="2268"/>
        <w:rPr>
          <w:rFonts w:eastAsia="MS Mincho"/>
          <w:strike/>
          <w:lang w:val="fr-FR" w:eastAsia="en-GB"/>
        </w:rPr>
      </w:pPr>
      <w:r w:rsidRPr="008B3066">
        <w:rPr>
          <w:rFonts w:eastAsia="MS Mincho"/>
          <w:strike/>
          <w:lang w:val="fr-FR" w:eastAsia="en-GB"/>
        </w:rPr>
        <w:t>Pour les dispositifs et les pièces mécaniques d</w:t>
      </w:r>
      <w:r w:rsidR="007909CC">
        <w:rPr>
          <w:rFonts w:eastAsia="MS Mincho"/>
          <w:strike/>
          <w:lang w:val="fr-FR" w:eastAsia="en-GB"/>
        </w:rPr>
        <w:t>’</w:t>
      </w:r>
      <w:r w:rsidRPr="008B3066">
        <w:rPr>
          <w:rFonts w:eastAsia="MS Mincho"/>
          <w:strike/>
          <w:lang w:val="fr-FR" w:eastAsia="en-GB"/>
        </w:rPr>
        <w:t>attelage destinés aux remorques à essieu(x) médian(s), telles que définies au paragraphe 2.1</w:t>
      </w:r>
      <w:r w:rsidR="00C061B3">
        <w:rPr>
          <w:rFonts w:eastAsia="MS Mincho"/>
          <w:strike/>
          <w:lang w:val="fr-FR" w:eastAsia="en-GB"/>
        </w:rPr>
        <w:t>3, cette valeur est la suivante </w:t>
      </w:r>
      <w:r w:rsidRPr="008B3066">
        <w:rPr>
          <w:rFonts w:eastAsia="MS Mincho"/>
          <w:strike/>
          <w:lang w:val="fr-FR" w:eastAsia="en-GB"/>
        </w:rPr>
        <w:t>:</w:t>
      </w:r>
    </w:p>
    <w:p w:rsidR="00EA21B2" w:rsidRPr="008B3066" w:rsidRDefault="00C061B3" w:rsidP="00C061B3">
      <w:pPr>
        <w:pStyle w:val="SingleTxtG"/>
        <w:ind w:left="2268"/>
        <w:rPr>
          <w:rFonts w:eastAsia="MS Mincho"/>
          <w:strike/>
          <w:lang w:val="fr-FR" w:eastAsia="en-GB"/>
        </w:rPr>
      </w:pPr>
      <w:r w:rsidRPr="00C061B3">
        <w:rPr>
          <w:rFonts w:eastAsia="MS Mincho"/>
          <w:strike/>
          <w:position w:val="-26"/>
          <w:lang w:val="fr-FR"/>
        </w:rPr>
        <w:object w:dxaOrig="1440" w:dyaOrig="600">
          <v:shape id="_x0000_i1026" type="#_x0000_t75" style="width:67.3pt;height:27.6pt" o:ole="">
            <v:imagedata r:id="rId12" o:title=""/>
          </v:shape>
          <o:OLEObject Type="Embed" ProgID="Equation.3" ShapeID="_x0000_i1026" DrawAspect="Content" ObjectID="_1531826152" r:id="rId13"/>
        </w:object>
      </w:r>
    </w:p>
    <w:p w:rsidR="00F9573C" w:rsidRDefault="00EA21B2" w:rsidP="00C061B3">
      <w:pPr>
        <w:pStyle w:val="SingleTxtG"/>
        <w:ind w:left="2268"/>
        <w:rPr>
          <w:rFonts w:eastAsia="MS Mincho"/>
          <w:strike/>
          <w:lang w:val="fr-FR" w:eastAsia="en-GB"/>
        </w:rPr>
      </w:pPr>
      <w:r w:rsidRPr="00EA21B2">
        <w:rPr>
          <w:rFonts w:eastAsia="MS Mincho"/>
          <w:strike/>
          <w:lang w:val="fr-FR" w:eastAsia="en-GB"/>
        </w:rPr>
        <w:t>Pour les sellettes d</w:t>
      </w:r>
      <w:r w:rsidR="007909CC">
        <w:rPr>
          <w:rFonts w:eastAsia="MS Mincho"/>
          <w:strike/>
          <w:lang w:val="fr-FR" w:eastAsia="en-GB"/>
        </w:rPr>
        <w:t>’</w:t>
      </w:r>
      <w:r w:rsidRPr="00EA21B2">
        <w:rPr>
          <w:rFonts w:eastAsia="MS Mincho"/>
          <w:strike/>
          <w:lang w:val="fr-FR" w:eastAsia="en-GB"/>
        </w:rPr>
        <w:t>attelage de la classe G, les pivots pour sellette d</w:t>
      </w:r>
      <w:r w:rsidR="007909CC">
        <w:rPr>
          <w:rFonts w:eastAsia="MS Mincho"/>
          <w:strike/>
          <w:lang w:val="fr-FR" w:eastAsia="en-GB"/>
        </w:rPr>
        <w:t>’</w:t>
      </w:r>
      <w:r w:rsidRPr="00EA21B2">
        <w:rPr>
          <w:rFonts w:eastAsia="MS Mincho"/>
          <w:strike/>
          <w:lang w:val="fr-FR" w:eastAsia="en-GB"/>
        </w:rPr>
        <w:t xml:space="preserve">attelage de la classe H et les plaques de montage de la classe J, tels que définis au paragraphe 2.6, cette </w:t>
      </w:r>
      <w:r w:rsidR="00C061B3">
        <w:rPr>
          <w:rFonts w:eastAsia="MS Mincho"/>
          <w:strike/>
          <w:lang w:val="fr-FR" w:eastAsia="en-GB"/>
        </w:rPr>
        <w:t>valeur est la suivante </w:t>
      </w:r>
      <w:r w:rsidRPr="00EA21B2">
        <w:rPr>
          <w:rFonts w:eastAsia="MS Mincho"/>
          <w:strike/>
          <w:lang w:val="fr-FR" w:eastAsia="en-GB"/>
        </w:rPr>
        <w:t>:</w:t>
      </w:r>
    </w:p>
    <w:p w:rsidR="00EA21B2" w:rsidRPr="00C061B3" w:rsidRDefault="00C061B3" w:rsidP="00C061B3">
      <w:pPr>
        <w:pStyle w:val="SingleTxtG"/>
        <w:ind w:left="2268"/>
        <w:rPr>
          <w:strike/>
        </w:rPr>
      </w:pPr>
      <w:r w:rsidRPr="00C061B3">
        <w:rPr>
          <w:strike/>
          <w:position w:val="-26"/>
        </w:rPr>
        <w:object w:dxaOrig="1680" w:dyaOrig="600">
          <v:shape id="_x0000_i1027" type="#_x0000_t75" style="width:70.6pt;height:25.25pt" o:ole="">
            <v:imagedata r:id="rId14" o:title=""/>
          </v:shape>
          <o:OLEObject Type="Embed" ProgID="Equation.3" ShapeID="_x0000_i1027" DrawAspect="Content" ObjectID="_1531826153" r:id="rId15"/>
        </w:object>
      </w:r>
    </w:p>
    <w:p w:rsidR="00EA21B2" w:rsidRPr="008B3066" w:rsidRDefault="00EA21B2" w:rsidP="00C061B3">
      <w:pPr>
        <w:pStyle w:val="SingleTxtG"/>
        <w:ind w:left="2268"/>
        <w:rPr>
          <w:rFonts w:eastAsia="MS Mincho"/>
          <w:strike/>
          <w:lang w:val="fr-FR" w:eastAsia="en-GB"/>
        </w:rPr>
      </w:pPr>
      <w:r w:rsidRPr="008B3066">
        <w:rPr>
          <w:rFonts w:eastAsia="MS Mincho"/>
          <w:strike/>
          <w:lang w:val="fr-FR" w:eastAsia="en-GB"/>
        </w:rPr>
        <w:t>où</w:t>
      </w:r>
      <w:r w:rsidR="00CF089B">
        <w:rPr>
          <w:rFonts w:eastAsia="MS Mincho"/>
          <w:strike/>
          <w:lang w:val="fr-FR" w:eastAsia="en-GB"/>
        </w:rPr>
        <w:t> </w:t>
      </w:r>
      <w:r w:rsidRPr="008B3066">
        <w:rPr>
          <w:rFonts w:eastAsia="MS Mincho"/>
          <w:strike/>
          <w:lang w:val="fr-FR" w:eastAsia="en-GB"/>
        </w:rPr>
        <w:t>:</w:t>
      </w:r>
    </w:p>
    <w:p w:rsidR="00EA21B2" w:rsidRPr="008B3066" w:rsidRDefault="00EA21B2" w:rsidP="00C061B3">
      <w:pPr>
        <w:pStyle w:val="SingleTxtG"/>
        <w:ind w:left="2835" w:hanging="567"/>
        <w:rPr>
          <w:rFonts w:eastAsia="MS Mincho"/>
          <w:strike/>
          <w:lang w:val="fr-FR" w:eastAsia="en-GB"/>
        </w:rPr>
      </w:pPr>
      <w:r w:rsidRPr="008B3066">
        <w:rPr>
          <w:rFonts w:eastAsia="MS Mincho"/>
          <w:strike/>
          <w:lang w:val="fr-FR" w:eastAsia="en-GB"/>
        </w:rPr>
        <w:t>T</w:t>
      </w:r>
      <w:r w:rsidRPr="008B3066">
        <w:rPr>
          <w:rFonts w:eastAsia="MS Mincho"/>
          <w:strike/>
          <w:lang w:val="fr-FR" w:eastAsia="en-GB"/>
        </w:rPr>
        <w:tab/>
        <w:t>représente la masse maximale techniquement admissible du véhicule tracteur, exprimée en t. Le cas échéant, elle inclut la force verticale exercée par une remorque à essieu(x) médian(s)</w:t>
      </w:r>
      <w:r w:rsidRPr="001A362C">
        <w:rPr>
          <w:rStyle w:val="FootnoteReference"/>
          <w:rFonts w:eastAsia="MS Mincho"/>
          <w:strike/>
        </w:rPr>
        <w:footnoteReference w:id="3"/>
      </w:r>
      <w:r w:rsidRPr="008B3066">
        <w:rPr>
          <w:rFonts w:eastAsia="MS Mincho"/>
          <w:strike/>
          <w:lang w:val="fr-FR" w:eastAsia="en-GB"/>
        </w:rPr>
        <w:t> ;</w:t>
      </w:r>
    </w:p>
    <w:p w:rsidR="00EA21B2" w:rsidRPr="008B3066" w:rsidRDefault="00EA21B2" w:rsidP="00C061B3">
      <w:pPr>
        <w:pStyle w:val="SingleTxtG"/>
        <w:ind w:left="2835" w:hanging="567"/>
        <w:rPr>
          <w:rFonts w:eastAsia="MS Mincho"/>
          <w:strike/>
          <w:lang w:val="fr-FR" w:eastAsia="en-GB"/>
        </w:rPr>
      </w:pPr>
      <w:r w:rsidRPr="008B3066">
        <w:rPr>
          <w:rFonts w:eastAsia="MS Mincho"/>
          <w:strike/>
          <w:lang w:val="fr-FR" w:eastAsia="en-GB"/>
        </w:rPr>
        <w:t>R</w:t>
      </w:r>
      <w:r w:rsidRPr="008B3066">
        <w:rPr>
          <w:rFonts w:eastAsia="MS Mincho"/>
          <w:strike/>
          <w:lang w:val="fr-FR" w:eastAsia="en-GB"/>
        </w:rPr>
        <w:tab/>
        <w:t>représente la masse maximale techniquement admissible, exprimée en t, d</w:t>
      </w:r>
      <w:r w:rsidR="007909CC">
        <w:rPr>
          <w:rFonts w:eastAsia="MS Mincho"/>
          <w:strike/>
          <w:lang w:val="fr-FR" w:eastAsia="en-GB"/>
        </w:rPr>
        <w:t>’</w:t>
      </w:r>
      <w:r w:rsidRPr="008B3066">
        <w:rPr>
          <w:rFonts w:eastAsia="MS Mincho"/>
          <w:strike/>
          <w:lang w:val="fr-FR" w:eastAsia="en-GB"/>
        </w:rPr>
        <w:t>une remorque dont le timon peut se débattre librement dans le plan vertical, ou celle d</w:t>
      </w:r>
      <w:r w:rsidR="007909CC">
        <w:rPr>
          <w:rFonts w:eastAsia="MS Mincho"/>
          <w:strike/>
          <w:lang w:val="fr-FR" w:eastAsia="en-GB"/>
        </w:rPr>
        <w:t>’</w:t>
      </w:r>
      <w:r w:rsidRPr="008B3066">
        <w:rPr>
          <w:rFonts w:eastAsia="MS Mincho"/>
          <w:strike/>
          <w:lang w:val="fr-FR" w:eastAsia="en-GB"/>
        </w:rPr>
        <w:t>une semi-remorque</w:t>
      </w:r>
      <w:r w:rsidR="009F06AD" w:rsidRPr="001A362C">
        <w:rPr>
          <w:rStyle w:val="FootnoteReference"/>
          <w:rFonts w:eastAsia="MS Mincho"/>
          <w:strike/>
        </w:rPr>
        <w:footnoteReference w:id="4"/>
      </w:r>
      <w:r w:rsidRPr="008B3066">
        <w:rPr>
          <w:rFonts w:eastAsia="MS Mincho"/>
          <w:strike/>
          <w:lang w:val="fr-FR" w:eastAsia="en-GB"/>
        </w:rPr>
        <w:t> ;</w:t>
      </w:r>
    </w:p>
    <w:p w:rsidR="00EA21B2" w:rsidRPr="008B3066" w:rsidRDefault="00EA21B2" w:rsidP="00C061B3">
      <w:pPr>
        <w:pStyle w:val="SingleTxtG"/>
        <w:ind w:left="2835" w:hanging="567"/>
        <w:rPr>
          <w:rFonts w:eastAsia="MS Mincho"/>
          <w:strike/>
          <w:lang w:val="fr-FR" w:eastAsia="en-GB"/>
        </w:rPr>
      </w:pPr>
      <w:r w:rsidRPr="008B3066">
        <w:rPr>
          <w:rFonts w:eastAsia="MS Mincho"/>
          <w:strike/>
          <w:lang w:val="fr-FR" w:eastAsia="en-GB"/>
        </w:rPr>
        <w:t>C</w:t>
      </w:r>
      <w:r w:rsidRPr="008B3066">
        <w:rPr>
          <w:rFonts w:eastAsia="MS Mincho"/>
          <w:strike/>
          <w:lang w:val="fr-FR" w:eastAsia="en-GB"/>
        </w:rPr>
        <w:tab/>
        <w:t>représente la charge, exprimée en t, transmise au sol par l</w:t>
      </w:r>
      <w:r w:rsidR="007909CC">
        <w:rPr>
          <w:rFonts w:eastAsia="MS Mincho"/>
          <w:strike/>
          <w:lang w:val="fr-FR" w:eastAsia="en-GB"/>
        </w:rPr>
        <w:t>’</w:t>
      </w:r>
      <w:r w:rsidRPr="008B3066">
        <w:rPr>
          <w:rFonts w:eastAsia="MS Mincho"/>
          <w:strike/>
          <w:lang w:val="fr-FR" w:eastAsia="en-GB"/>
        </w:rPr>
        <w:t>essieu ou les essieux de la remorque à essieu(x) médian(s) elle que définie au paragraphe 2.13, lorsqu</w:t>
      </w:r>
      <w:r w:rsidR="007909CC">
        <w:rPr>
          <w:rFonts w:eastAsia="MS Mincho"/>
          <w:strike/>
          <w:lang w:val="fr-FR" w:eastAsia="en-GB"/>
        </w:rPr>
        <w:t>’</w:t>
      </w:r>
      <w:r w:rsidRPr="008B3066">
        <w:rPr>
          <w:rFonts w:eastAsia="MS Mincho"/>
          <w:strike/>
          <w:lang w:val="fr-FR" w:eastAsia="en-GB"/>
        </w:rPr>
        <w:t>elle est attelée à un véhicule tracteur et chargée à la masse maximale techniquement admissible</w:t>
      </w:r>
      <w:r w:rsidRPr="00716DDE">
        <w:rPr>
          <w:rFonts w:eastAsia="MS Mincho"/>
          <w:strike/>
          <w:sz w:val="18"/>
          <w:szCs w:val="18"/>
          <w:vertAlign w:val="superscript"/>
          <w:lang w:val="fr-FR" w:eastAsia="en-GB"/>
        </w:rPr>
        <w:t>2</w:t>
      </w:r>
      <w:r w:rsidRPr="008B3066">
        <w:rPr>
          <w:rFonts w:eastAsia="MS Mincho"/>
          <w:strike/>
          <w:lang w:val="fr-FR" w:eastAsia="en-GB"/>
        </w:rPr>
        <w:t xml:space="preserve">. Pour les </w:t>
      </w:r>
      <w:r w:rsidRPr="008B3066">
        <w:rPr>
          <w:rFonts w:eastAsia="MS Mincho"/>
          <w:strike/>
          <w:lang w:val="fr-FR" w:eastAsia="en-GB"/>
        </w:rPr>
        <w:lastRenderedPageBreak/>
        <w:t>remorques à essieu(x) médian(s) des catégories O</w:t>
      </w:r>
      <w:r w:rsidRPr="00667BAB">
        <w:rPr>
          <w:rFonts w:eastAsia="MS Mincho"/>
          <w:strike/>
          <w:vertAlign w:val="subscript"/>
          <w:lang w:val="fr-FR" w:eastAsia="en-GB"/>
        </w:rPr>
        <w:t>1</w:t>
      </w:r>
      <w:r w:rsidRPr="008B3066">
        <w:rPr>
          <w:rFonts w:eastAsia="MS Mincho"/>
          <w:strike/>
          <w:lang w:val="fr-FR" w:eastAsia="en-GB"/>
        </w:rPr>
        <w:t xml:space="preserve"> et O</w:t>
      </w:r>
      <w:r w:rsidRPr="00667BAB">
        <w:rPr>
          <w:rFonts w:eastAsia="MS Mincho"/>
          <w:strike/>
          <w:vertAlign w:val="subscript"/>
          <w:lang w:val="fr-FR" w:eastAsia="en-GB"/>
        </w:rPr>
        <w:t>2</w:t>
      </w:r>
      <w:r w:rsidR="005E61EA" w:rsidRPr="005E61EA">
        <w:rPr>
          <w:rFonts w:eastAsia="MS Mincho"/>
          <w:strike/>
          <w:sz w:val="18"/>
          <w:szCs w:val="18"/>
          <w:vertAlign w:val="superscript"/>
          <w:lang w:val="fr-FR" w:eastAsia="en-GB"/>
        </w:rPr>
        <w:t>2</w:t>
      </w:r>
      <w:r w:rsidRPr="008B3066">
        <w:rPr>
          <w:rFonts w:eastAsia="MS Mincho"/>
          <w:strike/>
          <w:lang w:val="fr-FR" w:eastAsia="en-GB"/>
        </w:rPr>
        <w:t>, la masse maximale techniquement admissible est celle déclarée par le constructeur du véhicule tracteur ;</w:t>
      </w:r>
    </w:p>
    <w:p w:rsidR="00EA21B2" w:rsidRPr="008B3066" w:rsidRDefault="00EA21B2" w:rsidP="00C061B3">
      <w:pPr>
        <w:pStyle w:val="SingleTxtG"/>
        <w:ind w:left="2835" w:hanging="567"/>
        <w:rPr>
          <w:strike/>
          <w:lang w:val="fr-FR" w:eastAsia="en-GB"/>
        </w:rPr>
      </w:pPr>
      <w:r w:rsidRPr="008B3066">
        <w:rPr>
          <w:strike/>
          <w:lang w:val="fr-FR" w:eastAsia="en-GB"/>
        </w:rPr>
        <w:t>g</w:t>
      </w:r>
      <w:r w:rsidRPr="008B3066">
        <w:rPr>
          <w:strike/>
          <w:lang w:val="fr-FR" w:eastAsia="en-GB"/>
        </w:rPr>
        <w:tab/>
        <w:t>représente l</w:t>
      </w:r>
      <w:r w:rsidR="007909CC">
        <w:rPr>
          <w:strike/>
          <w:lang w:val="fr-FR" w:eastAsia="en-GB"/>
        </w:rPr>
        <w:t>’</w:t>
      </w:r>
      <w:r w:rsidRPr="008B3066">
        <w:rPr>
          <w:strike/>
          <w:lang w:val="fr-FR" w:eastAsia="en-GB"/>
        </w:rPr>
        <w:t>accélération gravitationnelle (prise comme égale à 9,81 m/s</w:t>
      </w:r>
      <w:r w:rsidRPr="008B3066">
        <w:rPr>
          <w:strike/>
          <w:vertAlign w:val="superscript"/>
          <w:lang w:val="fr-FR" w:eastAsia="en-GB"/>
        </w:rPr>
        <w:t>2</w:t>
      </w:r>
      <w:r w:rsidRPr="008B3066">
        <w:rPr>
          <w:strike/>
          <w:lang w:val="fr-FR" w:eastAsia="en-GB"/>
        </w:rPr>
        <w:t>) ;</w:t>
      </w:r>
    </w:p>
    <w:p w:rsidR="00EA21B2" w:rsidRPr="008B3066" w:rsidRDefault="00EA21B2" w:rsidP="00C061B3">
      <w:pPr>
        <w:pStyle w:val="SingleTxtG"/>
        <w:ind w:left="2835" w:hanging="567"/>
        <w:rPr>
          <w:strike/>
          <w:lang w:val="fr-FR" w:eastAsia="en-GB"/>
        </w:rPr>
      </w:pPr>
      <w:r w:rsidRPr="008B3066">
        <w:rPr>
          <w:strike/>
          <w:lang w:val="fr-FR" w:eastAsia="en-GB"/>
        </w:rPr>
        <w:t>U</w:t>
      </w:r>
      <w:r w:rsidRPr="008B3066">
        <w:rPr>
          <w:strike/>
          <w:lang w:val="fr-FR" w:eastAsia="en-GB"/>
        </w:rPr>
        <w:tab/>
        <w:t>est tel que défini au paragraphe 2.11.2</w:t>
      </w:r>
      <w:r w:rsidR="00673F36">
        <w:rPr>
          <w:strike/>
          <w:lang w:val="fr-FR" w:eastAsia="en-GB"/>
        </w:rPr>
        <w:t> </w:t>
      </w:r>
      <w:r w:rsidRPr="008B3066">
        <w:rPr>
          <w:strike/>
          <w:lang w:val="fr-FR" w:eastAsia="en-GB"/>
        </w:rPr>
        <w:t>;</w:t>
      </w:r>
    </w:p>
    <w:p w:rsidR="00EA21B2" w:rsidRPr="008B3066" w:rsidRDefault="00EA21B2" w:rsidP="00C061B3">
      <w:pPr>
        <w:pStyle w:val="SingleTxtG"/>
        <w:ind w:left="2835" w:hanging="567"/>
        <w:rPr>
          <w:strike/>
          <w:lang w:val="fr-FR" w:eastAsia="en-GB"/>
        </w:rPr>
      </w:pPr>
      <w:r w:rsidRPr="008B3066">
        <w:rPr>
          <w:strike/>
          <w:lang w:val="fr-FR" w:eastAsia="en-GB"/>
        </w:rPr>
        <w:t>S</w:t>
      </w:r>
      <w:r w:rsidRPr="008B3066">
        <w:rPr>
          <w:strike/>
          <w:lang w:val="fr-FR" w:eastAsia="en-GB"/>
        </w:rPr>
        <w:tab/>
        <w:t>est tel que défini au paragraphe 2.11.3</w:t>
      </w:r>
      <w:r w:rsidR="009F06AD">
        <w:rPr>
          <w:strike/>
          <w:lang w:val="fr-FR" w:eastAsia="en-GB"/>
        </w:rPr>
        <w:t>.</w:t>
      </w:r>
    </w:p>
    <w:p w:rsidR="00EA21B2" w:rsidRPr="008B3066" w:rsidRDefault="00EA21B2" w:rsidP="00C061B3">
      <w:pPr>
        <w:pStyle w:val="SingleTxtG"/>
        <w:ind w:left="2268"/>
        <w:rPr>
          <w:rFonts w:cs="Courier"/>
          <w:lang w:val="fr-FR"/>
        </w:rPr>
      </w:pPr>
      <w:r w:rsidRPr="00C061B3">
        <w:rPr>
          <w:rFonts w:cs="Courier"/>
          <w:b/>
          <w:lang w:val="fr-FR"/>
        </w:rPr>
        <w:t>Les valeurs D et D</w:t>
      </w:r>
      <w:r w:rsidRPr="00C061B3">
        <w:rPr>
          <w:rFonts w:cs="Courier"/>
          <w:b/>
          <w:vertAlign w:val="subscript"/>
          <w:lang w:val="fr-FR"/>
        </w:rPr>
        <w:t>c</w:t>
      </w:r>
      <w:r w:rsidRPr="00C061B3">
        <w:rPr>
          <w:rFonts w:cs="Courier"/>
          <w:b/>
          <w:lang w:val="fr-FR"/>
        </w:rPr>
        <w:t xml:space="preserve"> sont les valeurs fonctionnelles caractéristiques correspondant aux forces horizontales qui s</w:t>
      </w:r>
      <w:r w:rsidR="007909CC">
        <w:rPr>
          <w:rFonts w:cs="Courier"/>
          <w:b/>
          <w:lang w:val="fr-FR"/>
        </w:rPr>
        <w:t>’</w:t>
      </w:r>
      <w:r w:rsidRPr="00C061B3">
        <w:rPr>
          <w:rFonts w:cs="Courier"/>
          <w:b/>
          <w:lang w:val="fr-FR"/>
        </w:rPr>
        <w:t>exercent sur les pièces d</w:t>
      </w:r>
      <w:r w:rsidR="007909CC">
        <w:rPr>
          <w:rFonts w:cs="Courier"/>
          <w:b/>
          <w:lang w:val="fr-FR"/>
        </w:rPr>
        <w:t>’</w:t>
      </w:r>
      <w:r w:rsidRPr="00C061B3">
        <w:rPr>
          <w:rFonts w:cs="Courier"/>
          <w:b/>
          <w:lang w:val="fr-FR"/>
        </w:rPr>
        <w:t>attelage. Elles doivent être contrôlées comme spécifié à l</w:t>
      </w:r>
      <w:r w:rsidR="007909CC">
        <w:rPr>
          <w:rFonts w:cs="Courier"/>
          <w:b/>
          <w:lang w:val="fr-FR"/>
        </w:rPr>
        <w:t>’</w:t>
      </w:r>
      <w:r w:rsidRPr="00C061B3">
        <w:rPr>
          <w:rFonts w:cs="Courier"/>
          <w:b/>
          <w:lang w:val="fr-FR"/>
        </w:rPr>
        <w:t>annexe 6 du présent Règlement.</w:t>
      </w:r>
      <w:r w:rsidR="00C061B3">
        <w:rPr>
          <w:rFonts w:cs="Courier"/>
          <w:lang w:val="fr-FR"/>
        </w:rPr>
        <w:t> »</w:t>
      </w:r>
      <w:r w:rsidRPr="008B3066">
        <w:rPr>
          <w:rFonts w:cs="Courier"/>
          <w:lang w:val="fr-FR"/>
        </w:rPr>
        <w:t>.</w:t>
      </w:r>
    </w:p>
    <w:p w:rsidR="00EA21B2" w:rsidRPr="008B3066" w:rsidRDefault="00EA21B2" w:rsidP="00EA21B2">
      <w:pPr>
        <w:pStyle w:val="SingleTxtG"/>
        <w:rPr>
          <w:i/>
          <w:lang w:val="fr-FR" w:eastAsia="en-GB"/>
        </w:rPr>
      </w:pPr>
      <w:r w:rsidRPr="008B3066">
        <w:rPr>
          <w:i/>
          <w:lang w:val="fr-FR" w:eastAsia="en-GB"/>
        </w:rPr>
        <w:t>Paragraphe 2.11.2</w:t>
      </w:r>
      <w:r w:rsidRPr="00C061B3">
        <w:rPr>
          <w:lang w:val="fr-FR" w:eastAsia="en-GB"/>
        </w:rPr>
        <w:t>,</w:t>
      </w:r>
      <w:r w:rsidRPr="008B3066">
        <w:rPr>
          <w:i/>
          <w:lang w:val="fr-FR" w:eastAsia="en-GB"/>
        </w:rPr>
        <w:t xml:space="preserve"> </w:t>
      </w:r>
      <w:r w:rsidRPr="008B3066">
        <w:rPr>
          <w:lang w:val="fr-FR" w:eastAsia="en-GB"/>
        </w:rPr>
        <w:t>modifier comme suit</w:t>
      </w:r>
      <w:r w:rsidR="00C061B3">
        <w:rPr>
          <w:lang w:val="fr-FR" w:eastAsia="en-GB"/>
        </w:rPr>
        <w:t> </w:t>
      </w:r>
      <w:r w:rsidRPr="008B3066">
        <w:rPr>
          <w:lang w:val="fr-FR" w:eastAsia="en-GB"/>
        </w:rPr>
        <w:t>:</w:t>
      </w:r>
    </w:p>
    <w:p w:rsidR="00EA21B2" w:rsidRPr="008B3066" w:rsidRDefault="00C061B3" w:rsidP="00C061B3">
      <w:pPr>
        <w:pStyle w:val="SingleTxtG"/>
        <w:ind w:left="2268" w:hanging="1134"/>
        <w:rPr>
          <w:rFonts w:eastAsia="MS Mincho"/>
          <w:vertAlign w:val="superscript"/>
          <w:lang w:val="fr-FR" w:eastAsia="en-GB"/>
        </w:rPr>
      </w:pPr>
      <w:r>
        <w:rPr>
          <w:rFonts w:eastAsia="MS Mincho"/>
          <w:lang w:val="fr-FR" w:eastAsia="en-GB"/>
        </w:rPr>
        <w:t>« </w:t>
      </w:r>
      <w:r w:rsidR="00EA21B2" w:rsidRPr="008B3066">
        <w:rPr>
          <w:rFonts w:eastAsia="MS Mincho"/>
          <w:lang w:val="fr-FR" w:eastAsia="en-GB"/>
        </w:rPr>
        <w:t>2.11.2</w:t>
      </w:r>
      <w:r w:rsidR="00EA21B2" w:rsidRPr="008B3066">
        <w:rPr>
          <w:rFonts w:eastAsia="MS Mincho"/>
          <w:lang w:val="fr-FR" w:eastAsia="en-GB"/>
        </w:rPr>
        <w:tab/>
      </w:r>
      <w:r w:rsidR="00EA21B2" w:rsidRPr="008B3066">
        <w:rPr>
          <w:rFonts w:eastAsia="MS Mincho"/>
          <w:strike/>
          <w:lang w:val="fr-FR" w:eastAsia="en-GB"/>
        </w:rPr>
        <w:t>La valeur U est la charge verticale, exprimée en t, exercée sur la sellette d</w:t>
      </w:r>
      <w:r w:rsidR="007909CC">
        <w:rPr>
          <w:rFonts w:eastAsia="MS Mincho"/>
          <w:strike/>
          <w:lang w:val="fr-FR" w:eastAsia="en-GB"/>
        </w:rPr>
        <w:t>’</w:t>
      </w:r>
      <w:r w:rsidR="00EA21B2" w:rsidRPr="008B3066">
        <w:rPr>
          <w:rFonts w:eastAsia="MS Mincho"/>
          <w:strike/>
          <w:lang w:val="fr-FR" w:eastAsia="en-GB"/>
        </w:rPr>
        <w:t>attelage par une semi-remorque à sa masse maximale techniquement admissible</w:t>
      </w:r>
      <w:r w:rsidR="00EA21B2" w:rsidRPr="008B3066">
        <w:rPr>
          <w:rFonts w:eastAsia="MS Mincho"/>
          <w:strike/>
          <w:vertAlign w:val="superscript"/>
          <w:lang w:val="fr-FR" w:eastAsia="en-GB"/>
        </w:rPr>
        <w:t>2</w:t>
      </w:r>
      <w:r w:rsidR="00EA21B2" w:rsidRPr="008B3066">
        <w:rPr>
          <w:rFonts w:eastAsia="MS Mincho"/>
          <w:strike/>
          <w:lang w:val="fr-FR" w:eastAsia="en-GB"/>
        </w:rPr>
        <w:t>.</w:t>
      </w:r>
    </w:p>
    <w:p w:rsidR="00EA21B2" w:rsidRPr="008B3066" w:rsidRDefault="00EA21B2" w:rsidP="00361964">
      <w:pPr>
        <w:pStyle w:val="SingleTxtG"/>
        <w:ind w:left="2268"/>
        <w:rPr>
          <w:lang w:val="fr-FR"/>
        </w:rPr>
      </w:pPr>
      <w:r w:rsidRPr="00361964">
        <w:rPr>
          <w:b/>
          <w:lang w:val="fr-FR"/>
        </w:rPr>
        <w:t>La valeur U est la valeur fonctionnelle caractéristique correspondant à la charge verticale, exprimée en t, exercée sur la sellette d</w:t>
      </w:r>
      <w:r w:rsidR="007909CC">
        <w:rPr>
          <w:b/>
          <w:lang w:val="fr-FR"/>
        </w:rPr>
        <w:t>’</w:t>
      </w:r>
      <w:r w:rsidRPr="00361964">
        <w:rPr>
          <w:b/>
          <w:lang w:val="fr-FR"/>
        </w:rPr>
        <w:t>attelage. Elle doit être contrôlée comme spécifié à l</w:t>
      </w:r>
      <w:r w:rsidR="007909CC">
        <w:rPr>
          <w:b/>
          <w:lang w:val="fr-FR"/>
        </w:rPr>
        <w:t>’</w:t>
      </w:r>
      <w:r w:rsidRPr="00361964">
        <w:rPr>
          <w:b/>
          <w:lang w:val="fr-FR"/>
        </w:rPr>
        <w:t>annexe 6 du présent Règlement.</w:t>
      </w:r>
      <w:r w:rsidR="00361964">
        <w:rPr>
          <w:lang w:val="fr-FR"/>
        </w:rPr>
        <w:t> »</w:t>
      </w:r>
      <w:r w:rsidRPr="008B3066">
        <w:rPr>
          <w:lang w:val="fr-FR"/>
        </w:rPr>
        <w:t>.</w:t>
      </w:r>
    </w:p>
    <w:p w:rsidR="00EA21B2" w:rsidRPr="008B3066" w:rsidRDefault="00EA21B2" w:rsidP="00EA21B2">
      <w:pPr>
        <w:pStyle w:val="SingleTxtG"/>
        <w:rPr>
          <w:lang w:val="fr-FR" w:eastAsia="en-GB"/>
        </w:rPr>
      </w:pPr>
      <w:r w:rsidRPr="008B3066">
        <w:rPr>
          <w:i/>
          <w:lang w:val="fr-FR" w:eastAsia="en-GB"/>
        </w:rPr>
        <w:t>Paragraphe 2.11.3</w:t>
      </w:r>
      <w:r w:rsidRPr="00361964">
        <w:rPr>
          <w:lang w:val="fr-FR" w:eastAsia="en-GB"/>
        </w:rPr>
        <w:t>,</w:t>
      </w:r>
      <w:r w:rsidRPr="008B3066">
        <w:rPr>
          <w:i/>
          <w:lang w:val="fr-FR" w:eastAsia="en-GB"/>
        </w:rPr>
        <w:t xml:space="preserve"> </w:t>
      </w:r>
      <w:r w:rsidRPr="008B3066">
        <w:rPr>
          <w:lang w:val="fr-FR" w:eastAsia="en-GB"/>
        </w:rPr>
        <w:t>modifier comme suit</w:t>
      </w:r>
      <w:r w:rsidR="00361964">
        <w:rPr>
          <w:lang w:val="fr-FR" w:eastAsia="en-GB"/>
        </w:rPr>
        <w:t> </w:t>
      </w:r>
      <w:r w:rsidRPr="008B3066">
        <w:rPr>
          <w:lang w:val="fr-FR" w:eastAsia="en-GB"/>
        </w:rPr>
        <w:t>:</w:t>
      </w:r>
    </w:p>
    <w:p w:rsidR="00EA21B2" w:rsidRPr="008B3066" w:rsidRDefault="00361964" w:rsidP="00361964">
      <w:pPr>
        <w:pStyle w:val="SingleTxtG"/>
        <w:ind w:left="2268" w:hanging="1134"/>
        <w:rPr>
          <w:rFonts w:eastAsia="MS Mincho"/>
          <w:lang w:val="fr-FR" w:eastAsia="en-GB"/>
        </w:rPr>
      </w:pPr>
      <w:r>
        <w:rPr>
          <w:rFonts w:eastAsia="MS Mincho"/>
          <w:lang w:val="fr-FR" w:eastAsia="en-GB"/>
        </w:rPr>
        <w:t>« </w:t>
      </w:r>
      <w:r w:rsidR="00EA21B2" w:rsidRPr="008B3066">
        <w:rPr>
          <w:rFonts w:eastAsia="MS Mincho"/>
          <w:lang w:val="fr-FR" w:eastAsia="en-GB"/>
        </w:rPr>
        <w:t>2.11.3</w:t>
      </w:r>
      <w:r w:rsidR="00EA21B2" w:rsidRPr="008B3066">
        <w:rPr>
          <w:rFonts w:eastAsia="MS Mincho"/>
          <w:lang w:val="fr-FR" w:eastAsia="en-GB"/>
        </w:rPr>
        <w:tab/>
      </w:r>
      <w:r w:rsidR="00EA21B2" w:rsidRPr="008B3066">
        <w:rPr>
          <w:rFonts w:eastAsia="MS Mincho"/>
          <w:strike/>
          <w:lang w:val="fr-FR" w:eastAsia="en-GB"/>
        </w:rPr>
        <w:t>La valeur S représente la charge verticale, exprimée en kg, exercée sur l</w:t>
      </w:r>
      <w:r w:rsidR="007909CC">
        <w:rPr>
          <w:rFonts w:eastAsia="MS Mincho"/>
          <w:strike/>
          <w:lang w:val="fr-FR" w:eastAsia="en-GB"/>
        </w:rPr>
        <w:t>’</w:t>
      </w:r>
      <w:r w:rsidR="00EA21B2" w:rsidRPr="008B3066">
        <w:rPr>
          <w:rFonts w:eastAsia="MS Mincho"/>
          <w:strike/>
          <w:lang w:val="fr-FR" w:eastAsia="en-GB"/>
        </w:rPr>
        <w:t>attelage dans des conditions statiques par une remorque à essieu(x) médian(s), telle qu</w:t>
      </w:r>
      <w:r w:rsidR="007909CC">
        <w:rPr>
          <w:rFonts w:eastAsia="MS Mincho"/>
          <w:strike/>
          <w:lang w:val="fr-FR" w:eastAsia="en-GB"/>
        </w:rPr>
        <w:t>’</w:t>
      </w:r>
      <w:r w:rsidR="00EA21B2" w:rsidRPr="008B3066">
        <w:rPr>
          <w:rFonts w:eastAsia="MS Mincho"/>
          <w:strike/>
          <w:lang w:val="fr-FR" w:eastAsia="en-GB"/>
        </w:rPr>
        <w:t>elle est définie au paragraphe 2.13, à sa masse maximale techniquement admissible</w:t>
      </w:r>
      <w:r w:rsidR="00EA21B2" w:rsidRPr="008B3066">
        <w:rPr>
          <w:rFonts w:eastAsia="MS Mincho"/>
          <w:strike/>
          <w:vertAlign w:val="superscript"/>
          <w:lang w:val="fr-FR" w:eastAsia="en-GB"/>
        </w:rPr>
        <w:t>2</w:t>
      </w:r>
      <w:r w:rsidR="00EA21B2" w:rsidRPr="008B3066">
        <w:rPr>
          <w:rFonts w:eastAsia="MS Mincho"/>
          <w:strike/>
          <w:lang w:val="fr-FR" w:eastAsia="en-GB"/>
        </w:rPr>
        <w:t>.</w:t>
      </w:r>
    </w:p>
    <w:p w:rsidR="00EA21B2" w:rsidRPr="008B3066" w:rsidRDefault="00EA21B2" w:rsidP="00361964">
      <w:pPr>
        <w:pStyle w:val="SingleTxtG"/>
        <w:ind w:left="2268"/>
        <w:rPr>
          <w:lang w:val="fr-FR"/>
        </w:rPr>
      </w:pPr>
      <w:r w:rsidRPr="00361964">
        <w:rPr>
          <w:b/>
          <w:lang w:val="fr-FR"/>
        </w:rPr>
        <w:tab/>
        <w:t>La valeur S est la valeur fonctionnelle caractéristique correspondant à la charge verticale, exprimée en kg, exercée sur l</w:t>
      </w:r>
      <w:r w:rsidR="007909CC">
        <w:rPr>
          <w:b/>
          <w:lang w:val="fr-FR"/>
        </w:rPr>
        <w:t>’</w:t>
      </w:r>
      <w:r w:rsidRPr="00361964">
        <w:rPr>
          <w:b/>
          <w:lang w:val="fr-FR"/>
        </w:rPr>
        <w:t>attelage par une remorque à essieu(x) médian(s) dans des conditions statiques. Elle doit être contrôlée comme spécifié à l</w:t>
      </w:r>
      <w:r w:rsidR="007909CC">
        <w:rPr>
          <w:b/>
          <w:lang w:val="fr-FR"/>
        </w:rPr>
        <w:t>’</w:t>
      </w:r>
      <w:r w:rsidRPr="00361964">
        <w:rPr>
          <w:b/>
          <w:lang w:val="fr-FR"/>
        </w:rPr>
        <w:t>annexe 6 du présent Règlement.</w:t>
      </w:r>
      <w:r w:rsidR="00361964">
        <w:rPr>
          <w:lang w:val="fr-FR"/>
        </w:rPr>
        <w:t> »</w:t>
      </w:r>
      <w:r w:rsidRPr="008B3066">
        <w:rPr>
          <w:lang w:val="fr-FR"/>
        </w:rPr>
        <w:t>.</w:t>
      </w:r>
    </w:p>
    <w:p w:rsidR="00EA21B2" w:rsidRPr="008B3066" w:rsidRDefault="00EA21B2" w:rsidP="00EA21B2">
      <w:pPr>
        <w:pStyle w:val="SingleTxtG"/>
        <w:rPr>
          <w:rFonts w:eastAsia="MS Mincho"/>
          <w:lang w:val="fr-FR" w:eastAsia="en-GB"/>
        </w:rPr>
      </w:pPr>
      <w:r w:rsidRPr="008B3066">
        <w:rPr>
          <w:rFonts w:eastAsia="MS Mincho"/>
          <w:i/>
          <w:lang w:val="fr-FR" w:eastAsia="en-GB"/>
        </w:rPr>
        <w:t>Paragraphe 2.11.4</w:t>
      </w:r>
      <w:r w:rsidRPr="00361964">
        <w:rPr>
          <w:rFonts w:eastAsia="MS Mincho"/>
          <w:lang w:val="fr-FR" w:eastAsia="en-GB"/>
        </w:rPr>
        <w:t>,</w:t>
      </w:r>
      <w:r w:rsidRPr="008B3066">
        <w:rPr>
          <w:rFonts w:eastAsia="MS Mincho"/>
          <w:i/>
          <w:lang w:val="fr-FR" w:eastAsia="en-GB"/>
        </w:rPr>
        <w:t xml:space="preserve"> </w:t>
      </w:r>
      <w:r w:rsidRPr="008B3066">
        <w:rPr>
          <w:rFonts w:eastAsia="MS Mincho"/>
          <w:lang w:val="fr-FR" w:eastAsia="en-GB"/>
        </w:rPr>
        <w:t>modifier comme suit</w:t>
      </w:r>
      <w:r w:rsidR="00361964">
        <w:rPr>
          <w:rFonts w:eastAsia="MS Mincho"/>
          <w:lang w:val="fr-FR" w:eastAsia="en-GB"/>
        </w:rPr>
        <w:t> </w:t>
      </w:r>
      <w:r w:rsidRPr="008B3066">
        <w:rPr>
          <w:rFonts w:eastAsia="MS Mincho"/>
          <w:lang w:val="fr-FR" w:eastAsia="en-GB"/>
        </w:rPr>
        <w:t>:</w:t>
      </w:r>
    </w:p>
    <w:p w:rsidR="00EA21B2" w:rsidRPr="008B3066" w:rsidRDefault="00361964" w:rsidP="00361964">
      <w:pPr>
        <w:pStyle w:val="SingleTxtG"/>
        <w:ind w:left="2268" w:hanging="1134"/>
        <w:rPr>
          <w:rFonts w:eastAsia="MS Mincho"/>
          <w:strike/>
          <w:lang w:val="fr-FR" w:eastAsia="en-GB"/>
        </w:rPr>
      </w:pPr>
      <w:r>
        <w:rPr>
          <w:rFonts w:eastAsia="MS Mincho"/>
          <w:lang w:val="fr-FR" w:eastAsia="en-GB"/>
        </w:rPr>
        <w:t>« </w:t>
      </w:r>
      <w:r w:rsidR="00EA21B2" w:rsidRPr="008B3066">
        <w:rPr>
          <w:rFonts w:eastAsia="MS Mincho"/>
          <w:lang w:val="fr-FR" w:eastAsia="en-GB"/>
        </w:rPr>
        <w:t>2.11.4</w:t>
      </w:r>
      <w:r w:rsidR="00EA21B2" w:rsidRPr="008B3066">
        <w:rPr>
          <w:rFonts w:eastAsia="MS Mincho"/>
          <w:lang w:val="fr-FR" w:eastAsia="en-GB"/>
        </w:rPr>
        <w:tab/>
      </w:r>
      <w:r w:rsidR="00EA21B2" w:rsidRPr="008B3066">
        <w:rPr>
          <w:rFonts w:eastAsia="MS Mincho"/>
          <w:strike/>
          <w:lang w:val="fr-FR" w:eastAsia="en-GB"/>
        </w:rPr>
        <w:t>La valeur V est la valeur de référence théorique de l</w:t>
      </w:r>
      <w:r w:rsidR="007909CC">
        <w:rPr>
          <w:rFonts w:eastAsia="MS Mincho"/>
          <w:strike/>
          <w:lang w:val="fr-FR" w:eastAsia="en-GB"/>
        </w:rPr>
        <w:t>’</w:t>
      </w:r>
      <w:r w:rsidR="00EA21B2" w:rsidRPr="008B3066">
        <w:rPr>
          <w:rFonts w:eastAsia="MS Mincho"/>
          <w:strike/>
          <w:lang w:val="fr-FR" w:eastAsia="en-GB"/>
        </w:rPr>
        <w:t>amplitude de la force verticale exercée sur l</w:t>
      </w:r>
      <w:r w:rsidR="007909CC">
        <w:rPr>
          <w:rFonts w:eastAsia="MS Mincho"/>
          <w:strike/>
          <w:lang w:val="fr-FR" w:eastAsia="en-GB"/>
        </w:rPr>
        <w:t>’</w:t>
      </w:r>
      <w:r w:rsidR="00EA21B2" w:rsidRPr="008B3066">
        <w:rPr>
          <w:rFonts w:eastAsia="MS Mincho"/>
          <w:strike/>
          <w:lang w:val="fr-FR" w:eastAsia="en-GB"/>
        </w:rPr>
        <w:t>attelage par une remorque à essieu(x) médian(s) dont la masse maximale techniquemen</w:t>
      </w:r>
      <w:r w:rsidR="00716DDE">
        <w:rPr>
          <w:rFonts w:eastAsia="MS Mincho"/>
          <w:strike/>
          <w:lang w:val="fr-FR" w:eastAsia="en-GB"/>
        </w:rPr>
        <w:t>t admissible est supérieure à 3 500 </w:t>
      </w:r>
      <w:r w:rsidR="00EA21B2" w:rsidRPr="008B3066">
        <w:rPr>
          <w:rFonts w:eastAsia="MS Mincho"/>
          <w:strike/>
          <w:lang w:val="fr-FR" w:eastAsia="en-GB"/>
        </w:rPr>
        <w:t>kg. La valeur V sert à déterminer les forces verticales lors des essais dynamiques.</w:t>
      </w:r>
    </w:p>
    <w:p w:rsidR="00EA21B2" w:rsidRPr="009F06AD" w:rsidRDefault="009F06AD" w:rsidP="00361964">
      <w:pPr>
        <w:pStyle w:val="SingleTxtG"/>
        <w:ind w:left="2268"/>
        <w:rPr>
          <w:rFonts w:eastAsia="MS Mincho"/>
          <w:strike/>
          <w:lang w:val="fr-FR" w:eastAsia="en-GB"/>
        </w:rPr>
      </w:pPr>
      <w:r w:rsidRPr="009F06AD">
        <w:rPr>
          <w:rFonts w:eastAsia="MS Mincho"/>
          <w:strike/>
          <w:position w:val="-22"/>
          <w:lang w:val="fr-FR" w:eastAsia="en-GB"/>
        </w:rPr>
        <w:object w:dxaOrig="1400" w:dyaOrig="600">
          <v:shape id="_x0000_i1028" type="#_x0000_t75" style="width:70.15pt;height:29.45pt" o:ole="">
            <v:imagedata r:id="rId16" o:title=""/>
          </v:shape>
          <o:OLEObject Type="Embed" ProgID="Equation.3" ShapeID="_x0000_i1028" DrawAspect="Content" ObjectID="_1531826154" r:id="rId17"/>
        </w:object>
      </w:r>
      <w:r w:rsidRPr="009F06AD">
        <w:rPr>
          <w:rFonts w:eastAsia="MS Mincho"/>
          <w:strike/>
          <w:position w:val="3"/>
          <w:lang w:val="fr-FR" w:eastAsia="en-GB"/>
        </w:rPr>
        <w:t>(Voir note ci-dessous)</w:t>
      </w:r>
    </w:p>
    <w:p w:rsidR="00EA21B2" w:rsidRPr="008B3066" w:rsidRDefault="00EA21B2" w:rsidP="00361964">
      <w:pPr>
        <w:pStyle w:val="SingleTxtG"/>
        <w:ind w:left="2268"/>
        <w:rPr>
          <w:rFonts w:eastAsia="MS Mincho"/>
          <w:strike/>
          <w:lang w:val="fr-FR" w:eastAsia="en-GB"/>
        </w:rPr>
      </w:pPr>
      <w:r w:rsidRPr="008B3066">
        <w:rPr>
          <w:rFonts w:eastAsia="MS Mincho"/>
          <w:strike/>
          <w:lang w:val="fr-FR" w:eastAsia="en-GB"/>
        </w:rPr>
        <w:t>où</w:t>
      </w:r>
      <w:r w:rsidR="00361964">
        <w:rPr>
          <w:rFonts w:eastAsia="MS Mincho"/>
          <w:strike/>
          <w:lang w:val="fr-FR" w:eastAsia="en-GB"/>
        </w:rPr>
        <w:t> </w:t>
      </w:r>
      <w:r w:rsidRPr="008B3066">
        <w:rPr>
          <w:rFonts w:eastAsia="MS Mincho"/>
          <w:strike/>
          <w:lang w:val="fr-FR" w:eastAsia="en-GB"/>
        </w:rPr>
        <w:t>:</w:t>
      </w:r>
    </w:p>
    <w:p w:rsidR="00EA21B2" w:rsidRPr="008B3066" w:rsidRDefault="00EA21B2" w:rsidP="00361964">
      <w:pPr>
        <w:pStyle w:val="SingleTxtG"/>
        <w:ind w:left="2835" w:hanging="567"/>
        <w:rPr>
          <w:strike/>
          <w:lang w:val="fr-FR" w:eastAsia="en-GB"/>
        </w:rPr>
      </w:pPr>
      <w:r w:rsidRPr="008B3066">
        <w:rPr>
          <w:strike/>
          <w:lang w:val="fr-FR" w:eastAsia="en-GB"/>
        </w:rPr>
        <w:t>a</w:t>
      </w:r>
      <w:r w:rsidRPr="008B3066">
        <w:rPr>
          <w:strike/>
          <w:lang w:val="fr-FR" w:eastAsia="en-GB"/>
        </w:rPr>
        <w:tab/>
        <w:t>est une accélération verticale équivalente au point d</w:t>
      </w:r>
      <w:r w:rsidR="007909CC">
        <w:rPr>
          <w:strike/>
          <w:lang w:val="fr-FR" w:eastAsia="en-GB"/>
        </w:rPr>
        <w:t>’</w:t>
      </w:r>
      <w:r w:rsidRPr="008B3066">
        <w:rPr>
          <w:strike/>
          <w:lang w:val="fr-FR" w:eastAsia="en-GB"/>
        </w:rPr>
        <w:t>attelage, qui est fonction du type de suspension monté sur l</w:t>
      </w:r>
      <w:r w:rsidR="007909CC">
        <w:rPr>
          <w:strike/>
          <w:lang w:val="fr-FR" w:eastAsia="en-GB"/>
        </w:rPr>
        <w:t>’</w:t>
      </w:r>
      <w:r w:rsidRPr="008B3066">
        <w:rPr>
          <w:strike/>
          <w:lang w:val="fr-FR" w:eastAsia="en-GB"/>
        </w:rPr>
        <w:t>essieu arrière du véhicule tracteur.</w:t>
      </w:r>
    </w:p>
    <w:p w:rsidR="00EA21B2" w:rsidRPr="008B3066" w:rsidRDefault="00EA21B2" w:rsidP="00361964">
      <w:pPr>
        <w:pStyle w:val="SingleTxtG"/>
        <w:ind w:left="2268"/>
        <w:rPr>
          <w:rFonts w:eastAsia="MS Mincho"/>
          <w:strike/>
          <w:lang w:val="fr-FR" w:eastAsia="en-GB"/>
        </w:rPr>
      </w:pPr>
      <w:r w:rsidRPr="008B3066">
        <w:rPr>
          <w:rFonts w:eastAsia="MS Mincho"/>
          <w:strike/>
          <w:lang w:val="fr-FR" w:eastAsia="en-GB"/>
        </w:rPr>
        <w:t>Pour les suspensions pneumatiques (ou les systèmes de suspension possédant des caractéristiques d</w:t>
      </w:r>
      <w:r w:rsidR="007909CC">
        <w:rPr>
          <w:rFonts w:eastAsia="MS Mincho"/>
          <w:strike/>
          <w:lang w:val="fr-FR" w:eastAsia="en-GB"/>
        </w:rPr>
        <w:t>’</w:t>
      </w:r>
      <w:r w:rsidRPr="008B3066">
        <w:rPr>
          <w:rFonts w:eastAsia="MS Mincho"/>
          <w:strike/>
          <w:lang w:val="fr-FR" w:eastAsia="en-GB"/>
        </w:rPr>
        <w:t>amortissement équivalentes) :</w:t>
      </w:r>
    </w:p>
    <w:p w:rsidR="00EA21B2" w:rsidRPr="008B3066" w:rsidRDefault="00EA21B2" w:rsidP="00361964">
      <w:pPr>
        <w:pStyle w:val="SingleTxtG"/>
        <w:ind w:left="2268"/>
        <w:rPr>
          <w:rFonts w:eastAsia="MS Mincho"/>
          <w:strike/>
          <w:lang w:val="fr-FR" w:eastAsia="en-GB"/>
        </w:rPr>
      </w:pPr>
      <w:r w:rsidRPr="008B3066">
        <w:rPr>
          <w:rFonts w:eastAsia="MS Mincho"/>
          <w:strike/>
          <w:lang w:val="fr-FR" w:eastAsia="en-GB"/>
        </w:rPr>
        <w:t>a = 1,8 m/s</w:t>
      </w:r>
      <w:r w:rsidRPr="008B3066">
        <w:rPr>
          <w:rFonts w:eastAsia="MS Mincho"/>
          <w:strike/>
          <w:vertAlign w:val="superscript"/>
          <w:lang w:val="fr-FR" w:eastAsia="en-GB"/>
        </w:rPr>
        <w:t>2</w:t>
      </w:r>
    </w:p>
    <w:p w:rsidR="00EA21B2" w:rsidRPr="008B3066" w:rsidRDefault="00EA21B2" w:rsidP="00361964">
      <w:pPr>
        <w:pStyle w:val="SingleTxtG"/>
        <w:ind w:left="2268"/>
        <w:rPr>
          <w:rFonts w:eastAsia="MS Mincho"/>
          <w:strike/>
          <w:lang w:val="fr-FR" w:eastAsia="en-GB"/>
        </w:rPr>
      </w:pPr>
      <w:r w:rsidRPr="008B3066">
        <w:rPr>
          <w:rFonts w:eastAsia="MS Mincho"/>
          <w:strike/>
          <w:lang w:val="fr-FR" w:eastAsia="en-GB"/>
        </w:rPr>
        <w:t>Pour</w:t>
      </w:r>
      <w:r w:rsidR="00361964">
        <w:rPr>
          <w:rFonts w:eastAsia="MS Mincho"/>
          <w:strike/>
          <w:lang w:val="fr-FR" w:eastAsia="en-GB"/>
        </w:rPr>
        <w:t xml:space="preserve"> les autres types de suspension </w:t>
      </w:r>
      <w:r w:rsidRPr="008B3066">
        <w:rPr>
          <w:rFonts w:eastAsia="MS Mincho"/>
          <w:strike/>
          <w:lang w:val="fr-FR" w:eastAsia="en-GB"/>
        </w:rPr>
        <w:t>:</w:t>
      </w:r>
    </w:p>
    <w:p w:rsidR="00EA21B2" w:rsidRPr="008B3066" w:rsidRDefault="00EA21B2" w:rsidP="00361964">
      <w:pPr>
        <w:pStyle w:val="SingleTxtG"/>
        <w:ind w:left="2268"/>
        <w:rPr>
          <w:rFonts w:eastAsia="MS Mincho"/>
          <w:strike/>
          <w:lang w:val="fr-FR" w:eastAsia="en-GB"/>
        </w:rPr>
      </w:pPr>
      <w:r w:rsidRPr="008B3066">
        <w:rPr>
          <w:rFonts w:eastAsia="MS Mincho"/>
          <w:strike/>
          <w:lang w:val="fr-FR" w:eastAsia="en-GB"/>
        </w:rPr>
        <w:t>a = 2,4 m/s</w:t>
      </w:r>
      <w:r w:rsidRPr="008B3066">
        <w:rPr>
          <w:rFonts w:eastAsia="MS Mincho"/>
          <w:strike/>
          <w:vertAlign w:val="superscript"/>
          <w:lang w:val="fr-FR" w:eastAsia="en-GB"/>
        </w:rPr>
        <w:t>2</w:t>
      </w:r>
    </w:p>
    <w:p w:rsidR="00EA21B2" w:rsidRPr="008B3066" w:rsidRDefault="00EA21B2" w:rsidP="00361964">
      <w:pPr>
        <w:pStyle w:val="SingleTxtG"/>
        <w:ind w:left="2835" w:hanging="567"/>
        <w:rPr>
          <w:strike/>
          <w:lang w:val="fr-FR" w:eastAsia="en-GB"/>
        </w:rPr>
      </w:pPr>
      <w:r w:rsidRPr="008B3066">
        <w:rPr>
          <w:strike/>
          <w:lang w:val="fr-FR" w:eastAsia="en-GB"/>
        </w:rPr>
        <w:lastRenderedPageBreak/>
        <w:t>X</w:t>
      </w:r>
      <w:r w:rsidRPr="008B3066">
        <w:rPr>
          <w:strike/>
          <w:lang w:val="fr-FR" w:eastAsia="en-GB"/>
        </w:rPr>
        <w:tab/>
        <w:t xml:space="preserve">est la longueur de la surface de chargement </w:t>
      </w:r>
      <w:r w:rsidR="00361964">
        <w:rPr>
          <w:strike/>
          <w:lang w:val="fr-FR" w:eastAsia="en-GB"/>
        </w:rPr>
        <w:t>de la remorque, en m (voir fig. </w:t>
      </w:r>
      <w:r w:rsidRPr="008B3066">
        <w:rPr>
          <w:strike/>
          <w:lang w:val="fr-FR" w:eastAsia="en-GB"/>
        </w:rPr>
        <w:t>1)</w:t>
      </w:r>
    </w:p>
    <w:p w:rsidR="00EA21B2" w:rsidRPr="008B3066" w:rsidRDefault="00EA21B2" w:rsidP="00361964">
      <w:pPr>
        <w:pStyle w:val="SingleTxtG"/>
        <w:ind w:left="2835" w:hanging="567"/>
        <w:rPr>
          <w:lang w:val="fr-FR" w:eastAsia="en-GB"/>
        </w:rPr>
      </w:pPr>
      <w:r w:rsidRPr="008B3066">
        <w:rPr>
          <w:strike/>
          <w:lang w:val="fr-FR" w:eastAsia="en-GB"/>
        </w:rPr>
        <w:t>L</w:t>
      </w:r>
      <w:r w:rsidRPr="008B3066">
        <w:rPr>
          <w:strike/>
          <w:lang w:val="fr-FR" w:eastAsia="en-GB"/>
        </w:rPr>
        <w:tab/>
        <w:t>est la distance entre le centre de l</w:t>
      </w:r>
      <w:r w:rsidR="007909CC">
        <w:rPr>
          <w:strike/>
          <w:lang w:val="fr-FR" w:eastAsia="en-GB"/>
        </w:rPr>
        <w:t>’</w:t>
      </w:r>
      <w:r w:rsidRPr="008B3066">
        <w:rPr>
          <w:strike/>
          <w:lang w:val="fr-FR" w:eastAsia="en-GB"/>
        </w:rPr>
        <w:t>anneau du timon et le c</w:t>
      </w:r>
      <w:r w:rsidR="00361964">
        <w:rPr>
          <w:strike/>
          <w:lang w:val="fr-FR" w:eastAsia="en-GB"/>
        </w:rPr>
        <w:t>entre du bogie, en m (voir fig. </w:t>
      </w:r>
      <w:r w:rsidRPr="008B3066">
        <w:rPr>
          <w:strike/>
          <w:lang w:val="fr-FR" w:eastAsia="en-GB"/>
        </w:rPr>
        <w:t>1)</w:t>
      </w:r>
    </w:p>
    <w:p w:rsidR="00EA21B2" w:rsidRPr="00361964" w:rsidRDefault="00EA21B2" w:rsidP="00361964">
      <w:pPr>
        <w:pStyle w:val="SingleTxtG"/>
        <w:ind w:left="2268"/>
        <w:rPr>
          <w:strike/>
          <w:spacing w:val="-2"/>
          <w:lang w:val="fr-FR" w:eastAsia="en-GB"/>
        </w:rPr>
      </w:pPr>
      <w:r w:rsidRPr="008B3066">
        <w:rPr>
          <w:i/>
          <w:lang w:val="fr-FR" w:eastAsia="en-GB"/>
        </w:rPr>
        <w:tab/>
      </w:r>
      <w:r w:rsidRPr="008B3066">
        <w:rPr>
          <w:i/>
          <w:strike/>
          <w:lang w:val="fr-FR" w:eastAsia="en-GB"/>
        </w:rPr>
        <w:t>Note</w:t>
      </w:r>
      <w:r w:rsidR="00361964">
        <w:rPr>
          <w:i/>
          <w:strike/>
          <w:lang w:val="fr-FR" w:eastAsia="en-GB"/>
        </w:rPr>
        <w:t> </w:t>
      </w:r>
      <w:r w:rsidRPr="008B3066">
        <w:rPr>
          <w:i/>
          <w:strike/>
          <w:lang w:val="fr-FR" w:eastAsia="en-GB"/>
        </w:rPr>
        <w:t xml:space="preserve">: </w:t>
      </w:r>
      <w:r w:rsidR="00361964" w:rsidRPr="00361964">
        <w:rPr>
          <w:i/>
          <w:strike/>
          <w:position w:val="-22"/>
          <w:lang w:val="fr-FR" w:eastAsia="en-GB"/>
        </w:rPr>
        <w:object w:dxaOrig="820" w:dyaOrig="600">
          <v:shape id="_x0000_i1029" type="#_x0000_t75" style="width:41.15pt;height:29.45pt" o:ole="">
            <v:imagedata r:id="rId18" o:title=""/>
          </v:shape>
          <o:OLEObject Type="Embed" ProgID="Equation.3" ShapeID="_x0000_i1029" DrawAspect="Content" ObjectID="_1531826155" r:id="rId19"/>
        </w:object>
      </w:r>
      <w:r w:rsidRPr="008B3066">
        <w:rPr>
          <w:strike/>
          <w:lang w:val="fr-FR" w:eastAsia="en-GB"/>
        </w:rPr>
        <w:t>(</w:t>
      </w:r>
      <w:r w:rsidRPr="00361964">
        <w:rPr>
          <w:strike/>
          <w:spacing w:val="-2"/>
          <w:lang w:val="fr-FR" w:eastAsia="en-GB"/>
        </w:rPr>
        <w:t>Si cette valeur est inférieure à 1,0, on retient la valeur de 1,0)</w:t>
      </w:r>
    </w:p>
    <w:p w:rsidR="00EA21B2" w:rsidRPr="008B3066" w:rsidRDefault="00EA21B2" w:rsidP="00361964">
      <w:pPr>
        <w:spacing w:after="240"/>
        <w:ind w:left="2268"/>
        <w:rPr>
          <w:lang w:val="fr-FR" w:eastAsia="en-GB"/>
        </w:rPr>
      </w:pPr>
      <w:bookmarkStart w:id="1" w:name="_Toc401757954"/>
      <w:r w:rsidRPr="00361964">
        <w:rPr>
          <w:strike/>
          <w:noProof/>
          <w:lang w:val="en-GB" w:eastAsia="en-GB"/>
        </w:rPr>
        <w:drawing>
          <wp:inline distT="0" distB="0" distL="0" distR="0" wp14:anchorId="74C91F4C" wp14:editId="62C2A5D6">
            <wp:extent cx="3943701" cy="2087701"/>
            <wp:effectExtent l="0" t="0" r="0" b="825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3873" cy="2093086"/>
                    </a:xfrm>
                    <a:prstGeom prst="rect">
                      <a:avLst/>
                    </a:prstGeom>
                    <a:noFill/>
                    <a:ln>
                      <a:noFill/>
                    </a:ln>
                  </pic:spPr>
                </pic:pic>
              </a:graphicData>
            </a:graphic>
          </wp:inline>
        </w:drawing>
      </w:r>
    </w:p>
    <w:p w:rsidR="00EA21B2" w:rsidRPr="00361964" w:rsidRDefault="00361964" w:rsidP="00361964">
      <w:pPr>
        <w:pStyle w:val="H23G"/>
        <w:rPr>
          <w:b w:val="0"/>
          <w:strike/>
          <w:lang w:val="fr-FR" w:eastAsia="en-GB"/>
        </w:rPr>
      </w:pPr>
      <w:r>
        <w:rPr>
          <w:lang w:val="fr-FR" w:eastAsia="en-GB"/>
        </w:rPr>
        <w:tab/>
      </w:r>
      <w:r>
        <w:rPr>
          <w:lang w:val="fr-FR" w:eastAsia="en-GB"/>
        </w:rPr>
        <w:tab/>
      </w:r>
      <w:r w:rsidR="00EA21B2" w:rsidRPr="00361964">
        <w:rPr>
          <w:b w:val="0"/>
          <w:strike/>
          <w:lang w:val="fr-FR" w:eastAsia="en-GB"/>
        </w:rPr>
        <w:t>Figure 1</w:t>
      </w:r>
      <w:bookmarkEnd w:id="1"/>
      <w:r>
        <w:rPr>
          <w:lang w:val="fr-FR" w:eastAsia="en-GB"/>
        </w:rPr>
        <w:t xml:space="preserve"> </w:t>
      </w:r>
      <w:r>
        <w:rPr>
          <w:lang w:val="fr-FR" w:eastAsia="en-GB"/>
        </w:rPr>
        <w:br/>
      </w:r>
      <w:r w:rsidR="00EA21B2" w:rsidRPr="00361964">
        <w:rPr>
          <w:b w:val="0"/>
          <w:strike/>
          <w:lang w:val="fr-FR" w:eastAsia="en-GB"/>
        </w:rPr>
        <w:t>Dimensions de la remorque à essieu(x) médian(s)</w:t>
      </w:r>
    </w:p>
    <w:p w:rsidR="00EA21B2" w:rsidRPr="00361964" w:rsidRDefault="00EA21B2" w:rsidP="00361964">
      <w:pPr>
        <w:pStyle w:val="SingleTxtG"/>
        <w:ind w:left="2268"/>
        <w:rPr>
          <w:b/>
          <w:lang w:val="fr-FR" w:eastAsia="en-GB"/>
        </w:rPr>
      </w:pPr>
      <w:r w:rsidRPr="00361964">
        <w:rPr>
          <w:b/>
          <w:lang w:val="fr-FR"/>
        </w:rPr>
        <w:t>La valeur V est la valeur fonctionnelle caractéristique correspondant à l</w:t>
      </w:r>
      <w:r w:rsidR="007909CC">
        <w:rPr>
          <w:b/>
          <w:lang w:val="fr-FR"/>
        </w:rPr>
        <w:t>’</w:t>
      </w:r>
      <w:r w:rsidRPr="00361964">
        <w:rPr>
          <w:b/>
          <w:lang w:val="fr-FR"/>
        </w:rPr>
        <w:t>amplitude de la force verticale exercée sur l</w:t>
      </w:r>
      <w:r w:rsidR="007909CC">
        <w:rPr>
          <w:b/>
          <w:lang w:val="fr-FR"/>
        </w:rPr>
        <w:t>’</w:t>
      </w:r>
      <w:r w:rsidRPr="00361964">
        <w:rPr>
          <w:b/>
          <w:lang w:val="fr-FR"/>
        </w:rPr>
        <w:t>attelage par une remorque à essieu(x) médian(s). Elle doit être contrôlée comme spécifié à l</w:t>
      </w:r>
      <w:r w:rsidR="007909CC">
        <w:rPr>
          <w:b/>
          <w:lang w:val="fr-FR"/>
        </w:rPr>
        <w:t>’</w:t>
      </w:r>
      <w:r w:rsidRPr="00361964">
        <w:rPr>
          <w:b/>
          <w:lang w:val="fr-FR"/>
        </w:rPr>
        <w:t>annexe 6 du présent Règlement.</w:t>
      </w:r>
      <w:r w:rsidR="00361964">
        <w:rPr>
          <w:b/>
          <w:lang w:val="fr-FR"/>
        </w:rPr>
        <w:t> </w:t>
      </w:r>
      <w:r w:rsidR="00361964" w:rsidRPr="00361964">
        <w:rPr>
          <w:lang w:val="fr-FR"/>
        </w:rPr>
        <w:t>»</w:t>
      </w:r>
      <w:r w:rsidRPr="00361964">
        <w:rPr>
          <w:lang w:val="fr-FR"/>
        </w:rPr>
        <w:t>.</w:t>
      </w:r>
    </w:p>
    <w:p w:rsidR="00EA21B2" w:rsidRPr="008B3066" w:rsidRDefault="00EA21B2" w:rsidP="00EA21B2">
      <w:pPr>
        <w:pStyle w:val="SingleTxtG"/>
        <w:rPr>
          <w:rFonts w:eastAsia="MS Mincho"/>
          <w:lang w:val="fr-FR" w:eastAsia="en-GB"/>
        </w:rPr>
      </w:pPr>
      <w:r w:rsidRPr="008B3066">
        <w:rPr>
          <w:rFonts w:eastAsia="MS Mincho"/>
          <w:i/>
          <w:lang w:val="fr-FR" w:eastAsia="en-GB"/>
        </w:rPr>
        <w:t>Ajouter un nouveau paragraphe 2.11.5</w:t>
      </w:r>
      <w:r w:rsidRPr="00361964">
        <w:rPr>
          <w:rFonts w:eastAsia="MS Mincho"/>
          <w:lang w:val="fr-FR" w:eastAsia="en-GB"/>
        </w:rPr>
        <w:t>,</w:t>
      </w:r>
      <w:r w:rsidRPr="008B3066">
        <w:rPr>
          <w:rFonts w:eastAsia="MS Mincho"/>
          <w:lang w:val="fr-FR" w:eastAsia="en-GB"/>
        </w:rPr>
        <w:t xml:space="preserve"> ainsi conçu</w:t>
      </w:r>
      <w:r w:rsidR="00361964">
        <w:rPr>
          <w:rFonts w:eastAsia="MS Mincho"/>
          <w:lang w:val="fr-FR" w:eastAsia="en-GB"/>
        </w:rPr>
        <w:t> </w:t>
      </w:r>
      <w:r w:rsidRPr="008B3066">
        <w:rPr>
          <w:rFonts w:eastAsia="MS Mincho"/>
          <w:lang w:val="fr-FR" w:eastAsia="en-GB"/>
        </w:rPr>
        <w:t>:</w:t>
      </w:r>
    </w:p>
    <w:p w:rsidR="00EA21B2" w:rsidRPr="008B3066" w:rsidRDefault="00361964" w:rsidP="00D07895">
      <w:pPr>
        <w:pStyle w:val="SingleTxtG"/>
        <w:ind w:left="2268" w:hanging="1134"/>
        <w:rPr>
          <w:lang w:val="fr-FR"/>
        </w:rPr>
      </w:pPr>
      <w:r>
        <w:rPr>
          <w:lang w:val="fr-FR" w:eastAsia="en-GB"/>
        </w:rPr>
        <w:t>« </w:t>
      </w:r>
      <w:r w:rsidR="00EA21B2" w:rsidRPr="00D07895">
        <w:rPr>
          <w:b/>
          <w:lang w:val="fr-FR" w:eastAsia="en-GB"/>
        </w:rPr>
        <w:t>2.11.5</w:t>
      </w:r>
      <w:r w:rsidR="00EA21B2" w:rsidRPr="00D07895">
        <w:rPr>
          <w:b/>
          <w:lang w:val="fr-FR" w:eastAsia="en-GB"/>
        </w:rPr>
        <w:tab/>
      </w:r>
      <w:r w:rsidR="00EA21B2" w:rsidRPr="00D07895">
        <w:rPr>
          <w:b/>
          <w:lang w:val="fr-FR" w:eastAsia="en-GB"/>
        </w:rPr>
        <w:tab/>
      </w:r>
      <w:r w:rsidR="00EA21B2" w:rsidRPr="00D07895">
        <w:rPr>
          <w:b/>
          <w:lang w:val="fr-FR"/>
        </w:rPr>
        <w:t>La valeur A</w:t>
      </w:r>
      <w:r w:rsidR="00EA21B2" w:rsidRPr="00D07895">
        <w:rPr>
          <w:b/>
          <w:vertAlign w:val="subscript"/>
          <w:lang w:val="fr-FR"/>
        </w:rPr>
        <w:t>v</w:t>
      </w:r>
      <w:r w:rsidR="00EA21B2" w:rsidRPr="00D07895">
        <w:rPr>
          <w:b/>
          <w:lang w:val="fr-FR"/>
        </w:rPr>
        <w:t xml:space="preserve"> est la valeur fonctionnelle caractéristique correspondant, pour les timons articulés, à la charge maximale admissible sur le groupe d</w:t>
      </w:r>
      <w:r w:rsidR="007909CC">
        <w:rPr>
          <w:b/>
          <w:lang w:val="fr-FR"/>
        </w:rPr>
        <w:t>’</w:t>
      </w:r>
      <w:r w:rsidR="00EA21B2" w:rsidRPr="00D07895">
        <w:rPr>
          <w:b/>
          <w:lang w:val="fr-FR"/>
        </w:rPr>
        <w:t>essieux directeurs avant d</w:t>
      </w:r>
      <w:r w:rsidR="007909CC">
        <w:rPr>
          <w:b/>
          <w:lang w:val="fr-FR"/>
        </w:rPr>
        <w:t>’</w:t>
      </w:r>
      <w:r w:rsidR="00EA21B2" w:rsidRPr="00D07895">
        <w:rPr>
          <w:b/>
          <w:lang w:val="fr-FR"/>
        </w:rPr>
        <w:t>une remorque à essieux séparés, exprimée en t. Elle doit être contrôlée comme spécifié à l</w:t>
      </w:r>
      <w:r w:rsidR="007909CC">
        <w:rPr>
          <w:b/>
          <w:lang w:val="fr-FR"/>
        </w:rPr>
        <w:t>’</w:t>
      </w:r>
      <w:r w:rsidR="00EA21B2" w:rsidRPr="00D07895">
        <w:rPr>
          <w:b/>
          <w:lang w:val="fr-FR"/>
        </w:rPr>
        <w:t>annexe 6 du présent Règlement.</w:t>
      </w:r>
      <w:r w:rsidR="00D07895">
        <w:rPr>
          <w:lang w:val="fr-FR"/>
        </w:rPr>
        <w:t> »</w:t>
      </w:r>
      <w:r w:rsidR="00EA21B2" w:rsidRPr="008B3066">
        <w:rPr>
          <w:lang w:val="fr-FR"/>
        </w:rPr>
        <w:t>.</w:t>
      </w:r>
    </w:p>
    <w:p w:rsidR="00EA21B2" w:rsidRPr="008B3066" w:rsidRDefault="00EA21B2" w:rsidP="00EA21B2">
      <w:pPr>
        <w:pStyle w:val="SingleTxtG"/>
        <w:rPr>
          <w:rFonts w:eastAsia="MS Mincho"/>
          <w:lang w:val="fr-FR" w:eastAsia="en-GB"/>
        </w:rPr>
      </w:pPr>
      <w:r w:rsidRPr="008B3066">
        <w:rPr>
          <w:rFonts w:eastAsia="MS Mincho"/>
          <w:i/>
          <w:lang w:val="fr-FR" w:eastAsia="en-GB"/>
        </w:rPr>
        <w:t>Ajouter un nouveau paragraphe 2.11.6</w:t>
      </w:r>
      <w:r w:rsidRPr="008B3066">
        <w:rPr>
          <w:rFonts w:eastAsia="MS Mincho"/>
          <w:lang w:val="fr-FR" w:eastAsia="en-GB"/>
        </w:rPr>
        <w:t>, ainsi conçu</w:t>
      </w:r>
      <w:r w:rsidR="00D07895">
        <w:rPr>
          <w:rFonts w:eastAsia="MS Mincho"/>
          <w:lang w:val="fr-FR" w:eastAsia="en-GB"/>
        </w:rPr>
        <w:t> </w:t>
      </w:r>
      <w:r w:rsidRPr="008B3066">
        <w:rPr>
          <w:rFonts w:eastAsia="MS Mincho"/>
          <w:lang w:val="fr-FR" w:eastAsia="en-GB"/>
        </w:rPr>
        <w:t>:</w:t>
      </w:r>
    </w:p>
    <w:p w:rsidR="00EA21B2" w:rsidRPr="008B3066" w:rsidRDefault="00D07895" w:rsidP="00D07895">
      <w:pPr>
        <w:pStyle w:val="SingleTxtG"/>
        <w:ind w:left="2268" w:hanging="1134"/>
        <w:rPr>
          <w:lang w:val="fr-FR"/>
        </w:rPr>
      </w:pPr>
      <w:r>
        <w:rPr>
          <w:lang w:val="fr-FR" w:eastAsia="en-GB"/>
        </w:rPr>
        <w:t>« </w:t>
      </w:r>
      <w:r w:rsidR="00EA21B2" w:rsidRPr="00D07895">
        <w:rPr>
          <w:b/>
          <w:lang w:val="fr-FR" w:eastAsia="en-GB"/>
        </w:rPr>
        <w:t>2.11.6</w:t>
      </w:r>
      <w:r w:rsidR="00EA21B2" w:rsidRPr="00D07895">
        <w:rPr>
          <w:b/>
          <w:lang w:val="fr-FR" w:eastAsia="en-GB"/>
        </w:rPr>
        <w:tab/>
      </w:r>
      <w:r w:rsidR="00EA21B2" w:rsidRPr="00D07895">
        <w:rPr>
          <w:b/>
          <w:lang w:val="fr-FR" w:eastAsia="en-GB"/>
        </w:rPr>
        <w:tab/>
      </w:r>
      <w:r w:rsidR="00EA21B2" w:rsidRPr="00D07895">
        <w:rPr>
          <w:b/>
          <w:lang w:val="fr-FR"/>
        </w:rPr>
        <w:t>À chaque valeur fonctionnelle caractéristique D, D</w:t>
      </w:r>
      <w:r w:rsidR="00EA21B2" w:rsidRPr="00D07895">
        <w:rPr>
          <w:b/>
          <w:vertAlign w:val="subscript"/>
          <w:lang w:val="fr-FR"/>
        </w:rPr>
        <w:t>c</w:t>
      </w:r>
      <w:r w:rsidR="00EA21B2" w:rsidRPr="00D07895">
        <w:rPr>
          <w:b/>
          <w:lang w:val="fr-FR"/>
        </w:rPr>
        <w:t xml:space="preserve">, U, V et S correspondent des valeurs prescrites </w:t>
      </w:r>
      <w:r w:rsidR="00EA21B2" w:rsidRPr="00D07895">
        <w:rPr>
          <w:b/>
          <w:u w:val="single"/>
          <w:lang w:val="fr-FR"/>
        </w:rPr>
        <w:t>en service</w:t>
      </w:r>
      <w:r w:rsidR="00EA21B2" w:rsidRPr="00D07895">
        <w:rPr>
          <w:b/>
          <w:lang w:val="fr-FR"/>
        </w:rPr>
        <w:t>. Ces valeurs prescrites sont déterminées comme spécifié à l</w:t>
      </w:r>
      <w:r w:rsidR="007909CC">
        <w:rPr>
          <w:b/>
          <w:lang w:val="fr-FR"/>
        </w:rPr>
        <w:t>’</w:t>
      </w:r>
      <w:r w:rsidR="00EA21B2" w:rsidRPr="00D07895">
        <w:rPr>
          <w:b/>
          <w:lang w:val="fr-FR"/>
        </w:rPr>
        <w:t>annexe 8 du présent Règlement.</w:t>
      </w:r>
      <w:r>
        <w:rPr>
          <w:lang w:val="fr-FR"/>
        </w:rPr>
        <w:t> »</w:t>
      </w:r>
      <w:r w:rsidR="00EA21B2" w:rsidRPr="008B3066">
        <w:rPr>
          <w:lang w:val="fr-FR"/>
        </w:rPr>
        <w:t>.</w:t>
      </w:r>
    </w:p>
    <w:p w:rsidR="00EA21B2" w:rsidRPr="008B3066" w:rsidRDefault="00EA21B2" w:rsidP="00EA21B2">
      <w:pPr>
        <w:pStyle w:val="SingleTxtG"/>
        <w:rPr>
          <w:rFonts w:eastAsia="MS Mincho"/>
          <w:lang w:val="fr-FR" w:eastAsia="en-GB"/>
        </w:rPr>
      </w:pPr>
      <w:r w:rsidRPr="008B3066">
        <w:rPr>
          <w:rFonts w:eastAsia="MS Mincho"/>
          <w:i/>
          <w:lang w:val="fr-FR" w:eastAsia="en-GB"/>
        </w:rPr>
        <w:t>Paragraphe 2.12</w:t>
      </w:r>
      <w:r w:rsidRPr="00D07895">
        <w:rPr>
          <w:rFonts w:eastAsia="MS Mincho"/>
          <w:lang w:val="fr-FR" w:eastAsia="en-GB"/>
        </w:rPr>
        <w:t>,</w:t>
      </w:r>
      <w:r w:rsidRPr="008B3066">
        <w:rPr>
          <w:rFonts w:eastAsia="MS Mincho"/>
          <w:lang w:val="fr-FR" w:eastAsia="en-GB"/>
        </w:rPr>
        <w:t xml:space="preserve"> modifier comme suit</w:t>
      </w:r>
      <w:r w:rsidR="00D07895">
        <w:rPr>
          <w:rFonts w:eastAsia="MS Mincho"/>
          <w:lang w:val="fr-FR" w:eastAsia="en-GB"/>
        </w:rPr>
        <w:t> </w:t>
      </w:r>
      <w:r w:rsidRPr="008B3066">
        <w:rPr>
          <w:rFonts w:eastAsia="MS Mincho"/>
          <w:lang w:val="fr-FR" w:eastAsia="en-GB"/>
        </w:rPr>
        <w:t>:</w:t>
      </w:r>
    </w:p>
    <w:p w:rsidR="00EA21B2" w:rsidRPr="008B3066" w:rsidRDefault="00D07895" w:rsidP="00D07895">
      <w:pPr>
        <w:pStyle w:val="SingleTxtG"/>
        <w:ind w:left="2268" w:hanging="1134"/>
        <w:rPr>
          <w:lang w:val="fr-FR" w:eastAsia="en-GB"/>
        </w:rPr>
      </w:pPr>
      <w:r>
        <w:rPr>
          <w:lang w:val="fr-FR" w:eastAsia="en-GB"/>
        </w:rPr>
        <w:t>« </w:t>
      </w:r>
      <w:r w:rsidR="00EA21B2" w:rsidRPr="008B3066">
        <w:rPr>
          <w:lang w:val="fr-FR" w:eastAsia="en-GB"/>
        </w:rPr>
        <w:t>2.12</w:t>
      </w:r>
      <w:r w:rsidR="00EA21B2" w:rsidRPr="008B3066">
        <w:rPr>
          <w:lang w:val="fr-FR" w:eastAsia="en-GB"/>
        </w:rPr>
        <w:tab/>
        <w:t>Symboles et définitions utilisés dans l</w:t>
      </w:r>
      <w:r w:rsidR="007909CC">
        <w:rPr>
          <w:lang w:val="fr-FR" w:eastAsia="en-GB"/>
        </w:rPr>
        <w:t>’</w:t>
      </w:r>
      <w:r w:rsidR="00EA21B2" w:rsidRPr="008B3066">
        <w:rPr>
          <w:lang w:val="fr-FR" w:eastAsia="en-GB"/>
        </w:rPr>
        <w:t xml:space="preserve">annexe 6 </w:t>
      </w:r>
      <w:r w:rsidR="00EA21B2" w:rsidRPr="00CF089B">
        <w:rPr>
          <w:b/>
          <w:lang w:val="fr-FR" w:eastAsia="en-GB"/>
        </w:rPr>
        <w:t>et l</w:t>
      </w:r>
      <w:r w:rsidR="007909CC" w:rsidRPr="00CF089B">
        <w:rPr>
          <w:b/>
          <w:lang w:val="fr-FR" w:eastAsia="en-GB"/>
        </w:rPr>
        <w:t>’</w:t>
      </w:r>
      <w:r w:rsidR="00EA21B2" w:rsidRPr="00CF089B">
        <w:rPr>
          <w:b/>
          <w:lang w:val="fr-FR" w:eastAsia="en-GB"/>
        </w:rPr>
        <w:t>annexe 8</w:t>
      </w:r>
      <w:r w:rsidR="00EA21B2" w:rsidRPr="008B3066">
        <w:rPr>
          <w:lang w:val="fr-FR" w:eastAsia="en-GB"/>
        </w:rPr>
        <w:t xml:space="preserve">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A</w:t>
      </w:r>
      <w:r w:rsidRPr="008B3066">
        <w:rPr>
          <w:position w:val="-4"/>
          <w:sz w:val="12"/>
          <w:szCs w:val="12"/>
          <w:lang w:val="fr-FR" w:eastAsia="en-GB"/>
        </w:rPr>
        <w:t>v</w:t>
      </w:r>
      <w:r w:rsidRPr="008B3066">
        <w:rPr>
          <w:szCs w:val="24"/>
          <w:lang w:val="fr-FR" w:eastAsia="en-GB"/>
        </w:rPr>
        <w:tab/>
      </w:r>
      <w:r w:rsidRPr="008B3066">
        <w:rPr>
          <w:lang w:val="fr-FR" w:eastAsia="en-GB"/>
        </w:rPr>
        <w:t>=</w:t>
      </w:r>
      <w:r w:rsidRPr="008B3066">
        <w:rPr>
          <w:szCs w:val="24"/>
          <w:lang w:val="fr-FR" w:eastAsia="en-GB"/>
        </w:rPr>
        <w:tab/>
      </w:r>
      <w:r w:rsidRPr="00D07895">
        <w:rPr>
          <w:spacing w:val="-2"/>
          <w:lang w:val="fr-FR" w:eastAsia="en-GB"/>
        </w:rPr>
        <w:t>charge maximale techniquement admissible sur l</w:t>
      </w:r>
      <w:r w:rsidR="007909CC">
        <w:rPr>
          <w:spacing w:val="-2"/>
          <w:lang w:val="fr-FR" w:eastAsia="en-GB"/>
        </w:rPr>
        <w:t>’</w:t>
      </w:r>
      <w:r w:rsidRPr="00D07895">
        <w:rPr>
          <w:spacing w:val="-2"/>
          <w:lang w:val="fr-FR" w:eastAsia="en-GB"/>
        </w:rPr>
        <w:t>essieu directeur, en t</w:t>
      </w:r>
      <w:r w:rsidRPr="008B3066">
        <w:rPr>
          <w:lang w:val="fr-FR" w:eastAsia="en-GB"/>
        </w:rPr>
        <w:t xml:space="preserve"> </w:t>
      </w:r>
      <w:r w:rsidR="00716DDE">
        <w:rPr>
          <w:b/>
          <w:lang w:val="fr-FR" w:eastAsia="en-GB"/>
        </w:rPr>
        <w:t>(voir par. </w:t>
      </w:r>
      <w:r w:rsidRPr="00D07895">
        <w:rPr>
          <w:b/>
          <w:lang w:val="fr-FR" w:eastAsia="en-GB"/>
        </w:rPr>
        <w:t>2.11.5 du présent Règlement)</w:t>
      </w:r>
    </w:p>
    <w:p w:rsidR="00EA21B2" w:rsidRPr="008B3066" w:rsidRDefault="00EA21B2" w:rsidP="00D07895">
      <w:pPr>
        <w:pStyle w:val="SingleTxtG"/>
        <w:tabs>
          <w:tab w:val="left" w:pos="2632"/>
        </w:tabs>
        <w:ind w:left="2977" w:hanging="709"/>
        <w:rPr>
          <w:color w:val="000000"/>
          <w:szCs w:val="24"/>
          <w:lang w:val="fr-FR" w:eastAsia="en-GB"/>
        </w:rPr>
      </w:pPr>
      <w:r w:rsidRPr="008B3066">
        <w:rPr>
          <w:position w:val="1"/>
          <w:lang w:val="fr-FR" w:eastAsia="en-GB"/>
        </w:rPr>
        <w:t>C</w:t>
      </w:r>
      <w:r w:rsidRPr="008B3066">
        <w:rPr>
          <w:szCs w:val="24"/>
          <w:lang w:val="fr-FR" w:eastAsia="en-GB"/>
        </w:rPr>
        <w:tab/>
      </w:r>
      <w:r w:rsidRPr="008B3066">
        <w:rPr>
          <w:position w:val="1"/>
          <w:lang w:val="fr-FR" w:eastAsia="en-GB"/>
        </w:rPr>
        <w:t>=</w:t>
      </w:r>
      <w:r w:rsidRPr="008B3066">
        <w:rPr>
          <w:szCs w:val="24"/>
          <w:lang w:val="fr-FR" w:eastAsia="en-GB"/>
        </w:rPr>
        <w:tab/>
      </w:r>
      <w:r w:rsidRPr="008B3066">
        <w:rPr>
          <w:position w:val="1"/>
          <w:lang w:val="fr-FR" w:eastAsia="en-GB"/>
        </w:rPr>
        <w:t>masse de la remorque à essie</w:t>
      </w:r>
      <w:r w:rsidR="00D07895">
        <w:rPr>
          <w:position w:val="1"/>
          <w:lang w:val="fr-FR" w:eastAsia="en-GB"/>
        </w:rPr>
        <w:t>u(x) médian(s), en t (voir par. </w:t>
      </w:r>
      <w:r w:rsidRPr="00D07895">
        <w:rPr>
          <w:b/>
          <w:position w:val="1"/>
          <w:lang w:val="fr-FR" w:eastAsia="en-GB"/>
        </w:rPr>
        <w:t>2.1</w:t>
      </w:r>
      <w:r w:rsidRPr="008B3066">
        <w:rPr>
          <w:position w:val="1"/>
          <w:lang w:val="fr-FR" w:eastAsia="en-GB"/>
        </w:rPr>
        <w:t xml:space="preserve"> </w:t>
      </w:r>
      <w:r w:rsidRPr="008B3066">
        <w:rPr>
          <w:strike/>
          <w:position w:val="1"/>
          <w:lang w:val="fr-FR" w:eastAsia="en-GB"/>
        </w:rPr>
        <w:t>2.11.1</w:t>
      </w:r>
      <w:r w:rsidR="00673F36">
        <w:rPr>
          <w:strike/>
          <w:position w:val="1"/>
          <w:lang w:val="fr-FR" w:eastAsia="en-GB"/>
        </w:rPr>
        <w:t xml:space="preserve"> </w:t>
      </w:r>
      <w:r w:rsidRPr="00D07895">
        <w:rPr>
          <w:b/>
          <w:color w:val="000000"/>
          <w:position w:val="2"/>
          <w:lang w:val="fr-FR" w:eastAsia="en-GB"/>
        </w:rPr>
        <w:t>de l</w:t>
      </w:r>
      <w:r w:rsidR="007909CC">
        <w:rPr>
          <w:b/>
          <w:color w:val="000000"/>
          <w:position w:val="2"/>
          <w:lang w:val="fr-FR" w:eastAsia="en-GB"/>
        </w:rPr>
        <w:t>’</w:t>
      </w:r>
      <w:r w:rsidRPr="00D07895">
        <w:rPr>
          <w:b/>
          <w:color w:val="000000"/>
          <w:position w:val="2"/>
          <w:lang w:val="fr-FR" w:eastAsia="en-GB"/>
        </w:rPr>
        <w:t>annexe 8</w:t>
      </w:r>
      <w:r w:rsidRPr="008B3066">
        <w:rPr>
          <w:color w:val="000000"/>
          <w:position w:val="2"/>
          <w:lang w:val="fr-FR" w:eastAsia="en-GB"/>
        </w:rPr>
        <w:t xml:space="preserve">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D</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v</w:t>
      </w:r>
      <w:r w:rsidR="00D07895">
        <w:rPr>
          <w:lang w:val="fr-FR" w:eastAsia="en-GB"/>
        </w:rPr>
        <w:t>aleur exprimée en kN (voir par. </w:t>
      </w:r>
      <w:r w:rsidRPr="008B3066">
        <w:rPr>
          <w:lang w:val="fr-FR" w:eastAsia="en-GB"/>
        </w:rPr>
        <w:t>2.11.1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lastRenderedPageBreak/>
        <w:t>D</w:t>
      </w:r>
      <w:r w:rsidRPr="008B3066">
        <w:rPr>
          <w:position w:val="-4"/>
          <w:sz w:val="12"/>
          <w:szCs w:val="12"/>
          <w:lang w:val="fr-FR" w:eastAsia="en-GB"/>
        </w:rPr>
        <w:t>c</w:t>
      </w:r>
      <w:r w:rsidRPr="008B3066">
        <w:rPr>
          <w:szCs w:val="24"/>
          <w:lang w:val="fr-FR" w:eastAsia="en-GB"/>
        </w:rPr>
        <w:tab/>
      </w:r>
      <w:r w:rsidRPr="008B3066">
        <w:rPr>
          <w:lang w:val="fr-FR" w:eastAsia="en-GB"/>
        </w:rPr>
        <w:t>=</w:t>
      </w:r>
      <w:r w:rsidRPr="008B3066">
        <w:rPr>
          <w:szCs w:val="24"/>
          <w:lang w:val="fr-FR" w:eastAsia="en-GB"/>
        </w:rPr>
        <w:tab/>
      </w:r>
      <w:r w:rsidRPr="008B3066">
        <w:rPr>
          <w:rFonts w:cs="Courier New"/>
          <w:lang w:val="fr-FR" w:eastAsia="en-GB"/>
        </w:rPr>
        <w:t xml:space="preserve">valeur exprimée en kN pour les remorques à essieu(x) médian(s) (voir par. </w:t>
      </w:r>
      <w:r w:rsidRPr="00D07895">
        <w:rPr>
          <w:rFonts w:cs="Courier New"/>
          <w:b/>
          <w:lang w:val="fr-FR" w:eastAsia="en-GB"/>
        </w:rPr>
        <w:t>2.1</w:t>
      </w:r>
      <w:r w:rsidRPr="008B3066">
        <w:rPr>
          <w:rFonts w:cs="Courier New"/>
          <w:lang w:val="fr-FR" w:eastAsia="en-GB"/>
        </w:rPr>
        <w:t xml:space="preserve"> </w:t>
      </w:r>
      <w:r w:rsidRPr="00673F36">
        <w:rPr>
          <w:rFonts w:cs="Courier New"/>
          <w:strike/>
          <w:lang w:val="fr-FR" w:eastAsia="en-GB"/>
        </w:rPr>
        <w:t>2.11.1</w:t>
      </w:r>
      <w:r w:rsidR="00673F36" w:rsidRPr="00673F36">
        <w:rPr>
          <w:rFonts w:cs="Courier New"/>
          <w:b/>
          <w:strike/>
          <w:lang w:val="fr-FR" w:eastAsia="en-GB"/>
        </w:rPr>
        <w:t xml:space="preserve"> </w:t>
      </w:r>
      <w:r w:rsidRPr="00D07895">
        <w:rPr>
          <w:rFonts w:cs="Courier New"/>
          <w:b/>
          <w:lang w:val="fr-FR" w:eastAsia="en-GB"/>
        </w:rPr>
        <w:t>de l</w:t>
      </w:r>
      <w:r w:rsidR="007909CC">
        <w:rPr>
          <w:rFonts w:cs="Courier New"/>
          <w:b/>
          <w:lang w:val="fr-FR" w:eastAsia="en-GB"/>
        </w:rPr>
        <w:t>’</w:t>
      </w:r>
      <w:r w:rsidRPr="00D07895">
        <w:rPr>
          <w:rFonts w:cs="Courier New"/>
          <w:b/>
          <w:lang w:val="fr-FR" w:eastAsia="en-GB"/>
        </w:rPr>
        <w:t>annexe 8</w:t>
      </w:r>
      <w:r w:rsidRPr="008B3066">
        <w:rPr>
          <w:rFonts w:cs="Courier New"/>
          <w:lang w:val="fr-FR" w:eastAsia="en-GB"/>
        </w:rPr>
        <w:t xml:space="preserve"> du présent Règlement)</w:t>
      </w:r>
    </w:p>
    <w:p w:rsidR="00EA21B2" w:rsidRPr="008B3066" w:rsidRDefault="00EA21B2" w:rsidP="00D07895">
      <w:pPr>
        <w:pStyle w:val="SingleTxtG"/>
        <w:tabs>
          <w:tab w:val="left" w:pos="2632"/>
        </w:tabs>
        <w:ind w:left="2977" w:hanging="709"/>
        <w:rPr>
          <w:szCs w:val="24"/>
          <w:lang w:val="fr-FR" w:eastAsia="en-GB"/>
        </w:rPr>
      </w:pPr>
      <w:r w:rsidRPr="008B3066">
        <w:rPr>
          <w:position w:val="1"/>
          <w:lang w:val="fr-FR" w:eastAsia="en-GB"/>
        </w:rPr>
        <w:t>R</w:t>
      </w:r>
      <w:r w:rsidRPr="008B3066">
        <w:rPr>
          <w:szCs w:val="24"/>
          <w:lang w:val="fr-FR" w:eastAsia="en-GB"/>
        </w:rPr>
        <w:tab/>
      </w:r>
      <w:r w:rsidRPr="008B3066">
        <w:rPr>
          <w:position w:val="1"/>
          <w:lang w:val="fr-FR" w:eastAsia="en-GB"/>
        </w:rPr>
        <w:t>=</w:t>
      </w:r>
      <w:r w:rsidRPr="008B3066">
        <w:rPr>
          <w:szCs w:val="24"/>
          <w:lang w:val="fr-FR" w:eastAsia="en-GB"/>
        </w:rPr>
        <w:tab/>
      </w:r>
      <w:r w:rsidRPr="008B3066">
        <w:rPr>
          <w:position w:val="1"/>
          <w:lang w:val="fr-FR" w:eastAsia="en-GB"/>
        </w:rPr>
        <w:t xml:space="preserve">masse du véhicule remorqué, en t (voir par. </w:t>
      </w:r>
      <w:r w:rsidRPr="00D07895">
        <w:rPr>
          <w:b/>
          <w:position w:val="1"/>
          <w:lang w:val="fr-FR" w:eastAsia="en-GB"/>
        </w:rPr>
        <w:t>2.1</w:t>
      </w:r>
      <w:r w:rsidRPr="008B3066">
        <w:rPr>
          <w:position w:val="1"/>
          <w:lang w:val="fr-FR" w:eastAsia="en-GB"/>
        </w:rPr>
        <w:t xml:space="preserve"> </w:t>
      </w:r>
      <w:r w:rsidRPr="008B3066">
        <w:rPr>
          <w:strike/>
          <w:position w:val="1"/>
          <w:lang w:val="fr-FR" w:eastAsia="en-GB"/>
        </w:rPr>
        <w:t>2.11.1</w:t>
      </w:r>
      <w:r w:rsidRPr="00673F36">
        <w:rPr>
          <w:strike/>
          <w:position w:val="1"/>
          <w:lang w:val="fr-FR" w:eastAsia="en-GB"/>
        </w:rPr>
        <w:t xml:space="preserve"> </w:t>
      </w:r>
      <w:r w:rsidRPr="00D07895">
        <w:rPr>
          <w:b/>
          <w:position w:val="1"/>
          <w:lang w:val="fr-FR" w:eastAsia="en-GB"/>
        </w:rPr>
        <w:t>de l</w:t>
      </w:r>
      <w:r w:rsidR="007909CC">
        <w:rPr>
          <w:b/>
          <w:position w:val="1"/>
          <w:lang w:val="fr-FR" w:eastAsia="en-GB"/>
        </w:rPr>
        <w:t>’</w:t>
      </w:r>
      <w:r w:rsidRPr="00D07895">
        <w:rPr>
          <w:b/>
          <w:position w:val="1"/>
          <w:lang w:val="fr-FR" w:eastAsia="en-GB"/>
        </w:rPr>
        <w:t>annexe 8</w:t>
      </w:r>
      <w:r w:rsidRPr="008B3066">
        <w:rPr>
          <w:position w:val="1"/>
          <w:lang w:val="fr-FR" w:eastAsia="en-GB"/>
        </w:rPr>
        <w:t xml:space="preserve"> du présent Règlement)</w:t>
      </w:r>
    </w:p>
    <w:p w:rsidR="00EA21B2" w:rsidRPr="008B3066" w:rsidRDefault="00EA21B2" w:rsidP="00D07895">
      <w:pPr>
        <w:pStyle w:val="SingleTxtG"/>
        <w:tabs>
          <w:tab w:val="left" w:pos="2632"/>
        </w:tabs>
        <w:ind w:left="2977" w:hanging="709"/>
        <w:rPr>
          <w:szCs w:val="24"/>
          <w:lang w:val="fr-FR" w:eastAsia="en-GB"/>
        </w:rPr>
      </w:pPr>
      <w:r w:rsidRPr="008B3066">
        <w:rPr>
          <w:position w:val="1"/>
          <w:lang w:val="fr-FR" w:eastAsia="en-GB"/>
        </w:rPr>
        <w:t>T</w:t>
      </w:r>
      <w:r w:rsidRPr="008B3066">
        <w:rPr>
          <w:szCs w:val="24"/>
          <w:lang w:val="fr-FR" w:eastAsia="en-GB"/>
        </w:rPr>
        <w:tab/>
      </w:r>
      <w:r w:rsidRPr="008B3066">
        <w:rPr>
          <w:position w:val="1"/>
          <w:lang w:val="fr-FR" w:eastAsia="en-GB"/>
        </w:rPr>
        <w:t>=</w:t>
      </w:r>
      <w:r w:rsidRPr="008B3066">
        <w:rPr>
          <w:szCs w:val="24"/>
          <w:lang w:val="fr-FR" w:eastAsia="en-GB"/>
        </w:rPr>
        <w:tab/>
      </w:r>
      <w:r w:rsidRPr="008B3066">
        <w:rPr>
          <w:position w:val="1"/>
          <w:lang w:val="fr-FR" w:eastAsia="en-GB"/>
        </w:rPr>
        <w:t xml:space="preserve">masse du véhicule tracteur, en t (voir par. </w:t>
      </w:r>
      <w:r w:rsidRPr="00D07895">
        <w:rPr>
          <w:b/>
          <w:position w:val="1"/>
          <w:lang w:val="fr-FR" w:eastAsia="en-GB"/>
        </w:rPr>
        <w:t>2.1</w:t>
      </w:r>
      <w:r w:rsidRPr="008B3066">
        <w:rPr>
          <w:position w:val="1"/>
          <w:lang w:val="fr-FR" w:eastAsia="en-GB"/>
        </w:rPr>
        <w:t xml:space="preserve"> </w:t>
      </w:r>
      <w:r w:rsidRPr="008B3066">
        <w:rPr>
          <w:strike/>
          <w:position w:val="1"/>
          <w:lang w:val="fr-FR" w:eastAsia="en-GB"/>
        </w:rPr>
        <w:t>2.11.1</w:t>
      </w:r>
      <w:r w:rsidRPr="00673F36">
        <w:rPr>
          <w:strike/>
          <w:position w:val="1"/>
          <w:lang w:val="fr-FR" w:eastAsia="en-GB"/>
        </w:rPr>
        <w:t xml:space="preserve"> </w:t>
      </w:r>
      <w:r w:rsidRPr="00D07895">
        <w:rPr>
          <w:b/>
          <w:position w:val="1"/>
          <w:lang w:val="fr-FR" w:eastAsia="en-GB"/>
        </w:rPr>
        <w:t>de l</w:t>
      </w:r>
      <w:r w:rsidR="007909CC">
        <w:rPr>
          <w:b/>
          <w:position w:val="1"/>
          <w:lang w:val="fr-FR" w:eastAsia="en-GB"/>
        </w:rPr>
        <w:t>’</w:t>
      </w:r>
      <w:r w:rsidRPr="00D07895">
        <w:rPr>
          <w:b/>
          <w:position w:val="1"/>
          <w:lang w:val="fr-FR" w:eastAsia="en-GB"/>
        </w:rPr>
        <w:t>annexe 8</w:t>
      </w:r>
      <w:r w:rsidRPr="008B3066">
        <w:rPr>
          <w:position w:val="1"/>
          <w:lang w:val="fr-FR" w:eastAsia="en-GB"/>
        </w:rPr>
        <w:t xml:space="preserve">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F</w:t>
      </w:r>
      <w:r w:rsidRPr="008B3066">
        <w:rPr>
          <w:position w:val="-4"/>
          <w:sz w:val="12"/>
          <w:szCs w:val="12"/>
          <w:lang w:val="fr-FR" w:eastAsia="en-GB"/>
        </w:rPr>
        <w:t>a</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force de levage statique, en kN</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F</w:t>
      </w:r>
      <w:r w:rsidRPr="008B3066">
        <w:rPr>
          <w:position w:val="-4"/>
          <w:sz w:val="12"/>
          <w:szCs w:val="12"/>
          <w:lang w:val="fr-FR" w:eastAsia="en-GB"/>
        </w:rPr>
        <w:t>h</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composante horizontale de la force d</w:t>
      </w:r>
      <w:r w:rsidR="007909CC">
        <w:rPr>
          <w:lang w:val="fr-FR" w:eastAsia="en-GB"/>
        </w:rPr>
        <w:t>’</w:t>
      </w:r>
      <w:r w:rsidRPr="008B3066">
        <w:rPr>
          <w:lang w:val="fr-FR" w:eastAsia="en-GB"/>
        </w:rPr>
        <w:t>essai sur l</w:t>
      </w:r>
      <w:r w:rsidR="007909CC">
        <w:rPr>
          <w:lang w:val="fr-FR" w:eastAsia="en-GB"/>
        </w:rPr>
        <w:t>’</w:t>
      </w:r>
      <w:r w:rsidRPr="008B3066">
        <w:rPr>
          <w:lang w:val="fr-FR" w:eastAsia="en-GB"/>
        </w:rPr>
        <w:t>axe longitudinal du véhicule, en kN</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F</w:t>
      </w:r>
      <w:r w:rsidRPr="008B3066">
        <w:rPr>
          <w:position w:val="-4"/>
          <w:sz w:val="12"/>
          <w:szCs w:val="12"/>
          <w:lang w:val="fr-FR" w:eastAsia="en-GB"/>
        </w:rPr>
        <w:t>s</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composante verticale de la force d</w:t>
      </w:r>
      <w:r w:rsidR="007909CC">
        <w:rPr>
          <w:lang w:val="fr-FR" w:eastAsia="en-GB"/>
        </w:rPr>
        <w:t>’</w:t>
      </w:r>
      <w:r w:rsidRPr="008B3066">
        <w:rPr>
          <w:lang w:val="fr-FR" w:eastAsia="en-GB"/>
        </w:rPr>
        <w:t>essai, en kN</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S</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 xml:space="preserve">charge verticale statique, en kg </w:t>
      </w:r>
      <w:r w:rsidRPr="00D07895">
        <w:rPr>
          <w:b/>
          <w:lang w:val="fr-FR" w:eastAsia="en-GB"/>
        </w:rPr>
        <w:t>(voir par. 2.11.3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U</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charge verticale supportée par la sellette d</w:t>
      </w:r>
      <w:r w:rsidR="007909CC">
        <w:rPr>
          <w:lang w:val="fr-FR" w:eastAsia="en-GB"/>
        </w:rPr>
        <w:t>’</w:t>
      </w:r>
      <w:r w:rsidR="00D07895">
        <w:rPr>
          <w:lang w:val="fr-FR" w:eastAsia="en-GB"/>
        </w:rPr>
        <w:t xml:space="preserve">attelage, en t </w:t>
      </w:r>
      <w:r w:rsidR="00D07895" w:rsidRPr="00D07895">
        <w:rPr>
          <w:b/>
          <w:lang w:val="fr-FR" w:eastAsia="en-GB"/>
        </w:rPr>
        <w:t>(voir par. </w:t>
      </w:r>
      <w:r w:rsidRPr="00D07895">
        <w:rPr>
          <w:b/>
          <w:lang w:val="fr-FR" w:eastAsia="en-GB"/>
        </w:rPr>
        <w:t>2.11.2 du présent Règlement)</w:t>
      </w:r>
    </w:p>
    <w:p w:rsidR="00EA21B2" w:rsidRPr="008B3066" w:rsidRDefault="00EA21B2" w:rsidP="00D07895">
      <w:pPr>
        <w:pStyle w:val="SingleTxtG"/>
        <w:tabs>
          <w:tab w:val="left" w:pos="2632"/>
        </w:tabs>
        <w:ind w:left="2977" w:hanging="709"/>
        <w:rPr>
          <w:szCs w:val="24"/>
          <w:lang w:val="fr-FR" w:eastAsia="en-GB"/>
        </w:rPr>
      </w:pPr>
      <w:r w:rsidRPr="008B3066">
        <w:rPr>
          <w:lang w:val="fr-FR" w:eastAsia="en-GB"/>
        </w:rPr>
        <w:t>V</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valeur en kN (voir par. 2.11.4 du présent Règlement)</w:t>
      </w:r>
    </w:p>
    <w:p w:rsidR="00EA21B2" w:rsidRPr="008B3066" w:rsidRDefault="00EA21B2" w:rsidP="00D07895">
      <w:pPr>
        <w:pStyle w:val="SingleTxtG"/>
        <w:tabs>
          <w:tab w:val="left" w:pos="2632"/>
        </w:tabs>
        <w:ind w:left="2977" w:hanging="709"/>
        <w:rPr>
          <w:lang w:val="fr-FR" w:eastAsia="en-GB"/>
        </w:rPr>
      </w:pPr>
      <w:r w:rsidRPr="008B3066">
        <w:rPr>
          <w:lang w:val="fr-FR" w:eastAsia="en-GB"/>
        </w:rPr>
        <w:t>a</w:t>
      </w:r>
      <w:r w:rsidRPr="008B3066">
        <w:rPr>
          <w:szCs w:val="24"/>
          <w:lang w:val="fr-FR" w:eastAsia="en-GB"/>
        </w:rPr>
        <w:tab/>
      </w:r>
      <w:r w:rsidRPr="008B3066">
        <w:rPr>
          <w:lang w:val="fr-FR" w:eastAsia="en-GB"/>
        </w:rPr>
        <w:t>=</w:t>
      </w:r>
      <w:r w:rsidRPr="008B3066">
        <w:rPr>
          <w:szCs w:val="24"/>
          <w:lang w:val="fr-FR" w:eastAsia="en-GB"/>
        </w:rPr>
        <w:tab/>
      </w:r>
      <w:r w:rsidRPr="008B3066">
        <w:rPr>
          <w:lang w:val="fr-FR" w:eastAsia="en-GB"/>
        </w:rPr>
        <w:t>facteur d</w:t>
      </w:r>
      <w:r w:rsidR="007909CC">
        <w:rPr>
          <w:lang w:val="fr-FR" w:eastAsia="en-GB"/>
        </w:rPr>
        <w:t>’</w:t>
      </w:r>
      <w:r w:rsidRPr="008B3066">
        <w:rPr>
          <w:lang w:val="fr-FR" w:eastAsia="en-GB"/>
        </w:rPr>
        <w:t>accélération verticale équivalente au point d</w:t>
      </w:r>
      <w:r w:rsidR="007909CC">
        <w:rPr>
          <w:lang w:val="fr-FR" w:eastAsia="en-GB"/>
        </w:rPr>
        <w:t>’</w:t>
      </w:r>
      <w:r w:rsidRPr="008B3066">
        <w:rPr>
          <w:lang w:val="fr-FR" w:eastAsia="en-GB"/>
        </w:rPr>
        <w:t xml:space="preserve">attelage des remorques à essieu(x) médian(s). Il dépend du type de suspension monté sur le ou les essieux arrière </w:t>
      </w:r>
      <w:r w:rsidR="00D07895">
        <w:rPr>
          <w:lang w:val="fr-FR" w:eastAsia="en-GB"/>
        </w:rPr>
        <w:t>du véhicule tracteur (voir par. </w:t>
      </w:r>
      <w:r w:rsidRPr="00D07895">
        <w:rPr>
          <w:b/>
          <w:lang w:val="fr-FR" w:eastAsia="en-GB"/>
        </w:rPr>
        <w:t>2.2</w:t>
      </w:r>
      <w:r w:rsidRPr="008B3066">
        <w:rPr>
          <w:lang w:val="fr-FR" w:eastAsia="en-GB"/>
        </w:rPr>
        <w:t xml:space="preserve"> </w:t>
      </w:r>
      <w:r w:rsidRPr="008B3066">
        <w:rPr>
          <w:strike/>
          <w:lang w:val="fr-FR" w:eastAsia="en-GB"/>
        </w:rPr>
        <w:t xml:space="preserve">2.11.4 </w:t>
      </w:r>
      <w:r w:rsidRPr="00D07895">
        <w:rPr>
          <w:b/>
          <w:lang w:val="fr-FR" w:eastAsia="en-GB"/>
        </w:rPr>
        <w:t>de l</w:t>
      </w:r>
      <w:r w:rsidR="007909CC">
        <w:rPr>
          <w:b/>
          <w:lang w:val="fr-FR" w:eastAsia="en-GB"/>
        </w:rPr>
        <w:t>’</w:t>
      </w:r>
      <w:r w:rsidRPr="00D07895">
        <w:rPr>
          <w:b/>
          <w:lang w:val="fr-FR" w:eastAsia="en-GB"/>
        </w:rPr>
        <w:t>annexe 8</w:t>
      </w:r>
      <w:r w:rsidRPr="008B3066">
        <w:rPr>
          <w:lang w:val="fr-FR" w:eastAsia="en-GB"/>
        </w:rPr>
        <w:t xml:space="preserve"> du présent Règlement)</w:t>
      </w:r>
    </w:p>
    <w:p w:rsidR="00EA21B2" w:rsidRPr="008B3066" w:rsidRDefault="00EA21B2" w:rsidP="00D07895">
      <w:pPr>
        <w:pStyle w:val="SingleTxtG"/>
        <w:jc w:val="right"/>
        <w:rPr>
          <w:lang w:val="fr-FR"/>
        </w:rPr>
      </w:pPr>
      <w:r w:rsidRPr="008B3066">
        <w:rPr>
          <w:lang w:val="fr-FR"/>
        </w:rPr>
        <w:t>…</w:t>
      </w:r>
      <w:r w:rsidR="00D07895">
        <w:rPr>
          <w:lang w:val="fr-FR"/>
        </w:rPr>
        <w:t> »</w:t>
      </w:r>
      <w:r w:rsidRPr="008B3066">
        <w:rPr>
          <w:lang w:val="fr-FR"/>
        </w:rPr>
        <w:t>.</w:t>
      </w:r>
    </w:p>
    <w:p w:rsidR="00EA21B2" w:rsidRPr="008B3066" w:rsidRDefault="00EA21B2" w:rsidP="00EA21B2">
      <w:pPr>
        <w:pStyle w:val="SingleTxtG"/>
        <w:rPr>
          <w:rFonts w:eastAsia="MS Mincho"/>
          <w:i/>
          <w:lang w:val="fr-FR" w:eastAsia="en-GB"/>
        </w:rPr>
      </w:pPr>
      <w:r w:rsidRPr="008B3066">
        <w:rPr>
          <w:rFonts w:eastAsia="MS Mincho"/>
          <w:i/>
          <w:lang w:val="fr-FR" w:eastAsia="en-GB"/>
        </w:rPr>
        <w:t>Paragraphe 5.3.5</w:t>
      </w:r>
      <w:r w:rsidRPr="00D07895">
        <w:rPr>
          <w:rFonts w:eastAsia="MS Mincho"/>
          <w:lang w:val="fr-FR" w:eastAsia="en-GB"/>
        </w:rPr>
        <w:t>,</w:t>
      </w:r>
      <w:r w:rsidRPr="008B3066">
        <w:rPr>
          <w:rFonts w:eastAsia="MS Mincho"/>
          <w:i/>
          <w:lang w:val="fr-FR" w:eastAsia="en-GB"/>
        </w:rPr>
        <w:t xml:space="preserve"> </w:t>
      </w:r>
      <w:r w:rsidRPr="008B3066">
        <w:rPr>
          <w:rFonts w:eastAsia="MS Mincho"/>
          <w:lang w:val="fr-FR" w:eastAsia="en-GB"/>
        </w:rPr>
        <w:t>modifier comme suit</w:t>
      </w:r>
      <w:r w:rsidR="00D07895">
        <w:rPr>
          <w:rFonts w:eastAsia="MS Mincho"/>
          <w:lang w:val="fr-FR" w:eastAsia="en-GB"/>
        </w:rPr>
        <w:t> </w:t>
      </w:r>
      <w:r w:rsidRPr="008B3066">
        <w:rPr>
          <w:rFonts w:eastAsia="MS Mincho"/>
          <w:lang w:val="fr-FR" w:eastAsia="en-GB"/>
        </w:rPr>
        <w:t>:</w:t>
      </w:r>
    </w:p>
    <w:p w:rsidR="00EA21B2" w:rsidRPr="008B3066" w:rsidRDefault="00D07895" w:rsidP="00D07895">
      <w:pPr>
        <w:pStyle w:val="SingleTxtG"/>
        <w:ind w:left="2268" w:hanging="1134"/>
        <w:rPr>
          <w:rFonts w:eastAsia="MS Mincho"/>
          <w:lang w:val="fr-FR" w:eastAsia="en-GB"/>
        </w:rPr>
      </w:pPr>
      <w:r>
        <w:rPr>
          <w:rFonts w:eastAsia="MS Mincho"/>
          <w:lang w:val="fr-FR" w:eastAsia="en-GB"/>
        </w:rPr>
        <w:t>« </w:t>
      </w:r>
      <w:r w:rsidR="00EA21B2" w:rsidRPr="008B3066">
        <w:rPr>
          <w:rFonts w:eastAsia="MS Mincho"/>
          <w:lang w:val="fr-FR" w:eastAsia="en-GB"/>
        </w:rPr>
        <w:t>5.3.5</w:t>
      </w:r>
      <w:r w:rsidR="00EA21B2" w:rsidRPr="008B3066">
        <w:rPr>
          <w:rFonts w:eastAsia="MS Mincho"/>
          <w:lang w:val="fr-FR" w:eastAsia="en-GB"/>
        </w:rPr>
        <w:tab/>
        <w:t>L</w:t>
      </w:r>
      <w:r w:rsidR="007909CC">
        <w:rPr>
          <w:rFonts w:eastAsia="MS Mincho"/>
          <w:lang w:val="fr-FR" w:eastAsia="en-GB"/>
        </w:rPr>
        <w:t>’</w:t>
      </w:r>
      <w:r w:rsidR="00EA21B2" w:rsidRPr="008B3066">
        <w:rPr>
          <w:rFonts w:eastAsia="MS Mincho"/>
          <w:lang w:val="fr-FR" w:eastAsia="en-GB"/>
        </w:rPr>
        <w:t xml:space="preserve">indication des valeurs </w:t>
      </w:r>
      <w:r w:rsidR="00EA21B2" w:rsidRPr="00D07895">
        <w:rPr>
          <w:rFonts w:eastAsia="MS Mincho"/>
          <w:b/>
          <w:lang w:val="fr-FR" w:eastAsia="en-GB"/>
        </w:rPr>
        <w:t>fonctionnelles caractéristiques</w:t>
      </w:r>
      <w:r w:rsidR="00EA21B2" w:rsidRPr="008B3066">
        <w:rPr>
          <w:rFonts w:eastAsia="MS Mincho"/>
          <w:lang w:val="fr-FR" w:eastAsia="en-GB"/>
        </w:rPr>
        <w:t xml:space="preserve"> D, D</w:t>
      </w:r>
      <w:r w:rsidR="00EA21B2" w:rsidRPr="008B3066">
        <w:rPr>
          <w:rFonts w:eastAsia="MS Mincho"/>
          <w:vertAlign w:val="subscript"/>
          <w:lang w:val="fr-FR" w:eastAsia="en-GB"/>
        </w:rPr>
        <w:t>c</w:t>
      </w:r>
      <w:r w:rsidR="00EA21B2" w:rsidRPr="008B3066">
        <w:rPr>
          <w:rFonts w:eastAsia="MS Mincho"/>
          <w:lang w:val="fr-FR" w:eastAsia="en-GB"/>
        </w:rPr>
        <w:t>, S, V et U qui sont applicables, telles que définies au paragraphe 2.11.</w:t>
      </w:r>
      <w:r>
        <w:rPr>
          <w:rFonts w:eastAsia="MS Mincho"/>
          <w:lang w:val="fr-FR" w:eastAsia="en-GB"/>
        </w:rPr>
        <w:t> »</w:t>
      </w:r>
      <w:r w:rsidR="00EA21B2" w:rsidRPr="008B3066">
        <w:rPr>
          <w:rFonts w:eastAsia="MS Mincho"/>
          <w:lang w:val="fr-FR" w:eastAsia="en-GB"/>
        </w:rPr>
        <w:t>.</w:t>
      </w:r>
    </w:p>
    <w:p w:rsidR="00EA21B2" w:rsidRPr="008B3066" w:rsidRDefault="00EA21B2" w:rsidP="00EA21B2">
      <w:pPr>
        <w:pStyle w:val="SingleTxtG"/>
        <w:rPr>
          <w:rFonts w:eastAsia="MS Mincho"/>
          <w:lang w:val="fr-FR" w:eastAsia="en-GB"/>
        </w:rPr>
      </w:pPr>
      <w:r w:rsidRPr="008B3066">
        <w:rPr>
          <w:rFonts w:eastAsia="MS Mincho"/>
          <w:i/>
          <w:lang w:val="fr-FR" w:eastAsia="en-GB"/>
        </w:rPr>
        <w:t>Paragraphe 5.3.5.1</w:t>
      </w:r>
      <w:r w:rsidRPr="00D07895">
        <w:rPr>
          <w:rFonts w:eastAsia="MS Mincho"/>
          <w:lang w:val="fr-FR" w:eastAsia="en-GB"/>
        </w:rPr>
        <w:t>,</w:t>
      </w:r>
      <w:r w:rsidRPr="008B3066">
        <w:rPr>
          <w:rFonts w:eastAsia="MS Mincho"/>
          <w:i/>
          <w:lang w:val="fr-FR" w:eastAsia="en-GB"/>
        </w:rPr>
        <w:t xml:space="preserve"> </w:t>
      </w:r>
      <w:r w:rsidRPr="008B3066">
        <w:rPr>
          <w:rFonts w:eastAsia="MS Mincho"/>
          <w:lang w:val="fr-FR" w:eastAsia="en-GB"/>
        </w:rPr>
        <w:t>modifier comme suit</w:t>
      </w:r>
      <w:r w:rsidR="00D07895">
        <w:rPr>
          <w:rFonts w:eastAsia="MS Mincho"/>
          <w:lang w:val="fr-FR" w:eastAsia="en-GB"/>
        </w:rPr>
        <w:t> </w:t>
      </w:r>
      <w:r w:rsidRPr="008B3066">
        <w:rPr>
          <w:rFonts w:eastAsia="MS Mincho"/>
          <w:lang w:val="fr-FR" w:eastAsia="en-GB"/>
        </w:rPr>
        <w:t>:</w:t>
      </w:r>
    </w:p>
    <w:p w:rsidR="00EA21B2" w:rsidRPr="008B3066" w:rsidRDefault="00D07895" w:rsidP="00D07895">
      <w:pPr>
        <w:pStyle w:val="SingleTxtG"/>
        <w:ind w:left="2268" w:hanging="1134"/>
        <w:rPr>
          <w:lang w:val="fr-FR" w:eastAsia="en-GB"/>
        </w:rPr>
      </w:pPr>
      <w:r>
        <w:rPr>
          <w:lang w:val="fr-FR" w:eastAsia="en-GB"/>
        </w:rPr>
        <w:t>« </w:t>
      </w:r>
      <w:r w:rsidR="00EA21B2" w:rsidRPr="008B3066">
        <w:rPr>
          <w:lang w:val="fr-FR" w:eastAsia="en-GB"/>
        </w:rPr>
        <w:t>5.3.5.1</w:t>
      </w:r>
      <w:r w:rsidR="00EA21B2" w:rsidRPr="008B3066">
        <w:rPr>
          <w:lang w:val="fr-FR" w:eastAsia="en-GB"/>
        </w:rPr>
        <w:tab/>
        <w:t xml:space="preserve">Les valeurs </w:t>
      </w:r>
      <w:r w:rsidR="00EA21B2" w:rsidRPr="00D07895">
        <w:rPr>
          <w:b/>
          <w:lang w:val="fr-FR" w:eastAsia="en-GB"/>
        </w:rPr>
        <w:t>fonctionnelles</w:t>
      </w:r>
      <w:r w:rsidR="00EA21B2" w:rsidRPr="008B3066">
        <w:rPr>
          <w:lang w:val="fr-FR" w:eastAsia="en-GB"/>
        </w:rPr>
        <w:t xml:space="preserve"> caractéristiques doivent être au moins égales </w:t>
      </w:r>
      <w:r w:rsidR="00EA21B2" w:rsidRPr="008B3066">
        <w:rPr>
          <w:strike/>
          <w:lang w:val="fr-FR" w:eastAsia="en-GB"/>
        </w:rPr>
        <w:t>à celles</w:t>
      </w:r>
      <w:r w:rsidR="00EA21B2" w:rsidRPr="008B3066">
        <w:rPr>
          <w:lang w:val="fr-FR" w:eastAsia="en-GB"/>
        </w:rPr>
        <w:t xml:space="preserve"> </w:t>
      </w:r>
      <w:r w:rsidR="00EA21B2" w:rsidRPr="00D07895">
        <w:rPr>
          <w:b/>
          <w:lang w:val="fr-FR" w:eastAsia="en-GB"/>
        </w:rPr>
        <w:t>aux valeurs prescrites</w:t>
      </w:r>
      <w:r w:rsidR="00EA21B2" w:rsidRPr="008B3066">
        <w:rPr>
          <w:lang w:val="fr-FR" w:eastAsia="en-GB"/>
        </w:rPr>
        <w:t xml:space="preserve"> applicables aux masses maximales admissibles du véhicule tracteur, de la remorque et de l</w:t>
      </w:r>
      <w:r w:rsidR="007909CC">
        <w:rPr>
          <w:lang w:val="fr-FR" w:eastAsia="en-GB"/>
        </w:rPr>
        <w:t>’</w:t>
      </w:r>
      <w:r w:rsidR="00EA21B2" w:rsidRPr="008B3066">
        <w:rPr>
          <w:lang w:val="fr-FR" w:eastAsia="en-GB"/>
        </w:rPr>
        <w:t>ensemble</w:t>
      </w:r>
      <w:r w:rsidR="00EA21B2" w:rsidRPr="00D07895">
        <w:rPr>
          <w:b/>
          <w:lang w:val="fr-FR" w:eastAsia="en-GB"/>
        </w:rPr>
        <w:t>, déterminées comme spécifié à l</w:t>
      </w:r>
      <w:r w:rsidR="007909CC">
        <w:rPr>
          <w:b/>
          <w:lang w:val="fr-FR" w:eastAsia="en-GB"/>
        </w:rPr>
        <w:t>’</w:t>
      </w:r>
      <w:r w:rsidR="00EA21B2" w:rsidRPr="00D07895">
        <w:rPr>
          <w:b/>
          <w:lang w:val="fr-FR" w:eastAsia="en-GB"/>
        </w:rPr>
        <w:t>annexe 8 du présent Règlement.</w:t>
      </w:r>
      <w:r>
        <w:rPr>
          <w:lang w:val="fr-FR" w:eastAsia="en-GB"/>
        </w:rPr>
        <w:t> »</w:t>
      </w:r>
      <w:r w:rsidR="00EA21B2" w:rsidRPr="008B3066">
        <w:rPr>
          <w:lang w:val="fr-FR" w:eastAsia="en-GB"/>
        </w:rPr>
        <w:t>.</w:t>
      </w:r>
    </w:p>
    <w:p w:rsidR="00EA21B2" w:rsidRPr="008B3066" w:rsidRDefault="00EA21B2" w:rsidP="00EA21B2">
      <w:pPr>
        <w:pStyle w:val="SingleTxtG"/>
        <w:rPr>
          <w:rFonts w:eastAsia="MS Mincho"/>
          <w:lang w:val="fr-FR" w:eastAsia="en-GB"/>
        </w:rPr>
      </w:pPr>
      <w:r w:rsidRPr="008B3066">
        <w:rPr>
          <w:rFonts w:eastAsia="MS Mincho"/>
          <w:i/>
          <w:lang w:val="fr-FR" w:eastAsia="en-GB"/>
        </w:rPr>
        <w:t>Annexe 2, point 7</w:t>
      </w:r>
      <w:r w:rsidRPr="00D07895">
        <w:rPr>
          <w:rFonts w:eastAsia="MS Mincho"/>
          <w:lang w:val="fr-FR" w:eastAsia="en-GB"/>
        </w:rPr>
        <w:t>,</w:t>
      </w:r>
      <w:r w:rsidRPr="008B3066">
        <w:rPr>
          <w:rFonts w:eastAsia="MS Mincho"/>
          <w:i/>
          <w:lang w:val="fr-FR" w:eastAsia="en-GB"/>
        </w:rPr>
        <w:t xml:space="preserve"> </w:t>
      </w:r>
      <w:r w:rsidRPr="008B3066">
        <w:rPr>
          <w:rFonts w:eastAsia="MS Mincho"/>
          <w:lang w:val="fr-FR" w:eastAsia="en-GB"/>
        </w:rPr>
        <w:t>modifier comme suit</w:t>
      </w:r>
      <w:r w:rsidR="00D07895">
        <w:rPr>
          <w:rFonts w:eastAsia="MS Mincho"/>
          <w:lang w:val="fr-FR" w:eastAsia="en-GB"/>
        </w:rPr>
        <w:t> </w:t>
      </w:r>
      <w:r w:rsidRPr="008B3066">
        <w:rPr>
          <w:rFonts w:eastAsia="MS Mincho"/>
          <w:lang w:val="fr-FR" w:eastAsia="en-GB"/>
        </w:rPr>
        <w:t>:</w:t>
      </w:r>
    </w:p>
    <w:p w:rsidR="00EA21B2" w:rsidRPr="008B3066" w:rsidRDefault="00D07895" w:rsidP="007909CC">
      <w:pPr>
        <w:pStyle w:val="SingleTxtG"/>
        <w:tabs>
          <w:tab w:val="left" w:leader="dot" w:pos="3119"/>
          <w:tab w:val="left" w:pos="3686"/>
          <w:tab w:val="left" w:leader="dot" w:pos="4494"/>
          <w:tab w:val="left" w:pos="5103"/>
          <w:tab w:val="left" w:leader="dot" w:pos="5949"/>
        </w:tabs>
        <w:ind w:left="2268" w:hanging="1134"/>
        <w:rPr>
          <w:lang w:val="fr-FR" w:eastAsia="en-GB"/>
        </w:rPr>
      </w:pPr>
      <w:r>
        <w:rPr>
          <w:lang w:val="fr-FR" w:eastAsia="en-GB"/>
        </w:rPr>
        <w:t>« </w:t>
      </w:r>
      <w:r w:rsidR="00EA21B2" w:rsidRPr="008B3066">
        <w:rPr>
          <w:lang w:val="fr-FR" w:eastAsia="en-GB"/>
        </w:rPr>
        <w:t>7.</w:t>
      </w:r>
      <w:r w:rsidR="00EA21B2" w:rsidRPr="008B3066">
        <w:rPr>
          <w:lang w:val="fr-FR" w:eastAsia="en-GB"/>
        </w:rPr>
        <w:tab/>
        <w:t>D</w:t>
      </w:r>
      <w:r w:rsidR="007909CC">
        <w:rPr>
          <w:lang w:val="fr-FR" w:eastAsia="en-GB"/>
        </w:rPr>
        <w:tab/>
        <w:t xml:space="preserve"> </w:t>
      </w:r>
      <w:r w:rsidR="00EA21B2" w:rsidRPr="008B3066">
        <w:rPr>
          <w:lang w:val="fr-FR" w:eastAsia="en-GB"/>
        </w:rPr>
        <w:t>kN</w:t>
      </w:r>
      <w:r w:rsidR="007909CC">
        <w:rPr>
          <w:lang w:val="fr-FR" w:eastAsia="en-GB"/>
        </w:rPr>
        <w:tab/>
      </w:r>
      <w:r w:rsidR="00EA21B2" w:rsidRPr="008B3066">
        <w:rPr>
          <w:lang w:val="fr-FR" w:eastAsia="en-GB"/>
        </w:rPr>
        <w:t>D</w:t>
      </w:r>
      <w:r w:rsidR="00EA21B2" w:rsidRPr="008B3066">
        <w:rPr>
          <w:vertAlign w:val="subscript"/>
          <w:lang w:val="fr-FR" w:eastAsia="en-GB"/>
        </w:rPr>
        <w:t>c</w:t>
      </w:r>
      <w:r w:rsidR="007909CC">
        <w:rPr>
          <w:lang w:val="fr-FR" w:eastAsia="en-GB"/>
        </w:rPr>
        <w:tab/>
      </w:r>
      <w:r w:rsidR="00EA21B2" w:rsidRPr="008B3066">
        <w:rPr>
          <w:lang w:val="fr-FR" w:eastAsia="en-GB"/>
        </w:rPr>
        <w:t xml:space="preserve"> kN</w:t>
      </w:r>
      <w:r w:rsidR="007909CC">
        <w:rPr>
          <w:lang w:val="fr-FR" w:eastAsia="en-GB"/>
        </w:rPr>
        <w:tab/>
      </w:r>
      <w:r w:rsidR="00EA21B2" w:rsidRPr="008B3066">
        <w:rPr>
          <w:lang w:val="fr-FR" w:eastAsia="en-GB"/>
        </w:rPr>
        <w:t>S</w:t>
      </w:r>
      <w:r w:rsidR="007909CC">
        <w:rPr>
          <w:lang w:val="fr-FR" w:eastAsia="en-GB"/>
        </w:rPr>
        <w:tab/>
      </w:r>
      <w:r w:rsidR="00EA21B2" w:rsidRPr="008B3066">
        <w:rPr>
          <w:lang w:val="fr-FR" w:eastAsia="en-GB"/>
        </w:rPr>
        <w:t xml:space="preserve"> kg</w:t>
      </w:r>
    </w:p>
    <w:p w:rsidR="00EA21B2" w:rsidRPr="008B3066" w:rsidRDefault="00EA21B2" w:rsidP="007909CC">
      <w:pPr>
        <w:pStyle w:val="SingleTxtG"/>
        <w:tabs>
          <w:tab w:val="left" w:pos="2268"/>
          <w:tab w:val="left" w:leader="dot" w:pos="3119"/>
          <w:tab w:val="left" w:pos="5103"/>
          <w:tab w:val="left" w:leader="dot" w:pos="5935"/>
        </w:tabs>
        <w:ind w:left="2268"/>
        <w:rPr>
          <w:lang w:val="fr-FR" w:eastAsia="en-GB"/>
        </w:rPr>
      </w:pPr>
      <w:r w:rsidRPr="008B3066">
        <w:rPr>
          <w:lang w:val="fr-FR" w:eastAsia="en-GB"/>
        </w:rPr>
        <w:t>U</w:t>
      </w:r>
      <w:r w:rsidR="00716DDE">
        <w:rPr>
          <w:lang w:val="fr-FR" w:eastAsia="en-GB"/>
        </w:rPr>
        <w:tab/>
      </w:r>
      <w:r w:rsidRPr="008B3066">
        <w:rPr>
          <w:lang w:val="fr-FR" w:eastAsia="en-GB"/>
        </w:rPr>
        <w:t xml:space="preserve"> t</w:t>
      </w:r>
      <w:r w:rsidR="00716DDE">
        <w:rPr>
          <w:lang w:val="fr-FR" w:eastAsia="en-GB"/>
        </w:rPr>
        <w:t xml:space="preserve"> </w:t>
      </w:r>
      <w:r w:rsidR="00716DDE">
        <w:rPr>
          <w:lang w:val="fr-FR" w:eastAsia="en-GB"/>
        </w:rPr>
        <w:tab/>
      </w:r>
      <w:r w:rsidRPr="008B3066">
        <w:rPr>
          <w:lang w:val="fr-FR" w:eastAsia="en-GB"/>
        </w:rPr>
        <w:t>V</w:t>
      </w:r>
      <w:r w:rsidR="007909CC">
        <w:rPr>
          <w:lang w:val="fr-FR" w:eastAsia="en-GB"/>
        </w:rPr>
        <w:tab/>
        <w:t xml:space="preserve"> </w:t>
      </w:r>
      <w:r w:rsidRPr="008B3066">
        <w:rPr>
          <w:lang w:val="fr-FR" w:eastAsia="en-GB"/>
        </w:rPr>
        <w:t>kN</w:t>
      </w:r>
    </w:p>
    <w:p w:rsidR="00EA21B2" w:rsidRPr="007909CC" w:rsidRDefault="00EA21B2" w:rsidP="001A362C">
      <w:pPr>
        <w:pStyle w:val="SingleTxtG"/>
        <w:ind w:left="2268"/>
        <w:rPr>
          <w:b/>
          <w:lang w:val="fr-FR" w:eastAsia="en-GB"/>
        </w:rPr>
      </w:pPr>
      <w:r w:rsidRPr="007909CC">
        <w:rPr>
          <w:b/>
          <w:lang w:val="fr-FR" w:eastAsia="en-GB"/>
        </w:rPr>
        <w:t>Dans le cas des pièces d</w:t>
      </w:r>
      <w:r w:rsidR="007909CC">
        <w:rPr>
          <w:b/>
          <w:lang w:val="fr-FR" w:eastAsia="en-GB"/>
        </w:rPr>
        <w:t>’</w:t>
      </w:r>
      <w:r w:rsidRPr="007909CC">
        <w:rPr>
          <w:b/>
          <w:lang w:val="fr-FR" w:eastAsia="en-GB"/>
        </w:rPr>
        <w:t>attelage arrière d</w:t>
      </w:r>
      <w:r w:rsidR="007909CC">
        <w:rPr>
          <w:b/>
          <w:lang w:val="fr-FR" w:eastAsia="en-GB"/>
        </w:rPr>
        <w:t>’</w:t>
      </w:r>
      <w:r w:rsidRPr="007909CC">
        <w:rPr>
          <w:b/>
          <w:lang w:val="fr-FR" w:eastAsia="en-GB"/>
        </w:rPr>
        <w:t>un diabolo</w:t>
      </w:r>
      <w:r w:rsidR="001A362C" w:rsidRPr="007909CC">
        <w:rPr>
          <w:b/>
          <w:lang w:val="fr-FR" w:eastAsia="en-GB"/>
        </w:rPr>
        <w:t> </w:t>
      </w:r>
      <w:r w:rsidRPr="007909CC">
        <w:rPr>
          <w:b/>
          <w:lang w:val="fr-FR" w:eastAsia="en-GB"/>
        </w:rPr>
        <w:t>:</w:t>
      </w:r>
    </w:p>
    <w:p w:rsidR="001A362C" w:rsidRPr="007909CC" w:rsidRDefault="00EA21B2" w:rsidP="007909CC">
      <w:pPr>
        <w:pStyle w:val="SingleTxtG"/>
        <w:tabs>
          <w:tab w:val="left" w:leader="dot" w:pos="3119"/>
          <w:tab w:val="left" w:pos="3686"/>
          <w:tab w:val="left" w:leader="dot" w:pos="4494"/>
          <w:tab w:val="left" w:pos="5103"/>
          <w:tab w:val="left" w:leader="dot" w:pos="5949"/>
        </w:tabs>
        <w:ind w:left="2268"/>
        <w:rPr>
          <w:b/>
          <w:lang w:val="fr-FR"/>
        </w:rPr>
      </w:pPr>
      <w:r w:rsidRPr="007909CC">
        <w:rPr>
          <w:b/>
          <w:lang w:val="fr-FR"/>
        </w:rPr>
        <w:t>D</w:t>
      </w:r>
      <w:r w:rsidR="007909CC" w:rsidRPr="007909CC">
        <w:rPr>
          <w:b/>
          <w:lang w:val="fr-FR"/>
        </w:rPr>
        <w:tab/>
      </w:r>
      <w:r w:rsidRPr="007909CC">
        <w:rPr>
          <w:b/>
          <w:lang w:val="fr-FR"/>
        </w:rPr>
        <w:t xml:space="preserve"> kN</w:t>
      </w:r>
      <w:r w:rsidR="007909CC" w:rsidRPr="007909CC">
        <w:rPr>
          <w:b/>
          <w:lang w:val="fr-FR"/>
        </w:rPr>
        <w:tab/>
      </w:r>
      <w:r w:rsidRPr="007909CC">
        <w:rPr>
          <w:b/>
          <w:lang w:val="fr-FR"/>
        </w:rPr>
        <w:t>D</w:t>
      </w:r>
      <w:r w:rsidRPr="007909CC">
        <w:rPr>
          <w:b/>
          <w:vertAlign w:val="subscript"/>
          <w:lang w:val="fr-FR"/>
        </w:rPr>
        <w:t>c</w:t>
      </w:r>
      <w:r w:rsidR="007909CC" w:rsidRPr="007909CC">
        <w:rPr>
          <w:b/>
          <w:lang w:val="fr-FR"/>
        </w:rPr>
        <w:tab/>
      </w:r>
      <w:r w:rsidRPr="007909CC">
        <w:rPr>
          <w:b/>
          <w:lang w:val="fr-FR"/>
        </w:rPr>
        <w:t xml:space="preserve"> kN</w:t>
      </w:r>
      <w:r w:rsidR="007909CC" w:rsidRPr="007909CC">
        <w:rPr>
          <w:b/>
          <w:lang w:val="fr-FR"/>
        </w:rPr>
        <w:tab/>
      </w:r>
      <w:r w:rsidRPr="007909CC">
        <w:rPr>
          <w:b/>
          <w:lang w:val="fr-FR"/>
        </w:rPr>
        <w:t>S</w:t>
      </w:r>
      <w:r w:rsidR="007909CC" w:rsidRPr="007909CC">
        <w:rPr>
          <w:b/>
          <w:lang w:val="fr-FR"/>
        </w:rPr>
        <w:tab/>
      </w:r>
      <w:r w:rsidRPr="007909CC">
        <w:rPr>
          <w:b/>
          <w:lang w:val="fr-FR"/>
        </w:rPr>
        <w:t xml:space="preserve"> kg</w:t>
      </w:r>
    </w:p>
    <w:p w:rsidR="00EA21B2" w:rsidRPr="008B3066" w:rsidRDefault="00EA21B2" w:rsidP="007909CC">
      <w:pPr>
        <w:pStyle w:val="SingleTxtG"/>
        <w:tabs>
          <w:tab w:val="left" w:pos="2268"/>
          <w:tab w:val="left" w:leader="dot" w:pos="3119"/>
          <w:tab w:val="left" w:pos="5103"/>
          <w:tab w:val="left" w:leader="dot" w:pos="5935"/>
        </w:tabs>
        <w:ind w:left="2268"/>
        <w:rPr>
          <w:lang w:val="fr-FR"/>
        </w:rPr>
      </w:pPr>
      <w:r w:rsidRPr="007909CC">
        <w:rPr>
          <w:b/>
          <w:lang w:val="fr-FR"/>
        </w:rPr>
        <w:t>U</w:t>
      </w:r>
      <w:r w:rsidR="007909CC" w:rsidRPr="007909CC">
        <w:rPr>
          <w:b/>
          <w:lang w:val="fr-FR"/>
        </w:rPr>
        <w:tab/>
      </w:r>
      <w:r w:rsidRPr="007909CC">
        <w:rPr>
          <w:b/>
          <w:lang w:val="fr-FR"/>
        </w:rPr>
        <w:t xml:space="preserve"> </w:t>
      </w:r>
      <w:r w:rsidRPr="007909CC">
        <w:rPr>
          <w:b/>
          <w:lang w:val="fr-FR" w:eastAsia="en-GB"/>
        </w:rPr>
        <w:t>t</w:t>
      </w:r>
      <w:r w:rsidR="007909CC" w:rsidRPr="007909CC">
        <w:rPr>
          <w:b/>
          <w:lang w:val="fr-FR" w:eastAsia="en-GB"/>
        </w:rPr>
        <w:tab/>
      </w:r>
      <w:r w:rsidRPr="007909CC">
        <w:rPr>
          <w:b/>
          <w:lang w:val="fr-FR" w:eastAsia="en-GB"/>
        </w:rPr>
        <w:t>V</w:t>
      </w:r>
      <w:r w:rsidR="007909CC" w:rsidRPr="007909CC">
        <w:rPr>
          <w:b/>
          <w:lang w:val="fr-FR" w:eastAsia="en-GB"/>
        </w:rPr>
        <w:tab/>
      </w:r>
      <w:r w:rsidRPr="007909CC">
        <w:rPr>
          <w:b/>
          <w:lang w:val="fr-FR" w:eastAsia="en-GB"/>
        </w:rPr>
        <w:t xml:space="preserve"> kN</w:t>
      </w:r>
      <w:r w:rsidR="001A362C">
        <w:rPr>
          <w:lang w:val="fr-FR" w:eastAsia="en-GB"/>
        </w:rPr>
        <w:t> »</w:t>
      </w:r>
      <w:r w:rsidRPr="008B3066">
        <w:rPr>
          <w:lang w:val="fr-FR" w:eastAsia="en-GB"/>
        </w:rPr>
        <w:t>.</w:t>
      </w:r>
    </w:p>
    <w:p w:rsidR="00EA21B2" w:rsidRPr="008B3066" w:rsidRDefault="00EA21B2" w:rsidP="00EA21B2">
      <w:pPr>
        <w:pStyle w:val="SingleTxtG"/>
        <w:rPr>
          <w:rFonts w:eastAsia="MS Mincho"/>
          <w:lang w:val="fr-FR" w:eastAsia="en-GB"/>
        </w:rPr>
      </w:pPr>
      <w:r w:rsidRPr="008B3066">
        <w:rPr>
          <w:rFonts w:eastAsia="MS Mincho"/>
          <w:i/>
          <w:lang w:val="fr-FR" w:eastAsia="en-GB"/>
        </w:rPr>
        <w:t>Annexe 6, paragraphe 3.6.1</w:t>
      </w:r>
      <w:r w:rsidRPr="008B3066">
        <w:rPr>
          <w:rFonts w:eastAsia="MS Mincho"/>
          <w:lang w:val="fr-FR" w:eastAsia="en-GB"/>
        </w:rPr>
        <w:t>, modifier comme suit</w:t>
      </w:r>
      <w:r w:rsidR="001A362C">
        <w:rPr>
          <w:rFonts w:eastAsia="MS Mincho"/>
          <w:lang w:val="fr-FR" w:eastAsia="en-GB"/>
        </w:rPr>
        <w:t> </w:t>
      </w:r>
      <w:r w:rsidRPr="008B3066">
        <w:rPr>
          <w:rFonts w:eastAsia="MS Mincho"/>
          <w:lang w:val="fr-FR" w:eastAsia="en-GB"/>
        </w:rPr>
        <w:t>:</w:t>
      </w:r>
    </w:p>
    <w:p w:rsidR="00EA21B2" w:rsidRPr="008B3066" w:rsidRDefault="001A362C" w:rsidP="001A362C">
      <w:pPr>
        <w:pStyle w:val="SingleTxtG"/>
        <w:ind w:left="2268"/>
        <w:rPr>
          <w:lang w:val="fr-FR" w:eastAsia="sv-SE"/>
        </w:rPr>
      </w:pPr>
      <w:r>
        <w:rPr>
          <w:lang w:val="fr-FR" w:eastAsia="sv-SE"/>
        </w:rPr>
        <w:t>« </w:t>
      </w:r>
      <w:r w:rsidR="00EA21B2" w:rsidRPr="008B3066">
        <w:rPr>
          <w:lang w:val="fr-FR" w:eastAsia="sv-SE"/>
        </w:rPr>
        <w:t>…</w:t>
      </w:r>
    </w:p>
    <w:p w:rsidR="00EA21B2" w:rsidRPr="008B3066" w:rsidRDefault="00EA21B2" w:rsidP="001A362C">
      <w:pPr>
        <w:pStyle w:val="SingleTxtG"/>
        <w:ind w:left="2268"/>
        <w:rPr>
          <w:lang w:val="fr-FR" w:eastAsia="sv-SE"/>
        </w:rPr>
      </w:pPr>
      <w:r w:rsidRPr="008B3066">
        <w:rPr>
          <w:lang w:val="fr-FR" w:eastAsia="sv-SE"/>
        </w:rPr>
        <w:t xml:space="preserve">où la valeur de la force V est </w:t>
      </w:r>
      <w:r w:rsidRPr="001A362C">
        <w:rPr>
          <w:b/>
          <w:lang w:val="fr-FR" w:eastAsia="sv-SE"/>
        </w:rPr>
        <w:t>l</w:t>
      </w:r>
      <w:r w:rsidR="007909CC">
        <w:rPr>
          <w:b/>
          <w:lang w:val="fr-FR" w:eastAsia="sv-SE"/>
        </w:rPr>
        <w:t>’</w:t>
      </w:r>
      <w:r w:rsidRPr="001A362C">
        <w:rPr>
          <w:b/>
          <w:lang w:val="fr-FR" w:eastAsia="sv-SE"/>
        </w:rPr>
        <w:t>amplitude de la valeur fonctionnelle caractéristique V pour laquelle les pièces d</w:t>
      </w:r>
      <w:r w:rsidR="007909CC">
        <w:rPr>
          <w:b/>
          <w:lang w:val="fr-FR" w:eastAsia="sv-SE"/>
        </w:rPr>
        <w:t>’</w:t>
      </w:r>
      <w:r w:rsidRPr="001A362C">
        <w:rPr>
          <w:b/>
          <w:lang w:val="fr-FR" w:eastAsia="sv-SE"/>
        </w:rPr>
        <w:t>attelage sont soumises à homologation</w:t>
      </w:r>
      <w:r w:rsidRPr="00673F36">
        <w:rPr>
          <w:strike/>
          <w:lang w:val="fr-FR" w:eastAsia="sv-SE"/>
        </w:rPr>
        <w:t xml:space="preserve"> </w:t>
      </w:r>
      <w:r w:rsidRPr="008B3066">
        <w:rPr>
          <w:strike/>
          <w:lang w:val="fr-FR" w:eastAsia="sv-SE"/>
        </w:rPr>
        <w:t>celle indiquée au paragraphe 2.11.4 du présent Règlement</w:t>
      </w:r>
      <w:r w:rsidRPr="008B3066">
        <w:rPr>
          <w:lang w:val="fr-FR" w:eastAsia="sv-SE"/>
        </w:rPr>
        <w:t>.</w:t>
      </w:r>
    </w:p>
    <w:p w:rsidR="00EA21B2" w:rsidRPr="008B3066" w:rsidRDefault="00EA21B2" w:rsidP="001A362C">
      <w:pPr>
        <w:pStyle w:val="SingleTxtG"/>
        <w:ind w:left="2268"/>
        <w:rPr>
          <w:i/>
          <w:lang w:val="fr-FR" w:eastAsia="en-GB"/>
        </w:rPr>
      </w:pPr>
      <w:r w:rsidRPr="008B3066">
        <w:rPr>
          <w:lang w:val="fr-FR" w:eastAsia="sv-SE"/>
        </w:rPr>
        <w:t>…</w:t>
      </w:r>
      <w:r w:rsidR="001A362C">
        <w:rPr>
          <w:lang w:val="fr-FR" w:eastAsia="sv-SE"/>
        </w:rPr>
        <w:t> »</w:t>
      </w:r>
    </w:p>
    <w:p w:rsidR="00EA21B2" w:rsidRPr="008B3066" w:rsidRDefault="00EA21B2" w:rsidP="00EA21B2">
      <w:pPr>
        <w:pStyle w:val="SingleTxtG"/>
        <w:rPr>
          <w:rFonts w:eastAsia="MS Mincho"/>
          <w:lang w:val="fr-FR" w:eastAsia="en-GB"/>
        </w:rPr>
      </w:pPr>
      <w:r w:rsidRPr="008B3066">
        <w:rPr>
          <w:rFonts w:eastAsia="MS Mincho"/>
          <w:i/>
          <w:lang w:val="fr-FR" w:eastAsia="en-GB"/>
        </w:rPr>
        <w:lastRenderedPageBreak/>
        <w:t>Ajouter une nouvelle annexe 8</w:t>
      </w:r>
      <w:r w:rsidRPr="008B3066">
        <w:rPr>
          <w:rFonts w:eastAsia="MS Mincho"/>
          <w:lang w:val="fr-FR" w:eastAsia="en-GB"/>
        </w:rPr>
        <w:t>, ainsi conçue</w:t>
      </w:r>
      <w:r w:rsidR="001A362C">
        <w:rPr>
          <w:rFonts w:eastAsia="MS Mincho"/>
          <w:lang w:val="fr-FR" w:eastAsia="en-GB"/>
        </w:rPr>
        <w:t> </w:t>
      </w:r>
      <w:r w:rsidRPr="008B3066">
        <w:rPr>
          <w:rFonts w:eastAsia="MS Mincho"/>
          <w:lang w:val="fr-FR" w:eastAsia="en-GB"/>
        </w:rPr>
        <w:t xml:space="preserve">: </w:t>
      </w:r>
    </w:p>
    <w:p w:rsidR="00EA21B2" w:rsidRPr="008B3066" w:rsidRDefault="001A362C" w:rsidP="001A362C">
      <w:pPr>
        <w:pStyle w:val="HChG"/>
        <w:rPr>
          <w:lang w:val="fr-FR" w:eastAsia="en-GB"/>
        </w:rPr>
      </w:pPr>
      <w:r>
        <w:rPr>
          <w:lang w:val="fr-FR" w:eastAsia="en-GB"/>
        </w:rPr>
        <w:tab/>
      </w:r>
      <w:r>
        <w:rPr>
          <w:lang w:val="fr-FR" w:eastAsia="en-GB"/>
        </w:rPr>
        <w:tab/>
      </w:r>
      <w:r w:rsidRPr="001A362C">
        <w:rPr>
          <w:b w:val="0"/>
          <w:sz w:val="20"/>
          <w:lang w:val="fr-FR" w:eastAsia="en-GB"/>
        </w:rPr>
        <w:t>«</w:t>
      </w:r>
      <w:r>
        <w:rPr>
          <w:lang w:val="fr-FR" w:eastAsia="en-GB"/>
        </w:rPr>
        <w:t> </w:t>
      </w:r>
      <w:r w:rsidR="00EA21B2" w:rsidRPr="008B3066">
        <w:rPr>
          <w:lang w:val="fr-FR"/>
        </w:rPr>
        <w:t>Annexe</w:t>
      </w:r>
      <w:r w:rsidR="00EA21B2" w:rsidRPr="008B3066">
        <w:rPr>
          <w:lang w:val="fr-FR" w:eastAsia="en-GB"/>
        </w:rPr>
        <w:t xml:space="preserve"> 8</w:t>
      </w:r>
    </w:p>
    <w:p w:rsidR="00EA21B2" w:rsidRPr="008B3066" w:rsidRDefault="00EA21B2" w:rsidP="001A362C">
      <w:pPr>
        <w:pStyle w:val="HChG"/>
        <w:rPr>
          <w:lang w:val="fr-FR" w:eastAsia="en-GB"/>
        </w:rPr>
      </w:pPr>
      <w:r w:rsidRPr="008B3066">
        <w:rPr>
          <w:lang w:val="fr-FR" w:eastAsia="en-GB"/>
        </w:rPr>
        <w:tab/>
      </w:r>
      <w:r w:rsidRPr="008B3066">
        <w:rPr>
          <w:lang w:val="fr-FR" w:eastAsia="en-GB"/>
        </w:rPr>
        <w:tab/>
        <w:t>Prescriptions fonctionnelles en service</w:t>
      </w:r>
    </w:p>
    <w:p w:rsidR="00EA21B2" w:rsidRPr="001A362C" w:rsidRDefault="00EA21B2" w:rsidP="001A362C">
      <w:pPr>
        <w:pStyle w:val="SingleTxtG"/>
        <w:ind w:left="2268" w:hanging="1134"/>
        <w:rPr>
          <w:rFonts w:eastAsia="MS Mincho"/>
          <w:b/>
          <w:lang w:val="fr-FR"/>
        </w:rPr>
      </w:pPr>
      <w:r w:rsidRPr="001A362C">
        <w:rPr>
          <w:rFonts w:eastAsia="MS Mincho"/>
          <w:b/>
          <w:lang w:val="fr-FR" w:eastAsia="en-GB"/>
        </w:rPr>
        <w:t>1.</w:t>
      </w:r>
      <w:r w:rsidRPr="001A362C">
        <w:rPr>
          <w:rFonts w:eastAsia="MS Mincho"/>
          <w:b/>
          <w:lang w:val="fr-FR" w:eastAsia="en-GB"/>
        </w:rPr>
        <w:tab/>
        <w:t>Les pièces mécaniques d</w:t>
      </w:r>
      <w:r w:rsidR="007909CC">
        <w:rPr>
          <w:rFonts w:eastAsia="MS Mincho"/>
          <w:b/>
          <w:lang w:val="fr-FR" w:eastAsia="en-GB"/>
        </w:rPr>
        <w:t>’</w:t>
      </w:r>
      <w:r w:rsidRPr="001A362C">
        <w:rPr>
          <w:rFonts w:eastAsia="MS Mincho"/>
          <w:b/>
          <w:lang w:val="fr-FR" w:eastAsia="en-GB"/>
        </w:rPr>
        <w:t xml:space="preserve">attelage ne doivent être utilisées que dans les </w:t>
      </w:r>
      <w:r w:rsidRPr="001A362C">
        <w:rPr>
          <w:rFonts w:eastAsia="MS Mincho"/>
          <w:b/>
          <w:lang w:val="fr-FR"/>
        </w:rPr>
        <w:t>applications pour lesquelles les prescriptions fonctionnelles calculées ne dépassent pas les capacités fonctionnelles déterminées conformément à l</w:t>
      </w:r>
      <w:r w:rsidR="007909CC">
        <w:rPr>
          <w:rFonts w:eastAsia="MS Mincho"/>
          <w:b/>
          <w:lang w:val="fr-FR"/>
        </w:rPr>
        <w:t>’</w:t>
      </w:r>
      <w:r w:rsidRPr="001A362C">
        <w:rPr>
          <w:rFonts w:eastAsia="MS Mincho"/>
          <w:b/>
          <w:lang w:val="fr-FR"/>
        </w:rPr>
        <w:t>annexe 6 du présent Règlement. La présente annexe indique comment calculer les prescriptions fonctionnelles pour les différents cas de figure.</w:t>
      </w:r>
    </w:p>
    <w:p w:rsidR="00EA21B2" w:rsidRPr="001A362C" w:rsidRDefault="00EA21B2" w:rsidP="001A362C">
      <w:pPr>
        <w:pStyle w:val="SingleTxtG"/>
        <w:ind w:left="2268" w:hanging="1134"/>
        <w:rPr>
          <w:rFonts w:eastAsia="MS Mincho"/>
          <w:b/>
          <w:lang w:val="fr-FR" w:eastAsia="en-GB"/>
        </w:rPr>
      </w:pPr>
      <w:r w:rsidRPr="001A362C">
        <w:rPr>
          <w:rFonts w:eastAsia="MS Mincho"/>
          <w:b/>
          <w:lang w:val="fr-FR" w:eastAsia="en-GB"/>
        </w:rPr>
        <w:t>2.</w:t>
      </w:r>
      <w:r w:rsidRPr="001A362C">
        <w:rPr>
          <w:rFonts w:eastAsia="MS Mincho"/>
          <w:b/>
          <w:lang w:val="fr-FR" w:eastAsia="en-GB"/>
        </w:rPr>
        <w:tab/>
        <w:t>Ensembles de deux véhicules</w:t>
      </w:r>
    </w:p>
    <w:p w:rsidR="00EA21B2" w:rsidRPr="001A362C" w:rsidRDefault="00EA21B2" w:rsidP="001A362C">
      <w:pPr>
        <w:pStyle w:val="SingleTxtG"/>
        <w:ind w:left="2268" w:hanging="1134"/>
        <w:rPr>
          <w:rFonts w:eastAsia="MS Mincho"/>
          <w:b/>
          <w:lang w:val="fr-FR" w:eastAsia="en-GB"/>
        </w:rPr>
      </w:pPr>
      <w:r w:rsidRPr="001A362C">
        <w:rPr>
          <w:rFonts w:eastAsia="MS Mincho"/>
          <w:b/>
          <w:lang w:val="fr-FR" w:eastAsia="en-GB"/>
        </w:rPr>
        <w:t>2.1</w:t>
      </w:r>
      <w:r w:rsidRPr="001A362C">
        <w:rPr>
          <w:rFonts w:eastAsia="MS Mincho"/>
          <w:b/>
          <w:lang w:val="fr-FR" w:eastAsia="en-GB"/>
        </w:rPr>
        <w:tab/>
        <w:t>Forces horizontales</w:t>
      </w:r>
    </w:p>
    <w:p w:rsidR="00EA21B2" w:rsidRPr="001A362C" w:rsidRDefault="00EA21B2" w:rsidP="001A362C">
      <w:pPr>
        <w:pStyle w:val="SingleTxtG"/>
        <w:ind w:left="2268"/>
        <w:rPr>
          <w:b/>
          <w:lang w:val="fr-FR"/>
        </w:rPr>
      </w:pPr>
      <w:r w:rsidRPr="001A362C">
        <w:rPr>
          <w:b/>
          <w:lang w:val="fr-FR"/>
        </w:rPr>
        <w:t>Pour les dispositifs et les pièces mécaniques d</w:t>
      </w:r>
      <w:r w:rsidR="007909CC">
        <w:rPr>
          <w:b/>
          <w:lang w:val="fr-FR"/>
        </w:rPr>
        <w:t>’</w:t>
      </w:r>
      <w:r w:rsidRPr="001A362C">
        <w:rPr>
          <w:b/>
          <w:lang w:val="fr-FR"/>
        </w:rPr>
        <w:t>attelage qui ne sont pas destinés à supporter des charges verticales, la v</w:t>
      </w:r>
      <w:r w:rsidR="001A362C">
        <w:rPr>
          <w:b/>
          <w:lang w:val="fr-FR"/>
        </w:rPr>
        <w:t>aleur prescrite est la suivante </w:t>
      </w:r>
      <w:r w:rsidRPr="001A362C">
        <w:rPr>
          <w:b/>
          <w:lang w:val="fr-FR"/>
        </w:rPr>
        <w:t>:</w:t>
      </w:r>
    </w:p>
    <w:p w:rsidR="00EA21B2" w:rsidRPr="001A362C" w:rsidRDefault="00EA21B2" w:rsidP="001A362C">
      <w:pPr>
        <w:pStyle w:val="SingleTxtG"/>
        <w:ind w:left="2268"/>
        <w:rPr>
          <w:b/>
          <w:lang w:val="fr-FR"/>
        </w:rPr>
      </w:pPr>
      <w:r w:rsidRPr="001A362C">
        <w:rPr>
          <w:b/>
          <w:lang w:val="fr-FR"/>
        </w:rPr>
        <w:tab/>
      </w:r>
      <m:oMath>
        <m:r>
          <m:rPr>
            <m:sty m:val="b"/>
          </m:rPr>
          <w:rPr>
            <w:rFonts w:ascii="Cambria Math" w:hAnsi="Cambria Math"/>
            <w:lang w:val="fr-FR"/>
          </w:rPr>
          <m:t>D=g</m:t>
        </m:r>
        <m:f>
          <m:fPr>
            <m:ctrlPr>
              <w:rPr>
                <w:rFonts w:ascii="Cambria Math" w:hAnsi="Cambria Math"/>
                <w:b/>
                <w:lang w:val="fr-FR"/>
              </w:rPr>
            </m:ctrlPr>
          </m:fPr>
          <m:num>
            <m:r>
              <m:rPr>
                <m:sty m:val="b"/>
              </m:rPr>
              <w:rPr>
                <w:rFonts w:ascii="Cambria Math" w:hAnsi="Cambria Math"/>
                <w:lang w:val="fr-FR"/>
              </w:rPr>
              <m:t>T*R</m:t>
            </m:r>
          </m:num>
          <m:den>
            <m:r>
              <m:rPr>
                <m:sty m:val="b"/>
              </m:rPr>
              <w:rPr>
                <w:rFonts w:ascii="Cambria Math" w:hAnsi="Cambria Math"/>
                <w:lang w:val="fr-FR"/>
              </w:rPr>
              <m:t>T+R</m:t>
            </m:r>
          </m:den>
        </m:f>
        <m:r>
          <m:rPr>
            <m:sty m:val="b"/>
          </m:rPr>
          <w:rPr>
            <w:rFonts w:ascii="Cambria Math" w:hAnsi="Cambria Math"/>
            <w:lang w:val="fr-FR"/>
          </w:rPr>
          <m:t xml:space="preserve"> </m:t>
        </m:r>
        <m:r>
          <m:rPr>
            <m:sty m:val="bi"/>
          </m:rPr>
          <w:rPr>
            <w:rFonts w:ascii="Cambria Math" w:hAnsi="Cambria Math"/>
            <w:lang w:val="fr-FR"/>
          </w:rPr>
          <m:t xml:space="preserve"> </m:t>
        </m:r>
      </m:oMath>
      <w:r w:rsidRPr="001A362C">
        <w:rPr>
          <w:b/>
          <w:lang w:val="fr-FR"/>
        </w:rPr>
        <w:t>kN</w:t>
      </w:r>
    </w:p>
    <w:p w:rsidR="00EA21B2" w:rsidRPr="001A362C" w:rsidRDefault="00EA21B2" w:rsidP="001A362C">
      <w:pPr>
        <w:pStyle w:val="SingleTxtG"/>
        <w:ind w:left="2268"/>
        <w:rPr>
          <w:b/>
          <w:lang w:val="fr-FR"/>
        </w:rPr>
      </w:pPr>
      <w:r w:rsidRPr="001A362C">
        <w:rPr>
          <w:b/>
          <w:lang w:val="fr-FR"/>
        </w:rPr>
        <w:tab/>
        <w:t>Pour les dispositifs et les pièces mécaniques d</w:t>
      </w:r>
      <w:r w:rsidR="007909CC">
        <w:rPr>
          <w:b/>
          <w:lang w:val="fr-FR"/>
        </w:rPr>
        <w:t>’</w:t>
      </w:r>
      <w:r w:rsidRPr="001A362C">
        <w:rPr>
          <w:b/>
          <w:lang w:val="fr-FR"/>
        </w:rPr>
        <w:t>attelage destinés aux remorques à essieu(x) médian(s), telles que définies au paragraphe 2.1</w:t>
      </w:r>
      <w:r w:rsidR="001A362C">
        <w:rPr>
          <w:b/>
          <w:lang w:val="fr-FR"/>
        </w:rPr>
        <w:t>3, cette valeur est la suivante </w:t>
      </w:r>
      <w:r w:rsidRPr="001A362C">
        <w:rPr>
          <w:b/>
          <w:lang w:val="fr-FR"/>
        </w:rPr>
        <w:t>:</w:t>
      </w:r>
    </w:p>
    <w:p w:rsidR="00EA21B2" w:rsidRPr="001A362C" w:rsidRDefault="00F2174D" w:rsidP="001A362C">
      <w:pPr>
        <w:pStyle w:val="SingleTxtG"/>
        <w:ind w:left="2268"/>
        <w:rPr>
          <w:b/>
          <w:lang w:val="fr-FR"/>
        </w:rPr>
      </w:pPr>
      <m:oMath>
        <m:sSub>
          <m:sSubPr>
            <m:ctrlPr>
              <w:rPr>
                <w:rFonts w:ascii="Cambria Math" w:hAnsi="Cambria Math"/>
                <w:b/>
                <w:lang w:val="fr-FR"/>
              </w:rPr>
            </m:ctrlPr>
          </m:sSubPr>
          <m:e>
            <m:r>
              <m:rPr>
                <m:sty m:val="b"/>
              </m:rPr>
              <w:rPr>
                <w:rFonts w:ascii="Cambria Math" w:hAnsi="Cambria Math"/>
                <w:lang w:val="fr-FR"/>
              </w:rPr>
              <m:t>D</m:t>
            </m:r>
          </m:e>
          <m:sub>
            <m:r>
              <m:rPr>
                <m:sty m:val="b"/>
              </m:rPr>
              <w:rPr>
                <w:rFonts w:ascii="Cambria Math" w:hAnsi="Cambria Math"/>
                <w:lang w:val="fr-FR"/>
              </w:rPr>
              <m:t>C</m:t>
            </m:r>
          </m:sub>
        </m:sSub>
        <m:r>
          <m:rPr>
            <m:sty m:val="b"/>
          </m:rPr>
          <w:rPr>
            <w:rFonts w:ascii="Cambria Math" w:hAnsi="Cambria Math"/>
            <w:lang w:val="fr-FR"/>
          </w:rPr>
          <m:t>=g</m:t>
        </m:r>
        <m:f>
          <m:fPr>
            <m:ctrlPr>
              <w:rPr>
                <w:rFonts w:ascii="Cambria Math" w:hAnsi="Cambria Math"/>
                <w:b/>
                <w:lang w:val="fr-FR"/>
              </w:rPr>
            </m:ctrlPr>
          </m:fPr>
          <m:num>
            <m:r>
              <m:rPr>
                <m:sty m:val="b"/>
              </m:rPr>
              <w:rPr>
                <w:rFonts w:ascii="Cambria Math" w:hAnsi="Cambria Math"/>
                <w:lang w:val="fr-FR"/>
              </w:rPr>
              <m:t>T*C</m:t>
            </m:r>
          </m:num>
          <m:den>
            <m:r>
              <m:rPr>
                <m:sty m:val="b"/>
              </m:rPr>
              <w:rPr>
                <w:rFonts w:ascii="Cambria Math" w:hAnsi="Cambria Math"/>
                <w:lang w:val="fr-FR"/>
              </w:rPr>
              <m:t>T+C</m:t>
            </m:r>
          </m:den>
        </m:f>
        <m:r>
          <m:rPr>
            <m:sty m:val="b"/>
          </m:rPr>
          <w:rPr>
            <w:rFonts w:ascii="Cambria Math" w:hAnsi="Cambria Math"/>
            <w:lang w:val="fr-FR"/>
          </w:rPr>
          <m:t xml:space="preserve">  </m:t>
        </m:r>
      </m:oMath>
      <w:r w:rsidR="00EA21B2" w:rsidRPr="001A362C">
        <w:rPr>
          <w:b/>
          <w:lang w:val="fr-FR"/>
        </w:rPr>
        <w:t>kN</w:t>
      </w:r>
    </w:p>
    <w:p w:rsidR="00EA21B2" w:rsidRPr="001A362C" w:rsidRDefault="00EA21B2" w:rsidP="001A362C">
      <w:pPr>
        <w:pStyle w:val="SingleTxtG"/>
        <w:ind w:left="2268"/>
        <w:rPr>
          <w:b/>
          <w:lang w:val="fr-FR"/>
        </w:rPr>
      </w:pPr>
      <w:r w:rsidRPr="001A362C">
        <w:rPr>
          <w:b/>
          <w:lang w:val="fr-FR"/>
        </w:rPr>
        <w:t>Pour les sellettes d</w:t>
      </w:r>
      <w:r w:rsidR="007909CC">
        <w:rPr>
          <w:b/>
          <w:lang w:val="fr-FR"/>
        </w:rPr>
        <w:t>’</w:t>
      </w:r>
      <w:r w:rsidRPr="001A362C">
        <w:rPr>
          <w:b/>
          <w:lang w:val="fr-FR"/>
        </w:rPr>
        <w:t>attelage de la classe G, les pivots pour sellette d</w:t>
      </w:r>
      <w:r w:rsidR="007909CC">
        <w:rPr>
          <w:b/>
          <w:lang w:val="fr-FR"/>
        </w:rPr>
        <w:t>’</w:t>
      </w:r>
      <w:r w:rsidRPr="001A362C">
        <w:rPr>
          <w:b/>
          <w:lang w:val="fr-FR"/>
        </w:rPr>
        <w:t>attelage de la classe H et les plaques de montage de la classe J, tels que définis au paragraphe 2.</w:t>
      </w:r>
      <w:r w:rsidR="001A362C">
        <w:rPr>
          <w:b/>
          <w:lang w:val="fr-FR"/>
        </w:rPr>
        <w:t>6, cette valeur est la suivante </w:t>
      </w:r>
      <w:r w:rsidRPr="001A362C">
        <w:rPr>
          <w:b/>
          <w:lang w:val="fr-FR"/>
        </w:rPr>
        <w:t>:</w:t>
      </w:r>
    </w:p>
    <w:p w:rsidR="00EA21B2" w:rsidRPr="001A362C" w:rsidRDefault="001A362C" w:rsidP="001A362C">
      <w:pPr>
        <w:pStyle w:val="SingleTxtG"/>
        <w:ind w:left="2268"/>
        <w:rPr>
          <w:b/>
          <w:lang w:val="fr-FR"/>
        </w:rPr>
      </w:pPr>
      <m:oMath>
        <m:r>
          <m:rPr>
            <m:sty m:val="b"/>
          </m:rPr>
          <w:rPr>
            <w:rFonts w:ascii="Cambria Math" w:hAnsi="Cambria Math"/>
            <w:lang w:val="fr-FR"/>
          </w:rPr>
          <m:t>D=g</m:t>
        </m:r>
        <m:f>
          <m:fPr>
            <m:ctrlPr>
              <w:rPr>
                <w:rFonts w:ascii="Cambria Math" w:hAnsi="Cambria Math"/>
                <w:b/>
                <w:lang w:val="fr-FR"/>
              </w:rPr>
            </m:ctrlPr>
          </m:fPr>
          <m:num>
            <m:r>
              <m:rPr>
                <m:sty m:val="b"/>
              </m:rPr>
              <w:rPr>
                <w:rFonts w:ascii="Cambria Math" w:hAnsi="Cambria Math"/>
                <w:lang w:val="fr-FR"/>
              </w:rPr>
              <m:t>0, 6*T*R</m:t>
            </m:r>
          </m:num>
          <m:den>
            <m:r>
              <m:rPr>
                <m:sty m:val="b"/>
              </m:rPr>
              <w:rPr>
                <w:rFonts w:ascii="Cambria Math" w:hAnsi="Cambria Math"/>
                <w:lang w:val="fr-FR"/>
              </w:rPr>
              <m:t>T+R-U</m:t>
            </m:r>
          </m:den>
        </m:f>
        <m:r>
          <m:rPr>
            <m:sty m:val="b"/>
          </m:rPr>
          <w:rPr>
            <w:rFonts w:ascii="Cambria Math" w:hAnsi="Cambria Math"/>
            <w:lang w:val="fr-FR"/>
          </w:rPr>
          <m:t xml:space="preserve">  </m:t>
        </m:r>
      </m:oMath>
      <w:r w:rsidR="00EA21B2" w:rsidRPr="001A362C">
        <w:rPr>
          <w:b/>
          <w:lang w:val="fr-FR"/>
        </w:rPr>
        <w:t>kN</w:t>
      </w:r>
    </w:p>
    <w:p w:rsidR="00EA21B2" w:rsidRPr="001A362C" w:rsidRDefault="00EA21B2" w:rsidP="001A362C">
      <w:pPr>
        <w:pStyle w:val="SingleTxtG"/>
        <w:ind w:left="2268"/>
        <w:rPr>
          <w:b/>
          <w:lang w:val="fr-FR"/>
        </w:rPr>
      </w:pPr>
      <w:r w:rsidRPr="001A362C">
        <w:rPr>
          <w:b/>
          <w:lang w:val="fr-FR"/>
        </w:rPr>
        <w:t>où</w:t>
      </w:r>
      <w:r w:rsidR="001A362C">
        <w:rPr>
          <w:b/>
          <w:lang w:val="fr-FR"/>
        </w:rPr>
        <w:t> </w:t>
      </w:r>
      <w:r w:rsidRPr="001A362C">
        <w:rPr>
          <w:b/>
          <w:lang w:val="fr-FR"/>
        </w:rPr>
        <w:t>:</w:t>
      </w:r>
    </w:p>
    <w:p w:rsidR="00EA21B2" w:rsidRPr="001A362C" w:rsidRDefault="001A362C" w:rsidP="001A362C">
      <w:pPr>
        <w:pStyle w:val="SingleTxtG"/>
        <w:ind w:left="2835" w:hanging="567"/>
        <w:rPr>
          <w:b/>
          <w:lang w:val="fr-FR"/>
        </w:rPr>
      </w:pPr>
      <w:r>
        <w:rPr>
          <w:b/>
          <w:lang w:val="fr-FR"/>
        </w:rPr>
        <w:t>T</w:t>
      </w:r>
      <w:r w:rsidR="00EA21B2" w:rsidRPr="001A362C">
        <w:rPr>
          <w:b/>
          <w:lang w:val="fr-FR"/>
        </w:rPr>
        <w:tab/>
      </w:r>
      <w:bookmarkStart w:id="2" w:name="_Ref412536806"/>
      <w:r w:rsidR="00EA21B2" w:rsidRPr="001A362C">
        <w:rPr>
          <w:b/>
          <w:lang w:val="fr-FR"/>
        </w:rPr>
        <w:t>représente la masse maximale techniquement admissible du véhicule tracteur, exprimée en t. Le cas échéant, elle inclut la force verticale exercée par une remorque à essieu(x) médian(s)</w:t>
      </w:r>
      <w:r w:rsidR="00EA21B2" w:rsidRPr="001A362C">
        <w:rPr>
          <w:rStyle w:val="FootnoteReference"/>
          <w:b/>
        </w:rPr>
        <w:footnoteReference w:id="5"/>
      </w:r>
      <w:bookmarkEnd w:id="2"/>
      <w:r w:rsidR="00EA21B2" w:rsidRPr="001A362C">
        <w:rPr>
          <w:b/>
          <w:lang w:val="fr-FR"/>
        </w:rPr>
        <w:t xml:space="preserve">. </w:t>
      </w:r>
    </w:p>
    <w:p w:rsidR="00EA21B2" w:rsidRPr="001A362C" w:rsidRDefault="00EA21B2" w:rsidP="003E022A">
      <w:pPr>
        <w:pStyle w:val="SingleTxtG"/>
        <w:ind w:left="2835" w:hanging="567"/>
        <w:rPr>
          <w:b/>
          <w:lang w:val="fr-FR"/>
        </w:rPr>
      </w:pPr>
      <w:r w:rsidRPr="001A362C">
        <w:rPr>
          <w:b/>
          <w:lang w:val="fr-FR"/>
        </w:rPr>
        <w:t xml:space="preserve">R </w:t>
      </w:r>
      <w:r w:rsidRPr="001A362C">
        <w:rPr>
          <w:b/>
          <w:lang w:val="fr-FR"/>
        </w:rPr>
        <w:tab/>
        <w:t>représente la masse maximale techniquement admissible, exprimée en t, d</w:t>
      </w:r>
      <w:r w:rsidR="007909CC">
        <w:rPr>
          <w:b/>
          <w:lang w:val="fr-FR"/>
        </w:rPr>
        <w:t>’</w:t>
      </w:r>
      <w:r w:rsidRPr="001A362C">
        <w:rPr>
          <w:b/>
          <w:lang w:val="fr-FR"/>
        </w:rPr>
        <w:t>une remorque dont le timon peut se débattre librement dans le plan vertical, ou celle d</w:t>
      </w:r>
      <w:r w:rsidR="007909CC">
        <w:rPr>
          <w:b/>
          <w:lang w:val="fr-FR"/>
        </w:rPr>
        <w:t>’</w:t>
      </w:r>
      <w:r w:rsidRPr="001A362C">
        <w:rPr>
          <w:b/>
          <w:lang w:val="fr-FR"/>
        </w:rPr>
        <w:t>une semi-remorque</w:t>
      </w:r>
      <w:r w:rsidR="001A362C" w:rsidRPr="001A362C">
        <w:rPr>
          <w:b/>
          <w:sz w:val="18"/>
          <w:szCs w:val="18"/>
          <w:vertAlign w:val="superscript"/>
          <w:lang w:val="fr-FR"/>
        </w:rPr>
        <w:t>3</w:t>
      </w:r>
      <w:r w:rsidRPr="001A362C">
        <w:rPr>
          <w:b/>
          <w:lang w:val="fr-FR"/>
        </w:rPr>
        <w:t xml:space="preserve">. </w:t>
      </w:r>
    </w:p>
    <w:p w:rsidR="00EA21B2" w:rsidRPr="001A362C" w:rsidRDefault="00EA21B2" w:rsidP="003E022A">
      <w:pPr>
        <w:pStyle w:val="SingleTxtG"/>
        <w:ind w:left="2835" w:hanging="567"/>
        <w:rPr>
          <w:b/>
          <w:lang w:val="fr-FR"/>
        </w:rPr>
      </w:pPr>
      <w:r w:rsidRPr="001A362C">
        <w:rPr>
          <w:b/>
          <w:lang w:val="fr-FR"/>
        </w:rPr>
        <w:t>C</w:t>
      </w:r>
      <w:r w:rsidRPr="001A362C">
        <w:rPr>
          <w:b/>
          <w:lang w:val="fr-FR"/>
        </w:rPr>
        <w:tab/>
        <w:t>représente la charge, exprimée en t, transmise au sol par l</w:t>
      </w:r>
      <w:r w:rsidR="007909CC">
        <w:rPr>
          <w:b/>
          <w:lang w:val="fr-FR"/>
        </w:rPr>
        <w:t>’</w:t>
      </w:r>
      <w:r w:rsidRPr="001A362C">
        <w:rPr>
          <w:b/>
          <w:lang w:val="fr-FR"/>
        </w:rPr>
        <w:t>essieu ou les essieux de la remorque à essieu(x) médian(s) telle que définie au paragraphe 2.13, lorsqu</w:t>
      </w:r>
      <w:r w:rsidR="007909CC">
        <w:rPr>
          <w:b/>
          <w:lang w:val="fr-FR"/>
        </w:rPr>
        <w:t>’</w:t>
      </w:r>
      <w:r w:rsidRPr="001A362C">
        <w:rPr>
          <w:b/>
          <w:lang w:val="fr-FR"/>
        </w:rPr>
        <w:t>elle est attelée à un véhicule tracteur et chargée à la masse maximale techniquement admissible</w:t>
      </w:r>
      <w:r w:rsidR="00D81449" w:rsidRPr="00D81449">
        <w:rPr>
          <w:b/>
          <w:sz w:val="18"/>
          <w:szCs w:val="18"/>
          <w:vertAlign w:val="superscript"/>
          <w:lang w:val="fr-FR"/>
        </w:rPr>
        <w:t>3</w:t>
      </w:r>
      <w:r w:rsidRPr="001A362C">
        <w:rPr>
          <w:b/>
          <w:lang w:val="fr-FR"/>
        </w:rPr>
        <w:t xml:space="preserve">. Pour les remorques à essieu(x) médian(s) des </w:t>
      </w:r>
      <w:r w:rsidRPr="001A362C">
        <w:rPr>
          <w:b/>
          <w:lang w:val="fr-FR"/>
        </w:rPr>
        <w:lastRenderedPageBreak/>
        <w:t>catégories O</w:t>
      </w:r>
      <w:r w:rsidRPr="001A362C">
        <w:rPr>
          <w:b/>
          <w:vertAlign w:val="subscript"/>
          <w:lang w:val="fr-FR"/>
        </w:rPr>
        <w:t>1</w:t>
      </w:r>
      <w:r w:rsidRPr="001A362C">
        <w:rPr>
          <w:b/>
          <w:lang w:val="fr-FR"/>
        </w:rPr>
        <w:t xml:space="preserve"> et O</w:t>
      </w:r>
      <w:r w:rsidRPr="001A362C">
        <w:rPr>
          <w:b/>
          <w:vertAlign w:val="subscript"/>
          <w:lang w:val="fr-FR"/>
        </w:rPr>
        <w:t>2</w:t>
      </w:r>
      <w:r w:rsidRPr="003E022A">
        <w:rPr>
          <w:rStyle w:val="FootnoteReference"/>
          <w:b/>
        </w:rPr>
        <w:footnoteReference w:id="6"/>
      </w:r>
      <w:r w:rsidRPr="001A362C">
        <w:rPr>
          <w:b/>
          <w:lang w:val="fr-FR"/>
        </w:rPr>
        <w:t>, la masse maximale techniquement admissible est celle déclarée par le constructeur du véhicule tracteur.</w:t>
      </w:r>
    </w:p>
    <w:p w:rsidR="00EA21B2" w:rsidRPr="001A362C" w:rsidRDefault="00EA21B2" w:rsidP="003E022A">
      <w:pPr>
        <w:pStyle w:val="SingleTxtG"/>
        <w:ind w:left="2268" w:hanging="1134"/>
        <w:rPr>
          <w:b/>
          <w:lang w:val="fr-FR" w:eastAsia="en-GB"/>
        </w:rPr>
      </w:pPr>
      <w:r w:rsidRPr="001A362C">
        <w:rPr>
          <w:b/>
          <w:lang w:val="fr-FR" w:eastAsia="en-GB"/>
        </w:rPr>
        <w:t>2.2</w:t>
      </w:r>
      <w:r w:rsidRPr="001A362C">
        <w:rPr>
          <w:b/>
          <w:lang w:val="fr-FR" w:eastAsia="en-GB"/>
        </w:rPr>
        <w:tab/>
        <w:t xml:space="preserve">Forces verticales exercées par une remorque à essieu(x) médian(s) </w:t>
      </w:r>
    </w:p>
    <w:p w:rsidR="00EA21B2" w:rsidRPr="001A362C" w:rsidRDefault="00EA21B2" w:rsidP="003E022A">
      <w:pPr>
        <w:pStyle w:val="SingleTxtG"/>
        <w:ind w:left="2268"/>
        <w:rPr>
          <w:b/>
          <w:lang w:val="fr-FR"/>
        </w:rPr>
      </w:pPr>
      <w:r w:rsidRPr="001A362C">
        <w:rPr>
          <w:b/>
          <w:lang w:val="fr-FR"/>
        </w:rPr>
        <w:t>La force verticale exercée sur l</w:t>
      </w:r>
      <w:r w:rsidR="007909CC">
        <w:rPr>
          <w:b/>
          <w:lang w:val="fr-FR"/>
        </w:rPr>
        <w:t>’</w:t>
      </w:r>
      <w:r w:rsidRPr="001A362C">
        <w:rPr>
          <w:b/>
          <w:lang w:val="fr-FR"/>
        </w:rPr>
        <w:t>attelage par une remorque à essieu(x) médian(s) dont la masse maximale techniquement admissible est supérieure à 3</w:t>
      </w:r>
      <w:r w:rsidR="003E022A">
        <w:rPr>
          <w:b/>
          <w:lang w:val="fr-FR"/>
        </w:rPr>
        <w:t> 500 </w:t>
      </w:r>
      <w:r w:rsidRPr="001A362C">
        <w:rPr>
          <w:b/>
          <w:lang w:val="fr-FR"/>
        </w:rPr>
        <w:t>kg est déterminée comme suit</w:t>
      </w:r>
      <w:r w:rsidR="003E022A">
        <w:rPr>
          <w:b/>
          <w:lang w:val="fr-FR"/>
        </w:rPr>
        <w:t> </w:t>
      </w:r>
      <w:r w:rsidRPr="001A362C">
        <w:rPr>
          <w:b/>
          <w:lang w:val="fr-FR"/>
        </w:rPr>
        <w:t>:</w:t>
      </w:r>
    </w:p>
    <w:p w:rsidR="00EA21B2" w:rsidRPr="001A362C" w:rsidRDefault="003E022A" w:rsidP="003E022A">
      <w:pPr>
        <w:pStyle w:val="SingleTxtG"/>
        <w:ind w:left="2268"/>
        <w:rPr>
          <w:b/>
          <w:lang w:val="fr-FR"/>
        </w:rPr>
      </w:pPr>
      <m:oMath>
        <m:r>
          <m:rPr>
            <m:sty m:val="b"/>
          </m:rPr>
          <w:rPr>
            <w:rFonts w:ascii="Cambria Math" w:hAnsi="Cambria Math"/>
            <w:lang w:val="fr-FR"/>
          </w:rPr>
          <m:t>V=</m:t>
        </m:r>
        <m:f>
          <m:fPr>
            <m:ctrlPr>
              <w:rPr>
                <w:rFonts w:ascii="Cambria Math" w:hAnsi="Cambria Math"/>
                <w:b/>
                <w:lang w:val="fr-FR"/>
              </w:rPr>
            </m:ctrlPr>
          </m:fPr>
          <m:num>
            <m:r>
              <m:rPr>
                <m:sty m:val="b"/>
              </m:rPr>
              <w:rPr>
                <w:rFonts w:ascii="Cambria Math" w:hAnsi="Cambria Math"/>
                <w:lang w:val="fr-FR"/>
              </w:rPr>
              <m:t>a*C*</m:t>
            </m:r>
            <m:sSup>
              <m:sSupPr>
                <m:ctrlPr>
                  <w:rPr>
                    <w:rFonts w:ascii="Cambria Math" w:hAnsi="Cambria Math"/>
                    <w:b/>
                    <w:lang w:val="fr-FR"/>
                  </w:rPr>
                </m:ctrlPr>
              </m:sSupPr>
              <m:e>
                <m:r>
                  <m:rPr>
                    <m:sty m:val="b"/>
                  </m:rPr>
                  <w:rPr>
                    <w:rFonts w:ascii="Cambria Math" w:hAnsi="Cambria Math"/>
                    <w:lang w:val="fr-FR"/>
                  </w:rPr>
                  <m:t>X</m:t>
                </m:r>
              </m:e>
              <m:sup>
                <m:r>
                  <m:rPr>
                    <m:sty m:val="b"/>
                  </m:rPr>
                  <w:rPr>
                    <w:rFonts w:ascii="Cambria Math" w:hAnsi="Cambria Math"/>
                    <w:lang w:val="fr-FR"/>
                  </w:rPr>
                  <m:t>2</m:t>
                </m:r>
              </m:sup>
            </m:sSup>
          </m:num>
          <m:den>
            <m:sSup>
              <m:sSupPr>
                <m:ctrlPr>
                  <w:rPr>
                    <w:rFonts w:ascii="Cambria Math" w:hAnsi="Cambria Math"/>
                    <w:b/>
                    <w:lang w:val="fr-FR"/>
                  </w:rPr>
                </m:ctrlPr>
              </m:sSupPr>
              <m:e>
                <m:r>
                  <m:rPr>
                    <m:sty m:val="b"/>
                  </m:rPr>
                  <w:rPr>
                    <w:rFonts w:ascii="Cambria Math" w:hAnsi="Cambria Math"/>
                    <w:lang w:val="fr-FR"/>
                  </w:rPr>
                  <m:t>L</m:t>
                </m:r>
              </m:e>
              <m:sup>
                <m:r>
                  <m:rPr>
                    <m:sty m:val="b"/>
                  </m:rPr>
                  <w:rPr>
                    <w:rFonts w:ascii="Cambria Math" w:hAnsi="Cambria Math"/>
                    <w:lang w:val="fr-FR"/>
                  </w:rPr>
                  <m:t>2</m:t>
                </m:r>
              </m:sup>
            </m:sSup>
          </m:den>
        </m:f>
        <m:r>
          <m:rPr>
            <m:sty m:val="b"/>
          </m:rPr>
          <w:rPr>
            <w:rFonts w:ascii="Cambria Math" w:hAnsi="Cambria Math"/>
            <w:lang w:val="fr-FR"/>
          </w:rPr>
          <m:t xml:space="preserve">  </m:t>
        </m:r>
      </m:oMath>
      <w:r w:rsidR="00EA21B2" w:rsidRPr="003E022A">
        <w:rPr>
          <w:b/>
          <w:lang w:val="fr-FR"/>
        </w:rPr>
        <w:t>kN</w:t>
      </w:r>
      <w:r w:rsidR="00673F36">
        <w:rPr>
          <w:b/>
          <w:lang w:val="fr-FR"/>
        </w:rPr>
        <w:tab/>
      </w:r>
      <w:r w:rsidR="00EA21B2" w:rsidRPr="001A362C">
        <w:rPr>
          <w:b/>
          <w:lang w:val="fr-FR"/>
        </w:rPr>
        <w:t>(Voir note ci-dessous)</w:t>
      </w:r>
    </w:p>
    <w:p w:rsidR="00EA21B2" w:rsidRPr="001A362C" w:rsidRDefault="00EA21B2" w:rsidP="001101B1">
      <w:pPr>
        <w:pStyle w:val="SingleTxtG"/>
        <w:ind w:left="2268"/>
        <w:rPr>
          <w:b/>
          <w:lang w:val="fr-FR"/>
        </w:rPr>
      </w:pPr>
      <w:r w:rsidRPr="001A362C">
        <w:rPr>
          <w:b/>
          <w:lang w:val="fr-FR"/>
        </w:rPr>
        <w:t>où</w:t>
      </w:r>
      <w:r w:rsidR="001101B1">
        <w:rPr>
          <w:b/>
          <w:lang w:val="fr-FR"/>
        </w:rPr>
        <w:t> </w:t>
      </w:r>
      <w:r w:rsidRPr="001A362C">
        <w:rPr>
          <w:b/>
          <w:lang w:val="fr-FR"/>
        </w:rPr>
        <w:t>:</w:t>
      </w:r>
    </w:p>
    <w:p w:rsidR="00EA21B2" w:rsidRPr="001A362C" w:rsidRDefault="00EA21B2" w:rsidP="001101B1">
      <w:pPr>
        <w:pStyle w:val="SingleTxtG"/>
        <w:ind w:left="2835" w:hanging="567"/>
        <w:rPr>
          <w:b/>
          <w:lang w:val="fr-FR"/>
        </w:rPr>
      </w:pPr>
      <w:r w:rsidRPr="001A362C">
        <w:rPr>
          <w:b/>
          <w:lang w:val="fr-FR"/>
        </w:rPr>
        <w:t>C</w:t>
      </w:r>
      <w:r w:rsidRPr="001A362C">
        <w:rPr>
          <w:b/>
          <w:lang w:val="fr-FR"/>
        </w:rPr>
        <w:tab/>
        <w:t>est défini au paragraphe 2.1 de la présente annexe</w:t>
      </w:r>
    </w:p>
    <w:p w:rsidR="00EA21B2" w:rsidRPr="001A362C" w:rsidRDefault="00EA21B2" w:rsidP="001101B1">
      <w:pPr>
        <w:pStyle w:val="SingleTxtG"/>
        <w:ind w:left="2835" w:hanging="567"/>
        <w:rPr>
          <w:b/>
          <w:lang w:val="fr-FR"/>
        </w:rPr>
      </w:pPr>
      <w:r w:rsidRPr="001A362C">
        <w:rPr>
          <w:b/>
          <w:lang w:val="fr-FR"/>
        </w:rPr>
        <w:t xml:space="preserve">a </w:t>
      </w:r>
      <w:r w:rsidRPr="001A362C">
        <w:rPr>
          <w:b/>
          <w:lang w:val="fr-FR"/>
        </w:rPr>
        <w:tab/>
        <w:t>est une accélération verticale équivalente au point d</w:t>
      </w:r>
      <w:r w:rsidR="007909CC">
        <w:rPr>
          <w:b/>
          <w:lang w:val="fr-FR"/>
        </w:rPr>
        <w:t>’</w:t>
      </w:r>
      <w:r w:rsidRPr="001A362C">
        <w:rPr>
          <w:b/>
          <w:lang w:val="fr-FR"/>
        </w:rPr>
        <w:t>attelage, qui est fonction du type de suspension monté sur l</w:t>
      </w:r>
      <w:r w:rsidR="007909CC">
        <w:rPr>
          <w:b/>
          <w:lang w:val="fr-FR"/>
        </w:rPr>
        <w:t>’</w:t>
      </w:r>
      <w:r w:rsidRPr="001A362C">
        <w:rPr>
          <w:b/>
          <w:lang w:val="fr-FR"/>
        </w:rPr>
        <w:t>essieu arrière du véhicule tracteur</w:t>
      </w:r>
    </w:p>
    <w:p w:rsidR="00EA21B2" w:rsidRPr="001A362C" w:rsidRDefault="00EA21B2" w:rsidP="001101B1">
      <w:pPr>
        <w:pStyle w:val="SingleTxtG"/>
        <w:ind w:left="2268"/>
        <w:rPr>
          <w:b/>
          <w:lang w:val="fr-FR"/>
        </w:rPr>
      </w:pPr>
      <w:r w:rsidRPr="001A362C">
        <w:rPr>
          <w:b/>
          <w:lang w:val="fr-FR"/>
        </w:rPr>
        <w:t>Pour les suspensions pneumatiques (ou les systèmes de suspension possédant des caractéristiques d</w:t>
      </w:r>
      <w:r w:rsidR="007909CC">
        <w:rPr>
          <w:b/>
          <w:lang w:val="fr-FR"/>
        </w:rPr>
        <w:t>’</w:t>
      </w:r>
      <w:r w:rsidR="001101B1">
        <w:rPr>
          <w:b/>
          <w:lang w:val="fr-FR"/>
        </w:rPr>
        <w:t>amortissement équivalentes) </w:t>
      </w:r>
      <w:r w:rsidRPr="001A362C">
        <w:rPr>
          <w:b/>
          <w:lang w:val="fr-FR"/>
        </w:rPr>
        <w:t>:</w:t>
      </w:r>
    </w:p>
    <w:p w:rsidR="00EA21B2" w:rsidRPr="001A362C" w:rsidRDefault="00EA21B2" w:rsidP="001101B1">
      <w:pPr>
        <w:pStyle w:val="SingleTxtG"/>
        <w:ind w:left="2268"/>
        <w:rPr>
          <w:b/>
          <w:vertAlign w:val="superscript"/>
          <w:lang w:val="fr-FR"/>
        </w:rPr>
      </w:pPr>
      <w:r w:rsidRPr="001A362C">
        <w:rPr>
          <w:b/>
          <w:lang w:val="fr-FR"/>
        </w:rPr>
        <w:t>a = 1,8 m/s</w:t>
      </w:r>
      <w:r w:rsidRPr="001A362C">
        <w:rPr>
          <w:b/>
          <w:vertAlign w:val="superscript"/>
          <w:lang w:val="fr-FR"/>
        </w:rPr>
        <w:t>2</w:t>
      </w:r>
    </w:p>
    <w:p w:rsidR="00EA21B2" w:rsidRPr="001A362C" w:rsidRDefault="00EA21B2" w:rsidP="001101B1">
      <w:pPr>
        <w:pStyle w:val="SingleTxtG"/>
        <w:ind w:left="2268"/>
        <w:rPr>
          <w:b/>
          <w:lang w:val="fr-FR"/>
        </w:rPr>
      </w:pPr>
      <w:r w:rsidRPr="001A362C">
        <w:rPr>
          <w:b/>
          <w:lang w:val="fr-FR"/>
        </w:rPr>
        <w:t>Pour les autres types de suspension :</w:t>
      </w:r>
    </w:p>
    <w:p w:rsidR="00EA21B2" w:rsidRPr="001A362C" w:rsidRDefault="00EA21B2" w:rsidP="001101B1">
      <w:pPr>
        <w:pStyle w:val="SingleTxtG"/>
        <w:ind w:left="2268"/>
        <w:rPr>
          <w:b/>
          <w:vertAlign w:val="superscript"/>
          <w:lang w:val="fr-FR"/>
        </w:rPr>
      </w:pPr>
      <w:r w:rsidRPr="001A362C">
        <w:rPr>
          <w:b/>
          <w:lang w:val="fr-FR"/>
        </w:rPr>
        <w:t>a = 2,4 m/s</w:t>
      </w:r>
      <w:r w:rsidRPr="001A362C">
        <w:rPr>
          <w:b/>
          <w:vertAlign w:val="superscript"/>
          <w:lang w:val="fr-FR"/>
        </w:rPr>
        <w:t>2</w:t>
      </w:r>
    </w:p>
    <w:p w:rsidR="00EA21B2" w:rsidRPr="001A362C" w:rsidRDefault="00EA21B2" w:rsidP="001101B1">
      <w:pPr>
        <w:pStyle w:val="SingleTxtG"/>
        <w:ind w:left="2835" w:hanging="567"/>
        <w:rPr>
          <w:b/>
          <w:lang w:val="fr-FR"/>
        </w:rPr>
      </w:pPr>
      <w:r w:rsidRPr="001A362C">
        <w:rPr>
          <w:b/>
          <w:lang w:val="fr-FR"/>
        </w:rPr>
        <w:t xml:space="preserve">X </w:t>
      </w:r>
      <w:r w:rsidRPr="001A362C">
        <w:rPr>
          <w:b/>
          <w:lang w:val="fr-FR"/>
        </w:rPr>
        <w:tab/>
        <w:t>est la longueur de la surface de chargement de la remorque, en m (voir fig. 27)</w:t>
      </w:r>
    </w:p>
    <w:p w:rsidR="00EA21B2" w:rsidRPr="001A362C" w:rsidRDefault="00EA21B2" w:rsidP="001101B1">
      <w:pPr>
        <w:pStyle w:val="SingleTxtG"/>
        <w:ind w:left="2835" w:hanging="567"/>
        <w:rPr>
          <w:b/>
          <w:lang w:val="fr-FR"/>
        </w:rPr>
      </w:pPr>
      <w:r w:rsidRPr="001A362C">
        <w:rPr>
          <w:b/>
          <w:lang w:val="fr-FR"/>
        </w:rPr>
        <w:t>L</w:t>
      </w:r>
      <w:r w:rsidRPr="001A362C">
        <w:rPr>
          <w:b/>
          <w:lang w:val="fr-FR"/>
        </w:rPr>
        <w:tab/>
        <w:t>est la distance entre le centre de l</w:t>
      </w:r>
      <w:r w:rsidR="007909CC">
        <w:rPr>
          <w:b/>
          <w:lang w:val="fr-FR"/>
        </w:rPr>
        <w:t>’</w:t>
      </w:r>
      <w:r w:rsidRPr="001A362C">
        <w:rPr>
          <w:b/>
          <w:lang w:val="fr-FR"/>
        </w:rPr>
        <w:t>anneau du timon et le centre du bogie, en m (voir fig. 27)</w:t>
      </w:r>
    </w:p>
    <w:p w:rsidR="00EA21B2" w:rsidRPr="001A362C" w:rsidRDefault="00EA21B2" w:rsidP="001101B1">
      <w:pPr>
        <w:pStyle w:val="SingleTxtG"/>
        <w:ind w:left="2268"/>
        <w:rPr>
          <w:b/>
          <w:lang w:val="fr-FR"/>
        </w:rPr>
      </w:pPr>
      <w:r w:rsidRPr="001A362C">
        <w:rPr>
          <w:b/>
          <w:lang w:val="fr-FR"/>
        </w:rPr>
        <w:t>Note</w:t>
      </w:r>
      <w:r w:rsidR="001101B1">
        <w:rPr>
          <w:b/>
          <w:lang w:val="fr-FR"/>
        </w:rPr>
        <w:t> </w:t>
      </w:r>
      <w:r w:rsidRPr="001A362C">
        <w:rPr>
          <w:b/>
          <w:lang w:val="fr-FR"/>
        </w:rPr>
        <w:t>:</w:t>
      </w:r>
      <w:r w:rsidR="001101B1">
        <w:rPr>
          <w:b/>
          <w:lang w:val="fr-FR"/>
        </w:rPr>
        <w:t xml:space="preserve"> </w:t>
      </w:r>
      <w:r w:rsidRPr="001A362C">
        <w:rPr>
          <w:b/>
          <w:lang w:val="fr-FR"/>
        </w:rPr>
        <w:tab/>
      </w:r>
      <m:oMath>
        <m:f>
          <m:fPr>
            <m:ctrlPr>
              <w:rPr>
                <w:rFonts w:ascii="Cambria Math" w:hAnsi="Cambria Math"/>
                <w:b/>
                <w:lang w:val="fr-FR"/>
              </w:rPr>
            </m:ctrlPr>
          </m:fPr>
          <m:num>
            <m:sSup>
              <m:sSupPr>
                <m:ctrlPr>
                  <w:rPr>
                    <w:rFonts w:ascii="Cambria Math" w:hAnsi="Cambria Math"/>
                    <w:b/>
                    <w:lang w:val="fr-FR"/>
                  </w:rPr>
                </m:ctrlPr>
              </m:sSupPr>
              <m:e>
                <m:r>
                  <m:rPr>
                    <m:sty m:val="b"/>
                  </m:rPr>
                  <w:rPr>
                    <w:rFonts w:ascii="Cambria Math" w:hAnsi="Cambria Math"/>
                    <w:lang w:val="fr-FR"/>
                  </w:rPr>
                  <m:t>X</m:t>
                </m:r>
              </m:e>
              <m:sup>
                <m:r>
                  <m:rPr>
                    <m:sty m:val="b"/>
                  </m:rPr>
                  <w:rPr>
                    <w:rFonts w:ascii="Cambria Math" w:hAnsi="Cambria Math"/>
                    <w:lang w:val="fr-FR"/>
                  </w:rPr>
                  <m:t>2</m:t>
                </m:r>
              </m:sup>
            </m:sSup>
          </m:num>
          <m:den>
            <m:sSup>
              <m:sSupPr>
                <m:ctrlPr>
                  <w:rPr>
                    <w:rFonts w:ascii="Cambria Math" w:hAnsi="Cambria Math"/>
                    <w:b/>
                    <w:lang w:val="fr-FR"/>
                  </w:rPr>
                </m:ctrlPr>
              </m:sSupPr>
              <m:e>
                <m:r>
                  <m:rPr>
                    <m:sty m:val="b"/>
                  </m:rPr>
                  <w:rPr>
                    <w:rFonts w:ascii="Cambria Math" w:hAnsi="Cambria Math"/>
                    <w:lang w:val="fr-FR"/>
                  </w:rPr>
                  <m:t>L</m:t>
                </m:r>
              </m:e>
              <m:sup>
                <m:r>
                  <m:rPr>
                    <m:sty m:val="b"/>
                  </m:rPr>
                  <w:rPr>
                    <w:rFonts w:ascii="Cambria Math" w:hAnsi="Cambria Math"/>
                    <w:lang w:val="fr-FR"/>
                  </w:rPr>
                  <m:t>2</m:t>
                </m:r>
              </m:sup>
            </m:sSup>
          </m:den>
        </m:f>
        <m:r>
          <m:rPr>
            <m:sty m:val="b"/>
          </m:rPr>
          <w:rPr>
            <w:rFonts w:ascii="Cambria Math" w:hAnsi="Cambria Math"/>
            <w:lang w:val="fr-FR"/>
          </w:rPr>
          <m:t>≥1,</m:t>
        </m:r>
        <m:r>
          <m:rPr>
            <m:sty m:val="bi"/>
          </m:rPr>
          <w:rPr>
            <w:rFonts w:ascii="Cambria Math" w:hAnsi="Cambria Math"/>
            <w:lang w:val="fr-FR"/>
          </w:rPr>
          <m:t>0</m:t>
        </m:r>
      </m:oMath>
      <w:r w:rsidRPr="001A362C">
        <w:rPr>
          <w:b/>
          <w:lang w:val="fr-FR"/>
        </w:rPr>
        <w:tab/>
        <w:t>(Si cette valeur est inférieure à 1,0, on retient la valeur de 1,0)</w:t>
      </w:r>
    </w:p>
    <w:p w:rsidR="00EA21B2" w:rsidRPr="001A362C" w:rsidRDefault="001101B1" w:rsidP="007909CC">
      <w:pPr>
        <w:pStyle w:val="H23G"/>
        <w:ind w:left="2268" w:firstLine="0"/>
        <w:rPr>
          <w:lang w:val="fr-FR"/>
        </w:rPr>
      </w:pPr>
      <w:r>
        <w:rPr>
          <w:lang w:val="fr-FR"/>
        </w:rPr>
        <w:tab/>
      </w:r>
      <w:r w:rsidR="00EA21B2" w:rsidRPr="001A362C">
        <w:rPr>
          <w:lang w:val="fr-FR"/>
        </w:rPr>
        <w:t>Figure 27</w:t>
      </w:r>
      <w:r w:rsidR="00EA21B2" w:rsidRPr="001A362C">
        <w:rPr>
          <w:lang w:val="fr-FR"/>
        </w:rPr>
        <w:br/>
        <w:t>Dimensions de la remorque à essieu(x) médian(s)</w:t>
      </w:r>
    </w:p>
    <w:p w:rsidR="00EA21B2" w:rsidRPr="001A362C" w:rsidRDefault="00EA21B2" w:rsidP="001101B1">
      <w:pPr>
        <w:ind w:left="2268"/>
        <w:rPr>
          <w:lang w:val="fr-FR"/>
        </w:rPr>
      </w:pPr>
      <w:r w:rsidRPr="001A362C">
        <w:rPr>
          <w:noProof/>
          <w:lang w:val="en-GB" w:eastAsia="en-GB"/>
        </w:rPr>
        <w:drawing>
          <wp:inline distT="0" distB="0" distL="0" distR="0" wp14:anchorId="45D31D0E" wp14:editId="4F0E6E83">
            <wp:extent cx="3949311" cy="2035287"/>
            <wp:effectExtent l="0" t="0" r="0" b="317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6436" cy="2033805"/>
                    </a:xfrm>
                    <a:prstGeom prst="rect">
                      <a:avLst/>
                    </a:prstGeom>
                    <a:noFill/>
                    <a:ln>
                      <a:noFill/>
                    </a:ln>
                  </pic:spPr>
                </pic:pic>
              </a:graphicData>
            </a:graphic>
          </wp:inline>
        </w:drawing>
      </w:r>
    </w:p>
    <w:p w:rsidR="00EA21B2" w:rsidRPr="001A362C" w:rsidRDefault="00EA21B2" w:rsidP="001101B1">
      <w:pPr>
        <w:pStyle w:val="SingleTxtG"/>
        <w:ind w:left="2268" w:hanging="1134"/>
        <w:rPr>
          <w:b/>
          <w:lang w:val="fr-FR" w:eastAsia="fr-FR"/>
        </w:rPr>
      </w:pPr>
      <w:r w:rsidRPr="001A362C">
        <w:rPr>
          <w:b/>
          <w:lang w:val="fr-FR" w:eastAsia="fr-FR"/>
        </w:rPr>
        <w:t>3.</w:t>
      </w:r>
      <w:r w:rsidRPr="001A362C">
        <w:rPr>
          <w:b/>
          <w:lang w:val="fr-FR" w:eastAsia="fr-FR"/>
        </w:rPr>
        <w:tab/>
        <w:t>Ensembles de plus de deux véhicules</w:t>
      </w:r>
    </w:p>
    <w:p w:rsidR="00EA21B2" w:rsidRPr="001A362C" w:rsidRDefault="00EA21B2" w:rsidP="001101B1">
      <w:pPr>
        <w:pStyle w:val="SingleTxtG"/>
        <w:ind w:left="2268" w:hanging="1134"/>
        <w:rPr>
          <w:b/>
          <w:lang w:val="fr-FR" w:eastAsia="fr-FR"/>
        </w:rPr>
      </w:pPr>
      <w:r w:rsidRPr="001A362C">
        <w:rPr>
          <w:b/>
          <w:lang w:val="fr-FR" w:eastAsia="fr-FR"/>
        </w:rPr>
        <w:lastRenderedPageBreak/>
        <w:t>3.1</w:t>
      </w:r>
      <w:r w:rsidRPr="001A362C">
        <w:rPr>
          <w:b/>
          <w:lang w:val="fr-FR" w:eastAsia="fr-FR"/>
        </w:rPr>
        <w:tab/>
        <w:t>Ensemble de type 1</w:t>
      </w:r>
      <w:r w:rsidR="001101B1">
        <w:rPr>
          <w:b/>
          <w:lang w:val="fr-FR" w:eastAsia="fr-FR"/>
        </w:rPr>
        <w:t> </w:t>
      </w:r>
      <w:r w:rsidRPr="001A362C">
        <w:rPr>
          <w:b/>
          <w:lang w:val="fr-FR" w:eastAsia="fr-FR"/>
        </w:rPr>
        <w:t>:</w:t>
      </w:r>
    </w:p>
    <w:p w:rsidR="00EA21B2" w:rsidRPr="001A362C" w:rsidRDefault="00EA21B2" w:rsidP="001101B1">
      <w:pPr>
        <w:pStyle w:val="SingleTxtG"/>
        <w:ind w:left="2268"/>
        <w:rPr>
          <w:b/>
          <w:lang w:val="fr-FR"/>
        </w:rPr>
      </w:pPr>
      <w:r w:rsidRPr="001A362C">
        <w:rPr>
          <w:b/>
          <w:lang w:val="fr-FR"/>
        </w:rPr>
        <w:t>Description</w:t>
      </w:r>
      <w:r w:rsidR="00673F36">
        <w:rPr>
          <w:b/>
          <w:lang w:val="fr-FR"/>
        </w:rPr>
        <w:t> </w:t>
      </w:r>
      <w:r w:rsidRPr="001A362C">
        <w:rPr>
          <w:b/>
          <w:lang w:val="fr-FR"/>
        </w:rPr>
        <w:t>: Camion rigide + Diabolo + Semi-remorque</w:t>
      </w:r>
    </w:p>
    <w:p w:rsidR="00EA21B2" w:rsidRPr="001A362C" w:rsidRDefault="00EA21B2" w:rsidP="001101B1">
      <w:pPr>
        <w:pStyle w:val="SingleTxtG"/>
        <w:ind w:left="2268"/>
        <w:rPr>
          <w:b/>
          <w:lang w:val="fr-FR"/>
        </w:rPr>
      </w:pPr>
      <w:r w:rsidRPr="001A362C">
        <w:rPr>
          <w:b/>
          <w:lang w:val="fr-FR"/>
        </w:rPr>
        <w:t>Masses, en t</w:t>
      </w:r>
      <w:r w:rsidR="001101B1">
        <w:rPr>
          <w:b/>
          <w:lang w:val="fr-FR"/>
        </w:rPr>
        <w:t> </w:t>
      </w:r>
      <w:r w:rsidRPr="001A362C">
        <w:rPr>
          <w:b/>
          <w:lang w:val="fr-FR"/>
        </w:rPr>
        <w:t>:</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1</w:t>
      </w:r>
      <w:r w:rsidR="001101B1">
        <w:rPr>
          <w:b/>
          <w:vertAlign w:val="subscript"/>
          <w:lang w:val="fr-FR"/>
        </w:rPr>
        <w:tab/>
      </w:r>
      <w:r w:rsidRPr="001A362C">
        <w:rPr>
          <w:b/>
          <w:lang w:val="fr-FR"/>
        </w:rPr>
        <w:t>=</w:t>
      </w:r>
      <w:r w:rsidR="001101B1">
        <w:rPr>
          <w:b/>
          <w:lang w:val="fr-FR"/>
        </w:rPr>
        <w:tab/>
      </w:r>
      <w:r w:rsidRPr="001A362C">
        <w:rPr>
          <w:b/>
          <w:lang w:val="fr-FR"/>
        </w:rPr>
        <w:t>charge totale par essieu du camion rigide tel qu</w:t>
      </w:r>
      <w:r w:rsidR="007909CC">
        <w:rPr>
          <w:b/>
          <w:lang w:val="fr-FR"/>
        </w:rPr>
        <w:t>’</w:t>
      </w:r>
      <w:r w:rsidRPr="001A362C">
        <w:rPr>
          <w:b/>
          <w:lang w:val="fr-FR"/>
        </w:rPr>
        <w:t>attelé</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2</w:t>
      </w:r>
      <w:r w:rsidR="001101B1">
        <w:rPr>
          <w:b/>
          <w:vertAlign w:val="subscript"/>
          <w:lang w:val="fr-FR"/>
        </w:rPr>
        <w:tab/>
      </w:r>
      <w:r w:rsidRPr="001A362C">
        <w:rPr>
          <w:b/>
          <w:lang w:val="fr-FR"/>
        </w:rPr>
        <w:t>=</w:t>
      </w:r>
      <w:r w:rsidR="001101B1">
        <w:rPr>
          <w:b/>
          <w:lang w:val="fr-FR"/>
        </w:rPr>
        <w:tab/>
      </w:r>
      <w:r w:rsidRPr="001A362C">
        <w:rPr>
          <w:b/>
          <w:lang w:val="fr-FR"/>
        </w:rPr>
        <w:t>charge totale par essieu du diabolo et de la semi-remorque tel qu</w:t>
      </w:r>
      <w:r w:rsidR="007909CC">
        <w:rPr>
          <w:b/>
          <w:lang w:val="fr-FR"/>
        </w:rPr>
        <w:t>’</w:t>
      </w:r>
      <w:r w:rsidRPr="001A362C">
        <w:rPr>
          <w:b/>
          <w:lang w:val="fr-FR"/>
        </w:rPr>
        <w:t>attelés</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3</w:t>
      </w:r>
      <w:r w:rsidR="001101B1">
        <w:rPr>
          <w:b/>
          <w:lang w:val="fr-FR"/>
        </w:rPr>
        <w:tab/>
      </w:r>
      <w:r w:rsidRPr="001A362C">
        <w:rPr>
          <w:b/>
          <w:lang w:val="fr-FR"/>
        </w:rPr>
        <w:t>=</w:t>
      </w:r>
      <w:r w:rsidR="001101B1">
        <w:rPr>
          <w:b/>
          <w:lang w:val="fr-FR"/>
        </w:rPr>
        <w:tab/>
      </w:r>
      <w:r w:rsidRPr="001A362C">
        <w:rPr>
          <w:b/>
          <w:lang w:val="fr-FR"/>
        </w:rPr>
        <w:t>charge totale par essieu du diabolo tel qu</w:t>
      </w:r>
      <w:r w:rsidR="007909CC">
        <w:rPr>
          <w:b/>
          <w:lang w:val="fr-FR"/>
        </w:rPr>
        <w:t>’</w:t>
      </w:r>
      <w:r w:rsidRPr="001A362C">
        <w:rPr>
          <w:b/>
          <w:lang w:val="fr-FR"/>
        </w:rPr>
        <w:t>attelé</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4</w:t>
      </w:r>
      <w:r w:rsidR="001101B1">
        <w:rPr>
          <w:b/>
          <w:lang w:val="fr-FR"/>
        </w:rPr>
        <w:tab/>
        <w:t>=</w:t>
      </w:r>
      <w:r w:rsidR="001101B1">
        <w:rPr>
          <w:b/>
          <w:lang w:val="fr-FR"/>
        </w:rPr>
        <w:tab/>
      </w:r>
      <w:r w:rsidRPr="001A362C">
        <w:rPr>
          <w:b/>
          <w:lang w:val="fr-FR"/>
        </w:rPr>
        <w:t>charge totale par essieu du camion rigide tel qu</w:t>
      </w:r>
      <w:r w:rsidR="007909CC">
        <w:rPr>
          <w:b/>
          <w:lang w:val="fr-FR"/>
        </w:rPr>
        <w:t>’</w:t>
      </w:r>
      <w:r w:rsidRPr="001A362C">
        <w:rPr>
          <w:b/>
          <w:lang w:val="fr-FR"/>
        </w:rPr>
        <w:t>attelé + tare du diabolo</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5</w:t>
      </w:r>
      <w:r w:rsidR="001101B1">
        <w:rPr>
          <w:b/>
          <w:lang w:val="fr-FR"/>
        </w:rPr>
        <w:tab/>
      </w:r>
      <w:r w:rsidRPr="001A362C">
        <w:rPr>
          <w:b/>
          <w:lang w:val="fr-FR"/>
        </w:rPr>
        <w:t>=</w:t>
      </w:r>
      <w:r w:rsidR="001101B1">
        <w:rPr>
          <w:b/>
          <w:lang w:val="fr-FR"/>
        </w:rPr>
        <w:tab/>
      </w:r>
      <w:r w:rsidRPr="001A362C">
        <w:rPr>
          <w:b/>
          <w:lang w:val="fr-FR"/>
        </w:rPr>
        <w:t>charge supportée par le pivot d</w:t>
      </w:r>
      <w:r w:rsidR="007909CC">
        <w:rPr>
          <w:b/>
          <w:lang w:val="fr-FR"/>
        </w:rPr>
        <w:t>’</w:t>
      </w:r>
      <w:r w:rsidRPr="001A362C">
        <w:rPr>
          <w:b/>
          <w:lang w:val="fr-FR"/>
        </w:rPr>
        <w:t>attelage de la semi-remorque</w:t>
      </w:r>
    </w:p>
    <w:p w:rsidR="00EA21B2" w:rsidRPr="001A362C" w:rsidRDefault="00EA21B2" w:rsidP="001101B1">
      <w:pPr>
        <w:pStyle w:val="SingleTxtG"/>
        <w:tabs>
          <w:tab w:val="left" w:pos="2632"/>
        </w:tabs>
        <w:ind w:left="2977" w:hanging="709"/>
        <w:rPr>
          <w:b/>
          <w:lang w:val="fr-FR"/>
        </w:rPr>
      </w:pPr>
      <w:r w:rsidRPr="001A362C">
        <w:rPr>
          <w:b/>
          <w:lang w:val="fr-FR"/>
        </w:rPr>
        <w:t>M</w:t>
      </w:r>
      <w:r w:rsidRPr="001A362C">
        <w:rPr>
          <w:b/>
          <w:vertAlign w:val="subscript"/>
          <w:lang w:val="fr-FR"/>
        </w:rPr>
        <w:t>6</w:t>
      </w:r>
      <w:r w:rsidR="001101B1">
        <w:rPr>
          <w:b/>
          <w:lang w:val="fr-FR"/>
        </w:rPr>
        <w:tab/>
        <w:t>=</w:t>
      </w:r>
      <w:r w:rsidR="001101B1">
        <w:rPr>
          <w:b/>
          <w:lang w:val="fr-FR"/>
        </w:rPr>
        <w:tab/>
      </w:r>
      <w:r w:rsidRPr="001A362C">
        <w:rPr>
          <w:b/>
          <w:lang w:val="fr-FR"/>
        </w:rPr>
        <w:t>M</w:t>
      </w:r>
      <w:r w:rsidRPr="001A362C">
        <w:rPr>
          <w:b/>
          <w:vertAlign w:val="subscript"/>
          <w:lang w:val="fr-FR"/>
        </w:rPr>
        <w:t>5</w:t>
      </w:r>
      <w:r w:rsidRPr="001A362C">
        <w:rPr>
          <w:b/>
          <w:lang w:val="fr-FR"/>
        </w:rPr>
        <w:t xml:space="preserve"> + charge totale par essieu de la semi-remorque telle qu</w:t>
      </w:r>
      <w:r w:rsidR="007909CC">
        <w:rPr>
          <w:b/>
          <w:lang w:val="fr-FR"/>
        </w:rPr>
        <w:t>’</w:t>
      </w:r>
      <w:r w:rsidRPr="001A362C">
        <w:rPr>
          <w:b/>
          <w:lang w:val="fr-FR"/>
        </w:rPr>
        <w:t>attelée</w:t>
      </w:r>
    </w:p>
    <w:p w:rsidR="00EA21B2" w:rsidRPr="001A362C" w:rsidRDefault="00EA21B2" w:rsidP="001101B1">
      <w:pPr>
        <w:pStyle w:val="SingleTxtG"/>
        <w:tabs>
          <w:tab w:val="left" w:pos="2632"/>
        </w:tabs>
        <w:ind w:left="2977" w:hanging="709"/>
        <w:rPr>
          <w:b/>
          <w:lang w:val="fr-FR"/>
        </w:rPr>
      </w:pPr>
      <w:r w:rsidRPr="001A362C">
        <w:rPr>
          <w:b/>
          <w:lang w:val="fr-FR"/>
        </w:rPr>
        <w:t>Masse totale de l</w:t>
      </w:r>
      <w:r w:rsidR="007909CC">
        <w:rPr>
          <w:b/>
          <w:lang w:val="fr-FR"/>
        </w:rPr>
        <w:t>’</w:t>
      </w:r>
      <w:r w:rsidRPr="001A362C">
        <w:rPr>
          <w:b/>
          <w:lang w:val="fr-FR"/>
        </w:rPr>
        <w:t>ensemble = M</w:t>
      </w:r>
      <w:r w:rsidRPr="001A362C">
        <w:rPr>
          <w:b/>
          <w:vertAlign w:val="subscript"/>
          <w:lang w:val="fr-FR"/>
        </w:rPr>
        <w:t>1</w:t>
      </w:r>
      <w:r w:rsidRPr="001A362C">
        <w:rPr>
          <w:b/>
          <w:lang w:val="fr-FR"/>
        </w:rPr>
        <w:t xml:space="preserve"> + M</w:t>
      </w:r>
      <w:r w:rsidRPr="001A362C">
        <w:rPr>
          <w:b/>
          <w:vertAlign w:val="subscript"/>
          <w:lang w:val="fr-FR"/>
        </w:rPr>
        <w:t>2</w:t>
      </w:r>
      <w:r w:rsidRPr="001A362C">
        <w:rPr>
          <w:b/>
          <w:lang w:val="fr-FR"/>
        </w:rPr>
        <w:t xml:space="preserve"> </w:t>
      </w:r>
    </w:p>
    <w:p w:rsidR="00EA21B2" w:rsidRPr="001A362C" w:rsidRDefault="00EA21B2" w:rsidP="001101B1">
      <w:pPr>
        <w:pStyle w:val="SingleTxtG"/>
        <w:ind w:left="2268"/>
        <w:rPr>
          <w:b/>
          <w:lang w:val="fr-FR"/>
        </w:rPr>
      </w:pPr>
      <w:r w:rsidRPr="001A362C">
        <w:rPr>
          <w:b/>
          <w:lang w:val="fr-FR"/>
        </w:rPr>
        <w:t>Dimensions</w:t>
      </w:r>
      <w:r w:rsidR="001101B1">
        <w:rPr>
          <w:b/>
          <w:lang w:val="fr-FR"/>
        </w:rPr>
        <w:t> </w:t>
      </w:r>
      <w:r w:rsidRPr="001A362C">
        <w:rPr>
          <w:b/>
          <w:lang w:val="fr-FR"/>
        </w:rPr>
        <w:t>:</w:t>
      </w:r>
    </w:p>
    <w:p w:rsidR="00EA21B2" w:rsidRPr="001A362C" w:rsidRDefault="00EA21B2" w:rsidP="001101B1">
      <w:pPr>
        <w:pStyle w:val="SingleTxtG"/>
        <w:ind w:left="2835" w:hanging="567"/>
        <w:rPr>
          <w:b/>
          <w:lang w:val="fr-FR"/>
        </w:rPr>
      </w:pPr>
      <w:r w:rsidRPr="001A362C">
        <w:rPr>
          <w:b/>
          <w:lang w:val="fr-FR"/>
        </w:rPr>
        <w:t>L</w:t>
      </w:r>
      <w:r w:rsidRPr="001A362C">
        <w:rPr>
          <w:b/>
          <w:lang w:val="fr-FR"/>
        </w:rPr>
        <w:tab/>
        <w:t>est la distance entre l</w:t>
      </w:r>
      <w:r w:rsidR="007909CC">
        <w:rPr>
          <w:b/>
          <w:lang w:val="fr-FR"/>
        </w:rPr>
        <w:t>’</w:t>
      </w:r>
      <w:r w:rsidRPr="001A362C">
        <w:rPr>
          <w:b/>
          <w:lang w:val="fr-FR"/>
        </w:rPr>
        <w:t>anneau du timon et le centre du bogie du diabolo, en m</w:t>
      </w:r>
    </w:p>
    <w:p w:rsidR="00EA21B2" w:rsidRPr="001A362C" w:rsidRDefault="00EA21B2" w:rsidP="001101B1">
      <w:pPr>
        <w:pStyle w:val="SingleTxtG"/>
        <w:ind w:left="2268"/>
        <w:rPr>
          <w:b/>
          <w:lang w:val="fr-FR"/>
        </w:rPr>
      </w:pPr>
      <w:r w:rsidRPr="001A362C">
        <w:rPr>
          <w:b/>
          <w:lang w:val="fr-FR"/>
        </w:rPr>
        <w:t>Prescriptions fonctionnelles</w:t>
      </w:r>
      <w:r w:rsidR="001101B1">
        <w:rPr>
          <w:b/>
          <w:lang w:val="fr-FR"/>
        </w:rPr>
        <w:t> </w:t>
      </w:r>
      <w:r w:rsidRPr="001A362C">
        <w:rPr>
          <w:b/>
          <w:lang w:val="fr-FR"/>
        </w:rPr>
        <w:t>:</w:t>
      </w:r>
    </w:p>
    <w:p w:rsidR="00EA21B2" w:rsidRPr="001101B1" w:rsidRDefault="00EA21B2" w:rsidP="001101B1">
      <w:pPr>
        <w:pStyle w:val="SingleTxtG"/>
        <w:ind w:left="2268"/>
        <w:rPr>
          <w:b/>
          <w:lang w:val="fr-FR"/>
        </w:rPr>
      </w:pPr>
      <w:r w:rsidRPr="001A362C">
        <w:rPr>
          <w:b/>
          <w:lang w:val="fr-FR"/>
        </w:rPr>
        <w:t>Attelage à axe</w:t>
      </w:r>
      <w:r w:rsidR="001101B1">
        <w:rPr>
          <w:b/>
          <w:lang w:val="fr-FR"/>
        </w:rPr>
        <w:t> </w:t>
      </w:r>
      <w:r w:rsidRPr="001A362C">
        <w:rPr>
          <w:b/>
          <w:lang w:val="fr-FR"/>
        </w:rPr>
        <w:t>:</w:t>
      </w:r>
      <w:r w:rsidRPr="001A362C">
        <w:rPr>
          <w:b/>
          <w:lang w:val="fr-FR"/>
        </w:rPr>
        <w:tab/>
      </w:r>
      <m:oMath>
        <m:r>
          <m:rPr>
            <m:sty m:val="b"/>
          </m:rPr>
          <w:rPr>
            <w:rFonts w:ascii="Cambria Math" w:hAnsi="Cambria Math"/>
            <w:lang w:val="fr-FR"/>
          </w:rPr>
          <m:t>D=g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den>
        </m:f>
      </m:oMath>
      <w:r w:rsidRPr="001101B1">
        <w:rPr>
          <w:b/>
          <w:lang w:val="fr-FR"/>
        </w:rPr>
        <w:t xml:space="preserve"> †    </w:t>
      </w:r>
      <m:oMath>
        <m:r>
          <m:rPr>
            <m:sty m:val="b"/>
          </m:rPr>
          <w:rPr>
            <w:rFonts w:ascii="Cambria Math" w:hAnsi="Cambria Math"/>
            <w:lang w:val="fr-FR"/>
          </w:rPr>
          <m:t>V=Max(</m:t>
        </m:r>
        <m:f>
          <m:fPr>
            <m:ctrlPr>
              <w:rPr>
                <w:rFonts w:ascii="Cambria Math" w:hAnsi="Cambria Math"/>
                <w:b/>
                <w:lang w:val="fr-FR"/>
              </w:rPr>
            </m:ctrlPr>
          </m:fPr>
          <m:num>
            <m:r>
              <m:rPr>
                <m:sty m:val="b"/>
              </m:rPr>
              <w:rPr>
                <w:rFonts w:ascii="Cambria Math" w:hAnsi="Cambria Math"/>
                <w:lang w:val="fr-FR"/>
              </w:rPr>
              <m:t>54</m:t>
            </m:r>
          </m:num>
          <m:den>
            <m:r>
              <m:rPr>
                <m:sty m:val="b"/>
              </m:rPr>
              <w:rPr>
                <w:rFonts w:ascii="Cambria Math" w:hAnsi="Cambria Math"/>
                <w:lang w:val="fr-FR"/>
              </w:rPr>
              <m:t>L</m:t>
            </m:r>
          </m:den>
        </m:f>
        <m:r>
          <m:rPr>
            <m:sty m:val="b"/>
          </m:rPr>
          <w:rPr>
            <w:rFonts w:ascii="Cambria Math" w:hAnsi="Cambria Math"/>
            <w:lang w:val="fr-FR"/>
          </w:rPr>
          <m:t>;5</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num>
          <m:den>
            <m:r>
              <m:rPr>
                <m:sty m:val="b"/>
              </m:rPr>
              <w:rPr>
                <w:rFonts w:ascii="Cambria Math" w:hAnsi="Cambria Math"/>
                <w:lang w:val="fr-FR"/>
              </w:rPr>
              <m:t>L</m:t>
            </m:r>
          </m:den>
        </m:f>
        <m:r>
          <m:rPr>
            <m:sty m:val="b"/>
          </m:rPr>
          <w:rPr>
            <w:rFonts w:ascii="Cambria Math" w:hAnsi="Cambria Math"/>
            <w:lang w:val="fr-FR"/>
          </w:rPr>
          <m:t>)</m:t>
        </m:r>
      </m:oMath>
      <w:r w:rsidRPr="001101B1">
        <w:rPr>
          <w:b/>
          <w:lang w:val="fr-FR"/>
        </w:rPr>
        <w:t>†</w:t>
      </w:r>
    </w:p>
    <w:p w:rsidR="00EA21B2" w:rsidRDefault="00EA21B2" w:rsidP="001101B1">
      <w:pPr>
        <w:pStyle w:val="SingleTxtG"/>
        <w:ind w:left="2268"/>
        <w:rPr>
          <w:b/>
          <w:lang w:val="fr-FR"/>
        </w:rPr>
      </w:pPr>
      <w:r w:rsidRPr="001A362C">
        <w:rPr>
          <w:b/>
          <w:lang w:val="fr-FR"/>
        </w:rPr>
        <w:t>Sellette d</w:t>
      </w:r>
      <w:r w:rsidR="007909CC">
        <w:rPr>
          <w:b/>
          <w:lang w:val="fr-FR"/>
        </w:rPr>
        <w:t>’</w:t>
      </w:r>
      <w:r w:rsidR="00673F36">
        <w:rPr>
          <w:b/>
          <w:lang w:val="fr-FR"/>
        </w:rPr>
        <w:t>attelage </w:t>
      </w:r>
      <w:r w:rsidRPr="001A362C">
        <w:rPr>
          <w:b/>
          <w:lang w:val="fr-FR"/>
        </w:rPr>
        <w:t>:</w:t>
      </w:r>
      <w:r w:rsidRPr="001A362C">
        <w:rPr>
          <w:b/>
          <w:lang w:val="fr-FR"/>
        </w:rPr>
        <w:tab/>
      </w:r>
      <m:oMath>
        <m:r>
          <m:rPr>
            <m:sty m:val="b"/>
          </m:rPr>
          <w:rPr>
            <w:rFonts w:ascii="Cambria Math" w:hAnsi="Cambria Math"/>
            <w:lang w:val="fr-FR"/>
          </w:rPr>
          <m:t>D=0,5g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d>
              <m:dPr>
                <m:ctrlPr>
                  <w:rPr>
                    <w:rFonts w:ascii="Cambria Math" w:hAnsi="Cambria Math"/>
                    <w:b/>
                    <w:lang w:val="fr-FR"/>
                  </w:rPr>
                </m:ctrlPr>
              </m:dPr>
              <m:e>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6</m:t>
                    </m:r>
                  </m:sub>
                </m:sSub>
                <m:r>
                  <m:rPr>
                    <m:sty m:val="b"/>
                  </m:rPr>
                  <w:rPr>
                    <w:rFonts w:ascii="Cambria Math" w:hAnsi="Cambria Math"/>
                    <w:lang w:val="fr-FR"/>
                  </w:rPr>
                  <m:t>+0,08</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e>
            </m:d>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6</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den>
        </m:f>
      </m:oMath>
    </w:p>
    <w:p w:rsidR="001101B1" w:rsidRDefault="001101B1" w:rsidP="001101B1">
      <w:pPr>
        <w:pStyle w:val="SingleTxtG"/>
        <w:ind w:left="2268" w:hanging="1134"/>
        <w:rPr>
          <w:u w:val="single"/>
        </w:rPr>
      </w:pPr>
      <w:r>
        <w:separator/>
      </w:r>
    </w:p>
    <w:p w:rsidR="00EA21B2" w:rsidRPr="001A362C" w:rsidRDefault="00EA21B2" w:rsidP="001101B1">
      <w:pPr>
        <w:ind w:left="1134" w:right="1134"/>
        <w:rPr>
          <w:b/>
          <w:sz w:val="18"/>
          <w:szCs w:val="18"/>
          <w:lang w:val="fr-FR"/>
        </w:rPr>
      </w:pPr>
      <w:r w:rsidRPr="001A362C">
        <w:rPr>
          <w:b/>
          <w:sz w:val="18"/>
          <w:szCs w:val="18"/>
          <w:lang w:val="fr-FR"/>
        </w:rPr>
        <w:t>†</w:t>
      </w:r>
      <w:r w:rsidR="001101B1">
        <w:rPr>
          <w:b/>
          <w:sz w:val="18"/>
          <w:szCs w:val="18"/>
          <w:lang w:val="fr-FR"/>
        </w:rPr>
        <w:tab/>
      </w:r>
      <w:r w:rsidRPr="001A362C">
        <w:rPr>
          <w:b/>
          <w:sz w:val="18"/>
          <w:szCs w:val="18"/>
          <w:lang w:val="fr-FR"/>
        </w:rPr>
        <w:t xml:space="preserve">Diabolo à </w:t>
      </w:r>
      <w:r w:rsidRPr="001A362C">
        <w:rPr>
          <w:b/>
          <w:sz w:val="18"/>
          <w:szCs w:val="18"/>
          <w:u w:val="single"/>
          <w:lang w:val="fr-FR"/>
        </w:rPr>
        <w:t>timon rigide</w:t>
      </w:r>
      <w:r w:rsidR="001101B1" w:rsidRPr="001101B1">
        <w:rPr>
          <w:b/>
          <w:sz w:val="18"/>
          <w:szCs w:val="18"/>
          <w:lang w:val="fr-FR"/>
        </w:rPr>
        <w:t> </w:t>
      </w:r>
      <w:r w:rsidRPr="001A362C">
        <w:rPr>
          <w:b/>
          <w:sz w:val="18"/>
          <w:szCs w:val="18"/>
          <w:lang w:val="fr-FR"/>
        </w:rPr>
        <w:t>:</w:t>
      </w:r>
    </w:p>
    <w:p w:rsidR="00EA21B2" w:rsidRPr="001A362C" w:rsidRDefault="00EA21B2" w:rsidP="009748DC">
      <w:pPr>
        <w:pStyle w:val="SingleTxtG"/>
        <w:kinsoku/>
        <w:overflowPunct/>
        <w:autoSpaceDE/>
        <w:autoSpaceDN/>
        <w:adjustRightInd/>
        <w:snapToGrid/>
        <w:spacing w:after="0"/>
        <w:rPr>
          <w:b/>
          <w:sz w:val="18"/>
          <w:szCs w:val="18"/>
          <w:lang w:val="fr-FR"/>
        </w:rPr>
      </w:pPr>
      <w:r w:rsidRPr="001A362C">
        <w:rPr>
          <w:b/>
          <w:sz w:val="18"/>
          <w:szCs w:val="18"/>
          <w:lang w:val="fr-FR"/>
        </w:rPr>
        <w:t>La valeur prescrite calculée de D doit être inférieure à la valeur certifiée de D</w:t>
      </w:r>
      <w:r w:rsidRPr="001A362C">
        <w:rPr>
          <w:b/>
          <w:sz w:val="18"/>
          <w:szCs w:val="18"/>
          <w:vertAlign w:val="subscript"/>
          <w:lang w:val="fr-FR"/>
        </w:rPr>
        <w:t>C</w:t>
      </w:r>
      <w:r w:rsidRPr="001A362C">
        <w:rPr>
          <w:b/>
          <w:sz w:val="18"/>
          <w:szCs w:val="18"/>
          <w:lang w:val="fr-FR"/>
        </w:rPr>
        <w:t xml:space="preserve"> pour les pièces d</w:t>
      </w:r>
      <w:r w:rsidR="007909CC">
        <w:rPr>
          <w:b/>
          <w:sz w:val="18"/>
          <w:szCs w:val="18"/>
          <w:lang w:val="fr-FR"/>
        </w:rPr>
        <w:t>’</w:t>
      </w:r>
      <w:r w:rsidRPr="001A362C">
        <w:rPr>
          <w:b/>
          <w:sz w:val="18"/>
          <w:szCs w:val="18"/>
          <w:lang w:val="fr-FR"/>
        </w:rPr>
        <w:t xml:space="preserve">attelage utilisées. </w:t>
      </w:r>
    </w:p>
    <w:p w:rsidR="00EA21B2" w:rsidRPr="001A362C" w:rsidRDefault="00EA21B2" w:rsidP="001101B1">
      <w:pPr>
        <w:ind w:left="1134" w:right="1134"/>
        <w:rPr>
          <w:b/>
          <w:sz w:val="18"/>
          <w:szCs w:val="18"/>
          <w:lang w:val="fr-FR"/>
        </w:rPr>
      </w:pPr>
      <w:r w:rsidRPr="001A362C">
        <w:rPr>
          <w:b/>
          <w:sz w:val="18"/>
          <w:szCs w:val="18"/>
          <w:lang w:val="fr-FR"/>
        </w:rPr>
        <w:t xml:space="preserve">Diabolo à </w:t>
      </w:r>
      <w:r w:rsidRPr="001A362C">
        <w:rPr>
          <w:b/>
          <w:sz w:val="18"/>
          <w:szCs w:val="18"/>
          <w:u w:val="single"/>
          <w:lang w:val="fr-FR"/>
        </w:rPr>
        <w:t>timon articulé</w:t>
      </w:r>
      <w:r w:rsidR="009748DC" w:rsidRPr="009748DC">
        <w:rPr>
          <w:b/>
          <w:sz w:val="18"/>
          <w:szCs w:val="18"/>
          <w:lang w:val="fr-FR"/>
        </w:rPr>
        <w:t> </w:t>
      </w:r>
      <w:r w:rsidRPr="001A362C">
        <w:rPr>
          <w:b/>
          <w:sz w:val="18"/>
          <w:szCs w:val="18"/>
          <w:lang w:val="fr-FR"/>
        </w:rPr>
        <w:t>:</w:t>
      </w:r>
    </w:p>
    <w:p w:rsidR="00EA21B2" w:rsidRPr="001A362C" w:rsidRDefault="00EA21B2" w:rsidP="009748DC">
      <w:pPr>
        <w:spacing w:after="240"/>
        <w:ind w:left="1134" w:right="1134"/>
        <w:rPr>
          <w:b/>
          <w:sz w:val="18"/>
          <w:szCs w:val="18"/>
          <w:lang w:val="fr-FR"/>
        </w:rPr>
      </w:pPr>
      <w:r w:rsidRPr="001A362C">
        <w:rPr>
          <w:b/>
          <w:sz w:val="18"/>
          <w:szCs w:val="18"/>
          <w:lang w:val="fr-FR"/>
        </w:rPr>
        <w:t>La valeur prescrite calculée de D doit être inférieure à la valeur certifiée de D pour les pièces d</w:t>
      </w:r>
      <w:r w:rsidR="007909CC">
        <w:rPr>
          <w:b/>
          <w:sz w:val="18"/>
          <w:szCs w:val="18"/>
          <w:lang w:val="fr-FR"/>
        </w:rPr>
        <w:t>’</w:t>
      </w:r>
      <w:r w:rsidRPr="001A362C">
        <w:rPr>
          <w:b/>
          <w:sz w:val="18"/>
          <w:szCs w:val="18"/>
          <w:lang w:val="fr-FR"/>
        </w:rPr>
        <w:t>attelage utilisées. Dans le cas d</w:t>
      </w:r>
      <w:r w:rsidR="007909CC">
        <w:rPr>
          <w:b/>
          <w:sz w:val="18"/>
          <w:szCs w:val="18"/>
          <w:lang w:val="fr-FR"/>
        </w:rPr>
        <w:t>’</w:t>
      </w:r>
      <w:r w:rsidRPr="001A362C">
        <w:rPr>
          <w:b/>
          <w:sz w:val="18"/>
          <w:szCs w:val="18"/>
          <w:lang w:val="fr-FR"/>
        </w:rPr>
        <w:t>un timon articulé il n</w:t>
      </w:r>
      <w:r w:rsidR="007909CC">
        <w:rPr>
          <w:b/>
          <w:sz w:val="18"/>
          <w:szCs w:val="18"/>
          <w:lang w:val="fr-FR"/>
        </w:rPr>
        <w:t>’</w:t>
      </w:r>
      <w:r w:rsidRPr="001A362C">
        <w:rPr>
          <w:b/>
          <w:sz w:val="18"/>
          <w:szCs w:val="18"/>
          <w:lang w:val="fr-FR"/>
        </w:rPr>
        <w:t>y a pas de valeur prescrite pour V.</w:t>
      </w:r>
    </w:p>
    <w:p w:rsidR="00EA21B2" w:rsidRPr="001A362C" w:rsidRDefault="00EA21B2" w:rsidP="009748DC">
      <w:pPr>
        <w:pStyle w:val="SingleTxtG"/>
        <w:ind w:left="2268" w:hanging="1134"/>
        <w:rPr>
          <w:b/>
          <w:lang w:val="fr-FR" w:eastAsia="fr-FR"/>
        </w:rPr>
      </w:pPr>
      <w:r w:rsidRPr="001A362C">
        <w:rPr>
          <w:b/>
          <w:lang w:val="fr-FR" w:eastAsia="fr-FR"/>
        </w:rPr>
        <w:t>3.2</w:t>
      </w:r>
      <w:r w:rsidRPr="001A362C">
        <w:rPr>
          <w:b/>
          <w:lang w:val="fr-FR" w:eastAsia="fr-FR"/>
        </w:rPr>
        <w:tab/>
        <w:t>Ensemble de type 2</w:t>
      </w:r>
      <w:r w:rsidR="009748DC">
        <w:rPr>
          <w:b/>
          <w:lang w:val="fr-FR" w:eastAsia="fr-FR"/>
        </w:rPr>
        <w:t> </w:t>
      </w:r>
      <w:r w:rsidRPr="001A362C">
        <w:rPr>
          <w:b/>
          <w:lang w:val="fr-FR" w:eastAsia="fr-FR"/>
        </w:rPr>
        <w:t>:</w:t>
      </w:r>
    </w:p>
    <w:p w:rsidR="00EA21B2" w:rsidRPr="001A362C" w:rsidRDefault="00EA21B2" w:rsidP="009748DC">
      <w:pPr>
        <w:pStyle w:val="SingleTxtG"/>
        <w:ind w:left="2268"/>
        <w:rPr>
          <w:b/>
          <w:lang w:val="fr-FR"/>
        </w:rPr>
      </w:pPr>
      <w:r w:rsidRPr="001A362C">
        <w:rPr>
          <w:b/>
          <w:lang w:val="fr-FR"/>
        </w:rPr>
        <w:t>Description</w:t>
      </w:r>
      <w:r w:rsidR="009748DC">
        <w:rPr>
          <w:b/>
          <w:lang w:val="fr-FR"/>
        </w:rPr>
        <w:t> </w:t>
      </w:r>
      <w:r w:rsidRPr="001A362C">
        <w:rPr>
          <w:b/>
          <w:lang w:val="fr-FR"/>
        </w:rPr>
        <w:t>:</w:t>
      </w:r>
      <w:r w:rsidR="009748DC">
        <w:rPr>
          <w:b/>
          <w:lang w:val="fr-FR"/>
        </w:rPr>
        <w:t xml:space="preserve"> </w:t>
      </w:r>
      <w:r w:rsidRPr="001A362C">
        <w:rPr>
          <w:b/>
          <w:lang w:val="fr-FR"/>
        </w:rPr>
        <w:t>Tracteur + Semi-remorque + Remorque à essieu(x) médian(s)</w:t>
      </w:r>
    </w:p>
    <w:p w:rsidR="00EA21B2" w:rsidRPr="001A362C" w:rsidRDefault="00EA21B2" w:rsidP="009748DC">
      <w:pPr>
        <w:pStyle w:val="SingleTxtG"/>
        <w:ind w:left="2268"/>
        <w:rPr>
          <w:b/>
          <w:lang w:val="fr-FR"/>
        </w:rPr>
      </w:pPr>
      <w:r w:rsidRPr="001A362C">
        <w:rPr>
          <w:b/>
          <w:lang w:val="fr-FR"/>
        </w:rPr>
        <w:t>Masses, en t</w:t>
      </w:r>
      <w:r w:rsidR="009748DC">
        <w:rPr>
          <w:b/>
          <w:lang w:val="fr-FR"/>
        </w:rPr>
        <w:t> </w:t>
      </w:r>
      <w:r w:rsidRPr="001A362C">
        <w:rPr>
          <w:b/>
          <w:lang w:val="fr-FR"/>
        </w:rPr>
        <w:t>:</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1</w:t>
      </w:r>
      <w:r w:rsidR="009748DC">
        <w:rPr>
          <w:b/>
          <w:lang w:val="fr-FR"/>
        </w:rPr>
        <w:tab/>
      </w:r>
      <w:r w:rsidRPr="001A362C">
        <w:rPr>
          <w:b/>
          <w:lang w:val="fr-FR"/>
        </w:rPr>
        <w:t>=</w:t>
      </w:r>
      <w:r w:rsidR="009748DC">
        <w:rPr>
          <w:b/>
          <w:lang w:val="fr-FR"/>
        </w:rPr>
        <w:tab/>
      </w:r>
      <w:r w:rsidRPr="001A362C">
        <w:rPr>
          <w:b/>
          <w:lang w:val="fr-FR"/>
        </w:rPr>
        <w:t>charge totale par essieu du tracteur tel qu</w:t>
      </w:r>
      <w:r w:rsidR="007909CC">
        <w:rPr>
          <w:b/>
          <w:lang w:val="fr-FR"/>
        </w:rPr>
        <w:t>’</w:t>
      </w:r>
      <w:r w:rsidRPr="001A362C">
        <w:rPr>
          <w:b/>
          <w:lang w:val="fr-FR"/>
        </w:rPr>
        <w:t>attelé (y compris la charge exercée par la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2</w:t>
      </w:r>
      <w:r w:rsidR="009748DC">
        <w:rPr>
          <w:b/>
          <w:lang w:val="fr-FR"/>
        </w:rPr>
        <w:tab/>
        <w:t>=</w:t>
      </w:r>
      <w:r w:rsidR="009748DC">
        <w:rPr>
          <w:b/>
          <w:lang w:val="fr-FR"/>
        </w:rPr>
        <w:tab/>
      </w:r>
      <w:r w:rsidRPr="001A362C">
        <w:rPr>
          <w:b/>
          <w:lang w:val="fr-FR"/>
        </w:rPr>
        <w:t>charge totale par essieu de la remorque à essieu(x) médian(s) telle qu</w:t>
      </w:r>
      <w:r w:rsidR="007909CC">
        <w:rPr>
          <w:b/>
          <w:lang w:val="fr-FR"/>
        </w:rPr>
        <w:t>’</w:t>
      </w:r>
      <w:r w:rsidRPr="001A362C">
        <w:rPr>
          <w:b/>
          <w:lang w:val="fr-FR"/>
        </w:rPr>
        <w:t>attelée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3</w:t>
      </w:r>
      <w:r w:rsidR="009748DC">
        <w:rPr>
          <w:b/>
          <w:lang w:val="fr-FR"/>
        </w:rPr>
        <w:tab/>
      </w:r>
      <w:r w:rsidRPr="001A362C">
        <w:rPr>
          <w:b/>
          <w:lang w:val="fr-FR"/>
        </w:rPr>
        <w:t>=</w:t>
      </w:r>
      <w:r w:rsidR="009748DC">
        <w:rPr>
          <w:b/>
          <w:lang w:val="fr-FR"/>
        </w:rPr>
        <w:tab/>
      </w:r>
      <w:r w:rsidRPr="001A362C">
        <w:rPr>
          <w:b/>
          <w:lang w:val="fr-FR"/>
        </w:rPr>
        <w:t>charge totale par essieu du tracteur et de la semi-remorque tels qu</w:t>
      </w:r>
      <w:r w:rsidR="007909CC">
        <w:rPr>
          <w:b/>
          <w:lang w:val="fr-FR"/>
        </w:rPr>
        <w:t>’</w:t>
      </w:r>
      <w:r w:rsidRPr="001A362C">
        <w:rPr>
          <w:b/>
          <w:lang w:val="fr-FR"/>
        </w:rPr>
        <w:t>attelés</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4</w:t>
      </w:r>
      <w:r w:rsidR="009748DC">
        <w:rPr>
          <w:b/>
          <w:vertAlign w:val="subscript"/>
          <w:lang w:val="fr-FR"/>
        </w:rPr>
        <w:tab/>
      </w:r>
      <w:r w:rsidRPr="001A362C">
        <w:rPr>
          <w:b/>
          <w:lang w:val="fr-FR"/>
        </w:rPr>
        <w:t>=</w:t>
      </w:r>
      <w:r w:rsidR="009748DC">
        <w:rPr>
          <w:b/>
          <w:lang w:val="fr-FR"/>
        </w:rPr>
        <w:tab/>
      </w:r>
      <w:r w:rsidRPr="001A362C">
        <w:rPr>
          <w:b/>
          <w:lang w:val="fr-FR"/>
        </w:rPr>
        <w:t>charge supportée par le pivot d</w:t>
      </w:r>
      <w:r w:rsidR="007909CC">
        <w:rPr>
          <w:b/>
          <w:lang w:val="fr-FR"/>
        </w:rPr>
        <w:t>’</w:t>
      </w:r>
      <w:r w:rsidRPr="001A362C">
        <w:rPr>
          <w:b/>
          <w:lang w:val="fr-FR"/>
        </w:rPr>
        <w:t>attelage de la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5</w:t>
      </w:r>
      <w:r w:rsidR="009748DC">
        <w:rPr>
          <w:b/>
          <w:lang w:val="fr-FR"/>
        </w:rPr>
        <w:tab/>
      </w:r>
      <w:r w:rsidRPr="001A362C">
        <w:rPr>
          <w:b/>
          <w:lang w:val="fr-FR"/>
        </w:rPr>
        <w:t>=</w:t>
      </w:r>
      <w:r w:rsidR="009748DC">
        <w:rPr>
          <w:b/>
          <w:lang w:val="fr-FR"/>
        </w:rPr>
        <w:tab/>
      </w:r>
      <w:r w:rsidRPr="001A362C">
        <w:rPr>
          <w:b/>
          <w:lang w:val="fr-FR"/>
        </w:rPr>
        <w:t>M</w:t>
      </w:r>
      <w:r w:rsidRPr="001A362C">
        <w:rPr>
          <w:b/>
          <w:vertAlign w:val="subscript"/>
          <w:lang w:val="fr-FR"/>
        </w:rPr>
        <w:t>4</w:t>
      </w:r>
      <w:r w:rsidRPr="001A362C">
        <w:rPr>
          <w:b/>
          <w:lang w:val="fr-FR"/>
        </w:rPr>
        <w:t xml:space="preserve"> + charge totale par essieu de la semi-remorque et de la remorque à essieu(x) médian(s) telles qu</w:t>
      </w:r>
      <w:r w:rsidR="007909CC">
        <w:rPr>
          <w:b/>
          <w:lang w:val="fr-FR"/>
        </w:rPr>
        <w:t>’</w:t>
      </w:r>
      <w:r w:rsidRPr="001A362C">
        <w:rPr>
          <w:b/>
          <w:lang w:val="fr-FR"/>
        </w:rPr>
        <w:t xml:space="preserve">attelées </w:t>
      </w:r>
    </w:p>
    <w:p w:rsidR="00EA21B2" w:rsidRPr="001A362C" w:rsidRDefault="00EA21B2" w:rsidP="009748DC">
      <w:pPr>
        <w:pStyle w:val="SingleTxtG"/>
        <w:tabs>
          <w:tab w:val="left" w:pos="2632"/>
        </w:tabs>
        <w:ind w:left="2977" w:hanging="709"/>
        <w:rPr>
          <w:b/>
          <w:lang w:val="fr-FR"/>
        </w:rPr>
      </w:pPr>
      <w:r w:rsidRPr="001A362C">
        <w:rPr>
          <w:b/>
          <w:lang w:val="fr-FR"/>
        </w:rPr>
        <w:lastRenderedPageBreak/>
        <w:t>Masse totale de l</w:t>
      </w:r>
      <w:r w:rsidR="007909CC">
        <w:rPr>
          <w:b/>
          <w:lang w:val="fr-FR"/>
        </w:rPr>
        <w:t>’</w:t>
      </w:r>
      <w:r w:rsidRPr="001A362C">
        <w:rPr>
          <w:b/>
          <w:lang w:val="fr-FR"/>
        </w:rPr>
        <w:t>ensemble = M</w:t>
      </w:r>
      <w:r w:rsidRPr="001A362C">
        <w:rPr>
          <w:b/>
          <w:vertAlign w:val="subscript"/>
          <w:lang w:val="fr-FR"/>
        </w:rPr>
        <w:t>2</w:t>
      </w:r>
      <w:r w:rsidRPr="001A362C">
        <w:rPr>
          <w:b/>
          <w:lang w:val="fr-FR"/>
        </w:rPr>
        <w:t xml:space="preserve"> + M</w:t>
      </w:r>
      <w:r w:rsidRPr="001A362C">
        <w:rPr>
          <w:b/>
          <w:vertAlign w:val="subscript"/>
          <w:lang w:val="fr-FR"/>
        </w:rPr>
        <w:t>3</w:t>
      </w:r>
      <w:r w:rsidRPr="001A362C">
        <w:rPr>
          <w:b/>
          <w:lang w:val="fr-FR"/>
        </w:rPr>
        <w:t xml:space="preserve"> </w:t>
      </w:r>
    </w:p>
    <w:p w:rsidR="00EA21B2" w:rsidRPr="001A362C" w:rsidRDefault="00EA21B2" w:rsidP="009748DC">
      <w:pPr>
        <w:pStyle w:val="SingleTxtG"/>
        <w:ind w:left="2268"/>
        <w:rPr>
          <w:b/>
          <w:lang w:val="fr-FR"/>
        </w:rPr>
      </w:pPr>
      <w:r w:rsidRPr="001A362C">
        <w:rPr>
          <w:b/>
          <w:lang w:val="fr-FR"/>
        </w:rPr>
        <w:t>Dimensions</w:t>
      </w:r>
      <w:r w:rsidR="009748DC">
        <w:rPr>
          <w:b/>
          <w:lang w:val="fr-FR"/>
        </w:rPr>
        <w:t> </w:t>
      </w:r>
      <w:r w:rsidRPr="001A362C">
        <w:rPr>
          <w:b/>
          <w:lang w:val="fr-FR"/>
        </w:rPr>
        <w:t>:</w:t>
      </w:r>
    </w:p>
    <w:p w:rsidR="00EA21B2" w:rsidRPr="001A362C" w:rsidRDefault="00EA21B2" w:rsidP="009748DC">
      <w:pPr>
        <w:pStyle w:val="SingleTxtG"/>
        <w:ind w:left="2835" w:hanging="567"/>
        <w:rPr>
          <w:b/>
          <w:lang w:val="fr-FR"/>
        </w:rPr>
      </w:pPr>
      <w:r w:rsidRPr="001A362C">
        <w:rPr>
          <w:b/>
          <w:lang w:val="fr-FR"/>
        </w:rPr>
        <w:t>L</w:t>
      </w:r>
      <w:r w:rsidRPr="001A362C">
        <w:rPr>
          <w:b/>
          <w:lang w:val="fr-FR"/>
        </w:rPr>
        <w:tab/>
        <w:t>est la distance entre l</w:t>
      </w:r>
      <w:r w:rsidR="007909CC">
        <w:rPr>
          <w:b/>
          <w:lang w:val="fr-FR"/>
        </w:rPr>
        <w:t>’</w:t>
      </w:r>
      <w:r w:rsidRPr="001A362C">
        <w:rPr>
          <w:b/>
          <w:lang w:val="fr-FR"/>
        </w:rPr>
        <w:t>anneau du timon et le centre du bogie de la remorque à essieu(x) médian(s), en m</w:t>
      </w:r>
    </w:p>
    <w:p w:rsidR="00EA21B2" w:rsidRPr="001A362C" w:rsidRDefault="00EA21B2" w:rsidP="009748DC">
      <w:pPr>
        <w:pStyle w:val="SingleTxtG"/>
        <w:ind w:left="2835" w:hanging="567"/>
        <w:rPr>
          <w:b/>
          <w:lang w:val="fr-FR"/>
        </w:rPr>
      </w:pPr>
      <w:r w:rsidRPr="001A362C">
        <w:rPr>
          <w:b/>
          <w:lang w:val="fr-FR"/>
        </w:rPr>
        <w:t>X</w:t>
      </w:r>
      <w:r w:rsidRPr="001A362C">
        <w:rPr>
          <w:b/>
          <w:lang w:val="fr-FR"/>
        </w:rPr>
        <w:tab/>
        <w:t>est la longueur de la surface de chargement de la remorque à essieu(x) médian(s), en m</w:t>
      </w:r>
    </w:p>
    <w:p w:rsidR="00EA21B2" w:rsidRPr="001A362C" w:rsidRDefault="002362E6" w:rsidP="002362E6">
      <w:pPr>
        <w:pStyle w:val="SingleTxtG"/>
        <w:ind w:left="2268"/>
        <w:rPr>
          <w:b/>
          <w:lang w:val="fr-FR"/>
        </w:rPr>
      </w:pPr>
      <w:r>
        <w:rPr>
          <w:b/>
          <w:lang w:val="fr-FR"/>
        </w:rPr>
        <w:t xml:space="preserve">a </w:t>
      </w:r>
      <w:r w:rsidR="00EA21B2" w:rsidRPr="001A362C">
        <w:rPr>
          <w:b/>
          <w:lang w:val="fr-FR"/>
        </w:rPr>
        <w:t>=</w:t>
      </w:r>
      <w:r>
        <w:rPr>
          <w:b/>
          <w:lang w:val="fr-FR"/>
        </w:rPr>
        <w:t xml:space="preserve"> </w:t>
      </w:r>
      <w:r w:rsidR="00EA21B2" w:rsidRPr="001A362C">
        <w:rPr>
          <w:b/>
          <w:lang w:val="fr-FR"/>
        </w:rPr>
        <w:t>2,4 m/s</w:t>
      </w:r>
      <w:r w:rsidR="00EA21B2" w:rsidRPr="001A362C">
        <w:rPr>
          <w:b/>
          <w:vertAlign w:val="superscript"/>
          <w:lang w:val="fr-FR"/>
        </w:rPr>
        <w:t>2</w:t>
      </w:r>
      <w:r w:rsidR="00EA21B2" w:rsidRPr="001A362C">
        <w:rPr>
          <w:b/>
          <w:lang w:val="fr-FR"/>
        </w:rPr>
        <w:t xml:space="preserve"> pour les semi-remorques à suspension mécanique, ou 1,8 m/s</w:t>
      </w:r>
      <w:r w:rsidR="00EA21B2" w:rsidRPr="001A362C">
        <w:rPr>
          <w:b/>
          <w:vertAlign w:val="superscript"/>
          <w:lang w:val="fr-FR"/>
        </w:rPr>
        <w:t>2</w:t>
      </w:r>
      <w:r w:rsidR="00EA21B2" w:rsidRPr="001A362C">
        <w:rPr>
          <w:b/>
          <w:lang w:val="fr-FR"/>
        </w:rPr>
        <w:t xml:space="preserve"> pour les semi-remorques à suspension pneumatique</w:t>
      </w:r>
    </w:p>
    <w:p w:rsidR="00EA21B2" w:rsidRPr="001A362C" w:rsidRDefault="00EA21B2" w:rsidP="009748DC">
      <w:pPr>
        <w:pStyle w:val="SingleTxtG"/>
        <w:ind w:left="2268"/>
        <w:rPr>
          <w:b/>
          <w:lang w:val="fr-FR"/>
        </w:rPr>
      </w:pPr>
      <w:r w:rsidRPr="001A362C">
        <w:rPr>
          <w:b/>
          <w:lang w:val="fr-FR"/>
        </w:rPr>
        <w:t>Prescriptions fonctionnelles</w:t>
      </w:r>
      <w:r w:rsidR="009748DC">
        <w:rPr>
          <w:b/>
          <w:lang w:val="fr-FR"/>
        </w:rPr>
        <w:t> </w:t>
      </w:r>
      <w:r w:rsidRPr="001A362C">
        <w:rPr>
          <w:b/>
          <w:lang w:val="fr-FR"/>
        </w:rPr>
        <w:t>:</w:t>
      </w:r>
    </w:p>
    <w:p w:rsidR="00EA21B2" w:rsidRPr="009748DC" w:rsidRDefault="00EA21B2" w:rsidP="009748DC">
      <w:pPr>
        <w:pStyle w:val="SingleTxtG"/>
        <w:ind w:left="2268"/>
        <w:rPr>
          <w:b/>
          <w:lang w:val="fr-FR"/>
        </w:rPr>
      </w:pPr>
      <w:r w:rsidRPr="001A362C">
        <w:rPr>
          <w:b/>
          <w:lang w:val="fr-FR"/>
        </w:rPr>
        <w:t>Attelage à axe de la semi-remorque</w:t>
      </w:r>
      <w:r w:rsidR="009748DC">
        <w:rPr>
          <w:b/>
          <w:lang w:val="fr-FR"/>
        </w:rPr>
        <w:t> </w:t>
      </w:r>
      <w:r w:rsidRPr="001A362C">
        <w:rPr>
          <w:b/>
          <w:lang w:val="fr-FR"/>
        </w:rPr>
        <w:t>:</w:t>
      </w:r>
      <w:r w:rsidRPr="001A362C">
        <w:rPr>
          <w:b/>
          <w:lang w:val="fr-FR"/>
        </w:rPr>
        <w:tab/>
      </w:r>
      <w:r w:rsidRPr="009748DC">
        <w:rPr>
          <w:b/>
          <w:lang w:val="fr-FR"/>
        </w:rPr>
        <w:fldChar w:fldCharType="begin"/>
      </w:r>
      <w:r w:rsidRPr="009748DC">
        <w:rPr>
          <w:b/>
          <w:lang w:val="fr-FR"/>
        </w:rPr>
        <w:instrText xml:space="preserve"> QUOTE </w:instrText>
      </w:r>
      <m:oMath>
        <m:r>
          <m:rPr>
            <m:sty m:val="p"/>
          </m:rPr>
          <w:rPr>
            <w:rFonts w:ascii="Cambria Math" w:hAnsi="Cambria Math"/>
            <w:lang w:val="fr-FR"/>
          </w:rPr>
          <m:t>D=0.65g</m:t>
        </m:r>
        <m:f>
          <m:fPr>
            <m:ctrlPr>
              <w:rPr>
                <w:rFonts w:ascii="Cambria Math" w:hAnsi="Cambria Math"/>
                <w:b/>
                <w:lang w:val="fr-FR"/>
              </w:rPr>
            </m:ctrlPr>
          </m:fPr>
          <m:num>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3</m:t>
                </m:r>
              </m:sub>
            </m:sSub>
            <m:r>
              <m:rPr>
                <m:sty m:val="p"/>
              </m:rPr>
              <w:rPr>
                <w:rFonts w:ascii="Cambria Math" w:hAnsi="Cambria Math"/>
                <w:lang w:val="fr-FR"/>
              </w:rPr>
              <m:t>*</m:t>
            </m:r>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2</m:t>
                </m:r>
              </m:sub>
            </m:sSub>
          </m:num>
          <m:den>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3</m:t>
                </m:r>
              </m:sub>
            </m:sSub>
            <m:r>
              <m:rPr>
                <m:sty m:val="p"/>
              </m:rPr>
              <w:rPr>
                <w:rFonts w:ascii="Cambria Math" w:hAnsi="Cambria Math"/>
                <w:lang w:val="fr-FR"/>
              </w:rPr>
              <m:t>+</m:t>
            </m:r>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2</m:t>
                </m:r>
              </m:sub>
            </m:sSub>
          </m:den>
        </m:f>
      </m:oMath>
      <w:r w:rsidRPr="009748DC">
        <w:rPr>
          <w:b/>
          <w:lang w:val="fr-FR"/>
        </w:rPr>
        <w:instrText xml:space="preserve"> </w:instrText>
      </w:r>
      <w:r w:rsidRPr="009748DC">
        <w:rPr>
          <w:b/>
          <w:lang w:val="fr-FR"/>
        </w:rPr>
        <w:fldChar w:fldCharType="separate"/>
      </w:r>
      <m:oMath>
        <m:sSub>
          <m:sSubPr>
            <m:ctrlPr>
              <w:rPr>
                <w:rFonts w:ascii="Cambria Math" w:hAnsi="Cambria Math"/>
                <w:b/>
                <w:lang w:val="fr-FR"/>
              </w:rPr>
            </m:ctrlPr>
          </m:sSubPr>
          <m:e>
            <m:r>
              <m:rPr>
                <m:sty m:val="p"/>
              </m:rPr>
              <w:rPr>
                <w:rFonts w:ascii="Cambria Math" w:hAnsi="Cambria Math"/>
                <w:lang w:val="fr-FR"/>
              </w:rPr>
              <m:t>D</m:t>
            </m:r>
          </m:e>
          <m:sub>
            <m:r>
              <m:rPr>
                <m:sty m:val="p"/>
              </m:rPr>
              <w:rPr>
                <w:rFonts w:ascii="Cambria Math" w:hAnsi="Cambria Math"/>
                <w:lang w:val="fr-FR"/>
              </w:rPr>
              <m:t>c</m:t>
            </m:r>
          </m:sub>
        </m:sSub>
        <m:r>
          <m:rPr>
            <m:sty m:val="p"/>
          </m:rPr>
          <w:rPr>
            <w:rFonts w:ascii="Cambria Math" w:hAnsi="Cambria Math"/>
            <w:lang w:val="fr-FR"/>
          </w:rPr>
          <m:t>=0,65g</m:t>
        </m:r>
        <m:f>
          <m:fPr>
            <m:ctrlPr>
              <w:rPr>
                <w:rFonts w:ascii="Cambria Math" w:hAnsi="Cambria Math"/>
                <w:b/>
                <w:lang w:val="fr-FR"/>
              </w:rPr>
            </m:ctrlPr>
          </m:fPr>
          <m:num>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3</m:t>
                </m:r>
              </m:sub>
            </m:sSub>
            <m:r>
              <m:rPr>
                <m:sty m:val="p"/>
              </m:rPr>
              <w:rPr>
                <w:rFonts w:ascii="Cambria Math" w:hAnsi="Cambria Math"/>
                <w:lang w:val="fr-FR"/>
              </w:rPr>
              <m:t>*</m:t>
            </m:r>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2</m:t>
                </m:r>
              </m:sub>
            </m:sSub>
          </m:num>
          <m:den>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3</m:t>
                </m:r>
              </m:sub>
            </m:sSub>
            <m:r>
              <m:rPr>
                <m:sty m:val="p"/>
              </m:rPr>
              <w:rPr>
                <w:rFonts w:ascii="Cambria Math" w:hAnsi="Cambria Math"/>
                <w:lang w:val="fr-FR"/>
              </w:rPr>
              <m:t>+</m:t>
            </m:r>
            <m:sSub>
              <m:sSubPr>
                <m:ctrlPr>
                  <w:rPr>
                    <w:rFonts w:ascii="Cambria Math" w:hAnsi="Cambria Math"/>
                    <w:b/>
                    <w:lang w:val="fr-FR"/>
                  </w:rPr>
                </m:ctrlPr>
              </m:sSubPr>
              <m:e>
                <m:r>
                  <m:rPr>
                    <m:sty m:val="p"/>
                  </m:rPr>
                  <w:rPr>
                    <w:rFonts w:ascii="Cambria Math" w:hAnsi="Cambria Math"/>
                    <w:lang w:val="fr-FR"/>
                  </w:rPr>
                  <m:t>M</m:t>
                </m:r>
              </m:e>
              <m:sub>
                <m:r>
                  <m:rPr>
                    <m:sty m:val="p"/>
                  </m:rPr>
                  <w:rPr>
                    <w:rFonts w:ascii="Cambria Math" w:hAnsi="Cambria Math"/>
                    <w:lang w:val="fr-FR"/>
                  </w:rPr>
                  <m:t>2</m:t>
                </m:r>
              </m:sub>
            </m:sSub>
          </m:den>
        </m:f>
      </m:oMath>
      <w:r w:rsidRPr="009748DC">
        <w:rPr>
          <w:b/>
          <w:lang w:val="fr-FR"/>
        </w:rPr>
        <w:fldChar w:fldCharType="end"/>
      </w:r>
      <w:r w:rsidRPr="009748DC">
        <w:rPr>
          <w:b/>
          <w:lang w:val="fr-FR"/>
        </w:rPr>
        <w:t xml:space="preserve"> </w:t>
      </w:r>
      <w:r w:rsidRPr="009748DC">
        <w:rPr>
          <w:b/>
          <w:lang w:val="fr-FR"/>
        </w:rPr>
        <w:tab/>
      </w:r>
      <m:oMath>
        <m:r>
          <m:rPr>
            <m:sty m:val="b"/>
          </m:rPr>
          <w:rPr>
            <w:rFonts w:ascii="Cambria Math" w:hAnsi="Cambria Math"/>
            <w:lang w:val="fr-FR"/>
          </w:rPr>
          <m:t>V=a</m:t>
        </m:r>
        <m:f>
          <m:fPr>
            <m:ctrlPr>
              <w:rPr>
                <w:rFonts w:ascii="Cambria Math" w:hAnsi="Cambria Math"/>
                <w:b/>
                <w:lang w:val="fr-FR"/>
              </w:rPr>
            </m:ctrlPr>
          </m:fPr>
          <m:num>
            <m:sSup>
              <m:sSupPr>
                <m:ctrlPr>
                  <w:rPr>
                    <w:rFonts w:ascii="Cambria Math" w:hAnsi="Cambria Math"/>
                    <w:b/>
                    <w:lang w:val="fr-FR"/>
                  </w:rPr>
                </m:ctrlPr>
              </m:sSupPr>
              <m:e>
                <m:r>
                  <m:rPr>
                    <m:sty m:val="b"/>
                  </m:rPr>
                  <w:rPr>
                    <w:rFonts w:ascii="Cambria Math" w:hAnsi="Cambria Math"/>
                    <w:lang w:val="fr-FR"/>
                  </w:rPr>
                  <m:t>X</m:t>
                </m:r>
              </m:e>
              <m:sup>
                <m:r>
                  <m:rPr>
                    <m:sty m:val="b"/>
                  </m:rPr>
                  <w:rPr>
                    <w:rFonts w:ascii="Cambria Math" w:hAnsi="Cambria Math"/>
                    <w:lang w:val="fr-FR"/>
                  </w:rPr>
                  <m:t>2</m:t>
                </m:r>
              </m:sup>
            </m:sSup>
          </m:num>
          <m:den>
            <m:sSup>
              <m:sSupPr>
                <m:ctrlPr>
                  <w:rPr>
                    <w:rFonts w:ascii="Cambria Math" w:hAnsi="Cambria Math"/>
                    <w:b/>
                    <w:lang w:val="fr-FR"/>
                  </w:rPr>
                </m:ctrlPr>
              </m:sSupPr>
              <m:e>
                <m:r>
                  <m:rPr>
                    <m:sty m:val="b"/>
                  </m:rPr>
                  <w:rPr>
                    <w:rFonts w:ascii="Cambria Math" w:hAnsi="Cambria Math"/>
                    <w:lang w:val="fr-FR"/>
                  </w:rPr>
                  <m:t>L</m:t>
                </m:r>
              </m:e>
              <m:sup>
                <m:r>
                  <m:rPr>
                    <m:sty m:val="b"/>
                  </m:rPr>
                  <w:rPr>
                    <w:rFonts w:ascii="Cambria Math" w:hAnsi="Cambria Math"/>
                    <w:lang w:val="fr-FR"/>
                  </w:rPr>
                  <m:t>2</m:t>
                </m:r>
              </m:sup>
            </m:sSup>
          </m:den>
        </m:f>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oMath>
    </w:p>
    <w:p w:rsidR="00EA21B2" w:rsidRPr="009748DC" w:rsidRDefault="00EA21B2" w:rsidP="009748DC">
      <w:pPr>
        <w:pStyle w:val="SingleTxtG"/>
        <w:ind w:left="2268"/>
        <w:rPr>
          <w:b/>
          <w:lang w:val="fr-FR"/>
        </w:rPr>
      </w:pPr>
      <w:r w:rsidRPr="001A362C">
        <w:rPr>
          <w:b/>
          <w:lang w:val="fr-FR"/>
        </w:rPr>
        <w:t>Sellette d</w:t>
      </w:r>
      <w:r w:rsidR="007909CC">
        <w:rPr>
          <w:b/>
          <w:lang w:val="fr-FR"/>
        </w:rPr>
        <w:t>’</w:t>
      </w:r>
      <w:r w:rsidR="009748DC">
        <w:rPr>
          <w:b/>
          <w:lang w:val="fr-FR"/>
        </w:rPr>
        <w:t>attelage </w:t>
      </w:r>
      <w:r w:rsidRPr="001A362C">
        <w:rPr>
          <w:b/>
          <w:lang w:val="fr-FR"/>
        </w:rPr>
        <w:t>:</w:t>
      </w:r>
      <w:r w:rsidRPr="001A362C">
        <w:rPr>
          <w:b/>
          <w:lang w:val="fr-FR"/>
        </w:rPr>
        <w:tab/>
      </w:r>
      <w:r w:rsidRPr="001A362C">
        <w:rPr>
          <w:b/>
          <w:lang w:val="fr-FR"/>
        </w:rPr>
        <w:tab/>
      </w:r>
      <w:r w:rsidRPr="001A362C">
        <w:rPr>
          <w:b/>
          <w:lang w:val="fr-FR"/>
        </w:rPr>
        <w:tab/>
      </w:r>
      <w:r w:rsidRPr="001A362C">
        <w:rPr>
          <w:b/>
          <w:lang w:val="fr-FR"/>
        </w:rPr>
        <w:tab/>
      </w:r>
      <m:oMath>
        <m:r>
          <m:rPr>
            <m:sty m:val="b"/>
          </m:rPr>
          <w:rPr>
            <w:rFonts w:ascii="Cambria Math" w:hAnsi="Cambria Math"/>
            <w:lang w:val="fr-FR"/>
          </w:rPr>
          <m:t>D=0,5g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d>
              <m:dPr>
                <m:ctrlPr>
                  <w:rPr>
                    <w:rFonts w:ascii="Cambria Math" w:hAnsi="Cambria Math"/>
                    <w:b/>
                    <w:lang w:val="fr-FR"/>
                  </w:rPr>
                </m:ctrlPr>
              </m:dPr>
              <m:e>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+0,08</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e>
            </m:d>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den>
        </m:f>
      </m:oMath>
    </w:p>
    <w:p w:rsidR="00EA21B2" w:rsidRPr="001A362C" w:rsidRDefault="00EA21B2" w:rsidP="009748DC">
      <w:pPr>
        <w:pStyle w:val="SingleTxtG"/>
        <w:ind w:left="2268"/>
        <w:rPr>
          <w:b/>
          <w:lang w:val="fr-FR"/>
        </w:rPr>
      </w:pPr>
      <w:r w:rsidRPr="001A362C">
        <w:rPr>
          <w:b/>
          <w:lang w:val="fr-FR"/>
        </w:rPr>
        <w:t>Note</w:t>
      </w:r>
      <w:r w:rsidR="009748DC">
        <w:rPr>
          <w:b/>
          <w:lang w:val="fr-FR"/>
        </w:rPr>
        <w:t> </w:t>
      </w:r>
      <w:r w:rsidRPr="001A362C">
        <w:rPr>
          <w:b/>
          <w:lang w:val="fr-FR"/>
        </w:rPr>
        <w:t xml:space="preserve">: </w:t>
      </w:r>
      <w:r w:rsidRPr="001A362C">
        <w:rPr>
          <w:b/>
          <w:lang w:val="fr-FR"/>
        </w:rPr>
        <w:tab/>
      </w:r>
      <m:oMath>
        <m:f>
          <m:fPr>
            <m:ctrlPr>
              <w:rPr>
                <w:rFonts w:ascii="Cambria Math" w:hAnsi="Cambria Math"/>
                <w:b/>
                <w:lang w:val="fr-FR"/>
              </w:rPr>
            </m:ctrlPr>
          </m:fPr>
          <m:num>
            <m:sSup>
              <m:sSupPr>
                <m:ctrlPr>
                  <w:rPr>
                    <w:rFonts w:ascii="Cambria Math" w:hAnsi="Cambria Math"/>
                    <w:b/>
                    <w:lang w:val="fr-FR"/>
                  </w:rPr>
                </m:ctrlPr>
              </m:sSupPr>
              <m:e>
                <m:r>
                  <m:rPr>
                    <m:sty m:val="b"/>
                  </m:rPr>
                  <w:rPr>
                    <w:rFonts w:ascii="Cambria Math" w:hAnsi="Cambria Math"/>
                    <w:lang w:val="fr-FR"/>
                  </w:rPr>
                  <m:t>X</m:t>
                </m:r>
              </m:e>
              <m:sup>
                <m:r>
                  <m:rPr>
                    <m:sty m:val="b"/>
                  </m:rPr>
                  <w:rPr>
                    <w:rFonts w:ascii="Cambria Math" w:hAnsi="Cambria Math"/>
                    <w:lang w:val="fr-FR"/>
                  </w:rPr>
                  <m:t>2</m:t>
                </m:r>
              </m:sup>
            </m:sSup>
          </m:num>
          <m:den>
            <m:sSup>
              <m:sSupPr>
                <m:ctrlPr>
                  <w:rPr>
                    <w:rFonts w:ascii="Cambria Math" w:hAnsi="Cambria Math"/>
                    <w:b/>
                    <w:lang w:val="fr-FR"/>
                  </w:rPr>
                </m:ctrlPr>
              </m:sSupPr>
              <m:e>
                <m:r>
                  <m:rPr>
                    <m:sty m:val="b"/>
                  </m:rPr>
                  <w:rPr>
                    <w:rFonts w:ascii="Cambria Math" w:hAnsi="Cambria Math"/>
                    <w:lang w:val="fr-FR"/>
                  </w:rPr>
                  <m:t>L</m:t>
                </m:r>
              </m:e>
              <m:sup>
                <m:r>
                  <m:rPr>
                    <m:sty m:val="b"/>
                  </m:rPr>
                  <w:rPr>
                    <w:rFonts w:ascii="Cambria Math" w:hAnsi="Cambria Math"/>
                    <w:lang w:val="fr-FR"/>
                  </w:rPr>
                  <m:t>2</m:t>
                </m:r>
              </m:sup>
            </m:sSup>
          </m:den>
        </m:f>
        <m:r>
          <m:rPr>
            <m:sty m:val="bi"/>
          </m:rPr>
          <w:rPr>
            <w:rFonts w:ascii="Cambria Math" w:hAnsi="Cambria Math"/>
            <w:lang w:val="fr-FR"/>
          </w:rPr>
          <m:t>≥1,0</m:t>
        </m:r>
      </m:oMath>
      <w:r w:rsidRPr="001A362C">
        <w:rPr>
          <w:b/>
          <w:lang w:val="fr-FR"/>
        </w:rPr>
        <w:tab/>
        <w:t>(Si cette valeur est inférieure à 1,0, on retient la valeur de 1,0)</w:t>
      </w:r>
    </w:p>
    <w:p w:rsidR="00EA21B2" w:rsidRPr="001A362C" w:rsidRDefault="00EA21B2" w:rsidP="009748DC">
      <w:pPr>
        <w:pStyle w:val="SingleTxtG"/>
        <w:ind w:left="2268" w:hanging="1134"/>
        <w:rPr>
          <w:b/>
          <w:lang w:val="fr-FR" w:eastAsia="fr-FR"/>
        </w:rPr>
      </w:pPr>
      <w:r w:rsidRPr="001A362C">
        <w:rPr>
          <w:b/>
          <w:lang w:val="fr-FR" w:eastAsia="fr-FR"/>
        </w:rPr>
        <w:t>3.3</w:t>
      </w:r>
      <w:r w:rsidRPr="001A362C">
        <w:rPr>
          <w:b/>
          <w:lang w:val="fr-FR" w:eastAsia="fr-FR"/>
        </w:rPr>
        <w:tab/>
        <w:t>Ensemble de type 3</w:t>
      </w:r>
      <w:r w:rsidR="009748DC">
        <w:rPr>
          <w:b/>
          <w:lang w:val="fr-FR" w:eastAsia="fr-FR"/>
        </w:rPr>
        <w:t> </w:t>
      </w:r>
      <w:r w:rsidRPr="001A362C">
        <w:rPr>
          <w:b/>
          <w:lang w:val="fr-FR" w:eastAsia="fr-FR"/>
        </w:rPr>
        <w:t>:</w:t>
      </w:r>
    </w:p>
    <w:p w:rsidR="00EA21B2" w:rsidRPr="001A362C" w:rsidRDefault="00EA21B2" w:rsidP="009748DC">
      <w:pPr>
        <w:pStyle w:val="SingleTxtG"/>
        <w:ind w:left="2268"/>
        <w:rPr>
          <w:b/>
          <w:lang w:val="fr-FR"/>
        </w:rPr>
      </w:pPr>
      <w:r w:rsidRPr="001A362C">
        <w:rPr>
          <w:b/>
          <w:lang w:val="fr-FR"/>
        </w:rPr>
        <w:t>Description</w:t>
      </w:r>
      <w:r w:rsidR="00673F36">
        <w:rPr>
          <w:b/>
          <w:lang w:val="fr-FR"/>
        </w:rPr>
        <w:t> </w:t>
      </w:r>
      <w:r w:rsidRPr="001A362C">
        <w:rPr>
          <w:b/>
          <w:lang w:val="fr-FR"/>
        </w:rPr>
        <w:t>: Tracteur + Semi-remorque + Diabolo + Semi-remorque</w:t>
      </w:r>
    </w:p>
    <w:p w:rsidR="00EA21B2" w:rsidRPr="001A362C" w:rsidRDefault="00EA21B2" w:rsidP="009748DC">
      <w:pPr>
        <w:pStyle w:val="SingleTxtG"/>
        <w:ind w:left="2268"/>
        <w:rPr>
          <w:b/>
          <w:lang w:val="fr-FR"/>
        </w:rPr>
      </w:pPr>
      <w:r w:rsidRPr="001A362C">
        <w:rPr>
          <w:b/>
          <w:lang w:val="fr-FR"/>
        </w:rPr>
        <w:t>Masses, en t</w:t>
      </w:r>
      <w:r w:rsidR="009748DC">
        <w:rPr>
          <w:b/>
          <w:lang w:val="fr-FR"/>
        </w:rPr>
        <w:t> </w:t>
      </w:r>
      <w:r w:rsidRPr="001A362C">
        <w:rPr>
          <w:b/>
          <w:lang w:val="fr-FR"/>
        </w:rPr>
        <w:t>:</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1</w:t>
      </w:r>
      <w:r w:rsidR="009748DC">
        <w:rPr>
          <w:b/>
          <w:lang w:val="fr-FR"/>
        </w:rPr>
        <w:tab/>
      </w:r>
      <w:r w:rsidRPr="001A362C">
        <w:rPr>
          <w:b/>
          <w:lang w:val="fr-FR"/>
        </w:rPr>
        <w:t>=</w:t>
      </w:r>
      <w:r w:rsidR="009748DC">
        <w:rPr>
          <w:b/>
          <w:lang w:val="fr-FR"/>
        </w:rPr>
        <w:tab/>
      </w:r>
      <w:r w:rsidRPr="001A362C">
        <w:rPr>
          <w:b/>
          <w:lang w:val="fr-FR"/>
        </w:rPr>
        <w:t>charge totale par essieu du tracteur tel qu</w:t>
      </w:r>
      <w:r w:rsidR="007909CC">
        <w:rPr>
          <w:b/>
          <w:lang w:val="fr-FR"/>
        </w:rPr>
        <w:t>’</w:t>
      </w:r>
      <w:r w:rsidRPr="001A362C">
        <w:rPr>
          <w:b/>
          <w:lang w:val="fr-FR"/>
        </w:rPr>
        <w:t>attelé (y compris la charge exercée par la première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2</w:t>
      </w:r>
      <w:r w:rsidR="009748DC">
        <w:rPr>
          <w:b/>
          <w:lang w:val="fr-FR"/>
        </w:rPr>
        <w:tab/>
      </w:r>
      <w:r w:rsidRPr="001A362C">
        <w:rPr>
          <w:b/>
          <w:lang w:val="fr-FR"/>
        </w:rPr>
        <w:t>=</w:t>
      </w:r>
      <w:r w:rsidR="009748DC">
        <w:rPr>
          <w:b/>
          <w:lang w:val="fr-FR"/>
        </w:rPr>
        <w:tab/>
      </w:r>
      <w:r w:rsidRPr="001A362C">
        <w:rPr>
          <w:b/>
          <w:lang w:val="fr-FR"/>
        </w:rPr>
        <w:t>charge totale par essieu du tracteur et de la première semi-remorque tels qu</w:t>
      </w:r>
      <w:r w:rsidR="007909CC">
        <w:rPr>
          <w:b/>
          <w:lang w:val="fr-FR"/>
        </w:rPr>
        <w:t>’</w:t>
      </w:r>
      <w:r w:rsidRPr="001A362C">
        <w:rPr>
          <w:b/>
          <w:lang w:val="fr-FR"/>
        </w:rPr>
        <w:t>attelés</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3</w:t>
      </w:r>
      <w:r w:rsidR="009748DC">
        <w:rPr>
          <w:b/>
          <w:lang w:val="fr-FR"/>
        </w:rPr>
        <w:tab/>
      </w:r>
      <w:r w:rsidRPr="001A362C">
        <w:rPr>
          <w:b/>
          <w:lang w:val="fr-FR"/>
        </w:rPr>
        <w:t>=</w:t>
      </w:r>
      <w:r w:rsidR="009748DC">
        <w:rPr>
          <w:b/>
          <w:lang w:val="fr-FR"/>
        </w:rPr>
        <w:tab/>
      </w:r>
      <w:r w:rsidRPr="001A362C">
        <w:rPr>
          <w:b/>
          <w:lang w:val="fr-FR"/>
        </w:rPr>
        <w:t>M</w:t>
      </w:r>
      <w:r w:rsidRPr="001A362C">
        <w:rPr>
          <w:b/>
          <w:vertAlign w:val="subscript"/>
          <w:lang w:val="fr-FR"/>
        </w:rPr>
        <w:t>4</w:t>
      </w:r>
      <w:r w:rsidRPr="001A362C">
        <w:rPr>
          <w:b/>
          <w:lang w:val="fr-FR"/>
        </w:rPr>
        <w:t xml:space="preserve"> + charge totale par essieu de la deuxième semi-remorque telle qu</w:t>
      </w:r>
      <w:r w:rsidR="007909CC">
        <w:rPr>
          <w:b/>
          <w:lang w:val="fr-FR"/>
        </w:rPr>
        <w:t>’</w:t>
      </w:r>
      <w:r w:rsidRPr="001A362C">
        <w:rPr>
          <w:b/>
          <w:lang w:val="fr-FR"/>
        </w:rPr>
        <w:t>attelée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4</w:t>
      </w:r>
      <w:r w:rsidR="009748DC">
        <w:rPr>
          <w:b/>
          <w:lang w:val="fr-FR"/>
        </w:rPr>
        <w:tab/>
        <w:t>=</w:t>
      </w:r>
      <w:r w:rsidR="009748DC">
        <w:rPr>
          <w:b/>
          <w:lang w:val="fr-FR"/>
        </w:rPr>
        <w:tab/>
      </w:r>
      <w:r w:rsidRPr="001A362C">
        <w:rPr>
          <w:b/>
          <w:lang w:val="fr-FR"/>
        </w:rPr>
        <w:t>charge totale par essieu du diabolo tel qu</w:t>
      </w:r>
      <w:r w:rsidR="007909CC">
        <w:rPr>
          <w:b/>
          <w:lang w:val="fr-FR"/>
        </w:rPr>
        <w:t>’</w:t>
      </w:r>
      <w:r w:rsidRPr="001A362C">
        <w:rPr>
          <w:b/>
          <w:lang w:val="fr-FR"/>
        </w:rPr>
        <w:t>attelé (y compris la charge exercée par la deuxième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5</w:t>
      </w:r>
      <w:r w:rsidR="009748DC">
        <w:rPr>
          <w:b/>
          <w:lang w:val="fr-FR"/>
        </w:rPr>
        <w:tab/>
      </w:r>
      <w:r w:rsidRPr="001A362C">
        <w:rPr>
          <w:b/>
          <w:lang w:val="fr-FR"/>
        </w:rPr>
        <w:t>=</w:t>
      </w:r>
      <w:r w:rsidR="009748DC">
        <w:rPr>
          <w:b/>
          <w:lang w:val="fr-FR"/>
        </w:rPr>
        <w:tab/>
      </w:r>
      <w:r w:rsidRPr="001A362C">
        <w:rPr>
          <w:b/>
          <w:lang w:val="fr-FR"/>
        </w:rPr>
        <w:t>M</w:t>
      </w:r>
      <w:r w:rsidRPr="001A362C">
        <w:rPr>
          <w:b/>
          <w:vertAlign w:val="subscript"/>
          <w:lang w:val="fr-FR"/>
        </w:rPr>
        <w:t>2</w:t>
      </w:r>
      <w:r w:rsidRPr="001A362C">
        <w:rPr>
          <w:b/>
          <w:lang w:val="fr-FR"/>
        </w:rPr>
        <w:t xml:space="preserve"> + tare du diabolo</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6</w:t>
      </w:r>
      <w:r w:rsidR="009748DC">
        <w:rPr>
          <w:b/>
          <w:lang w:val="fr-FR"/>
        </w:rPr>
        <w:tab/>
        <w:t>=</w:t>
      </w:r>
      <w:r w:rsidR="009748DC">
        <w:rPr>
          <w:b/>
          <w:lang w:val="fr-FR"/>
        </w:rPr>
        <w:tab/>
      </w:r>
      <w:r w:rsidRPr="001A362C">
        <w:rPr>
          <w:b/>
          <w:lang w:val="fr-FR"/>
        </w:rPr>
        <w:t>charge supportée par le pivot d</w:t>
      </w:r>
      <w:r w:rsidR="007909CC">
        <w:rPr>
          <w:b/>
          <w:lang w:val="fr-FR"/>
        </w:rPr>
        <w:t>’</w:t>
      </w:r>
      <w:r w:rsidRPr="001A362C">
        <w:rPr>
          <w:b/>
          <w:lang w:val="fr-FR"/>
        </w:rPr>
        <w:t>attelage de la première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7</w:t>
      </w:r>
      <w:r w:rsidR="009748DC">
        <w:rPr>
          <w:b/>
          <w:lang w:val="fr-FR"/>
        </w:rPr>
        <w:tab/>
      </w:r>
      <w:r w:rsidRPr="001A362C">
        <w:rPr>
          <w:b/>
          <w:lang w:val="fr-FR"/>
        </w:rPr>
        <w:t>=</w:t>
      </w:r>
      <w:r w:rsidR="009748DC">
        <w:rPr>
          <w:b/>
          <w:lang w:val="fr-FR"/>
        </w:rPr>
        <w:tab/>
      </w:r>
      <w:r w:rsidRPr="001A362C">
        <w:rPr>
          <w:b/>
          <w:lang w:val="fr-FR"/>
        </w:rPr>
        <w:t>charge supportée par le pivot d</w:t>
      </w:r>
      <w:r w:rsidR="007909CC">
        <w:rPr>
          <w:b/>
          <w:lang w:val="fr-FR"/>
        </w:rPr>
        <w:t>’</w:t>
      </w:r>
      <w:r w:rsidRPr="001A362C">
        <w:rPr>
          <w:b/>
          <w:lang w:val="fr-FR"/>
        </w:rPr>
        <w:t>attelage de la deuxième semi-remorque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8</w:t>
      </w:r>
      <w:r w:rsidR="009748DC">
        <w:rPr>
          <w:b/>
          <w:lang w:val="fr-FR"/>
        </w:rPr>
        <w:tab/>
        <w:t>=</w:t>
      </w:r>
      <w:r w:rsidR="009748DC">
        <w:rPr>
          <w:b/>
          <w:lang w:val="fr-FR"/>
        </w:rPr>
        <w:tab/>
      </w:r>
      <w:r w:rsidRPr="001A362C">
        <w:rPr>
          <w:b/>
          <w:lang w:val="fr-FR"/>
        </w:rPr>
        <w:t>M</w:t>
      </w:r>
      <w:r w:rsidRPr="001A362C">
        <w:rPr>
          <w:b/>
          <w:vertAlign w:val="subscript"/>
          <w:lang w:val="fr-FR"/>
        </w:rPr>
        <w:t>7</w:t>
      </w:r>
      <w:r w:rsidRPr="001A362C">
        <w:rPr>
          <w:b/>
          <w:lang w:val="fr-FR"/>
        </w:rPr>
        <w:t xml:space="preserve"> + charge totale par essieu de la deuxième semi-remorque telle qu</w:t>
      </w:r>
      <w:r w:rsidR="007909CC">
        <w:rPr>
          <w:b/>
          <w:lang w:val="fr-FR"/>
        </w:rPr>
        <w:t>’</w:t>
      </w:r>
      <w:r w:rsidRPr="001A362C">
        <w:rPr>
          <w:b/>
          <w:lang w:val="fr-FR"/>
        </w:rPr>
        <w:t>attelée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9</w:t>
      </w:r>
      <w:r w:rsidR="009748DC">
        <w:rPr>
          <w:b/>
          <w:vertAlign w:val="subscript"/>
          <w:lang w:val="fr-FR"/>
        </w:rPr>
        <w:tab/>
      </w:r>
      <w:r w:rsidRPr="001A362C">
        <w:rPr>
          <w:b/>
          <w:lang w:val="fr-FR"/>
        </w:rPr>
        <w:t>=</w:t>
      </w:r>
      <w:r w:rsidR="009748DC">
        <w:rPr>
          <w:b/>
          <w:lang w:val="fr-FR"/>
        </w:rPr>
        <w:tab/>
      </w:r>
      <w:r w:rsidRPr="001A362C">
        <w:rPr>
          <w:b/>
          <w:lang w:val="fr-FR"/>
        </w:rPr>
        <w:t>M</w:t>
      </w:r>
      <w:r w:rsidRPr="001A362C">
        <w:rPr>
          <w:b/>
          <w:vertAlign w:val="subscript"/>
          <w:lang w:val="fr-FR"/>
        </w:rPr>
        <w:t>6</w:t>
      </w:r>
      <w:r w:rsidRPr="001A362C">
        <w:rPr>
          <w:b/>
          <w:lang w:val="fr-FR"/>
        </w:rPr>
        <w:t xml:space="preserve"> + charge totale par essieu de la première semi-remorque telle qu</w:t>
      </w:r>
      <w:r w:rsidR="007909CC">
        <w:rPr>
          <w:b/>
          <w:lang w:val="fr-FR"/>
        </w:rPr>
        <w:t>’</w:t>
      </w:r>
      <w:r w:rsidRPr="001A362C">
        <w:rPr>
          <w:b/>
          <w:lang w:val="fr-FR"/>
        </w:rPr>
        <w:t>attelée+ M</w:t>
      </w:r>
      <w:r w:rsidRPr="001A362C">
        <w:rPr>
          <w:b/>
          <w:vertAlign w:val="subscript"/>
          <w:lang w:val="fr-FR"/>
        </w:rPr>
        <w:t>3</w:t>
      </w:r>
    </w:p>
    <w:p w:rsidR="00EA21B2" w:rsidRPr="001A362C" w:rsidRDefault="00EA21B2" w:rsidP="009748DC">
      <w:pPr>
        <w:pStyle w:val="SingleTxtG"/>
        <w:tabs>
          <w:tab w:val="left" w:pos="2632"/>
        </w:tabs>
        <w:ind w:left="2977" w:hanging="709"/>
        <w:rPr>
          <w:b/>
          <w:lang w:val="fr-FR"/>
        </w:rPr>
      </w:pPr>
      <w:r w:rsidRPr="001A362C">
        <w:rPr>
          <w:b/>
          <w:lang w:val="fr-FR"/>
        </w:rPr>
        <w:t>Masse totale de l</w:t>
      </w:r>
      <w:r w:rsidR="007909CC">
        <w:rPr>
          <w:b/>
          <w:lang w:val="fr-FR"/>
        </w:rPr>
        <w:t>’</w:t>
      </w:r>
      <w:r w:rsidRPr="001A362C">
        <w:rPr>
          <w:b/>
          <w:lang w:val="fr-FR"/>
        </w:rPr>
        <w:t>ensemble = M</w:t>
      </w:r>
      <w:r w:rsidRPr="001A362C">
        <w:rPr>
          <w:b/>
          <w:vertAlign w:val="subscript"/>
          <w:lang w:val="fr-FR"/>
        </w:rPr>
        <w:t>2</w:t>
      </w:r>
      <w:r w:rsidRPr="001A362C">
        <w:rPr>
          <w:b/>
          <w:lang w:val="fr-FR"/>
        </w:rPr>
        <w:t xml:space="preserve"> + M</w:t>
      </w:r>
      <w:r w:rsidRPr="001A362C">
        <w:rPr>
          <w:b/>
          <w:vertAlign w:val="subscript"/>
          <w:lang w:val="fr-FR"/>
        </w:rPr>
        <w:t>3</w:t>
      </w:r>
      <w:r w:rsidRPr="001A362C">
        <w:rPr>
          <w:b/>
          <w:lang w:val="fr-FR"/>
        </w:rPr>
        <w:t xml:space="preserve"> </w:t>
      </w:r>
    </w:p>
    <w:p w:rsidR="00EA21B2" w:rsidRPr="001A362C" w:rsidRDefault="00EA21B2" w:rsidP="009748DC">
      <w:pPr>
        <w:pStyle w:val="SingleTxtG"/>
        <w:ind w:left="2268"/>
        <w:rPr>
          <w:b/>
          <w:lang w:val="fr-FR"/>
        </w:rPr>
      </w:pPr>
      <w:r w:rsidRPr="001A362C">
        <w:rPr>
          <w:b/>
          <w:lang w:val="fr-FR"/>
        </w:rPr>
        <w:t>Dimensions</w:t>
      </w:r>
      <w:r w:rsidR="009748DC">
        <w:rPr>
          <w:b/>
          <w:lang w:val="fr-FR"/>
        </w:rPr>
        <w:t> </w:t>
      </w:r>
      <w:r w:rsidRPr="001A362C">
        <w:rPr>
          <w:b/>
          <w:lang w:val="fr-FR"/>
        </w:rPr>
        <w:t>:</w:t>
      </w:r>
    </w:p>
    <w:p w:rsidR="00EA21B2" w:rsidRPr="001A362C" w:rsidRDefault="00EA21B2" w:rsidP="009748DC">
      <w:pPr>
        <w:pStyle w:val="SingleTxtG"/>
        <w:ind w:left="2835" w:hanging="567"/>
        <w:rPr>
          <w:b/>
          <w:lang w:val="fr-FR"/>
        </w:rPr>
      </w:pPr>
      <w:r w:rsidRPr="001A362C">
        <w:rPr>
          <w:b/>
          <w:lang w:val="fr-FR"/>
        </w:rPr>
        <w:t>L</w:t>
      </w:r>
      <w:r w:rsidRPr="001A362C">
        <w:rPr>
          <w:b/>
          <w:lang w:val="fr-FR"/>
        </w:rPr>
        <w:tab/>
        <w:t>est la distance entre l</w:t>
      </w:r>
      <w:r w:rsidR="007909CC">
        <w:rPr>
          <w:b/>
          <w:lang w:val="fr-FR"/>
        </w:rPr>
        <w:t>’</w:t>
      </w:r>
      <w:r w:rsidRPr="001A362C">
        <w:rPr>
          <w:b/>
          <w:lang w:val="fr-FR"/>
        </w:rPr>
        <w:t>anneau du timon et le centre du bogie du diabolo, en m</w:t>
      </w:r>
    </w:p>
    <w:p w:rsidR="00EA21B2" w:rsidRPr="001A362C" w:rsidRDefault="00EA21B2" w:rsidP="009748DC">
      <w:pPr>
        <w:pStyle w:val="SingleTxtG"/>
        <w:ind w:left="2268"/>
        <w:rPr>
          <w:b/>
          <w:lang w:val="fr-FR"/>
        </w:rPr>
      </w:pPr>
      <w:r w:rsidRPr="001A362C">
        <w:rPr>
          <w:b/>
          <w:lang w:val="fr-FR"/>
        </w:rPr>
        <w:t>Prescriptions fonctionnelles</w:t>
      </w:r>
      <w:r w:rsidR="009748DC">
        <w:rPr>
          <w:b/>
          <w:lang w:val="fr-FR"/>
        </w:rPr>
        <w:t> </w:t>
      </w:r>
      <w:r w:rsidRPr="001A362C">
        <w:rPr>
          <w:b/>
          <w:lang w:val="fr-FR"/>
        </w:rPr>
        <w:t>:</w:t>
      </w:r>
    </w:p>
    <w:p w:rsidR="00EA21B2" w:rsidRPr="001A362C" w:rsidRDefault="00EA21B2" w:rsidP="009748DC">
      <w:pPr>
        <w:pStyle w:val="SingleTxtG"/>
        <w:ind w:left="2268"/>
        <w:rPr>
          <w:b/>
          <w:lang w:val="fr-FR"/>
        </w:rPr>
      </w:pPr>
      <w:r w:rsidRPr="001A362C">
        <w:rPr>
          <w:b/>
          <w:lang w:val="fr-FR"/>
        </w:rPr>
        <w:t>Attelage à axe sur la première semi-remorque</w:t>
      </w:r>
      <w:r w:rsidR="009748DC">
        <w:rPr>
          <w:b/>
          <w:lang w:val="fr-FR"/>
        </w:rPr>
        <w:t> </w:t>
      </w:r>
      <w:r w:rsidRPr="001A362C">
        <w:rPr>
          <w:b/>
          <w:lang w:val="fr-FR"/>
        </w:rPr>
        <w:t xml:space="preserve">: </w:t>
      </w:r>
    </w:p>
    <w:p w:rsidR="009748DC" w:rsidRPr="009748DC" w:rsidRDefault="009748DC" w:rsidP="009748DC">
      <w:pPr>
        <w:pStyle w:val="SingleTxtG"/>
        <w:tabs>
          <w:tab w:val="left" w:pos="2632"/>
        </w:tabs>
        <w:ind w:left="2268"/>
        <w:rPr>
          <w:b/>
          <w:lang w:val="fr-FR"/>
        </w:rPr>
      </w:pPr>
      <m:oMath>
        <m:r>
          <m:rPr>
            <m:sty m:val="b"/>
          </m:rPr>
          <w:rPr>
            <w:rFonts w:ascii="Cambria Math" w:hAnsi="Cambria Math"/>
            <w:lang w:val="fr-FR"/>
          </w:rPr>
          <w:lastRenderedPageBreak/>
          <m:t>D=0,65g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den>
        </m:f>
      </m:oMath>
      <w:r w:rsidR="00EA21B2" w:rsidRPr="009748DC">
        <w:rPr>
          <w:b/>
          <w:lang w:val="fr-FR"/>
        </w:rPr>
        <w:t xml:space="preserve"> †</w:t>
      </w:r>
    </w:p>
    <w:p w:rsidR="00EA21B2" w:rsidRPr="009748DC" w:rsidRDefault="009748DC" w:rsidP="009748DC">
      <w:pPr>
        <w:pStyle w:val="SingleTxtG"/>
        <w:tabs>
          <w:tab w:val="left" w:pos="2632"/>
        </w:tabs>
        <w:ind w:left="2268"/>
        <w:rPr>
          <w:b/>
          <w:lang w:val="fr-FR"/>
        </w:rPr>
      </w:pPr>
      <m:oMath>
        <m:r>
          <m:rPr>
            <m:sty m:val="b"/>
          </m:rPr>
          <w:rPr>
            <w:rFonts w:ascii="Cambria Math" w:hAnsi="Cambria Math"/>
            <w:lang w:val="fr-FR"/>
          </w:rPr>
          <m:t>V=Max(</m:t>
        </m:r>
        <m:f>
          <m:fPr>
            <m:ctrlPr>
              <w:rPr>
                <w:rFonts w:ascii="Cambria Math" w:hAnsi="Cambria Math"/>
                <w:b/>
                <w:lang w:val="fr-FR"/>
              </w:rPr>
            </m:ctrlPr>
          </m:fPr>
          <m:num>
            <m:r>
              <m:rPr>
                <m:sty m:val="b"/>
              </m:rPr>
              <w:rPr>
                <w:rFonts w:ascii="Cambria Math" w:hAnsi="Cambria Math"/>
                <w:lang w:val="fr-FR"/>
              </w:rPr>
              <m:t>54</m:t>
            </m:r>
          </m:num>
          <m:den>
            <m:r>
              <m:rPr>
                <m:sty m:val="b"/>
              </m:rPr>
              <w:rPr>
                <w:rFonts w:ascii="Cambria Math" w:hAnsi="Cambria Math"/>
                <w:lang w:val="fr-FR"/>
              </w:rPr>
              <m:t>L</m:t>
            </m:r>
          </m:den>
        </m:f>
        <m:r>
          <m:rPr>
            <m:sty m:val="b"/>
          </m:rPr>
          <w:rPr>
            <w:rFonts w:ascii="Cambria Math" w:hAnsi="Cambria Math"/>
            <w:lang w:val="fr-FR"/>
          </w:rPr>
          <m:t>;5</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num>
          <m:den>
            <m:r>
              <m:rPr>
                <m:sty m:val="b"/>
              </m:rPr>
              <w:rPr>
                <w:rFonts w:ascii="Cambria Math" w:hAnsi="Cambria Math"/>
                <w:lang w:val="fr-FR"/>
              </w:rPr>
              <m:t>L</m:t>
            </m:r>
          </m:den>
        </m:f>
        <m:r>
          <m:rPr>
            <m:sty m:val="b"/>
          </m:rPr>
          <w:rPr>
            <w:rFonts w:ascii="Cambria Math" w:hAnsi="Cambria Math"/>
            <w:lang w:val="fr-FR"/>
          </w:rPr>
          <m:t>)</m:t>
        </m:r>
      </m:oMath>
      <w:r w:rsidR="00EA21B2" w:rsidRPr="009748DC">
        <w:rPr>
          <w:b/>
          <w:lang w:val="fr-FR"/>
        </w:rPr>
        <w:t xml:space="preserve"> †</w:t>
      </w:r>
    </w:p>
    <w:p w:rsidR="00EA21B2" w:rsidRPr="00CF089B" w:rsidRDefault="00EA21B2" w:rsidP="009748DC">
      <w:pPr>
        <w:pStyle w:val="SingleTxtG"/>
        <w:ind w:left="2268"/>
        <w:rPr>
          <w:b/>
          <w:lang w:val="fr-FR"/>
        </w:rPr>
      </w:pPr>
      <w:r w:rsidRPr="001A362C">
        <w:rPr>
          <w:b/>
          <w:lang w:val="fr-FR"/>
        </w:rPr>
        <w:t>Sellette d</w:t>
      </w:r>
      <w:r w:rsidR="007909CC">
        <w:rPr>
          <w:b/>
          <w:lang w:val="fr-FR"/>
        </w:rPr>
        <w:t>’</w:t>
      </w:r>
      <w:r w:rsidRPr="001A362C">
        <w:rPr>
          <w:b/>
          <w:lang w:val="fr-FR"/>
        </w:rPr>
        <w:t>attelage</w:t>
      </w:r>
      <w:r w:rsidR="00673F36">
        <w:rPr>
          <w:b/>
          <w:lang w:val="fr-FR"/>
        </w:rPr>
        <w:t> </w:t>
      </w:r>
      <w:r w:rsidRPr="001A362C">
        <w:rPr>
          <w:b/>
          <w:lang w:val="fr-FR"/>
        </w:rPr>
        <w:t>:</w:t>
      </w:r>
      <w:r w:rsidRPr="001A362C">
        <w:rPr>
          <w:b/>
          <w:lang w:val="fr-FR"/>
        </w:rPr>
        <w:tab/>
      </w:r>
      <m:oMath>
        <m:r>
          <m:rPr>
            <m:sty m:val="b"/>
          </m:rPr>
          <w:rPr>
            <w:rFonts w:ascii="Cambria Math" w:hAnsi="Cambria Math"/>
            <w:lang w:val="fr-FR"/>
          </w:rPr>
          <m:t>D=Max(</m:t>
        </m:r>
        <m:sSub>
          <m:sSubPr>
            <m:ctrlPr>
              <w:rPr>
                <w:rFonts w:ascii="Cambria Math" w:hAnsi="Cambria Math"/>
                <w:b/>
                <w:lang w:val="fr-FR"/>
              </w:rPr>
            </m:ctrlPr>
          </m:sSubPr>
          <m:e>
            <m:r>
              <m:rPr>
                <m:sty m:val="b"/>
              </m:rPr>
              <w:rPr>
                <w:rFonts w:ascii="Cambria Math" w:hAnsi="Cambria Math"/>
                <w:lang w:val="fr-FR"/>
              </w:rPr>
              <m:t>D</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D</m:t>
            </m:r>
          </m:e>
          <m:sub>
            <m:r>
              <m:rPr>
                <m:sty m:val="b"/>
              </m:rPr>
              <w:rPr>
                <w:rFonts w:ascii="Cambria Math" w:hAnsi="Cambria Math"/>
                <w:lang w:val="fr-FR"/>
              </w:rPr>
              <m:t>2</m:t>
            </m:r>
          </m:sub>
        </m:sSub>
        <m:r>
          <m:rPr>
            <m:sty m:val="b"/>
          </m:rPr>
          <w:rPr>
            <w:rFonts w:ascii="Cambria Math" w:hAnsi="Cambria Math"/>
            <w:lang w:val="fr-FR"/>
          </w:rPr>
          <m:t>)</m:t>
        </m:r>
      </m:oMath>
      <w:r w:rsidRPr="00CF089B">
        <w:rPr>
          <w:b/>
          <w:lang w:val="fr-FR"/>
        </w:rPr>
        <w:t>, avec</w:t>
      </w:r>
      <w:r w:rsidR="009748DC" w:rsidRPr="00CF089B">
        <w:rPr>
          <w:b/>
          <w:lang w:val="fr-FR"/>
        </w:rPr>
        <w:t> </w:t>
      </w:r>
      <w:r w:rsidRPr="00CF089B">
        <w:rPr>
          <w:b/>
          <w:lang w:val="fr-FR"/>
        </w:rPr>
        <w:t>:</w:t>
      </w:r>
    </w:p>
    <w:p w:rsidR="00EA21B2" w:rsidRPr="009748DC" w:rsidRDefault="00F2174D" w:rsidP="009748DC">
      <w:pPr>
        <w:pStyle w:val="SingleTxtG"/>
        <w:tabs>
          <w:tab w:val="left" w:pos="2632"/>
        </w:tabs>
        <w:ind w:left="2268"/>
        <w:rPr>
          <w:b/>
          <w:lang w:val="fr-FR"/>
        </w:rPr>
      </w:pPr>
      <m:oMathPara>
        <m:oMathParaPr>
          <m:jc m:val="left"/>
        </m:oMathParaPr>
        <m:oMath>
          <m:sSub>
            <m:sSubPr>
              <m:ctrlPr>
                <w:rPr>
                  <w:rFonts w:ascii="Cambria Math" w:hAnsi="Cambria Math"/>
                  <w:b/>
                  <w:lang w:val="fr-FR"/>
                </w:rPr>
              </m:ctrlPr>
            </m:sSubPr>
            <m:e>
              <m:r>
                <m:rPr>
                  <m:sty m:val="b"/>
                </m:rPr>
                <w:rPr>
                  <w:rFonts w:ascii="Cambria Math" w:hAnsi="Cambria Math"/>
                  <w:lang w:val="fr-FR"/>
                </w:rPr>
                <m:t>D</m:t>
              </m:r>
            </m:e>
            <m:sub>
              <m:r>
                <m:rPr>
                  <m:sty m:val="b"/>
                </m:rPr>
                <w:rPr>
                  <w:rFonts w:ascii="Cambria Math" w:hAnsi="Cambria Math"/>
                  <w:lang w:val="fr-FR"/>
                </w:rPr>
                <m:t>1</m:t>
              </m:r>
            </m:sub>
          </m:sSub>
          <m:r>
            <m:rPr>
              <m:sty m:val="b"/>
            </m:rPr>
            <w:rPr>
              <w:rFonts w:ascii="Cambria Math" w:hAnsi="Cambria Math"/>
              <w:lang w:val="fr-FR"/>
            </w:rPr>
            <m:t>=0,5g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d>
                <m:dPr>
                  <m:ctrlPr>
                    <w:rPr>
                      <w:rFonts w:ascii="Cambria Math" w:hAnsi="Cambria Math"/>
                      <w:b/>
                      <w:lang w:val="fr-FR"/>
                    </w:rPr>
                  </m:ctrlPr>
                </m:dPr>
                <m:e>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8</m:t>
                      </m:r>
                    </m:sub>
                  </m:sSub>
                  <m:r>
                    <m:rPr>
                      <m:sty m:val="b"/>
                    </m:rPr>
                    <w:rPr>
                      <w:rFonts w:ascii="Cambria Math" w:hAnsi="Cambria Math"/>
                      <w:lang w:val="fr-FR"/>
                    </w:rPr>
                    <m:t>+0,08</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e>
              </m:d>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5</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8</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7</m:t>
                  </m:r>
                </m:sub>
              </m:sSub>
            </m:den>
          </m:f>
        </m:oMath>
      </m:oMathPara>
    </w:p>
    <w:p w:rsidR="00EA21B2" w:rsidRPr="009748DC" w:rsidRDefault="00F2174D" w:rsidP="009748DC">
      <w:pPr>
        <w:pStyle w:val="SingleTxtG"/>
        <w:tabs>
          <w:tab w:val="left" w:pos="2632"/>
        </w:tabs>
        <w:ind w:left="2268"/>
        <w:rPr>
          <w:b/>
          <w:lang w:val="fr-FR"/>
        </w:rPr>
      </w:pPr>
      <m:oMathPara>
        <m:oMathParaPr>
          <m:jc m:val="left"/>
        </m:oMathParaPr>
        <m:oMath>
          <m:sSub>
            <m:sSubPr>
              <m:ctrlPr>
                <w:rPr>
                  <w:rFonts w:ascii="Cambria Math" w:hAnsi="Cambria Math"/>
                  <w:b/>
                  <w:lang w:val="fr-FR"/>
                </w:rPr>
              </m:ctrlPr>
            </m:sSubPr>
            <m:e>
              <m:r>
                <m:rPr>
                  <m:sty m:val="b"/>
                </m:rPr>
                <w:rPr>
                  <w:rFonts w:ascii="Cambria Math" w:hAnsi="Cambria Math"/>
                  <w:lang w:val="fr-FR"/>
                </w:rPr>
                <m:t>D</m:t>
              </m:r>
            </m:e>
            <m:sub>
              <m:r>
                <m:rPr>
                  <m:sty m:val="b"/>
                </m:rPr>
                <w:rPr>
                  <w:rFonts w:ascii="Cambria Math" w:hAnsi="Cambria Math"/>
                  <w:lang w:val="fr-FR"/>
                </w:rPr>
                <m:t>2</m:t>
              </m:r>
            </m:sub>
          </m:sSub>
          <m:r>
            <m:rPr>
              <m:sty m:val="b"/>
            </m:rPr>
            <w:rPr>
              <w:rFonts w:ascii="Cambria Math" w:hAnsi="Cambria Math"/>
              <w:lang w:val="fr-FR"/>
            </w:rPr>
            <m:t>=0,5g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9</m:t>
                  </m:r>
                </m:sub>
              </m:sSub>
              <m:d>
                <m:dPr>
                  <m:ctrlPr>
                    <w:rPr>
                      <w:rFonts w:ascii="Cambria Math" w:hAnsi="Cambria Math"/>
                      <w:b/>
                      <w:lang w:val="fr-FR"/>
                    </w:rPr>
                  </m:ctrlPr>
                </m:dPr>
                <m:e>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+0,08</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9</m:t>
                      </m:r>
                    </m:sub>
                  </m:sSub>
                </m:e>
              </m:d>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9</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6</m:t>
                  </m:r>
                </m:sub>
              </m:sSub>
            </m:den>
          </m:f>
        </m:oMath>
      </m:oMathPara>
    </w:p>
    <w:p w:rsidR="009748DC" w:rsidRDefault="009748DC" w:rsidP="009748DC">
      <w:pPr>
        <w:pStyle w:val="SingleTxtG"/>
        <w:ind w:left="2268" w:hanging="1134"/>
        <w:rPr>
          <w:u w:val="single"/>
        </w:rPr>
      </w:pPr>
      <w:r>
        <w:separator/>
      </w:r>
    </w:p>
    <w:p w:rsidR="00EA21B2" w:rsidRPr="001A362C" w:rsidRDefault="00EA21B2" w:rsidP="009748DC">
      <w:pPr>
        <w:ind w:left="1134" w:right="1134"/>
        <w:rPr>
          <w:b/>
          <w:sz w:val="18"/>
          <w:szCs w:val="18"/>
          <w:lang w:val="fr-FR"/>
        </w:rPr>
      </w:pPr>
      <w:r w:rsidRPr="001A362C">
        <w:rPr>
          <w:b/>
          <w:sz w:val="18"/>
          <w:szCs w:val="18"/>
          <w:lang w:val="fr-FR"/>
        </w:rPr>
        <w:t>†</w:t>
      </w:r>
      <w:r w:rsidRPr="001A362C">
        <w:rPr>
          <w:b/>
          <w:sz w:val="18"/>
          <w:szCs w:val="18"/>
          <w:lang w:val="fr-FR"/>
        </w:rPr>
        <w:tab/>
        <w:t xml:space="preserve">Diabolo à </w:t>
      </w:r>
      <w:r w:rsidRPr="001A362C">
        <w:rPr>
          <w:b/>
          <w:sz w:val="18"/>
          <w:szCs w:val="18"/>
          <w:u w:val="single"/>
          <w:lang w:val="fr-FR"/>
        </w:rPr>
        <w:t>timon rigide</w:t>
      </w:r>
      <w:r w:rsidR="009748DC" w:rsidRPr="009748DC">
        <w:rPr>
          <w:b/>
          <w:sz w:val="18"/>
          <w:szCs w:val="18"/>
          <w:lang w:val="fr-FR"/>
        </w:rPr>
        <w:t> </w:t>
      </w:r>
      <w:r w:rsidRPr="001A362C">
        <w:rPr>
          <w:b/>
          <w:sz w:val="18"/>
          <w:szCs w:val="18"/>
          <w:lang w:val="fr-FR"/>
        </w:rPr>
        <w:t>:</w:t>
      </w:r>
    </w:p>
    <w:p w:rsidR="00EA21B2" w:rsidRPr="001A362C" w:rsidRDefault="00EA21B2" w:rsidP="009748DC">
      <w:pPr>
        <w:ind w:left="1134" w:right="1134"/>
        <w:rPr>
          <w:b/>
          <w:sz w:val="18"/>
          <w:szCs w:val="18"/>
          <w:lang w:val="fr-FR"/>
        </w:rPr>
      </w:pPr>
      <w:r w:rsidRPr="001A362C">
        <w:rPr>
          <w:b/>
          <w:sz w:val="18"/>
          <w:szCs w:val="18"/>
          <w:lang w:val="fr-FR"/>
        </w:rPr>
        <w:t>La valeur prescrite calculée de D doit être inférieure à la valeur certifiée de D</w:t>
      </w:r>
      <w:r w:rsidRPr="001A362C">
        <w:rPr>
          <w:b/>
          <w:sz w:val="18"/>
          <w:szCs w:val="18"/>
          <w:vertAlign w:val="subscript"/>
          <w:lang w:val="fr-FR"/>
        </w:rPr>
        <w:t>C</w:t>
      </w:r>
      <w:r w:rsidRPr="001A362C">
        <w:rPr>
          <w:b/>
          <w:sz w:val="18"/>
          <w:szCs w:val="18"/>
          <w:lang w:val="fr-FR"/>
        </w:rPr>
        <w:t xml:space="preserve"> pour les pièces d</w:t>
      </w:r>
      <w:r w:rsidR="007909CC">
        <w:rPr>
          <w:b/>
          <w:sz w:val="18"/>
          <w:szCs w:val="18"/>
          <w:lang w:val="fr-FR"/>
        </w:rPr>
        <w:t>’</w:t>
      </w:r>
      <w:r w:rsidRPr="001A362C">
        <w:rPr>
          <w:b/>
          <w:sz w:val="18"/>
          <w:szCs w:val="18"/>
          <w:lang w:val="fr-FR"/>
        </w:rPr>
        <w:t xml:space="preserve">attelage utilisées. </w:t>
      </w:r>
    </w:p>
    <w:p w:rsidR="00EA21B2" w:rsidRPr="001A362C" w:rsidRDefault="00EA21B2" w:rsidP="009748DC">
      <w:pPr>
        <w:ind w:left="1134" w:right="1134"/>
        <w:rPr>
          <w:b/>
          <w:sz w:val="18"/>
          <w:szCs w:val="18"/>
          <w:lang w:val="fr-FR"/>
        </w:rPr>
      </w:pPr>
      <w:r w:rsidRPr="001A362C">
        <w:rPr>
          <w:b/>
          <w:sz w:val="18"/>
          <w:szCs w:val="18"/>
          <w:lang w:val="fr-FR"/>
        </w:rPr>
        <w:t xml:space="preserve">Diabolo à </w:t>
      </w:r>
      <w:r w:rsidRPr="001A362C">
        <w:rPr>
          <w:b/>
          <w:sz w:val="18"/>
          <w:szCs w:val="18"/>
          <w:u w:val="single"/>
          <w:lang w:val="fr-FR"/>
        </w:rPr>
        <w:t>timon articulé</w:t>
      </w:r>
      <w:r w:rsidR="009748DC" w:rsidRPr="009748DC">
        <w:rPr>
          <w:b/>
          <w:sz w:val="18"/>
          <w:szCs w:val="18"/>
          <w:lang w:val="fr-FR"/>
        </w:rPr>
        <w:t> </w:t>
      </w:r>
      <w:r w:rsidRPr="001A362C">
        <w:rPr>
          <w:b/>
          <w:sz w:val="18"/>
          <w:szCs w:val="18"/>
          <w:lang w:val="fr-FR"/>
        </w:rPr>
        <w:t>:</w:t>
      </w:r>
    </w:p>
    <w:p w:rsidR="00EA21B2" w:rsidRPr="001A362C" w:rsidRDefault="00EA21B2" w:rsidP="009748DC">
      <w:pPr>
        <w:spacing w:after="240"/>
        <w:ind w:left="1134" w:right="1134"/>
        <w:rPr>
          <w:b/>
          <w:sz w:val="18"/>
          <w:szCs w:val="18"/>
          <w:lang w:val="fr-FR"/>
        </w:rPr>
      </w:pPr>
      <w:r w:rsidRPr="001A362C">
        <w:rPr>
          <w:b/>
          <w:sz w:val="18"/>
          <w:szCs w:val="18"/>
          <w:lang w:val="fr-FR"/>
        </w:rPr>
        <w:t>La valeur prescrite calculée de D doit être inférieure à la valeur certifiée de D pour les pièces d</w:t>
      </w:r>
      <w:r w:rsidR="007909CC">
        <w:rPr>
          <w:b/>
          <w:sz w:val="18"/>
          <w:szCs w:val="18"/>
          <w:lang w:val="fr-FR"/>
        </w:rPr>
        <w:t>’</w:t>
      </w:r>
      <w:r w:rsidRPr="001A362C">
        <w:rPr>
          <w:b/>
          <w:sz w:val="18"/>
          <w:szCs w:val="18"/>
          <w:lang w:val="fr-FR"/>
        </w:rPr>
        <w:t>attelage utilisées. Dans le cas d</w:t>
      </w:r>
      <w:r w:rsidR="007909CC">
        <w:rPr>
          <w:b/>
          <w:sz w:val="18"/>
          <w:szCs w:val="18"/>
          <w:lang w:val="fr-FR"/>
        </w:rPr>
        <w:t>’</w:t>
      </w:r>
      <w:r w:rsidRPr="001A362C">
        <w:rPr>
          <w:b/>
          <w:sz w:val="18"/>
          <w:szCs w:val="18"/>
          <w:lang w:val="fr-FR"/>
        </w:rPr>
        <w:t>un timon articulé il n</w:t>
      </w:r>
      <w:r w:rsidR="007909CC">
        <w:rPr>
          <w:b/>
          <w:sz w:val="18"/>
          <w:szCs w:val="18"/>
          <w:lang w:val="fr-FR"/>
        </w:rPr>
        <w:t>’</w:t>
      </w:r>
      <w:r w:rsidRPr="001A362C">
        <w:rPr>
          <w:b/>
          <w:sz w:val="18"/>
          <w:szCs w:val="18"/>
          <w:lang w:val="fr-FR"/>
        </w:rPr>
        <w:t>y a pas de valeur prescrite pour V.</w:t>
      </w:r>
    </w:p>
    <w:p w:rsidR="00EA21B2" w:rsidRPr="001A362C" w:rsidRDefault="00EA21B2" w:rsidP="009748DC">
      <w:pPr>
        <w:pStyle w:val="SingleTxtG"/>
        <w:ind w:left="2268" w:hanging="1134"/>
        <w:rPr>
          <w:b/>
          <w:lang w:val="fr-FR" w:eastAsia="fr-FR"/>
        </w:rPr>
      </w:pPr>
      <w:r w:rsidRPr="001A362C">
        <w:rPr>
          <w:b/>
          <w:lang w:val="fr-FR" w:eastAsia="fr-FR"/>
        </w:rPr>
        <w:t>3.4</w:t>
      </w:r>
      <w:r w:rsidRPr="001A362C">
        <w:rPr>
          <w:b/>
          <w:lang w:val="fr-FR" w:eastAsia="fr-FR"/>
        </w:rPr>
        <w:tab/>
        <w:t>Ensemble de type 4</w:t>
      </w:r>
      <w:r w:rsidR="009748DC">
        <w:rPr>
          <w:b/>
          <w:lang w:val="fr-FR" w:eastAsia="fr-FR"/>
        </w:rPr>
        <w:t> </w:t>
      </w:r>
      <w:r w:rsidRPr="001A362C">
        <w:rPr>
          <w:b/>
          <w:lang w:val="fr-FR" w:eastAsia="fr-FR"/>
        </w:rPr>
        <w:t>:</w:t>
      </w:r>
    </w:p>
    <w:p w:rsidR="00EA21B2" w:rsidRPr="001A362C" w:rsidRDefault="00EA21B2" w:rsidP="009748DC">
      <w:pPr>
        <w:pStyle w:val="SingleTxtG"/>
        <w:ind w:left="2268"/>
        <w:rPr>
          <w:b/>
          <w:lang w:val="fr-FR"/>
        </w:rPr>
      </w:pPr>
      <w:r w:rsidRPr="001A362C">
        <w:rPr>
          <w:b/>
          <w:lang w:val="fr-FR"/>
        </w:rPr>
        <w:t>Description</w:t>
      </w:r>
      <w:r w:rsidR="00673F36">
        <w:rPr>
          <w:b/>
          <w:lang w:val="fr-FR"/>
        </w:rPr>
        <w:t> </w:t>
      </w:r>
      <w:r w:rsidRPr="001A362C">
        <w:rPr>
          <w:b/>
          <w:lang w:val="fr-FR"/>
        </w:rPr>
        <w:t>:</w:t>
      </w:r>
      <w:r w:rsidR="00673F36">
        <w:rPr>
          <w:b/>
          <w:lang w:val="fr-FR"/>
        </w:rPr>
        <w:t xml:space="preserve"> </w:t>
      </w:r>
      <w:r w:rsidRPr="001A362C">
        <w:rPr>
          <w:b/>
          <w:lang w:val="fr-FR"/>
        </w:rPr>
        <w:t>Camion rigide + remorque à essieu(x) médian(s) + remorque à essieu(x) médian(s)</w:t>
      </w:r>
    </w:p>
    <w:p w:rsidR="00EA21B2" w:rsidRPr="001A362C" w:rsidRDefault="00EA21B2" w:rsidP="009748DC">
      <w:pPr>
        <w:pStyle w:val="SingleTxtG"/>
        <w:ind w:left="2268"/>
        <w:rPr>
          <w:b/>
          <w:lang w:val="fr-FR"/>
        </w:rPr>
      </w:pPr>
      <w:r w:rsidRPr="001A362C">
        <w:rPr>
          <w:b/>
          <w:lang w:val="fr-FR"/>
        </w:rPr>
        <w:t>Masses, en t</w:t>
      </w:r>
      <w:r w:rsidR="009748DC">
        <w:rPr>
          <w:b/>
          <w:lang w:val="fr-FR"/>
        </w:rPr>
        <w:t> </w:t>
      </w:r>
      <w:r w:rsidRPr="001A362C">
        <w:rPr>
          <w:b/>
          <w:lang w:val="fr-FR"/>
        </w:rPr>
        <w:t>:</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1</w:t>
      </w:r>
      <w:r w:rsidR="009748DC">
        <w:rPr>
          <w:b/>
          <w:lang w:val="fr-FR"/>
        </w:rPr>
        <w:tab/>
      </w:r>
      <w:r w:rsidRPr="001A362C">
        <w:rPr>
          <w:b/>
          <w:lang w:val="fr-FR"/>
        </w:rPr>
        <w:t>=</w:t>
      </w:r>
      <w:r w:rsidR="009748DC">
        <w:rPr>
          <w:b/>
          <w:lang w:val="fr-FR"/>
        </w:rPr>
        <w:tab/>
      </w:r>
      <w:r w:rsidRPr="001A362C">
        <w:rPr>
          <w:b/>
          <w:lang w:val="fr-FR"/>
        </w:rPr>
        <w:t>charge totale par essieu du camion rigide tel qu</w:t>
      </w:r>
      <w:r w:rsidR="007909CC">
        <w:rPr>
          <w:b/>
          <w:lang w:val="fr-FR"/>
        </w:rPr>
        <w:t>’</w:t>
      </w:r>
      <w:r w:rsidRPr="001A362C">
        <w:rPr>
          <w:b/>
          <w:lang w:val="fr-FR"/>
        </w:rPr>
        <w:t>attelé</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2</w:t>
      </w:r>
      <w:r w:rsidR="009748DC">
        <w:rPr>
          <w:b/>
          <w:lang w:val="fr-FR"/>
        </w:rPr>
        <w:tab/>
        <w:t>=</w:t>
      </w:r>
      <w:r w:rsidR="009748DC">
        <w:rPr>
          <w:b/>
          <w:lang w:val="fr-FR"/>
        </w:rPr>
        <w:tab/>
      </w:r>
      <w:r w:rsidRPr="001A362C">
        <w:rPr>
          <w:b/>
          <w:lang w:val="fr-FR"/>
        </w:rPr>
        <w:t>charge totale par essieu de la première remorque à essieu(x) médian(s) telle qu</w:t>
      </w:r>
      <w:r w:rsidR="007909CC">
        <w:rPr>
          <w:b/>
          <w:lang w:val="fr-FR"/>
        </w:rPr>
        <w:t>’</w:t>
      </w:r>
      <w:r w:rsidRPr="001A362C">
        <w:rPr>
          <w:b/>
          <w:lang w:val="fr-FR"/>
        </w:rPr>
        <w:t>attelée</w:t>
      </w:r>
    </w:p>
    <w:p w:rsidR="00EA21B2" w:rsidRPr="001A362C" w:rsidRDefault="00EA21B2" w:rsidP="009748DC">
      <w:pPr>
        <w:pStyle w:val="SingleTxtG"/>
        <w:tabs>
          <w:tab w:val="left" w:pos="2632"/>
        </w:tabs>
        <w:ind w:left="2977" w:hanging="709"/>
        <w:rPr>
          <w:b/>
          <w:lang w:val="fr-FR"/>
        </w:rPr>
      </w:pPr>
      <w:r w:rsidRPr="001A362C">
        <w:rPr>
          <w:b/>
          <w:lang w:val="fr-FR"/>
        </w:rPr>
        <w:t>M</w:t>
      </w:r>
      <w:r w:rsidRPr="001A362C">
        <w:rPr>
          <w:b/>
          <w:vertAlign w:val="subscript"/>
          <w:lang w:val="fr-FR"/>
        </w:rPr>
        <w:t>3</w:t>
      </w:r>
      <w:r w:rsidR="009748DC">
        <w:rPr>
          <w:b/>
          <w:lang w:val="fr-FR"/>
        </w:rPr>
        <w:tab/>
      </w:r>
      <w:r w:rsidRPr="001A362C">
        <w:rPr>
          <w:b/>
          <w:lang w:val="fr-FR"/>
        </w:rPr>
        <w:t>=</w:t>
      </w:r>
      <w:r w:rsidR="009748DC">
        <w:rPr>
          <w:b/>
          <w:lang w:val="fr-FR"/>
        </w:rPr>
        <w:tab/>
      </w:r>
      <w:r w:rsidRPr="001A362C">
        <w:rPr>
          <w:b/>
          <w:lang w:val="fr-FR"/>
        </w:rPr>
        <w:t>charge totale par essieu de la deuxième remorque à essieu(x) médian(s) telle qu</w:t>
      </w:r>
      <w:r w:rsidR="007909CC">
        <w:rPr>
          <w:b/>
          <w:lang w:val="fr-FR"/>
        </w:rPr>
        <w:t>’</w:t>
      </w:r>
      <w:r w:rsidRPr="001A362C">
        <w:rPr>
          <w:b/>
          <w:lang w:val="fr-FR"/>
        </w:rPr>
        <w:t>attelée</w:t>
      </w:r>
    </w:p>
    <w:p w:rsidR="00EA21B2" w:rsidRPr="001A362C" w:rsidRDefault="00EA21B2" w:rsidP="009748DC">
      <w:pPr>
        <w:pStyle w:val="SingleTxtG"/>
        <w:tabs>
          <w:tab w:val="left" w:pos="2632"/>
        </w:tabs>
        <w:ind w:left="2268"/>
        <w:rPr>
          <w:b/>
          <w:lang w:val="fr-FR"/>
        </w:rPr>
      </w:pPr>
      <w:r w:rsidRPr="001A362C">
        <w:rPr>
          <w:b/>
          <w:lang w:val="fr-FR"/>
        </w:rPr>
        <w:t>M</w:t>
      </w:r>
      <w:r w:rsidRPr="001A362C">
        <w:rPr>
          <w:b/>
          <w:vertAlign w:val="subscript"/>
          <w:lang w:val="fr-FR"/>
        </w:rPr>
        <w:t>4</w:t>
      </w:r>
      <w:r w:rsidR="002362E6">
        <w:rPr>
          <w:b/>
          <w:lang w:val="fr-FR"/>
        </w:rPr>
        <w:tab/>
      </w:r>
      <w:r w:rsidRPr="001A362C">
        <w:rPr>
          <w:b/>
          <w:lang w:val="fr-FR"/>
        </w:rPr>
        <w:t>=</w:t>
      </w:r>
      <w:r w:rsidR="002362E6">
        <w:rPr>
          <w:b/>
          <w:lang w:val="fr-FR"/>
        </w:rPr>
        <w:tab/>
      </w:r>
      <w:r w:rsidRPr="001A362C">
        <w:rPr>
          <w:b/>
          <w:lang w:val="fr-FR"/>
        </w:rPr>
        <w:t>M</w:t>
      </w:r>
      <w:r w:rsidRPr="001A362C">
        <w:rPr>
          <w:b/>
          <w:vertAlign w:val="subscript"/>
          <w:lang w:val="fr-FR"/>
        </w:rPr>
        <w:t>2</w:t>
      </w:r>
      <w:r w:rsidRPr="001A362C">
        <w:rPr>
          <w:b/>
          <w:lang w:val="fr-FR"/>
        </w:rPr>
        <w:t xml:space="preserve"> + M</w:t>
      </w:r>
      <w:r w:rsidRPr="001A362C">
        <w:rPr>
          <w:b/>
          <w:vertAlign w:val="subscript"/>
          <w:lang w:val="fr-FR"/>
        </w:rPr>
        <w:t>3</w:t>
      </w:r>
    </w:p>
    <w:p w:rsidR="00EA21B2" w:rsidRPr="001A362C" w:rsidRDefault="00EA21B2" w:rsidP="009748DC">
      <w:pPr>
        <w:pStyle w:val="SingleTxtG"/>
        <w:tabs>
          <w:tab w:val="left" w:pos="2632"/>
        </w:tabs>
        <w:ind w:left="2268"/>
        <w:rPr>
          <w:b/>
          <w:lang w:val="fr-FR"/>
        </w:rPr>
      </w:pPr>
      <w:r w:rsidRPr="001A362C">
        <w:rPr>
          <w:b/>
          <w:lang w:val="fr-FR"/>
        </w:rPr>
        <w:t>M</w:t>
      </w:r>
      <w:r w:rsidRPr="001A362C">
        <w:rPr>
          <w:b/>
          <w:vertAlign w:val="subscript"/>
          <w:lang w:val="fr-FR"/>
        </w:rPr>
        <w:t>5</w:t>
      </w:r>
      <w:r w:rsidR="002362E6">
        <w:rPr>
          <w:b/>
          <w:lang w:val="fr-FR"/>
        </w:rPr>
        <w:tab/>
      </w:r>
      <w:r w:rsidRPr="001A362C">
        <w:rPr>
          <w:b/>
          <w:lang w:val="fr-FR"/>
        </w:rPr>
        <w:t>=</w:t>
      </w:r>
      <w:r w:rsidR="002362E6">
        <w:rPr>
          <w:b/>
          <w:lang w:val="fr-FR"/>
        </w:rPr>
        <w:tab/>
      </w:r>
      <w:r w:rsidRPr="001A362C">
        <w:rPr>
          <w:b/>
          <w:lang w:val="fr-FR"/>
        </w:rPr>
        <w:t>M</w:t>
      </w:r>
      <w:r w:rsidRPr="001A362C">
        <w:rPr>
          <w:b/>
          <w:vertAlign w:val="subscript"/>
          <w:lang w:val="fr-FR"/>
        </w:rPr>
        <w:t>1</w:t>
      </w:r>
      <w:r w:rsidRPr="001A362C">
        <w:rPr>
          <w:b/>
          <w:lang w:val="fr-FR"/>
        </w:rPr>
        <w:t xml:space="preserve"> + M</w:t>
      </w:r>
      <w:r w:rsidRPr="001A362C">
        <w:rPr>
          <w:b/>
          <w:vertAlign w:val="subscript"/>
          <w:lang w:val="fr-FR"/>
        </w:rPr>
        <w:t>2</w:t>
      </w:r>
    </w:p>
    <w:p w:rsidR="00EA21B2" w:rsidRPr="001A362C" w:rsidRDefault="00EA21B2" w:rsidP="002362E6">
      <w:pPr>
        <w:pStyle w:val="SingleTxtG"/>
        <w:ind w:left="2268"/>
        <w:rPr>
          <w:b/>
          <w:color w:val="000000"/>
          <w:lang w:val="fr-FR"/>
        </w:rPr>
      </w:pPr>
      <w:r w:rsidRPr="001A362C">
        <w:rPr>
          <w:b/>
          <w:color w:val="000000"/>
          <w:lang w:val="fr-FR"/>
        </w:rPr>
        <w:t>Masse totale de l</w:t>
      </w:r>
      <w:r w:rsidR="007909CC">
        <w:rPr>
          <w:b/>
          <w:color w:val="000000"/>
          <w:lang w:val="fr-FR"/>
        </w:rPr>
        <w:t>’</w:t>
      </w:r>
      <w:r w:rsidRPr="001A362C">
        <w:rPr>
          <w:b/>
          <w:color w:val="000000"/>
          <w:lang w:val="fr-FR"/>
        </w:rPr>
        <w:t>ensemble = M</w:t>
      </w:r>
      <w:r w:rsidRPr="001A362C">
        <w:rPr>
          <w:b/>
          <w:color w:val="000000"/>
          <w:vertAlign w:val="subscript"/>
          <w:lang w:val="fr-FR"/>
        </w:rPr>
        <w:t>1</w:t>
      </w:r>
      <w:r w:rsidRPr="001A362C">
        <w:rPr>
          <w:b/>
          <w:color w:val="000000"/>
          <w:lang w:val="fr-FR"/>
        </w:rPr>
        <w:t xml:space="preserve"> + M</w:t>
      </w:r>
      <w:r w:rsidRPr="001A362C">
        <w:rPr>
          <w:b/>
          <w:color w:val="000000"/>
          <w:vertAlign w:val="subscript"/>
          <w:lang w:val="fr-FR"/>
        </w:rPr>
        <w:t>2</w:t>
      </w:r>
      <w:r w:rsidRPr="001A362C">
        <w:rPr>
          <w:b/>
          <w:color w:val="000000"/>
          <w:lang w:val="fr-FR"/>
        </w:rPr>
        <w:t xml:space="preserve"> + M</w:t>
      </w:r>
      <w:r w:rsidRPr="001A362C">
        <w:rPr>
          <w:b/>
          <w:color w:val="000000"/>
          <w:vertAlign w:val="subscript"/>
          <w:lang w:val="fr-FR"/>
        </w:rPr>
        <w:t>3</w:t>
      </w:r>
      <w:r w:rsidRPr="001A362C">
        <w:rPr>
          <w:b/>
          <w:color w:val="000000"/>
          <w:lang w:val="fr-FR"/>
        </w:rPr>
        <w:t xml:space="preserve"> </w:t>
      </w:r>
    </w:p>
    <w:p w:rsidR="00EA21B2" w:rsidRPr="001A362C" w:rsidRDefault="00EA21B2" w:rsidP="002362E6">
      <w:pPr>
        <w:pStyle w:val="SingleTxtG"/>
        <w:ind w:left="2268"/>
        <w:rPr>
          <w:b/>
          <w:color w:val="000000"/>
          <w:lang w:val="fr-FR"/>
        </w:rPr>
      </w:pPr>
      <w:r w:rsidRPr="001A362C">
        <w:rPr>
          <w:b/>
          <w:color w:val="000000"/>
          <w:lang w:val="fr-FR"/>
        </w:rPr>
        <w:t>Dimensions</w:t>
      </w:r>
      <w:r w:rsidR="002362E6">
        <w:rPr>
          <w:b/>
          <w:color w:val="000000"/>
          <w:lang w:val="fr-FR"/>
        </w:rPr>
        <w:t> </w:t>
      </w:r>
      <w:r w:rsidRPr="001A362C">
        <w:rPr>
          <w:b/>
          <w:color w:val="000000"/>
          <w:lang w:val="fr-FR"/>
        </w:rPr>
        <w:t>:</w:t>
      </w:r>
    </w:p>
    <w:p w:rsidR="00EA21B2" w:rsidRPr="001A362C" w:rsidRDefault="00EA21B2" w:rsidP="002362E6">
      <w:pPr>
        <w:pStyle w:val="SingleTxtG"/>
        <w:ind w:left="2835" w:hanging="567"/>
        <w:rPr>
          <w:b/>
          <w:color w:val="000000"/>
          <w:lang w:val="fr-FR"/>
        </w:rPr>
      </w:pPr>
      <w:r w:rsidRPr="001A362C">
        <w:rPr>
          <w:b/>
          <w:color w:val="000000"/>
          <w:lang w:val="fr-FR"/>
        </w:rPr>
        <w:t>L</w:t>
      </w:r>
      <w:r w:rsidRPr="001A362C">
        <w:rPr>
          <w:b/>
          <w:color w:val="000000"/>
          <w:vertAlign w:val="subscript"/>
          <w:lang w:val="fr-FR"/>
        </w:rPr>
        <w:t>1</w:t>
      </w:r>
      <w:r w:rsidRPr="001A362C">
        <w:rPr>
          <w:b/>
          <w:color w:val="000000"/>
          <w:lang w:val="fr-FR"/>
        </w:rPr>
        <w:tab/>
        <w:t>est la distance entre l</w:t>
      </w:r>
      <w:r w:rsidR="007909CC">
        <w:rPr>
          <w:b/>
          <w:color w:val="000000"/>
          <w:lang w:val="fr-FR"/>
        </w:rPr>
        <w:t>’</w:t>
      </w:r>
      <w:r w:rsidRPr="001A362C">
        <w:rPr>
          <w:b/>
          <w:color w:val="000000"/>
          <w:lang w:val="fr-FR"/>
        </w:rPr>
        <w:t xml:space="preserve">anneau du timon et le centre du bogie de la première remorque à essieu(x) médian(s), en m </w:t>
      </w:r>
    </w:p>
    <w:p w:rsidR="00EA21B2" w:rsidRPr="001A362C" w:rsidRDefault="00EA21B2" w:rsidP="002362E6">
      <w:pPr>
        <w:pStyle w:val="SingleTxtG"/>
        <w:ind w:left="2835" w:hanging="567"/>
        <w:rPr>
          <w:b/>
          <w:color w:val="000000"/>
          <w:lang w:val="fr-FR"/>
        </w:rPr>
      </w:pPr>
      <w:r w:rsidRPr="001A362C">
        <w:rPr>
          <w:b/>
          <w:color w:val="000000"/>
          <w:lang w:val="fr-FR"/>
        </w:rPr>
        <w:t>L</w:t>
      </w:r>
      <w:r w:rsidRPr="001A362C">
        <w:rPr>
          <w:b/>
          <w:color w:val="000000"/>
          <w:vertAlign w:val="subscript"/>
          <w:lang w:val="fr-FR"/>
        </w:rPr>
        <w:t>2</w:t>
      </w:r>
      <w:r w:rsidRPr="001A362C">
        <w:rPr>
          <w:b/>
          <w:color w:val="000000"/>
          <w:lang w:val="fr-FR"/>
        </w:rPr>
        <w:tab/>
        <w:t>est la distance entre l</w:t>
      </w:r>
      <w:r w:rsidR="007909CC">
        <w:rPr>
          <w:b/>
          <w:color w:val="000000"/>
          <w:lang w:val="fr-FR"/>
        </w:rPr>
        <w:t>’</w:t>
      </w:r>
      <w:r w:rsidRPr="001A362C">
        <w:rPr>
          <w:b/>
          <w:color w:val="000000"/>
          <w:lang w:val="fr-FR"/>
        </w:rPr>
        <w:t>anneau du timon et le centre du bogie de la deuxième remorque à essieu(x) médian(s), en m</w:t>
      </w:r>
    </w:p>
    <w:p w:rsidR="00EA21B2" w:rsidRPr="001A362C" w:rsidRDefault="00EA21B2" w:rsidP="002362E6">
      <w:pPr>
        <w:pStyle w:val="SingleTxtG"/>
        <w:ind w:left="2835" w:hanging="567"/>
        <w:rPr>
          <w:b/>
          <w:color w:val="000000"/>
          <w:lang w:val="fr-FR"/>
        </w:rPr>
      </w:pPr>
      <w:r w:rsidRPr="001A362C">
        <w:rPr>
          <w:b/>
          <w:color w:val="000000"/>
          <w:lang w:val="fr-FR"/>
        </w:rPr>
        <w:t>X</w:t>
      </w:r>
      <w:r w:rsidRPr="001A362C">
        <w:rPr>
          <w:b/>
          <w:color w:val="000000"/>
          <w:vertAlign w:val="subscript"/>
          <w:lang w:val="fr-FR"/>
        </w:rPr>
        <w:t>1</w:t>
      </w:r>
      <w:r w:rsidRPr="001A362C">
        <w:rPr>
          <w:b/>
          <w:color w:val="000000"/>
          <w:lang w:val="fr-FR"/>
        </w:rPr>
        <w:tab/>
        <w:t>est la longueur de la surface de chargement de la première remorque à essieu(x) médian(s), en m</w:t>
      </w:r>
    </w:p>
    <w:p w:rsidR="00EA21B2" w:rsidRPr="001A362C" w:rsidRDefault="00EA21B2" w:rsidP="002362E6">
      <w:pPr>
        <w:pStyle w:val="SingleTxtG"/>
        <w:ind w:left="2835" w:hanging="567"/>
        <w:rPr>
          <w:b/>
          <w:color w:val="000000"/>
          <w:lang w:val="fr-FR"/>
        </w:rPr>
      </w:pPr>
      <w:r w:rsidRPr="001A362C">
        <w:rPr>
          <w:b/>
          <w:color w:val="000000"/>
          <w:lang w:val="fr-FR"/>
        </w:rPr>
        <w:t>X</w:t>
      </w:r>
      <w:r w:rsidRPr="001A362C">
        <w:rPr>
          <w:b/>
          <w:color w:val="000000"/>
          <w:vertAlign w:val="subscript"/>
          <w:lang w:val="fr-FR"/>
        </w:rPr>
        <w:t>2</w:t>
      </w:r>
      <w:r w:rsidRPr="001A362C">
        <w:rPr>
          <w:b/>
          <w:color w:val="000000"/>
          <w:lang w:val="fr-FR"/>
        </w:rPr>
        <w:tab/>
        <w:t>est la longueur de la surface de chargement de la deuxième remorque à essieu(x) médian(s), en m</w:t>
      </w:r>
    </w:p>
    <w:p w:rsidR="00EA21B2" w:rsidRPr="001A362C" w:rsidRDefault="00EA21B2" w:rsidP="002362E6">
      <w:pPr>
        <w:pStyle w:val="SingleTxtG"/>
        <w:ind w:left="2835" w:hanging="567"/>
        <w:rPr>
          <w:b/>
          <w:lang w:val="fr-FR"/>
        </w:rPr>
      </w:pPr>
      <w:r w:rsidRPr="001A362C">
        <w:rPr>
          <w:b/>
          <w:color w:val="000000"/>
          <w:lang w:val="fr-FR"/>
        </w:rPr>
        <w:t>T</w:t>
      </w:r>
      <w:r w:rsidRPr="001A362C">
        <w:rPr>
          <w:b/>
          <w:color w:val="000000"/>
          <w:vertAlign w:val="subscript"/>
          <w:lang w:val="fr-FR"/>
        </w:rPr>
        <w:t>1</w:t>
      </w:r>
      <w:r w:rsidRPr="001A362C">
        <w:rPr>
          <w:b/>
          <w:color w:val="000000"/>
          <w:lang w:val="fr-FR"/>
        </w:rPr>
        <w:tab/>
        <w:t>est la distance entre le centre du bogie et le point d</w:t>
      </w:r>
      <w:r w:rsidR="007909CC">
        <w:rPr>
          <w:b/>
          <w:color w:val="000000"/>
          <w:lang w:val="fr-FR"/>
        </w:rPr>
        <w:t>’</w:t>
      </w:r>
      <w:r w:rsidRPr="001A362C">
        <w:rPr>
          <w:b/>
          <w:color w:val="000000"/>
          <w:lang w:val="fr-FR"/>
        </w:rPr>
        <w:t>attelage de l</w:t>
      </w:r>
      <w:r w:rsidR="007909CC">
        <w:rPr>
          <w:b/>
          <w:color w:val="000000"/>
          <w:lang w:val="fr-FR"/>
        </w:rPr>
        <w:t>’</w:t>
      </w:r>
      <w:r w:rsidRPr="001A362C">
        <w:rPr>
          <w:b/>
          <w:color w:val="000000"/>
          <w:lang w:val="fr-FR"/>
        </w:rPr>
        <w:t>attelage à axe à l</w:t>
      </w:r>
      <w:r w:rsidR="007909CC">
        <w:rPr>
          <w:b/>
          <w:color w:val="000000"/>
          <w:lang w:val="fr-FR"/>
        </w:rPr>
        <w:t>’</w:t>
      </w:r>
      <w:r w:rsidRPr="001A362C">
        <w:rPr>
          <w:b/>
          <w:color w:val="000000"/>
          <w:lang w:val="fr-FR"/>
        </w:rPr>
        <w:t>arrière de la première remorque à essieu(x) médian(s), en m</w:t>
      </w:r>
    </w:p>
    <w:p w:rsidR="00EA21B2" w:rsidRPr="001A362C" w:rsidRDefault="00EA21B2" w:rsidP="002362E6">
      <w:pPr>
        <w:pStyle w:val="SingleTxtG"/>
        <w:tabs>
          <w:tab w:val="left" w:pos="2632"/>
        </w:tabs>
        <w:ind w:left="2268"/>
        <w:rPr>
          <w:b/>
          <w:lang w:val="fr-FR"/>
        </w:rPr>
      </w:pPr>
      <w:r w:rsidRPr="001A362C">
        <w:rPr>
          <w:b/>
          <w:lang w:val="fr-FR"/>
        </w:rPr>
        <w:t>a = 2,4 m/s</w:t>
      </w:r>
      <w:r w:rsidRPr="001A362C">
        <w:rPr>
          <w:b/>
          <w:vertAlign w:val="superscript"/>
          <w:lang w:val="fr-FR"/>
        </w:rPr>
        <w:t>2</w:t>
      </w:r>
      <w:r w:rsidRPr="001A362C">
        <w:rPr>
          <w:b/>
          <w:lang w:val="fr-FR"/>
        </w:rPr>
        <w:t xml:space="preserve"> pour les semi-remorques</w:t>
      </w:r>
      <w:r w:rsidR="002362E6">
        <w:rPr>
          <w:b/>
          <w:lang w:val="fr-FR"/>
        </w:rPr>
        <w:t xml:space="preserve"> à suspension mécanique, ou 1,8 </w:t>
      </w:r>
      <w:r w:rsidRPr="001A362C">
        <w:rPr>
          <w:b/>
          <w:lang w:val="fr-FR"/>
        </w:rPr>
        <w:t>m/s</w:t>
      </w:r>
      <w:r w:rsidRPr="001A362C">
        <w:rPr>
          <w:b/>
          <w:vertAlign w:val="superscript"/>
          <w:lang w:val="fr-FR"/>
        </w:rPr>
        <w:t>2</w:t>
      </w:r>
      <w:r w:rsidRPr="001A362C">
        <w:rPr>
          <w:b/>
          <w:lang w:val="fr-FR"/>
        </w:rPr>
        <w:t xml:space="preserve"> pour les semi-remorques à suspension pneumatique</w:t>
      </w:r>
    </w:p>
    <w:p w:rsidR="00EA21B2" w:rsidRPr="001A362C" w:rsidRDefault="00EA21B2" w:rsidP="002362E6">
      <w:pPr>
        <w:pStyle w:val="SingleTxtG"/>
        <w:ind w:left="2268"/>
        <w:rPr>
          <w:b/>
          <w:lang w:val="fr-FR"/>
        </w:rPr>
      </w:pPr>
      <w:r w:rsidRPr="001A362C">
        <w:rPr>
          <w:b/>
          <w:lang w:val="fr-FR"/>
        </w:rPr>
        <w:lastRenderedPageBreak/>
        <w:t>Prescriptions fonctionnelles</w:t>
      </w:r>
      <w:r w:rsidR="002362E6">
        <w:rPr>
          <w:b/>
          <w:lang w:val="fr-FR"/>
        </w:rPr>
        <w:t> </w:t>
      </w:r>
      <w:r w:rsidRPr="001A362C">
        <w:rPr>
          <w:b/>
          <w:lang w:val="fr-FR"/>
        </w:rPr>
        <w:t>:</w:t>
      </w:r>
    </w:p>
    <w:p w:rsidR="00EA21B2" w:rsidRPr="001A362C" w:rsidRDefault="00EA21B2" w:rsidP="002362E6">
      <w:pPr>
        <w:pStyle w:val="SingleTxtG"/>
        <w:ind w:left="2268"/>
        <w:rPr>
          <w:b/>
          <w:lang w:val="fr-FR"/>
        </w:rPr>
      </w:pPr>
      <w:r w:rsidRPr="001A362C">
        <w:rPr>
          <w:b/>
          <w:lang w:val="fr-FR"/>
        </w:rPr>
        <w:t>Attelages à axe</w:t>
      </w:r>
      <w:r w:rsidR="006C2A32">
        <w:rPr>
          <w:b/>
          <w:lang w:val="fr-FR"/>
        </w:rPr>
        <w:t> </w:t>
      </w:r>
      <w:r w:rsidRPr="001A362C">
        <w:rPr>
          <w:b/>
          <w:lang w:val="fr-FR"/>
        </w:rPr>
        <w:t>:</w:t>
      </w:r>
      <w:r w:rsidRPr="001A362C">
        <w:rPr>
          <w:b/>
          <w:lang w:val="fr-FR"/>
        </w:rPr>
        <w:tab/>
      </w:r>
      <m:oMath>
        <m:r>
          <m:rPr>
            <m:sty m:val="b"/>
          </m:rPr>
          <w:rPr>
            <w:rFonts w:ascii="Cambria Math" w:hAnsi="Cambria Math"/>
            <w:lang w:val="fr-FR"/>
          </w:rPr>
          <m:t>D=0,9g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4</m:t>
                </m:r>
              </m:sub>
            </m:sSub>
          </m:den>
        </m:f>
      </m:oMath>
      <w:r w:rsidRPr="001A362C">
        <w:rPr>
          <w:b/>
          <w:lang w:val="fr-FR"/>
        </w:rPr>
        <w:t xml:space="preserve"> </w:t>
      </w:r>
    </w:p>
    <w:p w:rsidR="00EA21B2" w:rsidRPr="001A362C" w:rsidRDefault="00EA21B2" w:rsidP="00D81449">
      <w:pPr>
        <w:pStyle w:val="SingleTxtG"/>
        <w:ind w:left="3969"/>
        <w:rPr>
          <w:b/>
          <w:lang w:val="fr-FR"/>
        </w:rPr>
      </w:pPr>
      <w:r w:rsidRPr="001A362C">
        <w:rPr>
          <w:b/>
          <w:lang w:val="fr-FR"/>
        </w:rPr>
        <w:t>V= V</w:t>
      </w:r>
      <w:r w:rsidRPr="001A362C">
        <w:rPr>
          <w:b/>
          <w:vertAlign w:val="subscript"/>
          <w:lang w:val="fr-FR"/>
        </w:rPr>
        <w:t>1</w:t>
      </w:r>
    </w:p>
    <w:p w:rsidR="00EA21B2" w:rsidRPr="002362E6" w:rsidRDefault="00F2174D" w:rsidP="00D81449">
      <w:pPr>
        <w:pStyle w:val="SingleTxtG"/>
        <w:ind w:left="3969"/>
        <w:rPr>
          <w:b/>
          <w:lang w:val="fr-FR"/>
        </w:rPr>
      </w:pPr>
      <m:oMath>
        <m:sSub>
          <m:sSubPr>
            <m:ctrlPr>
              <w:rPr>
                <w:rFonts w:ascii="Cambria Math" w:hAnsi="Cambria Math"/>
                <w:b/>
                <w:lang w:val="fr-FR"/>
              </w:rPr>
            </m:ctrlPr>
          </m:sSubPr>
          <m:e>
            <m:r>
              <m:rPr>
                <m:sty m:val="b"/>
              </m:rPr>
              <w:rPr>
                <w:rFonts w:ascii="Cambria Math" w:hAnsi="Cambria Math"/>
                <w:lang w:val="fr-FR"/>
              </w:rPr>
              <m:t>V</m:t>
            </m:r>
          </m:e>
          <m:sub>
            <m:r>
              <m:rPr>
                <m:sty m:val="b"/>
              </m:rPr>
              <w:rPr>
                <w:rFonts w:ascii="Cambria Math" w:hAnsi="Cambria Math"/>
                <w:lang w:val="fr-FR"/>
              </w:rPr>
              <m:t>2</m:t>
            </m:r>
          </m:sub>
        </m:sSub>
        <m:r>
          <m:rPr>
            <m:sty m:val="b"/>
          </m:rPr>
          <w:rPr>
            <w:rFonts w:ascii="Cambria Math" w:hAnsi="Cambria Math"/>
            <w:lang w:val="fr-FR"/>
          </w:rPr>
          <m:t>=a</m:t>
        </m:r>
        <m:f>
          <m:fPr>
            <m:ctrlPr>
              <w:rPr>
                <w:rFonts w:ascii="Cambria Math" w:hAnsi="Cambria Math"/>
                <w:b/>
                <w:lang w:val="fr-FR"/>
              </w:rPr>
            </m:ctrlPr>
          </m:fPr>
          <m:num>
            <m:sSubSup>
              <m:sSubSupPr>
                <m:ctrlPr>
                  <w:rPr>
                    <w:rFonts w:ascii="Cambria Math" w:hAnsi="Cambria Math"/>
                    <w:b/>
                    <w:lang w:val="fr-FR"/>
                  </w:rPr>
                </m:ctrlPr>
              </m:sSubSupPr>
              <m:e>
                <m:r>
                  <m:rPr>
                    <m:sty m:val="b"/>
                  </m:rPr>
                  <w:rPr>
                    <w:rFonts w:ascii="Cambria Math" w:hAnsi="Cambria Math"/>
                    <w:lang w:val="fr-FR"/>
                  </w:rPr>
                  <m:t>X</m:t>
                </m:r>
              </m:e>
              <m:sub>
                <m:r>
                  <m:rPr>
                    <m:sty m:val="b"/>
                  </m:rPr>
                  <w:rPr>
                    <w:rFonts w:ascii="Cambria Math" w:hAnsi="Cambria Math"/>
                    <w:lang w:val="fr-FR"/>
                  </w:rPr>
                  <m:t>2</m:t>
                </m:r>
              </m:sub>
              <m:sup>
                <m:r>
                  <m:rPr>
                    <m:sty m:val="b"/>
                  </m:rPr>
                  <w:rPr>
                    <w:rFonts w:ascii="Cambria Math" w:hAnsi="Cambria Math"/>
                    <w:lang w:val="fr-FR"/>
                  </w:rPr>
                  <m:t>2</m:t>
                </m:r>
              </m:sup>
            </m:sSubSup>
          </m:num>
          <m:den>
            <m:sSubSup>
              <m:sSubSupPr>
                <m:ctrlPr>
                  <w:rPr>
                    <w:rFonts w:ascii="Cambria Math" w:hAnsi="Cambria Math"/>
                    <w:b/>
                    <w:lang w:val="fr-FR"/>
                  </w:rPr>
                </m:ctrlPr>
              </m:sSubSupPr>
              <m:e>
                <m:r>
                  <m:rPr>
                    <m:sty m:val="b"/>
                  </m:rPr>
                  <w:rPr>
                    <w:rFonts w:ascii="Cambria Math" w:hAnsi="Cambria Math"/>
                    <w:lang w:val="fr-FR"/>
                  </w:rPr>
                  <m:t>L</m:t>
                </m:r>
              </m:e>
              <m:sub>
                <m:r>
                  <m:rPr>
                    <m:sty m:val="b"/>
                  </m:rPr>
                  <w:rPr>
                    <w:rFonts w:ascii="Cambria Math" w:hAnsi="Cambria Math"/>
                    <w:lang w:val="fr-FR"/>
                  </w:rPr>
                  <m:t>2</m:t>
                </m:r>
              </m:sub>
              <m:sup>
                <m:r>
                  <m:rPr>
                    <m:sty m:val="b"/>
                  </m:rPr>
                  <w:rPr>
                    <w:rFonts w:ascii="Cambria Math" w:hAnsi="Cambria Math"/>
                    <w:lang w:val="fr-FR"/>
                  </w:rPr>
                  <m:t>2</m:t>
                </m:r>
              </m:sup>
            </m:sSubSup>
          </m:den>
        </m:f>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oMath>
      <w:r w:rsidR="00EA21B2" w:rsidRPr="002362E6">
        <w:rPr>
          <w:b/>
          <w:lang w:val="fr-FR"/>
        </w:rPr>
        <w:tab/>
      </w:r>
    </w:p>
    <w:p w:rsidR="00EA21B2" w:rsidRPr="002362E6" w:rsidRDefault="00EA21B2" w:rsidP="00D81449">
      <w:pPr>
        <w:pStyle w:val="SingleTxtG"/>
        <w:ind w:left="3969"/>
        <w:rPr>
          <w:b/>
          <w:lang w:val="fr-FR"/>
        </w:rPr>
      </w:pPr>
      <w:r w:rsidRPr="001A362C">
        <w:rPr>
          <w:b/>
          <w:lang w:val="fr-FR"/>
        </w:rPr>
        <w:tab/>
      </w:r>
      <m:oMath>
        <m:sSub>
          <m:sSubPr>
            <m:ctrlPr>
              <w:rPr>
                <w:rFonts w:ascii="Cambria Math" w:hAnsi="Cambria Math"/>
                <w:b/>
                <w:color w:val="000000"/>
                <w:lang w:val="fr-FR"/>
              </w:rPr>
            </m:ctrlPr>
          </m:sSubPr>
          <m:e>
            <m:r>
              <m:rPr>
                <m:sty m:val="b"/>
              </m:rPr>
              <w:rPr>
                <w:rFonts w:ascii="Cambria Math" w:hAnsi="Cambria Math"/>
                <w:color w:val="000000"/>
                <w:lang w:val="fr-FR"/>
              </w:rPr>
              <m:t>V</m:t>
            </m:r>
          </m:e>
          <m:sub>
            <m:r>
              <m:rPr>
                <m:sty m:val="b"/>
              </m:rPr>
              <w:rPr>
                <w:rFonts w:ascii="Cambria Math" w:hAnsi="Cambria Math"/>
                <w:color w:val="000000"/>
                <w:lang w:val="fr-FR"/>
              </w:rPr>
              <m:t>1</m:t>
            </m:r>
          </m:sub>
        </m:sSub>
        <m:r>
          <m:rPr>
            <m:sty m:val="b"/>
          </m:rPr>
          <w:rPr>
            <w:rFonts w:ascii="Cambria Math" w:hAnsi="Cambria Math"/>
            <w:color w:val="000000"/>
            <w:lang w:val="fr-FR"/>
          </w:rPr>
          <m:t>=</m:t>
        </m:r>
        <m:rad>
          <m:radPr>
            <m:degHide m:val="1"/>
            <m:ctrlPr>
              <w:rPr>
                <w:rFonts w:ascii="Cambria Math" w:hAnsi="Cambria Math"/>
                <w:b/>
                <w:color w:val="000000"/>
                <w:lang w:val="fr-FR"/>
              </w:rPr>
            </m:ctrlPr>
          </m:radPr>
          <m:deg/>
          <m:e>
            <m:sSup>
              <m:sSupPr>
                <m:ctrlPr>
                  <w:rPr>
                    <w:rFonts w:ascii="Cambria Math" w:hAnsi="Cambria Math"/>
                    <w:b/>
                    <w:color w:val="000000"/>
                    <w:lang w:val="fr-FR"/>
                  </w:rPr>
                </m:ctrlPr>
              </m:sSupPr>
              <m:e>
                <m:d>
                  <m:dPr>
                    <m:ctrlPr>
                      <w:rPr>
                        <w:rFonts w:ascii="Cambria Math" w:hAnsi="Cambria Math"/>
                        <w:b/>
                        <w:color w:val="000000"/>
                        <w:lang w:val="fr-FR"/>
                      </w:rPr>
                    </m:ctrlPr>
                  </m:dPr>
                  <m:e>
                    <m:r>
                      <m:rPr>
                        <m:sty m:val="b"/>
                      </m:rPr>
                      <w:rPr>
                        <w:rFonts w:ascii="Cambria Math" w:hAnsi="Cambria Math"/>
                        <w:color w:val="000000"/>
                        <w:lang w:val="fr-FR"/>
                      </w:rPr>
                      <m:t>a</m:t>
                    </m:r>
                    <m:f>
                      <m:fPr>
                        <m:ctrlPr>
                          <w:rPr>
                            <w:rFonts w:ascii="Cambria Math" w:hAnsi="Cambria Math"/>
                            <w:b/>
                            <w:color w:val="000000"/>
                            <w:lang w:val="fr-FR"/>
                          </w:rPr>
                        </m:ctrlPr>
                      </m:fPr>
                      <m:num>
                        <m:sSubSup>
                          <m:sSubSupPr>
                            <m:ctrlPr>
                              <w:rPr>
                                <w:rFonts w:ascii="Cambria Math" w:hAnsi="Cambria Math"/>
                                <w:b/>
                                <w:color w:val="000000"/>
                                <w:lang w:val="fr-FR"/>
                              </w:rPr>
                            </m:ctrlPr>
                          </m:sSubSupPr>
                          <m:e>
                            <m:r>
                              <m:rPr>
                                <m:sty m:val="b"/>
                              </m:rPr>
                              <w:rPr>
                                <w:rFonts w:ascii="Cambria Math" w:hAnsi="Cambria Math"/>
                                <w:color w:val="000000"/>
                                <w:lang w:val="fr-FR"/>
                              </w:rPr>
                              <m:t>X</m:t>
                            </m:r>
                          </m:e>
                          <m:sub>
                            <m:r>
                              <m:rPr>
                                <m:sty m:val="b"/>
                              </m:rPr>
                              <w:rPr>
                                <w:rFonts w:ascii="Cambria Math" w:hAnsi="Cambria Math"/>
                                <w:color w:val="000000"/>
                                <w:lang w:val="fr-FR"/>
                              </w:rPr>
                              <m:t>1</m:t>
                            </m:r>
                          </m:sub>
                          <m:sup>
                            <m:r>
                              <m:rPr>
                                <m:sty m:val="b"/>
                              </m:rPr>
                              <w:rPr>
                                <w:rFonts w:ascii="Cambria Math" w:hAnsi="Cambria Math"/>
                                <w:color w:val="000000"/>
                                <w:lang w:val="fr-FR"/>
                              </w:rPr>
                              <m:t>2</m:t>
                            </m:r>
                          </m:sup>
                        </m:sSubSup>
                      </m:num>
                      <m:den>
                        <m:sSubSup>
                          <m:sSubSupPr>
                            <m:ctrlPr>
                              <w:rPr>
                                <w:rFonts w:ascii="Cambria Math" w:hAnsi="Cambria Math"/>
                                <w:b/>
                                <w:color w:val="000000"/>
                                <w:lang w:val="fr-FR"/>
                              </w:rPr>
                            </m:ctrlPr>
                          </m:sSubSupPr>
                          <m:e>
                            <m:r>
                              <m:rPr>
                                <m:sty m:val="b"/>
                              </m:rPr>
                              <w:rPr>
                                <w:rFonts w:ascii="Cambria Math" w:hAnsi="Cambria Math"/>
                                <w:color w:val="000000"/>
                                <w:lang w:val="fr-FR"/>
                              </w:rPr>
                              <m:t>L</m:t>
                            </m:r>
                          </m:e>
                          <m:sub>
                            <m:r>
                              <m:rPr>
                                <m:sty m:val="b"/>
                              </m:rPr>
                              <w:rPr>
                                <w:rFonts w:ascii="Cambria Math" w:hAnsi="Cambria Math"/>
                                <w:color w:val="000000"/>
                                <w:lang w:val="fr-FR"/>
                              </w:rPr>
                              <m:t>1</m:t>
                            </m:r>
                          </m:sub>
                          <m:sup>
                            <m:r>
                              <m:rPr>
                                <m:sty m:val="b"/>
                              </m:rPr>
                              <w:rPr>
                                <w:rFonts w:ascii="Cambria Math" w:hAnsi="Cambria Math"/>
                                <w:color w:val="000000"/>
                                <w:lang w:val="fr-FR"/>
                              </w:rPr>
                              <m:t>2</m:t>
                            </m:r>
                          </m:sup>
                        </m:sSubSup>
                      </m:den>
                    </m:f>
                    <m:sSub>
                      <m:sSubPr>
                        <m:ctrlPr>
                          <w:rPr>
                            <w:rFonts w:ascii="Cambria Math" w:hAnsi="Cambria Math"/>
                            <w:b/>
                            <w:color w:val="000000"/>
                            <w:lang w:val="fr-FR"/>
                          </w:rPr>
                        </m:ctrlPr>
                      </m:sSubPr>
                      <m:e>
                        <m:r>
                          <m:rPr>
                            <m:sty m:val="b"/>
                          </m:rPr>
                          <w:rPr>
                            <w:rFonts w:ascii="Cambria Math" w:hAnsi="Cambria Math"/>
                            <w:color w:val="000000"/>
                            <w:lang w:val="fr-FR"/>
                          </w:rPr>
                          <m:t>M</m:t>
                        </m:r>
                      </m:e>
                      <m:sub>
                        <m:r>
                          <m:rPr>
                            <m:sty m:val="b"/>
                          </m:rPr>
                          <w:rPr>
                            <w:rFonts w:ascii="Cambria Math" w:hAnsi="Cambria Math"/>
                            <w:color w:val="000000"/>
                            <w:lang w:val="fr-FR"/>
                          </w:rPr>
                          <m:t>2</m:t>
                        </m:r>
                      </m:sub>
                    </m:sSub>
                  </m:e>
                </m:d>
              </m:e>
              <m:sup>
                <m:r>
                  <m:rPr>
                    <m:sty m:val="b"/>
                  </m:rPr>
                  <w:rPr>
                    <w:rFonts w:ascii="Cambria Math" w:hAnsi="Cambria Math"/>
                    <w:color w:val="000000"/>
                    <w:lang w:val="fr-FR"/>
                  </w:rPr>
                  <m:t>2</m:t>
                </m:r>
              </m:sup>
            </m:sSup>
            <m:r>
              <m:rPr>
                <m:sty m:val="b"/>
              </m:rPr>
              <w:rPr>
                <w:rFonts w:ascii="Cambria Math" w:hAnsi="Cambria Math"/>
                <w:color w:val="000000"/>
                <w:lang w:val="fr-FR"/>
              </w:rPr>
              <m:t>+</m:t>
            </m:r>
            <m:sSup>
              <m:sSupPr>
                <m:ctrlPr>
                  <w:rPr>
                    <w:rFonts w:ascii="Cambria Math" w:hAnsi="Cambria Math"/>
                    <w:b/>
                    <w:color w:val="000000"/>
                    <w:lang w:val="fr-FR"/>
                  </w:rPr>
                </m:ctrlPr>
              </m:sSupPr>
              <m:e>
                <m:d>
                  <m:dPr>
                    <m:ctrlPr>
                      <w:rPr>
                        <w:rFonts w:ascii="Cambria Math" w:hAnsi="Cambria Math"/>
                        <w:b/>
                        <w:color w:val="000000"/>
                        <w:lang w:val="fr-FR"/>
                      </w:rPr>
                    </m:ctrlPr>
                  </m:dPr>
                  <m:e>
                    <m:f>
                      <m:fPr>
                        <m:ctrlPr>
                          <w:rPr>
                            <w:rFonts w:ascii="Cambria Math" w:hAnsi="Cambria Math"/>
                            <w:b/>
                            <w:color w:val="000000"/>
                            <w:lang w:val="fr-FR"/>
                          </w:rPr>
                        </m:ctrlPr>
                      </m:fPr>
                      <m:num>
                        <m:sSubSup>
                          <m:sSubSupPr>
                            <m:ctrlPr>
                              <w:rPr>
                                <w:rFonts w:ascii="Cambria Math" w:hAnsi="Cambria Math"/>
                                <w:b/>
                                <w:color w:val="000000"/>
                                <w:lang w:val="fr-FR"/>
                              </w:rPr>
                            </m:ctrlPr>
                          </m:sSubSupPr>
                          <m:e>
                            <m:r>
                              <m:rPr>
                                <m:sty m:val="b"/>
                              </m:rPr>
                              <w:rPr>
                                <w:rFonts w:ascii="Cambria Math" w:hAnsi="Cambria Math"/>
                                <w:color w:val="000000"/>
                                <w:lang w:val="fr-FR"/>
                              </w:rPr>
                              <m:t>T</m:t>
                            </m:r>
                          </m:e>
                          <m:sub>
                            <m:r>
                              <m:rPr>
                                <m:sty m:val="b"/>
                              </m:rPr>
                              <w:rPr>
                                <w:rFonts w:ascii="Cambria Math" w:hAnsi="Cambria Math"/>
                                <w:color w:val="000000"/>
                                <w:lang w:val="fr-FR"/>
                              </w:rPr>
                              <m:t>1</m:t>
                            </m:r>
                          </m:sub>
                          <m:sup>
                            <m:r>
                              <m:rPr>
                                <m:sty m:val="b"/>
                              </m:rPr>
                              <w:rPr>
                                <w:rFonts w:ascii="Cambria Math" w:hAnsi="Cambria Math"/>
                                <w:color w:val="000000"/>
                                <w:lang w:val="fr-FR"/>
                              </w:rPr>
                              <m:t>2</m:t>
                            </m:r>
                          </m:sup>
                        </m:sSubSup>
                      </m:num>
                      <m:den>
                        <m:sSubSup>
                          <m:sSubSupPr>
                            <m:ctrlPr>
                              <w:rPr>
                                <w:rFonts w:ascii="Cambria Math" w:hAnsi="Cambria Math"/>
                                <w:b/>
                                <w:color w:val="000000"/>
                                <w:lang w:val="fr-FR"/>
                              </w:rPr>
                            </m:ctrlPr>
                          </m:sSubSupPr>
                          <m:e>
                            <m:r>
                              <m:rPr>
                                <m:sty m:val="b"/>
                              </m:rPr>
                              <w:rPr>
                                <w:rFonts w:ascii="Cambria Math" w:hAnsi="Cambria Math"/>
                                <w:color w:val="000000"/>
                                <w:lang w:val="fr-FR"/>
                              </w:rPr>
                              <m:t>L</m:t>
                            </m:r>
                          </m:e>
                          <m:sub>
                            <m:r>
                              <m:rPr>
                                <m:sty m:val="b"/>
                              </m:rPr>
                              <w:rPr>
                                <w:rFonts w:ascii="Cambria Math" w:hAnsi="Cambria Math"/>
                                <w:color w:val="000000"/>
                                <w:lang w:val="fr-FR"/>
                              </w:rPr>
                              <m:t>1</m:t>
                            </m:r>
                          </m:sub>
                          <m:sup>
                            <m:r>
                              <m:rPr>
                                <m:sty m:val="b"/>
                              </m:rPr>
                              <w:rPr>
                                <w:rFonts w:ascii="Cambria Math" w:hAnsi="Cambria Math"/>
                                <w:color w:val="000000"/>
                                <w:lang w:val="fr-FR"/>
                              </w:rPr>
                              <m:t>2</m:t>
                            </m:r>
                          </m:sup>
                        </m:sSubSup>
                      </m:den>
                    </m:f>
                    <m:sSub>
                      <m:sSubPr>
                        <m:ctrlPr>
                          <w:rPr>
                            <w:rFonts w:ascii="Cambria Math" w:hAnsi="Cambria Math"/>
                            <w:b/>
                            <w:color w:val="000000"/>
                            <w:lang w:val="fr-FR"/>
                          </w:rPr>
                        </m:ctrlPr>
                      </m:sSubPr>
                      <m:e>
                        <m:r>
                          <m:rPr>
                            <m:sty m:val="b"/>
                          </m:rPr>
                          <w:rPr>
                            <w:rFonts w:ascii="Cambria Math" w:hAnsi="Cambria Math"/>
                            <w:color w:val="000000"/>
                            <w:lang w:val="fr-FR"/>
                          </w:rPr>
                          <m:t>V</m:t>
                        </m:r>
                      </m:e>
                      <m:sub>
                        <m:r>
                          <m:rPr>
                            <m:sty m:val="b"/>
                          </m:rPr>
                          <w:rPr>
                            <w:rFonts w:ascii="Cambria Math" w:hAnsi="Cambria Math"/>
                            <w:color w:val="000000"/>
                            <w:lang w:val="fr-FR"/>
                          </w:rPr>
                          <m:t>2</m:t>
                        </m:r>
                      </m:sub>
                    </m:sSub>
                  </m:e>
                </m:d>
              </m:e>
              <m:sup>
                <m:r>
                  <m:rPr>
                    <m:sty m:val="b"/>
                  </m:rPr>
                  <w:rPr>
                    <w:rFonts w:ascii="Cambria Math" w:hAnsi="Cambria Math"/>
                    <w:color w:val="000000"/>
                    <w:lang w:val="fr-FR"/>
                  </w:rPr>
                  <m:t>2</m:t>
                </m:r>
              </m:sup>
            </m:sSup>
          </m:e>
        </m:rad>
      </m:oMath>
    </w:p>
    <w:p w:rsidR="00EA21B2" w:rsidRPr="001A362C" w:rsidRDefault="00EA21B2" w:rsidP="002362E6">
      <w:pPr>
        <w:pStyle w:val="SingleTxtG"/>
        <w:ind w:left="2268"/>
        <w:rPr>
          <w:b/>
          <w:lang w:val="fr-FR"/>
        </w:rPr>
      </w:pPr>
      <w:r w:rsidRPr="001A362C">
        <w:rPr>
          <w:b/>
          <w:lang w:val="fr-FR"/>
        </w:rPr>
        <w:t>Note</w:t>
      </w:r>
      <w:r w:rsidR="006C2A32">
        <w:rPr>
          <w:b/>
          <w:lang w:val="fr-FR"/>
        </w:rPr>
        <w:t> </w:t>
      </w:r>
      <w:r w:rsidRPr="001A362C">
        <w:rPr>
          <w:b/>
          <w:lang w:val="fr-FR"/>
        </w:rPr>
        <w:t xml:space="preserve">: </w:t>
      </w:r>
      <w:r w:rsidRPr="001A362C">
        <w:rPr>
          <w:b/>
          <w:lang w:val="fr-FR"/>
        </w:rPr>
        <w:tab/>
      </w:r>
      <m:oMath>
        <m:f>
          <m:fPr>
            <m:ctrlPr>
              <w:rPr>
                <w:rFonts w:ascii="Cambria Math" w:hAnsi="Cambria Math"/>
                <w:b/>
                <w:lang w:val="fr-FR"/>
              </w:rPr>
            </m:ctrlPr>
          </m:fPr>
          <m:num>
            <m:sSubSup>
              <m:sSubSupPr>
                <m:ctrlPr>
                  <w:rPr>
                    <w:rFonts w:ascii="Cambria Math" w:hAnsi="Cambria Math"/>
                    <w:b/>
                    <w:lang w:val="fr-FR"/>
                  </w:rPr>
                </m:ctrlPr>
              </m:sSubSupPr>
              <m:e>
                <m:r>
                  <m:rPr>
                    <m:sty m:val="b"/>
                  </m:rPr>
                  <w:rPr>
                    <w:rFonts w:ascii="Cambria Math" w:hAnsi="Cambria Math"/>
                    <w:lang w:val="fr-FR"/>
                  </w:rPr>
                  <m:t>X</m:t>
                </m:r>
              </m:e>
              <m:sub>
                <m:r>
                  <m:rPr>
                    <m:sty m:val="b"/>
                  </m:rPr>
                  <w:rPr>
                    <w:rFonts w:ascii="Cambria Math" w:hAnsi="Cambria Math"/>
                    <w:lang w:val="fr-FR"/>
                  </w:rPr>
                  <m:t>1</m:t>
                </m:r>
              </m:sub>
              <m:sup>
                <m:r>
                  <m:rPr>
                    <m:sty m:val="b"/>
                  </m:rPr>
                  <w:rPr>
                    <w:rFonts w:ascii="Cambria Math" w:hAnsi="Cambria Math"/>
                    <w:lang w:val="fr-FR"/>
                  </w:rPr>
                  <m:t>2</m:t>
                </m:r>
              </m:sup>
            </m:sSubSup>
          </m:num>
          <m:den>
            <m:sSubSup>
              <m:sSubSupPr>
                <m:ctrlPr>
                  <w:rPr>
                    <w:rFonts w:ascii="Cambria Math" w:hAnsi="Cambria Math"/>
                    <w:b/>
                    <w:lang w:val="fr-FR"/>
                  </w:rPr>
                </m:ctrlPr>
              </m:sSubSupPr>
              <m:e>
                <m:r>
                  <m:rPr>
                    <m:sty m:val="b"/>
                  </m:rPr>
                  <w:rPr>
                    <w:rFonts w:ascii="Cambria Math" w:hAnsi="Cambria Math"/>
                    <w:lang w:val="fr-FR"/>
                  </w:rPr>
                  <m:t>L</m:t>
                </m:r>
              </m:e>
              <m:sub>
                <m:r>
                  <m:rPr>
                    <m:sty m:val="b"/>
                  </m:rPr>
                  <w:rPr>
                    <w:rFonts w:ascii="Cambria Math" w:hAnsi="Cambria Math"/>
                    <w:lang w:val="fr-FR"/>
                  </w:rPr>
                  <m:t>1</m:t>
                </m:r>
              </m:sub>
              <m:sup>
                <m:r>
                  <m:rPr>
                    <m:sty m:val="b"/>
                  </m:rPr>
                  <w:rPr>
                    <w:rFonts w:ascii="Cambria Math" w:hAnsi="Cambria Math"/>
                    <w:lang w:val="fr-FR"/>
                  </w:rPr>
                  <m:t>2</m:t>
                </m:r>
              </m:sup>
            </m:sSubSup>
          </m:den>
        </m:f>
        <m:r>
          <m:rPr>
            <m:sty m:val="bi"/>
          </m:rPr>
          <w:rPr>
            <w:rFonts w:ascii="Cambria Math" w:hAnsi="Cambria Math"/>
            <w:lang w:val="fr-FR"/>
          </w:rPr>
          <m:t>≥1</m:t>
        </m:r>
      </m:oMath>
      <w:r w:rsidRPr="001A362C">
        <w:rPr>
          <w:b/>
          <w:lang w:val="fr-FR"/>
        </w:rPr>
        <w:tab/>
      </w:r>
      <w:r w:rsidRPr="001A362C">
        <w:rPr>
          <w:b/>
          <w:lang w:val="fr-FR"/>
        </w:rPr>
        <w:tab/>
      </w:r>
      <m:oMath>
        <m:f>
          <m:fPr>
            <m:ctrlPr>
              <w:rPr>
                <w:rFonts w:ascii="Cambria Math" w:hAnsi="Cambria Math"/>
                <w:b/>
                <w:lang w:val="fr-FR"/>
              </w:rPr>
            </m:ctrlPr>
          </m:fPr>
          <m:num>
            <m:sSubSup>
              <m:sSubSupPr>
                <m:ctrlPr>
                  <w:rPr>
                    <w:rFonts w:ascii="Cambria Math" w:hAnsi="Cambria Math"/>
                    <w:b/>
                    <w:lang w:val="fr-FR"/>
                  </w:rPr>
                </m:ctrlPr>
              </m:sSubSupPr>
              <m:e>
                <m:r>
                  <m:rPr>
                    <m:sty m:val="b"/>
                  </m:rPr>
                  <w:rPr>
                    <w:rFonts w:ascii="Cambria Math" w:hAnsi="Cambria Math"/>
                    <w:lang w:val="fr-FR"/>
                  </w:rPr>
                  <m:t>X</m:t>
                </m:r>
              </m:e>
              <m:sub>
                <m:r>
                  <m:rPr>
                    <m:sty m:val="b"/>
                  </m:rPr>
                  <w:rPr>
                    <w:rFonts w:ascii="Cambria Math" w:hAnsi="Cambria Math"/>
                    <w:lang w:val="fr-FR"/>
                  </w:rPr>
                  <m:t>2</m:t>
                </m:r>
              </m:sub>
              <m:sup>
                <m:r>
                  <m:rPr>
                    <m:sty m:val="b"/>
                  </m:rPr>
                  <w:rPr>
                    <w:rFonts w:ascii="Cambria Math" w:hAnsi="Cambria Math"/>
                    <w:lang w:val="fr-FR"/>
                  </w:rPr>
                  <m:t>2</m:t>
                </m:r>
              </m:sup>
            </m:sSubSup>
          </m:num>
          <m:den>
            <m:sSubSup>
              <m:sSubSupPr>
                <m:ctrlPr>
                  <w:rPr>
                    <w:rFonts w:ascii="Cambria Math" w:hAnsi="Cambria Math"/>
                    <w:b/>
                    <w:lang w:val="fr-FR"/>
                  </w:rPr>
                </m:ctrlPr>
              </m:sSubSupPr>
              <m:e>
                <m:r>
                  <m:rPr>
                    <m:sty m:val="b"/>
                  </m:rPr>
                  <w:rPr>
                    <w:rFonts w:ascii="Cambria Math" w:hAnsi="Cambria Math"/>
                    <w:lang w:val="fr-FR"/>
                  </w:rPr>
                  <m:t>L</m:t>
                </m:r>
              </m:e>
              <m:sub>
                <m:r>
                  <m:rPr>
                    <m:sty m:val="b"/>
                  </m:rPr>
                  <w:rPr>
                    <w:rFonts w:ascii="Cambria Math" w:hAnsi="Cambria Math"/>
                    <w:lang w:val="fr-FR"/>
                  </w:rPr>
                  <m:t>2</m:t>
                </m:r>
              </m:sub>
              <m:sup>
                <m:r>
                  <m:rPr>
                    <m:sty m:val="b"/>
                  </m:rPr>
                  <w:rPr>
                    <w:rFonts w:ascii="Cambria Math" w:hAnsi="Cambria Math"/>
                    <w:lang w:val="fr-FR"/>
                  </w:rPr>
                  <m:t>2</m:t>
                </m:r>
              </m:sup>
            </m:sSubSup>
          </m:den>
        </m:f>
        <m:r>
          <m:rPr>
            <m:sty m:val="bi"/>
          </m:rPr>
          <w:rPr>
            <w:rFonts w:ascii="Cambria Math" w:hAnsi="Cambria Math"/>
            <w:lang w:val="fr-FR"/>
          </w:rPr>
          <m:t>≥1</m:t>
        </m:r>
      </m:oMath>
      <w:r w:rsidRPr="001A362C">
        <w:rPr>
          <w:b/>
          <w:lang w:val="fr-FR"/>
        </w:rPr>
        <w:tab/>
        <w:t>(Si cette valeur est inférieure à 1,0, on retient la valeur de 1,0)</w:t>
      </w:r>
    </w:p>
    <w:p w:rsidR="00EA21B2" w:rsidRPr="001A362C" w:rsidRDefault="00EA21B2" w:rsidP="006C2A32">
      <w:pPr>
        <w:pStyle w:val="SingleTxtG"/>
        <w:ind w:left="2268" w:hanging="1134"/>
        <w:rPr>
          <w:b/>
          <w:lang w:val="fr-FR" w:eastAsia="fr-FR"/>
        </w:rPr>
      </w:pPr>
      <w:r w:rsidRPr="001A362C">
        <w:rPr>
          <w:b/>
          <w:lang w:val="fr-FR" w:eastAsia="fr-FR"/>
        </w:rPr>
        <w:t>3.5</w:t>
      </w:r>
      <w:r w:rsidRPr="001A362C">
        <w:rPr>
          <w:b/>
          <w:lang w:val="fr-FR" w:eastAsia="fr-FR"/>
        </w:rPr>
        <w:tab/>
        <w:t>Ensemble de type 5</w:t>
      </w:r>
      <w:r w:rsidR="006C2A32">
        <w:rPr>
          <w:b/>
          <w:lang w:val="fr-FR" w:eastAsia="fr-FR"/>
        </w:rPr>
        <w:t> </w:t>
      </w:r>
      <w:r w:rsidRPr="001A362C">
        <w:rPr>
          <w:b/>
          <w:lang w:val="fr-FR" w:eastAsia="fr-FR"/>
        </w:rPr>
        <w:t>:</w:t>
      </w:r>
    </w:p>
    <w:p w:rsidR="00EA21B2" w:rsidRPr="001A362C" w:rsidRDefault="00EA21B2" w:rsidP="006C2A32">
      <w:pPr>
        <w:pStyle w:val="SingleTxtG"/>
        <w:ind w:left="2268"/>
        <w:rPr>
          <w:b/>
          <w:lang w:val="fr-FR"/>
        </w:rPr>
      </w:pPr>
      <w:r w:rsidRPr="001A362C">
        <w:rPr>
          <w:b/>
          <w:lang w:val="fr-FR"/>
        </w:rPr>
        <w:t>Description</w:t>
      </w:r>
      <w:r w:rsidR="006C2A32">
        <w:rPr>
          <w:b/>
          <w:lang w:val="fr-FR"/>
        </w:rPr>
        <w:t> </w:t>
      </w:r>
      <w:r w:rsidRPr="001A362C">
        <w:rPr>
          <w:b/>
          <w:lang w:val="fr-FR"/>
        </w:rPr>
        <w:t>: Tracteur + Semi-remorque à sellette* + Semi-remorque</w:t>
      </w:r>
    </w:p>
    <w:p w:rsidR="00EA21B2" w:rsidRPr="001A362C" w:rsidRDefault="00EA21B2" w:rsidP="006C2A32">
      <w:pPr>
        <w:pStyle w:val="SingleTxtG"/>
        <w:ind w:left="2268"/>
        <w:rPr>
          <w:b/>
          <w:lang w:val="fr-FR"/>
        </w:rPr>
      </w:pPr>
      <w:r w:rsidRPr="001A362C">
        <w:rPr>
          <w:b/>
          <w:lang w:val="fr-FR"/>
        </w:rPr>
        <w:t>Masses, en t</w:t>
      </w:r>
      <w:r w:rsidR="006C2A32">
        <w:rPr>
          <w:b/>
          <w:lang w:val="fr-FR"/>
        </w:rPr>
        <w:t> </w:t>
      </w:r>
      <w:r w:rsidRPr="001A362C">
        <w:rPr>
          <w:b/>
          <w:lang w:val="fr-FR"/>
        </w:rPr>
        <w:t>:</w:t>
      </w:r>
    </w:p>
    <w:p w:rsidR="00EA21B2" w:rsidRPr="001A362C" w:rsidRDefault="00EA21B2" w:rsidP="006C2A32">
      <w:pPr>
        <w:pStyle w:val="SingleTxtG"/>
        <w:tabs>
          <w:tab w:val="left" w:pos="2632"/>
        </w:tabs>
        <w:ind w:left="2977" w:hanging="709"/>
        <w:rPr>
          <w:b/>
          <w:lang w:val="fr-FR"/>
        </w:rPr>
      </w:pPr>
      <w:r w:rsidRPr="001A362C">
        <w:rPr>
          <w:b/>
          <w:lang w:val="fr-FR"/>
        </w:rPr>
        <w:t>M</w:t>
      </w:r>
      <w:r w:rsidRPr="001A362C">
        <w:rPr>
          <w:b/>
          <w:vertAlign w:val="subscript"/>
          <w:lang w:val="fr-FR"/>
        </w:rPr>
        <w:t>1</w:t>
      </w:r>
      <w:r w:rsidR="006C2A32">
        <w:rPr>
          <w:b/>
          <w:lang w:val="fr-FR"/>
        </w:rPr>
        <w:tab/>
      </w:r>
      <w:r w:rsidRPr="001A362C">
        <w:rPr>
          <w:b/>
          <w:lang w:val="fr-FR"/>
        </w:rPr>
        <w:t>=</w:t>
      </w:r>
      <w:r w:rsidR="006C2A32">
        <w:rPr>
          <w:b/>
          <w:lang w:val="fr-FR"/>
        </w:rPr>
        <w:tab/>
      </w:r>
      <w:r w:rsidRPr="001A362C">
        <w:rPr>
          <w:b/>
          <w:lang w:val="fr-FR"/>
        </w:rPr>
        <w:t>charge totale par essieu du tracteur tel qu</w:t>
      </w:r>
      <w:r w:rsidR="007909CC">
        <w:rPr>
          <w:b/>
          <w:lang w:val="fr-FR"/>
        </w:rPr>
        <w:t>’</w:t>
      </w:r>
      <w:r w:rsidRPr="001A362C">
        <w:rPr>
          <w:b/>
          <w:lang w:val="fr-FR"/>
        </w:rPr>
        <w:t>attelé (y compris la charge exercée par la semi-remorque à sellette)</w:t>
      </w:r>
    </w:p>
    <w:p w:rsidR="00EA21B2" w:rsidRPr="001A362C" w:rsidRDefault="00EA21B2" w:rsidP="006C2A32">
      <w:pPr>
        <w:pStyle w:val="SingleTxtG"/>
        <w:tabs>
          <w:tab w:val="left" w:pos="2632"/>
        </w:tabs>
        <w:ind w:left="2977" w:hanging="709"/>
        <w:rPr>
          <w:b/>
          <w:lang w:val="fr-FR"/>
        </w:rPr>
      </w:pPr>
      <w:r w:rsidRPr="001A362C">
        <w:rPr>
          <w:b/>
          <w:lang w:val="fr-FR"/>
        </w:rPr>
        <w:t>M</w:t>
      </w:r>
      <w:r w:rsidRPr="001A362C">
        <w:rPr>
          <w:b/>
          <w:vertAlign w:val="subscript"/>
          <w:lang w:val="fr-FR"/>
        </w:rPr>
        <w:t>2</w:t>
      </w:r>
      <w:r w:rsidR="006C2A32">
        <w:rPr>
          <w:b/>
          <w:lang w:val="fr-FR"/>
        </w:rPr>
        <w:tab/>
        <w:t>=</w:t>
      </w:r>
      <w:r w:rsidR="006C2A32">
        <w:rPr>
          <w:b/>
          <w:lang w:val="fr-FR"/>
        </w:rPr>
        <w:tab/>
      </w:r>
      <w:r w:rsidRPr="001A362C">
        <w:rPr>
          <w:b/>
          <w:lang w:val="fr-FR"/>
        </w:rPr>
        <w:t>charge supportée par le pivot d</w:t>
      </w:r>
      <w:r w:rsidR="007909CC">
        <w:rPr>
          <w:b/>
          <w:lang w:val="fr-FR"/>
        </w:rPr>
        <w:t>’</w:t>
      </w:r>
      <w:r w:rsidRPr="001A362C">
        <w:rPr>
          <w:b/>
          <w:lang w:val="fr-FR"/>
        </w:rPr>
        <w:t>attelage de la semi-remorque à sellette</w:t>
      </w:r>
    </w:p>
    <w:p w:rsidR="00EA21B2" w:rsidRPr="001A362C" w:rsidRDefault="00EA21B2" w:rsidP="006C2A32">
      <w:pPr>
        <w:pStyle w:val="SingleTxtG"/>
        <w:tabs>
          <w:tab w:val="left" w:pos="2632"/>
        </w:tabs>
        <w:ind w:left="2977" w:hanging="709"/>
        <w:rPr>
          <w:b/>
          <w:lang w:val="fr-FR"/>
        </w:rPr>
      </w:pPr>
      <w:r w:rsidRPr="001A362C">
        <w:rPr>
          <w:b/>
          <w:lang w:val="fr-FR"/>
        </w:rPr>
        <w:t>M</w:t>
      </w:r>
      <w:r w:rsidRPr="001A362C">
        <w:rPr>
          <w:b/>
          <w:vertAlign w:val="subscript"/>
          <w:lang w:val="fr-FR"/>
        </w:rPr>
        <w:t>3</w:t>
      </w:r>
      <w:r w:rsidR="006C2A32">
        <w:rPr>
          <w:b/>
          <w:lang w:val="fr-FR"/>
        </w:rPr>
        <w:tab/>
      </w:r>
      <w:r w:rsidRPr="001A362C">
        <w:rPr>
          <w:b/>
          <w:lang w:val="fr-FR"/>
        </w:rPr>
        <w:t>=</w:t>
      </w:r>
      <w:r w:rsidR="006C2A32">
        <w:rPr>
          <w:b/>
          <w:lang w:val="fr-FR"/>
        </w:rPr>
        <w:tab/>
      </w:r>
      <w:r w:rsidRPr="001A362C">
        <w:rPr>
          <w:b/>
          <w:lang w:val="fr-FR"/>
        </w:rPr>
        <w:t>M</w:t>
      </w:r>
      <w:r w:rsidRPr="001A362C">
        <w:rPr>
          <w:b/>
          <w:vertAlign w:val="subscript"/>
          <w:lang w:val="fr-FR"/>
        </w:rPr>
        <w:t>2</w:t>
      </w:r>
      <w:r w:rsidRPr="001A362C">
        <w:rPr>
          <w:b/>
          <w:lang w:val="fr-FR"/>
        </w:rPr>
        <w:t xml:space="preserve"> + charge totale par essieu de la semi-remorque à sellette et de la deuxième semi-remorque telles qu</w:t>
      </w:r>
      <w:r w:rsidR="007909CC">
        <w:rPr>
          <w:b/>
          <w:lang w:val="fr-FR"/>
        </w:rPr>
        <w:t>’</w:t>
      </w:r>
      <w:r w:rsidRPr="001A362C">
        <w:rPr>
          <w:b/>
          <w:lang w:val="fr-FR"/>
        </w:rPr>
        <w:t>attelées</w:t>
      </w:r>
    </w:p>
    <w:p w:rsidR="00EA21B2" w:rsidRPr="001A362C" w:rsidRDefault="00EA21B2" w:rsidP="006C2A32">
      <w:pPr>
        <w:pStyle w:val="SingleTxtG"/>
        <w:tabs>
          <w:tab w:val="left" w:pos="2632"/>
        </w:tabs>
        <w:ind w:left="2977" w:hanging="709"/>
        <w:rPr>
          <w:b/>
          <w:lang w:val="fr-FR"/>
        </w:rPr>
      </w:pPr>
      <w:r w:rsidRPr="001A362C">
        <w:rPr>
          <w:b/>
          <w:lang w:val="fr-FR"/>
        </w:rPr>
        <w:t>M</w:t>
      </w:r>
      <w:r w:rsidRPr="001A362C">
        <w:rPr>
          <w:b/>
          <w:vertAlign w:val="subscript"/>
          <w:lang w:val="fr-FR"/>
        </w:rPr>
        <w:t>4</w:t>
      </w:r>
      <w:r w:rsidR="006C2A32">
        <w:rPr>
          <w:b/>
          <w:lang w:val="fr-FR"/>
        </w:rPr>
        <w:tab/>
      </w:r>
      <w:r w:rsidRPr="001A362C">
        <w:rPr>
          <w:b/>
          <w:lang w:val="fr-FR"/>
        </w:rPr>
        <w:t>=</w:t>
      </w:r>
      <w:r w:rsidR="006C2A32">
        <w:rPr>
          <w:b/>
          <w:lang w:val="fr-FR"/>
        </w:rPr>
        <w:tab/>
      </w:r>
      <w:r w:rsidRPr="001A362C">
        <w:rPr>
          <w:b/>
          <w:lang w:val="fr-FR"/>
        </w:rPr>
        <w:t>charge totale par essieu de la semi-remorque à sellette et de la deuxième semi-remorque telles qu</w:t>
      </w:r>
      <w:r w:rsidR="007909CC">
        <w:rPr>
          <w:b/>
          <w:lang w:val="fr-FR"/>
        </w:rPr>
        <w:t>’</w:t>
      </w:r>
      <w:r w:rsidRPr="001A362C">
        <w:rPr>
          <w:b/>
          <w:lang w:val="fr-FR"/>
        </w:rPr>
        <w:t>attelées</w:t>
      </w:r>
    </w:p>
    <w:p w:rsidR="00EA21B2" w:rsidRPr="001A362C" w:rsidRDefault="00EA21B2" w:rsidP="006C2A32">
      <w:pPr>
        <w:pStyle w:val="SingleTxtG"/>
        <w:ind w:left="2268"/>
        <w:rPr>
          <w:b/>
          <w:lang w:val="fr-FR"/>
        </w:rPr>
      </w:pPr>
      <w:r w:rsidRPr="001A362C">
        <w:rPr>
          <w:b/>
          <w:lang w:val="fr-FR"/>
        </w:rPr>
        <w:t>Masse totale de l</w:t>
      </w:r>
      <w:r w:rsidR="007909CC">
        <w:rPr>
          <w:b/>
          <w:lang w:val="fr-FR"/>
        </w:rPr>
        <w:t>’</w:t>
      </w:r>
      <w:r w:rsidRPr="001A362C">
        <w:rPr>
          <w:b/>
          <w:lang w:val="fr-FR"/>
        </w:rPr>
        <w:t>ensemble = M</w:t>
      </w:r>
      <w:r w:rsidRPr="001A362C">
        <w:rPr>
          <w:b/>
          <w:vertAlign w:val="subscript"/>
          <w:lang w:val="fr-FR"/>
        </w:rPr>
        <w:t>1</w:t>
      </w:r>
      <w:r w:rsidRPr="001A362C">
        <w:rPr>
          <w:b/>
          <w:lang w:val="fr-FR"/>
        </w:rPr>
        <w:t xml:space="preserve"> + M</w:t>
      </w:r>
      <w:r w:rsidRPr="001A362C">
        <w:rPr>
          <w:b/>
          <w:vertAlign w:val="subscript"/>
          <w:lang w:val="fr-FR"/>
        </w:rPr>
        <w:t>4</w:t>
      </w:r>
      <w:r w:rsidRPr="001A362C">
        <w:rPr>
          <w:b/>
          <w:lang w:val="fr-FR"/>
        </w:rPr>
        <w:t xml:space="preserve"> </w:t>
      </w:r>
    </w:p>
    <w:p w:rsidR="00EA21B2" w:rsidRPr="001A362C" w:rsidRDefault="00EA21B2" w:rsidP="006C2A32">
      <w:pPr>
        <w:pStyle w:val="SingleTxtG"/>
        <w:ind w:left="2268"/>
        <w:rPr>
          <w:b/>
          <w:lang w:val="fr-FR"/>
        </w:rPr>
      </w:pPr>
      <w:r w:rsidRPr="001A362C">
        <w:rPr>
          <w:b/>
          <w:lang w:val="fr-FR"/>
        </w:rPr>
        <w:t>Prescriptions fonctionnelles</w:t>
      </w:r>
      <w:r w:rsidR="006C2A32">
        <w:rPr>
          <w:b/>
          <w:lang w:val="fr-FR"/>
        </w:rPr>
        <w:t> </w:t>
      </w:r>
      <w:r w:rsidRPr="001A362C">
        <w:rPr>
          <w:b/>
          <w:lang w:val="fr-FR"/>
        </w:rPr>
        <w:t>:</w:t>
      </w:r>
    </w:p>
    <w:p w:rsidR="00EA21B2" w:rsidRDefault="00EA21B2" w:rsidP="006C2A32">
      <w:pPr>
        <w:pStyle w:val="SingleTxtG"/>
        <w:ind w:left="2268"/>
        <w:rPr>
          <w:b/>
          <w:lang w:val="fr-FR"/>
        </w:rPr>
      </w:pPr>
      <w:r w:rsidRPr="001A362C">
        <w:rPr>
          <w:b/>
          <w:lang w:val="fr-FR"/>
        </w:rPr>
        <w:t>Sellette d</w:t>
      </w:r>
      <w:r w:rsidR="007909CC">
        <w:rPr>
          <w:b/>
          <w:lang w:val="fr-FR"/>
        </w:rPr>
        <w:t>’</w:t>
      </w:r>
      <w:r w:rsidRPr="001A362C">
        <w:rPr>
          <w:b/>
          <w:lang w:val="fr-FR"/>
        </w:rPr>
        <w:t>attelage</w:t>
      </w:r>
      <w:r w:rsidR="00673F36">
        <w:rPr>
          <w:b/>
          <w:lang w:val="fr-FR"/>
        </w:rPr>
        <w:t> </w:t>
      </w:r>
      <w:r w:rsidRPr="001A362C">
        <w:rPr>
          <w:b/>
          <w:lang w:val="fr-FR"/>
        </w:rPr>
        <w:t>:</w:t>
      </w:r>
      <w:r w:rsidRPr="001A362C">
        <w:rPr>
          <w:b/>
          <w:lang w:val="fr-FR"/>
        </w:rPr>
        <w:tab/>
      </w:r>
      <m:oMath>
        <m:r>
          <m:rPr>
            <m:sty m:val="b"/>
          </m:rPr>
          <w:rPr>
            <w:rFonts w:ascii="Cambria Math" w:hAnsi="Cambria Math"/>
            <w:lang w:val="fr-FR"/>
          </w:rPr>
          <m:t>D=0,5g</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d>
              <m:dPr>
                <m:ctrlPr>
                  <w:rPr>
                    <w:rFonts w:ascii="Cambria Math" w:hAnsi="Cambria Math"/>
                    <w:b/>
                    <w:lang w:val="fr-FR"/>
                  </w:rPr>
                </m:ctrlPr>
              </m:dPr>
              <m:e>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+0,08</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e>
            </m:d>
          </m:num>
          <m:den>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1</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3</m:t>
                </m:r>
              </m:sub>
            </m:sSub>
            <m:r>
              <m:rPr>
                <m:sty m:val="b"/>
              </m:rPr>
              <w:rPr>
                <w:rFonts w:ascii="Cambria Math" w:hAnsi="Cambria Math"/>
                <w:lang w:val="fr-FR"/>
              </w:rPr>
              <m:t>-</m:t>
            </m:r>
            <m:sSub>
              <m:sSubPr>
                <m:ctrlPr>
                  <w:rPr>
                    <w:rFonts w:ascii="Cambria Math" w:hAnsi="Cambria Math"/>
                    <w:b/>
                    <w:lang w:val="fr-FR"/>
                  </w:rPr>
                </m:ctrlPr>
              </m:sSubPr>
              <m:e>
                <m:r>
                  <m:rPr>
                    <m:sty m:val="b"/>
                  </m:rPr>
                  <w:rPr>
                    <w:rFonts w:ascii="Cambria Math" w:hAnsi="Cambria Math"/>
                    <w:lang w:val="fr-FR"/>
                  </w:rPr>
                  <m:t>M</m:t>
                </m:r>
              </m:e>
              <m:sub>
                <m:r>
                  <m:rPr>
                    <m:sty m:val="b"/>
                  </m:rPr>
                  <w:rPr>
                    <w:rFonts w:ascii="Cambria Math" w:hAnsi="Cambria Math"/>
                    <w:lang w:val="fr-FR"/>
                  </w:rPr>
                  <m:t>2</m:t>
                </m:r>
              </m:sub>
            </m:sSub>
          </m:den>
        </m:f>
      </m:oMath>
    </w:p>
    <w:p w:rsidR="006C2A32" w:rsidRDefault="006C2A32" w:rsidP="006C2A32">
      <w:pPr>
        <w:pStyle w:val="SingleTxtG"/>
        <w:ind w:left="2268" w:hanging="1134"/>
        <w:rPr>
          <w:u w:val="single"/>
        </w:rPr>
      </w:pPr>
      <w:r>
        <w:separator/>
      </w:r>
    </w:p>
    <w:p w:rsidR="00EA21B2" w:rsidRPr="001A362C" w:rsidRDefault="00EA21B2" w:rsidP="006C2A32">
      <w:pPr>
        <w:ind w:left="1134" w:right="1134"/>
        <w:rPr>
          <w:rFonts w:eastAsia="MS Mincho"/>
          <w:b/>
          <w:sz w:val="18"/>
          <w:szCs w:val="18"/>
          <w:lang w:val="fr-FR"/>
        </w:rPr>
      </w:pPr>
      <w:r w:rsidRPr="001A362C">
        <w:rPr>
          <w:b/>
          <w:sz w:val="18"/>
          <w:szCs w:val="18"/>
          <w:lang w:val="fr-FR"/>
        </w:rPr>
        <w:t>*</w:t>
      </w:r>
      <w:r w:rsidRPr="001A362C">
        <w:rPr>
          <w:b/>
          <w:sz w:val="18"/>
          <w:szCs w:val="18"/>
          <w:lang w:val="fr-FR"/>
        </w:rPr>
        <w:tab/>
        <w:t>Une semi-remorque à sellette est une semi-remorque munie à l</w:t>
      </w:r>
      <w:r w:rsidR="007909CC">
        <w:rPr>
          <w:b/>
          <w:sz w:val="18"/>
          <w:szCs w:val="18"/>
          <w:lang w:val="fr-FR"/>
        </w:rPr>
        <w:t>’</w:t>
      </w:r>
      <w:r w:rsidRPr="001A362C">
        <w:rPr>
          <w:b/>
          <w:sz w:val="18"/>
          <w:szCs w:val="18"/>
          <w:lang w:val="fr-FR"/>
        </w:rPr>
        <w:t>arrière d</w:t>
      </w:r>
      <w:r w:rsidR="007909CC">
        <w:rPr>
          <w:b/>
          <w:sz w:val="18"/>
          <w:szCs w:val="18"/>
          <w:lang w:val="fr-FR"/>
        </w:rPr>
        <w:t>’</w:t>
      </w:r>
      <w:r w:rsidRPr="001A362C">
        <w:rPr>
          <w:b/>
          <w:sz w:val="18"/>
          <w:szCs w:val="18"/>
          <w:lang w:val="fr-FR"/>
        </w:rPr>
        <w:t>une sellette d</w:t>
      </w:r>
      <w:r w:rsidR="007909CC">
        <w:rPr>
          <w:b/>
          <w:sz w:val="18"/>
          <w:szCs w:val="18"/>
          <w:lang w:val="fr-FR"/>
        </w:rPr>
        <w:t>’</w:t>
      </w:r>
      <w:r w:rsidRPr="001A362C">
        <w:rPr>
          <w:b/>
          <w:sz w:val="18"/>
          <w:szCs w:val="18"/>
          <w:lang w:val="fr-FR"/>
        </w:rPr>
        <w:t>attelage permettant de tracter une deuxième semi-remorque.</w:t>
      </w:r>
      <w:r w:rsidR="00673F36">
        <w:rPr>
          <w:b/>
          <w:sz w:val="18"/>
          <w:szCs w:val="18"/>
          <w:lang w:val="fr-FR"/>
        </w:rPr>
        <w:t> </w:t>
      </w:r>
      <w:r w:rsidR="00673F36" w:rsidRPr="00DF38B0">
        <w:rPr>
          <w:lang w:val="fr-FR"/>
        </w:rPr>
        <w:t>»</w:t>
      </w:r>
      <w:r w:rsidR="00673F36" w:rsidRPr="00673F36">
        <w:rPr>
          <w:sz w:val="18"/>
          <w:szCs w:val="18"/>
          <w:lang w:val="fr-FR"/>
        </w:rPr>
        <w:t>.</w:t>
      </w:r>
    </w:p>
    <w:p w:rsidR="00EA21B2" w:rsidRPr="008B3066" w:rsidRDefault="006C2A32" w:rsidP="006C2A32">
      <w:pPr>
        <w:pStyle w:val="HChG"/>
        <w:rPr>
          <w:lang w:val="fr-FR"/>
        </w:rPr>
      </w:pPr>
      <w:r>
        <w:rPr>
          <w:lang w:val="fr-FR"/>
        </w:rPr>
        <w:tab/>
        <w:t>II.</w:t>
      </w:r>
      <w:r>
        <w:rPr>
          <w:lang w:val="fr-FR"/>
        </w:rPr>
        <w:tab/>
      </w:r>
      <w:r w:rsidR="00EA21B2" w:rsidRPr="008B3066">
        <w:rPr>
          <w:lang w:val="fr-FR"/>
        </w:rPr>
        <w:t>Justification</w:t>
      </w:r>
    </w:p>
    <w:p w:rsidR="00EA21B2" w:rsidRPr="008B3066" w:rsidRDefault="00EA21B2" w:rsidP="00EA21B2">
      <w:pPr>
        <w:pStyle w:val="SingleTxtG"/>
        <w:rPr>
          <w:color w:val="000000"/>
          <w:lang w:val="fr-FR"/>
        </w:rPr>
      </w:pPr>
      <w:r w:rsidRPr="008B3066">
        <w:rPr>
          <w:rFonts w:eastAsia="HGMaruGothicMPRO"/>
          <w:lang w:val="fr-FR"/>
        </w:rPr>
        <w:t>1.</w:t>
      </w:r>
      <w:r w:rsidRPr="008B3066">
        <w:rPr>
          <w:rFonts w:eastAsia="HGMaruGothicMPRO"/>
          <w:lang w:val="fr-FR"/>
        </w:rPr>
        <w:tab/>
      </w:r>
      <w:r w:rsidRPr="008B3066">
        <w:rPr>
          <w:lang w:val="fr-FR"/>
        </w:rPr>
        <w:t>Le Règlement n</w:t>
      </w:r>
      <w:r w:rsidRPr="008B3066">
        <w:rPr>
          <w:vertAlign w:val="superscript"/>
          <w:lang w:val="fr-FR"/>
        </w:rPr>
        <w:t>o</w:t>
      </w:r>
      <w:r w:rsidRPr="008B3066">
        <w:rPr>
          <w:lang w:val="fr-FR"/>
        </w:rPr>
        <w:t> 55 contient des dispositions aux fins de l</w:t>
      </w:r>
      <w:r w:rsidR="007909CC">
        <w:rPr>
          <w:lang w:val="fr-FR"/>
        </w:rPr>
        <w:t>’</w:t>
      </w:r>
      <w:r w:rsidRPr="008B3066">
        <w:rPr>
          <w:lang w:val="fr-FR"/>
        </w:rPr>
        <w:t>homologation de type des pièces et dispositifs d</w:t>
      </w:r>
      <w:r w:rsidR="007909CC">
        <w:rPr>
          <w:lang w:val="fr-FR"/>
        </w:rPr>
        <w:t>’</w:t>
      </w:r>
      <w:r w:rsidRPr="008B3066">
        <w:rPr>
          <w:lang w:val="fr-FR"/>
        </w:rPr>
        <w:t>attelage, qui doivent présenter un certain niveau d</w:t>
      </w:r>
      <w:r w:rsidR="007909CC">
        <w:rPr>
          <w:lang w:val="fr-FR"/>
        </w:rPr>
        <w:t>’</w:t>
      </w:r>
      <w:r w:rsidRPr="008B3066">
        <w:rPr>
          <w:lang w:val="fr-FR"/>
        </w:rPr>
        <w:t>efficacité. L</w:t>
      </w:r>
      <w:r w:rsidR="007909CC">
        <w:rPr>
          <w:lang w:val="fr-FR"/>
        </w:rPr>
        <w:t>’</w:t>
      </w:r>
      <w:r w:rsidRPr="008B3066">
        <w:rPr>
          <w:lang w:val="fr-FR"/>
        </w:rPr>
        <w:t>homologation peut être accordée sans qu</w:t>
      </w:r>
      <w:r w:rsidR="007909CC">
        <w:rPr>
          <w:lang w:val="fr-FR"/>
        </w:rPr>
        <w:t>’</w:t>
      </w:r>
      <w:r w:rsidRPr="008B3066">
        <w:rPr>
          <w:lang w:val="fr-FR"/>
        </w:rPr>
        <w:t>aucune information ne soit fournie sur les conditions dans lesquelles l</w:t>
      </w:r>
      <w:r w:rsidR="007909CC">
        <w:rPr>
          <w:lang w:val="fr-FR"/>
        </w:rPr>
        <w:t>’</w:t>
      </w:r>
      <w:r w:rsidRPr="008B3066">
        <w:rPr>
          <w:lang w:val="fr-FR"/>
        </w:rPr>
        <w:t>attelage sera utilisé. Or, les autorités réglementaires se sont rendu compte qu</w:t>
      </w:r>
      <w:r w:rsidR="007909CC">
        <w:rPr>
          <w:lang w:val="fr-FR"/>
        </w:rPr>
        <w:t>’</w:t>
      </w:r>
      <w:r w:rsidRPr="008B3066">
        <w:rPr>
          <w:lang w:val="fr-FR"/>
        </w:rPr>
        <w:t>une performance certifiée n</w:t>
      </w:r>
      <w:r w:rsidR="007909CC">
        <w:rPr>
          <w:lang w:val="fr-FR"/>
        </w:rPr>
        <w:t>’</w:t>
      </w:r>
      <w:r w:rsidRPr="008B3066">
        <w:rPr>
          <w:lang w:val="fr-FR"/>
        </w:rPr>
        <w:t>était pas suffisante pour garantir la sécurité des pièces et dispositifs d</w:t>
      </w:r>
      <w:r w:rsidR="007909CC">
        <w:rPr>
          <w:lang w:val="fr-FR"/>
        </w:rPr>
        <w:t>’</w:t>
      </w:r>
      <w:r w:rsidRPr="008B3066">
        <w:rPr>
          <w:lang w:val="fr-FR"/>
        </w:rPr>
        <w:t>attelage. Il fallait qu</w:t>
      </w:r>
      <w:r w:rsidR="007909CC">
        <w:rPr>
          <w:lang w:val="fr-FR"/>
        </w:rPr>
        <w:t>’</w:t>
      </w:r>
      <w:r w:rsidRPr="008B3066">
        <w:rPr>
          <w:lang w:val="fr-FR"/>
        </w:rPr>
        <w:t>on puisse vérifier dans quelle mesure les pièces pouvaient être soumises à des contraintes par rapport au niveau d</w:t>
      </w:r>
      <w:r w:rsidR="007909CC">
        <w:rPr>
          <w:lang w:val="fr-FR"/>
        </w:rPr>
        <w:t>’</w:t>
      </w:r>
      <w:r w:rsidRPr="008B3066">
        <w:rPr>
          <w:lang w:val="fr-FR"/>
        </w:rPr>
        <w:t>efficacité certifié</w:t>
      </w:r>
      <w:r w:rsidRPr="008B3066">
        <w:rPr>
          <w:color w:val="000000"/>
          <w:lang w:val="fr-FR"/>
        </w:rPr>
        <w:t xml:space="preserve">. </w:t>
      </w:r>
    </w:p>
    <w:p w:rsidR="00EA21B2" w:rsidRPr="008B3066" w:rsidRDefault="00EA21B2" w:rsidP="00EA21B2">
      <w:pPr>
        <w:pStyle w:val="SingleTxtG"/>
        <w:rPr>
          <w:lang w:val="fr-FR"/>
        </w:rPr>
      </w:pPr>
      <w:r w:rsidRPr="008B3066">
        <w:rPr>
          <w:lang w:val="fr-FR"/>
        </w:rPr>
        <w:t>2.</w:t>
      </w:r>
      <w:r w:rsidRPr="008B3066">
        <w:rPr>
          <w:lang w:val="fr-FR"/>
        </w:rPr>
        <w:tab/>
        <w:t>C</w:t>
      </w:r>
      <w:r w:rsidR="007909CC">
        <w:rPr>
          <w:lang w:val="fr-FR"/>
        </w:rPr>
        <w:t>’</w:t>
      </w:r>
      <w:r w:rsidRPr="008B3066">
        <w:rPr>
          <w:lang w:val="fr-FR"/>
        </w:rPr>
        <w:t>est pourquoi, dans le texte actuel du Règlement n</w:t>
      </w:r>
      <w:r w:rsidRPr="008B3066">
        <w:rPr>
          <w:vertAlign w:val="superscript"/>
          <w:lang w:val="fr-FR"/>
        </w:rPr>
        <w:t>o</w:t>
      </w:r>
      <w:r w:rsidRPr="008B3066">
        <w:rPr>
          <w:lang w:val="fr-FR"/>
        </w:rPr>
        <w:t> 55, il est tenu compte de l</w:t>
      </w:r>
      <w:r w:rsidR="007909CC">
        <w:rPr>
          <w:lang w:val="fr-FR"/>
        </w:rPr>
        <w:t>’</w:t>
      </w:r>
      <w:r w:rsidRPr="008B3066">
        <w:rPr>
          <w:lang w:val="fr-FR"/>
        </w:rPr>
        <w:t>utilisation des pièces d</w:t>
      </w:r>
      <w:r w:rsidR="007909CC">
        <w:rPr>
          <w:lang w:val="fr-FR"/>
        </w:rPr>
        <w:t>’</w:t>
      </w:r>
      <w:r w:rsidRPr="008B3066">
        <w:rPr>
          <w:lang w:val="fr-FR"/>
        </w:rPr>
        <w:t>attelage dans des ensembles de véhicules traditionnels, à savoir camion rigide + remorque</w:t>
      </w:r>
      <w:r>
        <w:rPr>
          <w:lang w:val="fr-FR"/>
        </w:rPr>
        <w:t xml:space="preserve"> à essieux séparés</w:t>
      </w:r>
      <w:r w:rsidRPr="008B3066">
        <w:rPr>
          <w:lang w:val="fr-FR"/>
        </w:rPr>
        <w:t xml:space="preserve">, camion rigide + remorque à essieu(x) médian(s) ou tracteur + semi-remorque. </w:t>
      </w:r>
    </w:p>
    <w:p w:rsidR="00EA21B2" w:rsidRPr="008B3066" w:rsidRDefault="00EA21B2" w:rsidP="00EA21B2">
      <w:pPr>
        <w:pStyle w:val="SingleTxtG"/>
        <w:rPr>
          <w:lang w:val="fr-FR"/>
        </w:rPr>
      </w:pPr>
      <w:r w:rsidRPr="008B3066">
        <w:rPr>
          <w:lang w:val="fr-FR"/>
        </w:rPr>
        <w:lastRenderedPageBreak/>
        <w:t>3.</w:t>
      </w:r>
      <w:r w:rsidRPr="008B3066">
        <w:rPr>
          <w:lang w:val="fr-FR"/>
        </w:rPr>
        <w:tab/>
      </w:r>
      <w:r w:rsidRPr="003349DD">
        <w:rPr>
          <w:spacing w:val="-2"/>
          <w:lang w:val="fr-FR"/>
        </w:rPr>
        <w:t>Les systèmes de transport actuels font appel à plusieurs autres ensembles de véhicules qui ne sont pas mentionnés dans le Règlement n</w:t>
      </w:r>
      <w:r w:rsidRPr="003349DD">
        <w:rPr>
          <w:spacing w:val="-2"/>
          <w:vertAlign w:val="superscript"/>
          <w:lang w:val="fr-FR"/>
        </w:rPr>
        <w:t>o</w:t>
      </w:r>
      <w:r w:rsidRPr="003349DD">
        <w:rPr>
          <w:spacing w:val="-2"/>
          <w:lang w:val="fr-FR"/>
        </w:rPr>
        <w:t> 55, tels que camion rigide + diabolo + semi-remorque. Dans certains pays européens, on trouve des ensembles modulaires de véhicules. En dehors de l</w:t>
      </w:r>
      <w:r w:rsidR="007909CC" w:rsidRPr="003349DD">
        <w:rPr>
          <w:spacing w:val="-2"/>
          <w:lang w:val="fr-FR"/>
        </w:rPr>
        <w:t>’</w:t>
      </w:r>
      <w:r w:rsidRPr="003349DD">
        <w:rPr>
          <w:spacing w:val="-2"/>
          <w:lang w:val="fr-FR"/>
        </w:rPr>
        <w:t>Europe, les ensembles autres que ceux associant deux véhicules sont largement utilisés. Ces « nouveaux » ensembles sont traités différemment selon les pays en termes de dimensions des attelages ; le niveau de sécurité peut donc varier.</w:t>
      </w:r>
      <w:r w:rsidRPr="008B3066">
        <w:rPr>
          <w:lang w:val="fr-FR"/>
        </w:rPr>
        <w:t xml:space="preserve"> </w:t>
      </w:r>
    </w:p>
    <w:p w:rsidR="00EA21B2" w:rsidRPr="008B3066" w:rsidRDefault="00EA21B2" w:rsidP="00EA21B2">
      <w:pPr>
        <w:pStyle w:val="SingleTxtG"/>
        <w:rPr>
          <w:lang w:val="fr-FR"/>
        </w:rPr>
      </w:pPr>
      <w:r w:rsidRPr="008B3066">
        <w:rPr>
          <w:lang w:val="fr-FR"/>
        </w:rPr>
        <w:t>4.</w:t>
      </w:r>
      <w:r w:rsidRPr="008B3066">
        <w:rPr>
          <w:lang w:val="fr-FR"/>
        </w:rPr>
        <w:tab/>
        <w:t>Pour que les autorités réglementaires puissent avoir la maîtrise du niveau de sécurité grâce à des normes communes, il faut ajouter qu</w:t>
      </w:r>
      <w:r w:rsidR="007909CC">
        <w:rPr>
          <w:lang w:val="fr-FR"/>
        </w:rPr>
        <w:t>’</w:t>
      </w:r>
      <w:r w:rsidRPr="008B3066">
        <w:rPr>
          <w:lang w:val="fr-FR"/>
        </w:rPr>
        <w:t>un plus grand nombre d</w:t>
      </w:r>
      <w:r w:rsidR="007909CC">
        <w:rPr>
          <w:lang w:val="fr-FR"/>
        </w:rPr>
        <w:t>’</w:t>
      </w:r>
      <w:r w:rsidRPr="008B3066">
        <w:rPr>
          <w:lang w:val="fr-FR"/>
        </w:rPr>
        <w:t>applications figurent dans le Règlement. Le texte actuel inclut des configurations traditionnelles, intégrées dans les prescriptions relatives à l</w:t>
      </w:r>
      <w:r w:rsidR="007909CC">
        <w:rPr>
          <w:lang w:val="fr-FR"/>
        </w:rPr>
        <w:t>’</w:t>
      </w:r>
      <w:r w:rsidRPr="008B3066">
        <w:rPr>
          <w:lang w:val="fr-FR"/>
        </w:rPr>
        <w:t>efficacité. Le fait d</w:t>
      </w:r>
      <w:r w:rsidR="007909CC">
        <w:rPr>
          <w:lang w:val="fr-FR"/>
        </w:rPr>
        <w:t>’</w:t>
      </w:r>
      <w:r w:rsidRPr="008B3066">
        <w:rPr>
          <w:lang w:val="fr-FR"/>
        </w:rPr>
        <w:t>intégrer ainsi de « nouvelles » applications risquerait de rendre la lecture et l</w:t>
      </w:r>
      <w:r w:rsidR="007909CC">
        <w:rPr>
          <w:lang w:val="fr-FR"/>
        </w:rPr>
        <w:t>’</w:t>
      </w:r>
      <w:r w:rsidRPr="008B3066">
        <w:rPr>
          <w:lang w:val="fr-FR"/>
        </w:rPr>
        <w:t>interprétation du très difficiles. Dans la présente proposition, toutes les dispositions relatives aux ensembles de véhicules sont donc réunies dans une nouvelle annexe. D</w:t>
      </w:r>
      <w:r w:rsidR="007909CC">
        <w:rPr>
          <w:lang w:val="fr-FR"/>
        </w:rPr>
        <w:t>’</w:t>
      </w:r>
      <w:r w:rsidRPr="008B3066">
        <w:rPr>
          <w:lang w:val="fr-FR"/>
        </w:rPr>
        <w:t>un côté, les prescriptions fonctionnelles pour chaque application sont énoncées plus clairement. D</w:t>
      </w:r>
      <w:r w:rsidR="007909CC">
        <w:rPr>
          <w:lang w:val="fr-FR"/>
        </w:rPr>
        <w:t>’</w:t>
      </w:r>
      <w:r w:rsidRPr="008B3066">
        <w:rPr>
          <w:lang w:val="fr-FR"/>
        </w:rPr>
        <w:t>un autre côté, il est plus facile de trouver les dispositions applicables à tel ou tel cas de figure. La nouvelle annexe proposée est structurée de manière à simplifier l</w:t>
      </w:r>
      <w:r w:rsidR="007909CC">
        <w:rPr>
          <w:lang w:val="fr-FR"/>
        </w:rPr>
        <w:t>’</w:t>
      </w:r>
      <w:r w:rsidRPr="008B3066">
        <w:rPr>
          <w:lang w:val="fr-FR"/>
        </w:rPr>
        <w:t>ajout d</w:t>
      </w:r>
      <w:r w:rsidR="007909CC">
        <w:rPr>
          <w:lang w:val="fr-FR"/>
        </w:rPr>
        <w:t>’</w:t>
      </w:r>
      <w:r w:rsidRPr="008B3066">
        <w:rPr>
          <w:lang w:val="fr-FR"/>
        </w:rPr>
        <w:t>éventuelles applications supplémentaires.</w:t>
      </w:r>
    </w:p>
    <w:p w:rsidR="00EA21B2" w:rsidRPr="008B3066" w:rsidRDefault="00EA21B2" w:rsidP="00EA21B2">
      <w:pPr>
        <w:pStyle w:val="SingleTxtG"/>
        <w:rPr>
          <w:lang w:val="fr-FR"/>
        </w:rPr>
      </w:pPr>
      <w:r w:rsidRPr="008B3066">
        <w:rPr>
          <w:lang w:val="fr-FR"/>
        </w:rPr>
        <w:t>5</w:t>
      </w:r>
      <w:r w:rsidRPr="008B3066">
        <w:rPr>
          <w:color w:val="000000"/>
          <w:lang w:val="fr-FR"/>
        </w:rPr>
        <w:t>.</w:t>
      </w:r>
      <w:r w:rsidRPr="008B3066">
        <w:rPr>
          <w:color w:val="000000"/>
          <w:lang w:val="fr-FR"/>
        </w:rPr>
        <w:tab/>
        <w:t xml:space="preserve">Les applications traditionnelles qui ont été déplacées dans la nouvelles annexes sont traitées comme auparavant. Les nouvelles applications sont identiques à celles qui figurent dans la norme ISO 18868:2013. Les formules utilisées sont également celles qui figurent dans cette norme, laquelle est fondée sur la réglementation en vigueur en Australie depuis le milieu des années </w:t>
      </w:r>
      <w:r w:rsidR="00E24E05">
        <w:rPr>
          <w:color w:val="000000"/>
          <w:lang w:val="fr-FR"/>
        </w:rPr>
        <w:t>19</w:t>
      </w:r>
      <w:r w:rsidRPr="008B3066">
        <w:rPr>
          <w:color w:val="000000"/>
          <w:lang w:val="fr-FR"/>
        </w:rPr>
        <w:t>80</w:t>
      </w:r>
      <w:r w:rsidRPr="008B3066">
        <w:rPr>
          <w:lang w:val="fr-FR"/>
        </w:rPr>
        <w:t>. Avant d</w:t>
      </w:r>
      <w:r w:rsidR="007909CC">
        <w:rPr>
          <w:lang w:val="fr-FR"/>
        </w:rPr>
        <w:t>’</w:t>
      </w:r>
      <w:r w:rsidRPr="008B3066">
        <w:rPr>
          <w:lang w:val="fr-FR"/>
        </w:rPr>
        <w:t>adopter cette réglementation, l</w:t>
      </w:r>
      <w:r w:rsidR="007909CC">
        <w:rPr>
          <w:lang w:val="fr-FR"/>
        </w:rPr>
        <w:t>’</w:t>
      </w:r>
      <w:r w:rsidRPr="008B3066">
        <w:rPr>
          <w:lang w:val="fr-FR"/>
        </w:rPr>
        <w:t>Australie a procédé à des mesures détaillées. En outre, un comité d</w:t>
      </w:r>
      <w:r w:rsidR="007909CC">
        <w:rPr>
          <w:lang w:val="fr-FR"/>
        </w:rPr>
        <w:t>’</w:t>
      </w:r>
      <w:r w:rsidRPr="008B3066">
        <w:rPr>
          <w:lang w:val="fr-FR"/>
        </w:rPr>
        <w:t>experts de l</w:t>
      </w:r>
      <w:r w:rsidR="007909CC">
        <w:rPr>
          <w:lang w:val="fr-FR"/>
        </w:rPr>
        <w:t>’</w:t>
      </w:r>
      <w:r w:rsidRPr="008B3066">
        <w:rPr>
          <w:lang w:val="fr-FR"/>
        </w:rPr>
        <w:t>ISO travaille sur la norme 18868:2013 depuis 2001. On peut donc affirmer que les formules ont fait l</w:t>
      </w:r>
      <w:r w:rsidR="007909CC">
        <w:rPr>
          <w:lang w:val="fr-FR"/>
        </w:rPr>
        <w:t>’</w:t>
      </w:r>
      <w:r w:rsidRPr="008B3066">
        <w:rPr>
          <w:lang w:val="fr-FR"/>
        </w:rPr>
        <w:t>objet d</w:t>
      </w:r>
      <w:r w:rsidR="007909CC">
        <w:rPr>
          <w:lang w:val="fr-FR"/>
        </w:rPr>
        <w:t>’</w:t>
      </w:r>
      <w:r w:rsidRPr="008B3066">
        <w:rPr>
          <w:lang w:val="fr-FR"/>
        </w:rPr>
        <w:t>un examen approfondi. Au cours des dernières années, de nombreuses mesures des forces exercées sur les attelages dans différents ensembles de véhicules ont été réalisées en Suède. Les résultats de ces mesures ont été comparés aux dimensions prescrites par la norme ISO 18868:2013. Il en est ressorti que les forces maximales enregistrées étaient toutes inférieures aux valeurs calculées à l</w:t>
      </w:r>
      <w:r w:rsidR="007909CC">
        <w:rPr>
          <w:lang w:val="fr-FR"/>
        </w:rPr>
        <w:t>’</w:t>
      </w:r>
      <w:r w:rsidRPr="008B3066">
        <w:rPr>
          <w:lang w:val="fr-FR"/>
        </w:rPr>
        <w:t>aide des formules proposées.</w:t>
      </w:r>
    </w:p>
    <w:p w:rsidR="00EA21B2" w:rsidRPr="008B3066" w:rsidRDefault="00716DDE" w:rsidP="00EA21B2">
      <w:pPr>
        <w:pStyle w:val="SingleTxtG"/>
        <w:rPr>
          <w:lang w:val="fr-FR"/>
        </w:rPr>
      </w:pPr>
      <w:r>
        <w:rPr>
          <w:lang w:val="fr-FR"/>
        </w:rPr>
        <w:t>6.</w:t>
      </w:r>
      <w:r w:rsidR="00EA21B2" w:rsidRPr="008B3066">
        <w:rPr>
          <w:lang w:val="fr-FR"/>
        </w:rPr>
        <w:tab/>
        <w:t>Les auteurs estiment donc que la présente proposition est bien fondée.</w:t>
      </w:r>
    </w:p>
    <w:p w:rsidR="00EA21B2" w:rsidRPr="008B3066" w:rsidRDefault="00EA21B2" w:rsidP="00EA21B2">
      <w:pPr>
        <w:pStyle w:val="SingleTxtG"/>
        <w:rPr>
          <w:lang w:val="fr-FR"/>
        </w:rPr>
      </w:pPr>
      <w:r w:rsidRPr="008B3066">
        <w:rPr>
          <w:lang w:val="fr-FR"/>
        </w:rPr>
        <w:t>7.</w:t>
      </w:r>
      <w:r w:rsidRPr="008B3066">
        <w:rPr>
          <w:lang w:val="fr-FR"/>
        </w:rPr>
        <w:tab/>
        <w:t xml:space="preserve">Par souci de clarté, une définition de </w:t>
      </w:r>
      <w:r w:rsidR="00716DDE">
        <w:rPr>
          <w:lang w:val="fr-FR"/>
        </w:rPr>
        <w:t>« </w:t>
      </w:r>
      <w:r w:rsidRPr="008B3066">
        <w:rPr>
          <w:lang w:val="fr-FR"/>
        </w:rPr>
        <w:t>diabolo</w:t>
      </w:r>
      <w:r w:rsidR="00716DDE">
        <w:rPr>
          <w:lang w:val="fr-FR"/>
        </w:rPr>
        <w:t> »</w:t>
      </w:r>
      <w:r w:rsidRPr="008B3066">
        <w:rPr>
          <w:lang w:val="fr-FR"/>
        </w:rPr>
        <w:t xml:space="preserve"> a été ajoutée. Un diabolo peut être à timon rigide ou articulé, ce qui exerce des contraintes différentes sur les pièces d</w:t>
      </w:r>
      <w:r w:rsidR="007909CC">
        <w:rPr>
          <w:lang w:val="fr-FR"/>
        </w:rPr>
        <w:t>’</w:t>
      </w:r>
      <w:r w:rsidRPr="008B3066">
        <w:rPr>
          <w:lang w:val="fr-FR"/>
        </w:rPr>
        <w:t>attelage reliant le diabolo au véhicule tracteur. Par exemple, avec un timon rigide, les pièces d</w:t>
      </w:r>
      <w:r w:rsidR="007909CC">
        <w:rPr>
          <w:lang w:val="fr-FR"/>
        </w:rPr>
        <w:t>’</w:t>
      </w:r>
      <w:r w:rsidRPr="008B3066">
        <w:rPr>
          <w:lang w:val="fr-FR"/>
        </w:rPr>
        <w:t>attelage doivent résister aux forces verticales dynamiques exercées par le diabolo, ce qui n</w:t>
      </w:r>
      <w:r w:rsidR="007909CC">
        <w:rPr>
          <w:lang w:val="fr-FR"/>
        </w:rPr>
        <w:t>’</w:t>
      </w:r>
      <w:r w:rsidRPr="008B3066">
        <w:rPr>
          <w:lang w:val="fr-FR"/>
        </w:rPr>
        <w:t>est pas le cas pour un timon articulé. Par conséquent, dans le cas d</w:t>
      </w:r>
      <w:r w:rsidR="007909CC">
        <w:rPr>
          <w:lang w:val="fr-FR"/>
        </w:rPr>
        <w:t>’</w:t>
      </w:r>
      <w:r w:rsidRPr="008B3066">
        <w:rPr>
          <w:lang w:val="fr-FR"/>
        </w:rPr>
        <w:t>un diabolo à timon rigide, les valeurs fonctionnelles certifiées D</w:t>
      </w:r>
      <w:r w:rsidRPr="008B3066">
        <w:rPr>
          <w:vertAlign w:val="subscript"/>
          <w:lang w:val="fr-FR"/>
        </w:rPr>
        <w:t>c</w:t>
      </w:r>
      <w:r w:rsidRPr="008B3066">
        <w:rPr>
          <w:lang w:val="fr-FR"/>
        </w:rPr>
        <w:t xml:space="preserve"> et V doivent être comparées aux valeurs prescrites calculées. Pour un diabolo à timon articulé, les forces verticales dynamiques exercées sur l</w:t>
      </w:r>
      <w:r w:rsidR="007909CC">
        <w:rPr>
          <w:lang w:val="fr-FR"/>
        </w:rPr>
        <w:t>’</w:t>
      </w:r>
      <w:r w:rsidRPr="008B3066">
        <w:rPr>
          <w:lang w:val="fr-FR"/>
        </w:rPr>
        <w:t xml:space="preserve">attelage à axe sont négligeables ou inexistantes. Pour ce type de diabolo, il faut donc comparer la valeur fonctionnelle certifiée D à la valeur prescrite calculée pour les forces longitudinales. </w:t>
      </w:r>
    </w:p>
    <w:p w:rsidR="00EA21B2" w:rsidRPr="00EA21B2" w:rsidRDefault="00EA21B2" w:rsidP="00EA21B2">
      <w:pPr>
        <w:pStyle w:val="SingleTxtG"/>
        <w:rPr>
          <w:u w:val="single"/>
          <w:lang w:val="fr-FR"/>
        </w:rPr>
      </w:pPr>
      <w:r w:rsidRPr="008B3066">
        <w:rPr>
          <w:lang w:val="fr-FR"/>
        </w:rPr>
        <w:t>8.</w:t>
      </w:r>
      <w:r w:rsidRPr="008B3066">
        <w:rPr>
          <w:lang w:val="fr-FR"/>
        </w:rPr>
        <w:tab/>
        <w:t>Les auteurs savent que dans certains marchés (par exemple, en Australie), on utilise le terme « diabolo convertisseur », qui laisse entendre qu</w:t>
      </w:r>
      <w:r w:rsidR="007909CC">
        <w:rPr>
          <w:lang w:val="fr-FR"/>
        </w:rPr>
        <w:t>’</w:t>
      </w:r>
      <w:r w:rsidRPr="008B3066">
        <w:rPr>
          <w:lang w:val="fr-FR"/>
        </w:rPr>
        <w:t>une semi-remorque est convertie en remorque</w:t>
      </w:r>
      <w:r>
        <w:rPr>
          <w:lang w:val="fr-FR"/>
        </w:rPr>
        <w:t xml:space="preserve"> à essieux séparés</w:t>
      </w:r>
      <w:r w:rsidRPr="008B3066">
        <w:rPr>
          <w:lang w:val="fr-FR"/>
        </w:rPr>
        <w:t xml:space="preserve"> par le diabolo. Cela est exact lorsque le diabolo est muni d</w:t>
      </w:r>
      <w:r w:rsidR="007909CC">
        <w:rPr>
          <w:lang w:val="fr-FR"/>
        </w:rPr>
        <w:t>’</w:t>
      </w:r>
      <w:r w:rsidRPr="008B3066">
        <w:rPr>
          <w:lang w:val="fr-FR"/>
        </w:rPr>
        <w:t>un timon articulé, mais pas lorsque le timon est rigide. Dans ce dernier cas, il ne faut pas utiliser un attelage à axe sans valeur fonctionnelle V certifiée. Par souci de clarté, des dispositions ont été ajoutée à l</w:t>
      </w:r>
      <w:r w:rsidR="007909CC">
        <w:rPr>
          <w:lang w:val="fr-FR"/>
        </w:rPr>
        <w:t>’</w:t>
      </w:r>
      <w:r w:rsidRPr="008B3066">
        <w:rPr>
          <w:lang w:val="fr-FR"/>
        </w:rPr>
        <w:t>annexe 8 afin de préciser la marche à suivre selon que le diabolo est à timon articulé ou rigide. Ces dispositions sont plus claires que certaines réglementations nationales. Il convient de noter que dans certains marchés, les véhicules ne sont jamais équipés d</w:t>
      </w:r>
      <w:r w:rsidR="007909CC">
        <w:rPr>
          <w:lang w:val="fr-FR"/>
        </w:rPr>
        <w:t>’</w:t>
      </w:r>
      <w:r w:rsidRPr="008B3066">
        <w:rPr>
          <w:lang w:val="fr-FR"/>
        </w:rPr>
        <w:t>attelages sans valeur V certifiée. Dans ces marchés, le risque que des attelages à axe de qualité inférieure soient utilisés est moins prononcé.</w:t>
      </w:r>
    </w:p>
    <w:p w:rsidR="00EA21B2" w:rsidRPr="00EA21B2" w:rsidRDefault="00EA21B2" w:rsidP="00EA21B2">
      <w:pPr>
        <w:pStyle w:val="SingleTxtG"/>
        <w:spacing w:before="240" w:after="0"/>
        <w:jc w:val="center"/>
        <w:rPr>
          <w:u w:val="single"/>
        </w:rPr>
      </w:pPr>
      <w:r>
        <w:rPr>
          <w:u w:val="single"/>
        </w:rPr>
        <w:tab/>
      </w:r>
      <w:r>
        <w:rPr>
          <w:u w:val="single"/>
        </w:rPr>
        <w:tab/>
      </w:r>
      <w:r>
        <w:rPr>
          <w:u w:val="single"/>
        </w:rPr>
        <w:tab/>
      </w:r>
    </w:p>
    <w:sectPr w:rsidR="00EA21B2" w:rsidRPr="00EA21B2" w:rsidSect="00EA21B2">
      <w:headerReference w:type="even" r:id="rId22"/>
      <w:headerReference w:type="default" r:id="rId23"/>
      <w:footerReference w:type="even" r:id="rId24"/>
      <w:footerReference w:type="default" r:id="rId25"/>
      <w:footerReference w:type="first" r:id="rId2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DC" w:rsidRDefault="009748DC" w:rsidP="00F95C08">
      <w:pPr>
        <w:spacing w:line="240" w:lineRule="auto"/>
      </w:pPr>
    </w:p>
  </w:endnote>
  <w:endnote w:type="continuationSeparator" w:id="0">
    <w:p w:rsidR="009748DC" w:rsidRPr="00AC3823" w:rsidRDefault="009748DC" w:rsidP="00AC3823">
      <w:pPr>
        <w:pStyle w:val="Footer"/>
      </w:pPr>
    </w:p>
  </w:endnote>
  <w:endnote w:type="continuationNotice" w:id="1">
    <w:p w:rsidR="009748DC" w:rsidRDefault="009748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Pr="00EA21B2" w:rsidRDefault="009748DC" w:rsidP="00EA21B2">
    <w:pPr>
      <w:pStyle w:val="Footer"/>
      <w:tabs>
        <w:tab w:val="right" w:pos="9638"/>
      </w:tabs>
    </w:pPr>
    <w:r w:rsidRPr="00EA21B2">
      <w:rPr>
        <w:b/>
        <w:sz w:val="18"/>
      </w:rPr>
      <w:fldChar w:fldCharType="begin"/>
    </w:r>
    <w:r w:rsidRPr="00EA21B2">
      <w:rPr>
        <w:b/>
        <w:sz w:val="18"/>
      </w:rPr>
      <w:instrText xml:space="preserve"> PAGE  \* MERGEFORMAT </w:instrText>
    </w:r>
    <w:r w:rsidRPr="00EA21B2">
      <w:rPr>
        <w:b/>
        <w:sz w:val="18"/>
      </w:rPr>
      <w:fldChar w:fldCharType="separate"/>
    </w:r>
    <w:r w:rsidR="00F2174D">
      <w:rPr>
        <w:b/>
        <w:noProof/>
        <w:sz w:val="18"/>
      </w:rPr>
      <w:t>12</w:t>
    </w:r>
    <w:r w:rsidRPr="00EA21B2">
      <w:rPr>
        <w:b/>
        <w:sz w:val="18"/>
      </w:rPr>
      <w:fldChar w:fldCharType="end"/>
    </w:r>
    <w:r>
      <w:rPr>
        <w:b/>
        <w:sz w:val="18"/>
      </w:rPr>
      <w:tab/>
    </w:r>
    <w:r>
      <w:t>GE.16-11602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Pr="00EA21B2" w:rsidRDefault="009748DC" w:rsidP="00EA21B2">
    <w:pPr>
      <w:pStyle w:val="Footer"/>
      <w:tabs>
        <w:tab w:val="right" w:pos="9638"/>
      </w:tabs>
      <w:rPr>
        <w:b/>
        <w:sz w:val="18"/>
      </w:rPr>
    </w:pPr>
    <w:r>
      <w:t>GE.16-11602</w:t>
    </w:r>
    <w:r>
      <w:tab/>
    </w:r>
    <w:r w:rsidRPr="00EA21B2">
      <w:rPr>
        <w:b/>
        <w:sz w:val="18"/>
      </w:rPr>
      <w:fldChar w:fldCharType="begin"/>
    </w:r>
    <w:r w:rsidRPr="00EA21B2">
      <w:rPr>
        <w:b/>
        <w:sz w:val="18"/>
      </w:rPr>
      <w:instrText xml:space="preserve"> PAGE  \* MERGEFORMAT </w:instrText>
    </w:r>
    <w:r w:rsidRPr="00EA21B2">
      <w:rPr>
        <w:b/>
        <w:sz w:val="18"/>
      </w:rPr>
      <w:fldChar w:fldCharType="separate"/>
    </w:r>
    <w:r w:rsidR="00F2174D">
      <w:rPr>
        <w:b/>
        <w:noProof/>
        <w:sz w:val="18"/>
      </w:rPr>
      <w:t>11</w:t>
    </w:r>
    <w:r w:rsidRPr="00EA21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Pr="00EA21B2" w:rsidRDefault="009748DC" w:rsidP="00EA21B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5F2FBCC" wp14:editId="35B2BB9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16-11602  (F)    210716    0</w:t>
    </w:r>
    <w:r w:rsidR="00CB6608">
      <w:rPr>
        <w:sz w:val="20"/>
      </w:rPr>
      <w:t>4</w:t>
    </w:r>
    <w:r>
      <w:rPr>
        <w:sz w:val="20"/>
      </w:rPr>
      <w:t>0816</w:t>
    </w:r>
    <w:r>
      <w:rPr>
        <w:sz w:val="20"/>
      </w:rPr>
      <w:br/>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sidRPr="00EA21B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DC" w:rsidRPr="00AC3823" w:rsidRDefault="009748DC" w:rsidP="00AC3823">
      <w:pPr>
        <w:pStyle w:val="Footer"/>
        <w:tabs>
          <w:tab w:val="right" w:pos="2155"/>
        </w:tabs>
        <w:spacing w:after="80" w:line="240" w:lineRule="atLeast"/>
        <w:ind w:left="680"/>
        <w:rPr>
          <w:u w:val="single"/>
        </w:rPr>
      </w:pPr>
      <w:r>
        <w:rPr>
          <w:u w:val="single"/>
        </w:rPr>
        <w:tab/>
      </w:r>
    </w:p>
  </w:footnote>
  <w:footnote w:type="continuationSeparator" w:id="0">
    <w:p w:rsidR="009748DC" w:rsidRPr="00AC3823" w:rsidRDefault="009748DC" w:rsidP="00AC3823">
      <w:pPr>
        <w:pStyle w:val="Footer"/>
        <w:tabs>
          <w:tab w:val="right" w:pos="2155"/>
        </w:tabs>
        <w:spacing w:after="80" w:line="240" w:lineRule="atLeast"/>
        <w:ind w:left="680"/>
        <w:rPr>
          <w:u w:val="single"/>
        </w:rPr>
      </w:pPr>
      <w:r>
        <w:rPr>
          <w:u w:val="single"/>
        </w:rPr>
        <w:tab/>
      </w:r>
    </w:p>
  </w:footnote>
  <w:footnote w:type="continuationNotice" w:id="1">
    <w:p w:rsidR="009748DC" w:rsidRPr="00AC3823" w:rsidRDefault="009748DC">
      <w:pPr>
        <w:spacing w:line="240" w:lineRule="auto"/>
        <w:rPr>
          <w:sz w:val="2"/>
          <w:szCs w:val="2"/>
        </w:rPr>
      </w:pPr>
    </w:p>
  </w:footnote>
  <w:footnote w:id="2">
    <w:p w:rsidR="009748DC" w:rsidRPr="00EA21B2" w:rsidRDefault="009748DC" w:rsidP="00D07895">
      <w:pPr>
        <w:pStyle w:val="FootnoteText"/>
      </w:pPr>
      <w:r>
        <w:rPr>
          <w:rStyle w:val="FootnoteReference"/>
        </w:rPr>
        <w:tab/>
      </w:r>
      <w:r w:rsidRPr="00EA21B2">
        <w:rPr>
          <w:rStyle w:val="FootnoteReference"/>
          <w:sz w:val="20"/>
          <w:vertAlign w:val="baseline"/>
        </w:rPr>
        <w:t>*</w:t>
      </w:r>
      <w:r>
        <w:rPr>
          <w:rStyle w:val="FootnoteReference"/>
          <w:sz w:val="20"/>
          <w:vertAlign w:val="baseline"/>
        </w:rPr>
        <w:tab/>
      </w:r>
      <w:r w:rsidRPr="00D07895">
        <w:rPr>
          <w:spacing w:val="-2"/>
        </w:rPr>
        <w:t>Conformément au programme de travail du Comité des transports intérieurs pour la période 2016-2017</w:t>
      </w:r>
      <w:r>
        <w:t xml:space="preserve"> (ECE/TRANS/254, par. </w:t>
      </w:r>
      <w:r w:rsidRPr="00825FE2">
        <w:t>159, et ECE/TRANS/2016/28/Add.1, activité 3.1), le Forum mondial a pour mission d’élaborer, d’harmoniser et de mettre à jour les Règlements en vue d’améliorer les caractéristiques fonctionnelles des véhicules. Le présent document es</w:t>
      </w:r>
      <w:r>
        <w:t>t soumis en vertu de ce mandat.</w:t>
      </w:r>
    </w:p>
  </w:footnote>
  <w:footnote w:id="3">
    <w:p w:rsidR="009748DC" w:rsidRPr="00C061B3" w:rsidRDefault="009748DC" w:rsidP="00C061B3">
      <w:pPr>
        <w:pStyle w:val="FootnoteText"/>
        <w:rPr>
          <w:strike/>
        </w:rPr>
      </w:pPr>
      <w:r w:rsidRPr="00825FE2">
        <w:tab/>
      </w:r>
      <w:r w:rsidRPr="00C061B3">
        <w:rPr>
          <w:strike/>
          <w:vertAlign w:val="superscript"/>
        </w:rPr>
        <w:footnoteRef/>
      </w:r>
      <w:r w:rsidRPr="00C061B3">
        <w:rPr>
          <w:strike/>
        </w:rPr>
        <w:tab/>
        <w:t>Les masses T et R et la masse maximale techniquement admissible peuvent être supérieures à la masse maximale autorisée par la législation nationale.</w:t>
      </w:r>
    </w:p>
  </w:footnote>
  <w:footnote w:id="4">
    <w:p w:rsidR="009F06AD" w:rsidRPr="00D834F0" w:rsidRDefault="009F06AD" w:rsidP="009F06AD">
      <w:pPr>
        <w:pStyle w:val="FootnoteText"/>
        <w:rPr>
          <w:b/>
          <w:i/>
          <w:strike/>
          <w:u w:val="single"/>
        </w:rPr>
      </w:pPr>
      <w:r w:rsidRPr="00667BAB">
        <w:tab/>
      </w:r>
      <w:r w:rsidRPr="00C061B3">
        <w:rPr>
          <w:strike/>
          <w:vertAlign w:val="superscript"/>
        </w:rPr>
        <w:footnoteRef/>
      </w:r>
      <w:r w:rsidRPr="00D834F0">
        <w:rPr>
          <w:strike/>
        </w:rPr>
        <w:tab/>
        <w:t>Telles que définies dans la Résolution d’ensemble sur la construction des véhicules (R.E.3), document ECE/TRANS/WP.29/78/Rev.3, par. 2, www.unece.org/trans/main/wp29/wp29wgs/wp29gen/</w:t>
      </w:r>
      <w:r>
        <w:rPr>
          <w:strike/>
        </w:rPr>
        <w:br/>
      </w:r>
      <w:r w:rsidRPr="00D834F0">
        <w:rPr>
          <w:strike/>
        </w:rPr>
        <w:t xml:space="preserve">wp29resolutions.html. </w:t>
      </w:r>
    </w:p>
  </w:footnote>
  <w:footnote w:id="5">
    <w:p w:rsidR="009748DC" w:rsidRPr="001A362C" w:rsidRDefault="009748DC" w:rsidP="001A362C">
      <w:pPr>
        <w:pStyle w:val="FootnoteText"/>
        <w:rPr>
          <w:b/>
        </w:rPr>
      </w:pPr>
      <w:r>
        <w:tab/>
      </w:r>
      <w:r w:rsidRPr="001A362C">
        <w:rPr>
          <w:b/>
          <w:vertAlign w:val="superscript"/>
        </w:rPr>
        <w:footnoteRef/>
      </w:r>
      <w:r w:rsidRPr="001A362C">
        <w:rPr>
          <w:b/>
        </w:rPr>
        <w:tab/>
        <w:t>Les masses T et R et la masse maximale techniquement admissible peuvent être supérieures à la masse maximale autorisée par la législation nationale.</w:t>
      </w:r>
    </w:p>
  </w:footnote>
  <w:footnote w:id="6">
    <w:p w:rsidR="009748DC" w:rsidRPr="00A400BA" w:rsidRDefault="009748DC" w:rsidP="001101B1">
      <w:pPr>
        <w:pStyle w:val="FootnoteText"/>
        <w:rPr>
          <w:i/>
          <w:sz w:val="16"/>
          <w:u w:val="single"/>
        </w:rPr>
      </w:pPr>
      <w:r w:rsidRPr="006260F2">
        <w:tab/>
      </w:r>
      <w:r w:rsidRPr="001101B1">
        <w:rPr>
          <w:b/>
          <w:vertAlign w:val="superscript"/>
        </w:rPr>
        <w:footnoteRef/>
      </w:r>
      <w:r>
        <w:tab/>
      </w:r>
      <w:r w:rsidRPr="001101B1">
        <w:rPr>
          <w:b/>
        </w:rPr>
        <w:t>Telles que définies dans la Résolution d’ensemble sur la construction des véhicules (R.E.3), document ECE/TRANS/WP.29/78/Rev.3, par. 2, www.unece.org/trans/main/wp29/wp29wgs/</w:t>
      </w:r>
      <w:r>
        <w:rPr>
          <w:b/>
        </w:rPr>
        <w:br/>
      </w:r>
      <w:r w:rsidRPr="001101B1">
        <w:rPr>
          <w:b/>
        </w:rPr>
        <w:t>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Pr="00EA21B2" w:rsidRDefault="009748DC">
    <w:pPr>
      <w:pStyle w:val="Header"/>
    </w:pPr>
    <w:r>
      <w:t>ECE/TRANS/WP.29/GRRF/2016/29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Pr="00EA21B2" w:rsidRDefault="009748DC" w:rsidP="00EA21B2">
    <w:pPr>
      <w:pStyle w:val="Header"/>
      <w:jc w:val="right"/>
    </w:pPr>
    <w:r>
      <w:t>ECE/TRANS/WP.29/GRRF/2016/29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7D338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19">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2">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4">
    <w:nsid w:val="4E2F1D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E25C35"/>
    <w:multiLevelType w:val="hybridMultilevel"/>
    <w:tmpl w:val="814CB252"/>
    <w:lvl w:ilvl="0" w:tplc="74C29968">
      <w:start w:val="1"/>
      <w:numFmt w:val="lowerLetter"/>
      <w:lvlText w:val="%1)"/>
      <w:lvlJc w:val="left"/>
      <w:pPr>
        <w:ind w:left="2061" w:hanging="360"/>
      </w:pPr>
      <w:rPr>
        <w:rFonts w:hint="default"/>
        <w:lang w:val="fr-CH"/>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2">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33">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FBF23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9"/>
  </w:num>
  <w:num w:numId="16">
    <w:abstractNumId w:val="16"/>
  </w:num>
  <w:num w:numId="17">
    <w:abstractNumId w:val="35"/>
  </w:num>
  <w:num w:numId="18">
    <w:abstractNumId w:val="12"/>
  </w:num>
  <w:num w:numId="19">
    <w:abstractNumId w:val="36"/>
  </w:num>
  <w:num w:numId="20">
    <w:abstractNumId w:val="24"/>
  </w:num>
  <w:num w:numId="21">
    <w:abstractNumId w:val="29"/>
  </w:num>
  <w:num w:numId="22">
    <w:abstractNumId w:val="34"/>
  </w:num>
  <w:num w:numId="23">
    <w:abstractNumId w:val="10"/>
  </w:num>
  <w:num w:numId="24">
    <w:abstractNumId w:val="17"/>
  </w:num>
  <w:num w:numId="25">
    <w:abstractNumId w:val="26"/>
  </w:num>
  <w:num w:numId="26">
    <w:abstractNumId w:val="33"/>
  </w:num>
  <w:num w:numId="27">
    <w:abstractNumId w:val="21"/>
  </w:num>
  <w:num w:numId="28">
    <w:abstractNumId w:val="14"/>
  </w:num>
  <w:num w:numId="29">
    <w:abstractNumId w:val="23"/>
  </w:num>
  <w:num w:numId="30">
    <w:abstractNumId w:val="25"/>
  </w:num>
  <w:num w:numId="31">
    <w:abstractNumId w:val="31"/>
  </w:num>
  <w:num w:numId="32">
    <w:abstractNumId w:val="22"/>
  </w:num>
  <w:num w:numId="33">
    <w:abstractNumId w:val="15"/>
  </w:num>
  <w:num w:numId="34">
    <w:abstractNumId w:val="32"/>
  </w:num>
  <w:num w:numId="35">
    <w:abstractNumId w:val="18"/>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7"/>
    <w:rsid w:val="00017F94"/>
    <w:rsid w:val="00023842"/>
    <w:rsid w:val="000334F9"/>
    <w:rsid w:val="0007796D"/>
    <w:rsid w:val="000B7790"/>
    <w:rsid w:val="001101B1"/>
    <w:rsid w:val="00111F2F"/>
    <w:rsid w:val="0014365E"/>
    <w:rsid w:val="00143C66"/>
    <w:rsid w:val="00176178"/>
    <w:rsid w:val="001A362C"/>
    <w:rsid w:val="001F525A"/>
    <w:rsid w:val="00223272"/>
    <w:rsid w:val="002362E6"/>
    <w:rsid w:val="0024779E"/>
    <w:rsid w:val="00257168"/>
    <w:rsid w:val="002744B8"/>
    <w:rsid w:val="002832AC"/>
    <w:rsid w:val="002D7C93"/>
    <w:rsid w:val="00305801"/>
    <w:rsid w:val="003349DD"/>
    <w:rsid w:val="00361964"/>
    <w:rsid w:val="003916DE"/>
    <w:rsid w:val="003E022A"/>
    <w:rsid w:val="00441C3B"/>
    <w:rsid w:val="00446FE5"/>
    <w:rsid w:val="00452396"/>
    <w:rsid w:val="004837D8"/>
    <w:rsid w:val="004E468C"/>
    <w:rsid w:val="005505B7"/>
    <w:rsid w:val="00573BE5"/>
    <w:rsid w:val="00586ED3"/>
    <w:rsid w:val="00596AA9"/>
    <w:rsid w:val="005E61EA"/>
    <w:rsid w:val="005F4814"/>
    <w:rsid w:val="006050C7"/>
    <w:rsid w:val="00673F36"/>
    <w:rsid w:val="006C2A32"/>
    <w:rsid w:val="0071601D"/>
    <w:rsid w:val="00716DDE"/>
    <w:rsid w:val="007909CC"/>
    <w:rsid w:val="007A62E6"/>
    <w:rsid w:val="007F20FA"/>
    <w:rsid w:val="0080684C"/>
    <w:rsid w:val="00871C75"/>
    <w:rsid w:val="008776DC"/>
    <w:rsid w:val="009705C8"/>
    <w:rsid w:val="009748DC"/>
    <w:rsid w:val="009C1CF4"/>
    <w:rsid w:val="009F06AD"/>
    <w:rsid w:val="009F6B74"/>
    <w:rsid w:val="00A30353"/>
    <w:rsid w:val="00AC3823"/>
    <w:rsid w:val="00AE323C"/>
    <w:rsid w:val="00AF0CB5"/>
    <w:rsid w:val="00B00181"/>
    <w:rsid w:val="00B00B0D"/>
    <w:rsid w:val="00B765F7"/>
    <w:rsid w:val="00BA0CA9"/>
    <w:rsid w:val="00C02897"/>
    <w:rsid w:val="00C061B3"/>
    <w:rsid w:val="00CB6608"/>
    <w:rsid w:val="00CF089B"/>
    <w:rsid w:val="00D07895"/>
    <w:rsid w:val="00D3439C"/>
    <w:rsid w:val="00D81449"/>
    <w:rsid w:val="00DB1831"/>
    <w:rsid w:val="00DD3BFD"/>
    <w:rsid w:val="00DF38B0"/>
    <w:rsid w:val="00DF6678"/>
    <w:rsid w:val="00E24E05"/>
    <w:rsid w:val="00E85C74"/>
    <w:rsid w:val="00EA21B2"/>
    <w:rsid w:val="00EA6547"/>
    <w:rsid w:val="00EF2E22"/>
    <w:rsid w:val="00F2174D"/>
    <w:rsid w:val="00F22C9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3CFB-3540-4426-BEBC-65D7BAC6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3554</Words>
  <Characters>20263</Characters>
  <Application>Microsoft Office Word</Application>
  <DocSecurity>4</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ECE/TRANS/WP.29/GRRF/2016/29</vt:lpstr>
      <vt:lpstr>ECE/TRANS/WP.29/GRRF/2016/29</vt:lpstr>
    </vt:vector>
  </TitlesOfParts>
  <Company>DCM</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ECE/TRANS/WP.29/GRRF/2016/29</dc:title>
  <dc:creator>Clere</dc:creator>
  <cp:lastModifiedBy>Benedicte Boudol</cp:lastModifiedBy>
  <cp:revision>2</cp:revision>
  <cp:lastPrinted>2016-08-04T07:35:00Z</cp:lastPrinted>
  <dcterms:created xsi:type="dcterms:W3CDTF">2016-08-04T12:29:00Z</dcterms:created>
  <dcterms:modified xsi:type="dcterms:W3CDTF">2016-08-04T12:29:00Z</dcterms:modified>
</cp:coreProperties>
</file>