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94E" w:rsidRDefault="005F494E" w:rsidP="005F494E">
      <w:pPr>
        <w:spacing w:line="240" w:lineRule="auto"/>
        <w:rPr>
          <w:sz w:val="2"/>
        </w:rPr>
        <w:sectPr w:rsidR="005F494E" w:rsidSect="005F494E">
          <w:headerReference w:type="even" r:id="rId8"/>
          <w:headerReference w:type="default" r:id="rId9"/>
          <w:footerReference w:type="even" r:id="rId10"/>
          <w:footerReference w:type="default" r:id="rId11"/>
          <w:headerReference w:type="first" r:id="rId12"/>
          <w:footerReference w:type="first" r:id="rId13"/>
          <w:pgSz w:w="11909" w:h="16834"/>
          <w:pgMar w:top="1742" w:right="936" w:bottom="1898" w:left="936" w:header="576" w:footer="1030" w:gutter="0"/>
          <w:cols w:space="720"/>
          <w:titlePg/>
          <w:docGrid w:linePitch="360"/>
        </w:sectPr>
      </w:pPr>
      <w:bookmarkStart w:id="0" w:name="_GoBack"/>
      <w:bookmarkEnd w:id="0"/>
    </w:p>
    <w:p w:rsidR="005F494E" w:rsidRDefault="005F494E" w:rsidP="005F494E">
      <w:pPr>
        <w:pStyle w:val="H1"/>
        <w:spacing w:after="120"/>
        <w:rPr>
          <w:sz w:val="28"/>
        </w:rPr>
      </w:pPr>
      <w:r>
        <w:rPr>
          <w:sz w:val="28"/>
        </w:rPr>
        <w:lastRenderedPageBreak/>
        <w:t>Commission économique pour l</w:t>
      </w:r>
      <w:r w:rsidR="00186EF9">
        <w:rPr>
          <w:sz w:val="28"/>
        </w:rPr>
        <w:t>’</w:t>
      </w:r>
      <w:r>
        <w:rPr>
          <w:sz w:val="28"/>
        </w:rPr>
        <w:t>Europe</w:t>
      </w:r>
    </w:p>
    <w:p w:rsidR="005F494E" w:rsidRDefault="005F494E" w:rsidP="005F494E">
      <w:pPr>
        <w:pStyle w:val="H1"/>
        <w:spacing w:after="120" w:line="300" w:lineRule="exact"/>
        <w:rPr>
          <w:b w:val="0"/>
          <w:sz w:val="28"/>
        </w:rPr>
      </w:pPr>
      <w:r>
        <w:rPr>
          <w:b w:val="0"/>
          <w:sz w:val="28"/>
        </w:rPr>
        <w:t>Comité des transports intérieurs</w:t>
      </w:r>
    </w:p>
    <w:p w:rsidR="009D1FB3" w:rsidRDefault="009D1FB3" w:rsidP="009D1FB3">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9D1FB3">
        <w:rPr>
          <w:lang w:val="fr-FR"/>
        </w:rPr>
        <w:t>Forum mondial de l</w:t>
      </w:r>
      <w:r w:rsidR="00186EF9">
        <w:rPr>
          <w:lang w:val="fr-FR"/>
        </w:rPr>
        <w:t>’</w:t>
      </w:r>
      <w:r w:rsidRPr="009D1FB3">
        <w:rPr>
          <w:lang w:val="fr-FR"/>
        </w:rPr>
        <w:t xml:space="preserve">harmonisation des Règlements </w:t>
      </w:r>
      <w:r w:rsidRPr="009D1FB3">
        <w:rPr>
          <w:lang w:val="fr-FR"/>
        </w:rPr>
        <w:br/>
        <w:t>concernant les véhicules</w:t>
      </w:r>
    </w:p>
    <w:p w:rsidR="009D1FB3" w:rsidRPr="009D1FB3" w:rsidRDefault="009D1FB3" w:rsidP="009D1FB3">
      <w:pPr>
        <w:pStyle w:val="SingleTxt"/>
        <w:spacing w:after="0" w:line="120" w:lineRule="exact"/>
        <w:rPr>
          <w:sz w:val="10"/>
          <w:lang w:val="fr-FR"/>
        </w:rPr>
      </w:pPr>
    </w:p>
    <w:p w:rsidR="009D1FB3" w:rsidRPr="009D1FB3" w:rsidRDefault="009D1FB3" w:rsidP="009D1FB3">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9D1FB3">
        <w:rPr>
          <w:lang w:val="fr-FR"/>
        </w:rPr>
        <w:t>Groupe de travail en matière de roulement et de freinage</w:t>
      </w:r>
    </w:p>
    <w:p w:rsidR="009D1FB3" w:rsidRPr="009D1FB3" w:rsidRDefault="009D1FB3" w:rsidP="009D1FB3">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9D1FB3">
        <w:rPr>
          <w:lang w:val="fr-FR"/>
        </w:rPr>
        <w:t>Quatre-vingt-unième session</w:t>
      </w:r>
    </w:p>
    <w:p w:rsidR="009D1FB3" w:rsidRPr="009D1FB3" w:rsidRDefault="009D1FB3" w:rsidP="009D1FB3">
      <w:pPr>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9D1FB3">
        <w:rPr>
          <w:lang w:val="fr-FR"/>
        </w:rPr>
        <w:t>Genève, 1</w:t>
      </w:r>
      <w:r w:rsidRPr="009D1FB3">
        <w:rPr>
          <w:vertAlign w:val="superscript"/>
          <w:lang w:val="fr-FR"/>
        </w:rPr>
        <w:t>er</w:t>
      </w:r>
      <w:r w:rsidRPr="009D1FB3">
        <w:rPr>
          <w:lang w:val="fr-FR"/>
        </w:rPr>
        <w:t>-5 février 2016</w:t>
      </w:r>
    </w:p>
    <w:p w:rsidR="009D1FB3" w:rsidRPr="009D1FB3" w:rsidRDefault="009D1FB3" w:rsidP="009D1FB3">
      <w:pPr>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9D1FB3">
        <w:rPr>
          <w:lang w:val="fr-FR"/>
        </w:rPr>
        <w:t>Point 9 a) de l</w:t>
      </w:r>
      <w:r w:rsidR="00186EF9">
        <w:rPr>
          <w:lang w:val="fr-FR"/>
        </w:rPr>
        <w:t>’</w:t>
      </w:r>
      <w:r w:rsidRPr="009D1FB3">
        <w:rPr>
          <w:lang w:val="fr-FR"/>
        </w:rPr>
        <w:t>ordre du jour provisoire</w:t>
      </w:r>
    </w:p>
    <w:p w:rsidR="009D1FB3" w:rsidRPr="009D1FB3" w:rsidRDefault="009D1FB3" w:rsidP="009D1FB3">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9D1FB3">
        <w:rPr>
          <w:lang w:val="fr-FR"/>
        </w:rPr>
        <w:t>Équipement de direction – Règlement n</w:t>
      </w:r>
      <w:r w:rsidRPr="009D1FB3">
        <w:rPr>
          <w:vertAlign w:val="superscript"/>
          <w:lang w:val="fr-FR"/>
        </w:rPr>
        <w:t>o</w:t>
      </w:r>
      <w:r w:rsidRPr="009D1FB3">
        <w:rPr>
          <w:lang w:val="fr-FR"/>
        </w:rPr>
        <w:t xml:space="preserve"> 79 </w:t>
      </w:r>
    </w:p>
    <w:p w:rsidR="005F494E" w:rsidRPr="009D1FB3" w:rsidRDefault="005F494E" w:rsidP="009D1FB3">
      <w:pPr>
        <w:pStyle w:val="H1"/>
        <w:spacing w:line="120" w:lineRule="exact"/>
        <w:rPr>
          <w:b w:val="0"/>
          <w:sz w:val="10"/>
        </w:rPr>
      </w:pPr>
    </w:p>
    <w:p w:rsidR="009D1FB3" w:rsidRPr="009D1FB3" w:rsidRDefault="009D1FB3" w:rsidP="009D1FB3">
      <w:pPr>
        <w:spacing w:line="120" w:lineRule="exact"/>
        <w:rPr>
          <w:sz w:val="10"/>
        </w:rPr>
      </w:pPr>
    </w:p>
    <w:p w:rsidR="009D1FB3" w:rsidRPr="009D1FB3" w:rsidRDefault="009D1FB3" w:rsidP="009D1FB3">
      <w:pPr>
        <w:spacing w:line="120" w:lineRule="exact"/>
        <w:rPr>
          <w:sz w:val="10"/>
        </w:rPr>
      </w:pPr>
    </w:p>
    <w:p w:rsidR="009D1FB3" w:rsidRDefault="009D1FB3" w:rsidP="009D1FB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9D1FB3">
        <w:rPr>
          <w:lang w:val="fr-FR"/>
        </w:rPr>
        <w:tab/>
      </w:r>
      <w:r w:rsidRPr="009D1FB3">
        <w:rPr>
          <w:lang w:val="fr-FR"/>
        </w:rPr>
        <w:tab/>
        <w:t>Proposition d</w:t>
      </w:r>
      <w:r w:rsidR="00186EF9">
        <w:rPr>
          <w:lang w:val="fr-FR"/>
        </w:rPr>
        <w:t>’</w:t>
      </w:r>
      <w:r w:rsidRPr="009D1FB3">
        <w:rPr>
          <w:lang w:val="fr-FR"/>
        </w:rPr>
        <w:t>amendement au Règlement n</w:t>
      </w:r>
      <w:r w:rsidRPr="009D1FB3">
        <w:rPr>
          <w:vertAlign w:val="superscript"/>
          <w:lang w:val="fr-FR"/>
        </w:rPr>
        <w:t>o</w:t>
      </w:r>
      <w:r w:rsidRPr="009D1FB3">
        <w:rPr>
          <w:lang w:val="fr-FR"/>
        </w:rPr>
        <w:t xml:space="preserve"> 79 </w:t>
      </w:r>
      <w:r w:rsidRPr="009D1FB3">
        <w:rPr>
          <w:lang w:val="fr-FR"/>
        </w:rPr>
        <w:br/>
        <w:t>(Équipement de direction)</w:t>
      </w:r>
    </w:p>
    <w:p w:rsidR="009D1FB3" w:rsidRPr="009D1FB3" w:rsidRDefault="009D1FB3" w:rsidP="009D1FB3">
      <w:pPr>
        <w:pStyle w:val="SingleTxt"/>
        <w:spacing w:after="0" w:line="120" w:lineRule="exact"/>
        <w:rPr>
          <w:sz w:val="10"/>
          <w:lang w:val="fr-FR"/>
        </w:rPr>
      </w:pPr>
    </w:p>
    <w:p w:rsidR="009D1FB3" w:rsidRPr="009D1FB3" w:rsidRDefault="009D1FB3" w:rsidP="009D1FB3">
      <w:pPr>
        <w:pStyle w:val="SingleTxt"/>
        <w:spacing w:after="0" w:line="120" w:lineRule="exact"/>
        <w:rPr>
          <w:sz w:val="10"/>
          <w:lang w:val="fr-FR"/>
        </w:rPr>
      </w:pPr>
    </w:p>
    <w:p w:rsidR="009D1FB3" w:rsidRDefault="009D1FB3" w:rsidP="009D1FB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vertAlign w:val="superscript"/>
          <w:lang w:val="fr-FR"/>
        </w:rPr>
      </w:pPr>
      <w:r w:rsidRPr="009D1FB3">
        <w:rPr>
          <w:lang w:val="fr-FR"/>
        </w:rPr>
        <w:tab/>
      </w:r>
      <w:r w:rsidRPr="009D1FB3">
        <w:rPr>
          <w:lang w:val="fr-FR"/>
        </w:rPr>
        <w:tab/>
        <w:t xml:space="preserve">Communication des experts du Comité de liaison </w:t>
      </w:r>
      <w:r w:rsidRPr="009D1FB3">
        <w:rPr>
          <w:lang w:val="fr-FR"/>
        </w:rPr>
        <w:br/>
        <w:t>de la construction de carrosseries et de remorques</w:t>
      </w:r>
      <w:r w:rsidRPr="00186EF9">
        <w:rPr>
          <w:rStyle w:val="Appelnotedebasdep"/>
          <w:b w:val="0"/>
          <w:sz w:val="20"/>
          <w:szCs w:val="20"/>
          <w:vertAlign w:val="baseline"/>
          <w:lang w:val="fr-FR"/>
        </w:rPr>
        <w:footnoteReference w:customMarkFollows="1" w:id="1"/>
        <w:t>*</w:t>
      </w:r>
    </w:p>
    <w:p w:rsidR="009D1FB3" w:rsidRPr="009D1FB3" w:rsidRDefault="009D1FB3" w:rsidP="009D1FB3">
      <w:pPr>
        <w:pStyle w:val="SingleTxt"/>
        <w:spacing w:after="0" w:line="120" w:lineRule="exact"/>
        <w:rPr>
          <w:sz w:val="10"/>
          <w:lang w:val="fr-FR"/>
        </w:rPr>
      </w:pPr>
    </w:p>
    <w:p w:rsidR="009D1FB3" w:rsidRPr="009D1FB3" w:rsidRDefault="009D1FB3" w:rsidP="009D1FB3">
      <w:pPr>
        <w:pStyle w:val="SingleTxt"/>
        <w:spacing w:after="0" w:line="120" w:lineRule="exact"/>
        <w:rPr>
          <w:sz w:val="10"/>
          <w:lang w:val="fr-FR"/>
        </w:rPr>
      </w:pPr>
    </w:p>
    <w:p w:rsidR="005F494E" w:rsidRDefault="009D1FB3" w:rsidP="005F494E">
      <w:pPr>
        <w:pStyle w:val="SingleTxt"/>
        <w:rPr>
          <w:spacing w:val="-2"/>
          <w:lang w:val="fr-FR"/>
        </w:rPr>
      </w:pPr>
      <w:r>
        <w:rPr>
          <w:lang w:val="fr-FR"/>
        </w:rPr>
        <w:tab/>
      </w:r>
      <w:r w:rsidRPr="009D1FB3">
        <w:rPr>
          <w:lang w:val="fr-FR"/>
        </w:rPr>
        <w:t>Le texte reproduit ci-après, établi par le Comité de liaison de la construction de carrosseries et de remorques (CLCCR), vise à introduire dans le Règlement n</w:t>
      </w:r>
      <w:r w:rsidR="00186EF9" w:rsidRPr="00186EF9">
        <w:rPr>
          <w:vertAlign w:val="superscript"/>
          <w:lang w:val="fr-FR"/>
        </w:rPr>
        <w:t>o</w:t>
      </w:r>
      <w:r w:rsidR="00186EF9">
        <w:rPr>
          <w:lang w:val="fr-FR"/>
        </w:rPr>
        <w:t> </w:t>
      </w:r>
      <w:r w:rsidRPr="009D1FB3">
        <w:rPr>
          <w:lang w:val="fr-FR"/>
        </w:rPr>
        <w:t>79 un amendement ayant pour effet de supprimer des restrictions relatives à la conception et de permettre aux constructeurs d</w:t>
      </w:r>
      <w:r w:rsidR="00186EF9">
        <w:rPr>
          <w:lang w:val="fr-FR"/>
        </w:rPr>
        <w:t>’</w:t>
      </w:r>
      <w:r w:rsidRPr="009D1FB3">
        <w:rPr>
          <w:lang w:val="fr-FR"/>
        </w:rPr>
        <w:t xml:space="preserve">utiliser des technologies nouvelles qui auraient été interdites auparavant. </w:t>
      </w:r>
      <w:r w:rsidRPr="009D1FB3">
        <w:rPr>
          <w:spacing w:val="-2"/>
          <w:lang w:val="fr-FR"/>
        </w:rPr>
        <w:t>Le présent document annule et remplace les documents ECE/TRANS/WP.29/GRRF/2013/25, ECE/TRANS/WP.29/GRRF/2014/8, ECE/TRANS/</w:t>
      </w:r>
      <w:r>
        <w:rPr>
          <w:spacing w:val="-2"/>
          <w:lang w:val="fr-FR"/>
        </w:rPr>
        <w:br/>
      </w:r>
      <w:r w:rsidRPr="009D1FB3">
        <w:rPr>
          <w:spacing w:val="-2"/>
          <w:lang w:val="fr-FR"/>
        </w:rPr>
        <w:t>WP.29/GRRF/2015/8 et le document informel GRRF/79/21. Les modifications qu</w:t>
      </w:r>
      <w:r w:rsidR="00186EF9">
        <w:rPr>
          <w:spacing w:val="-2"/>
          <w:lang w:val="fr-FR"/>
        </w:rPr>
        <w:t>’</w:t>
      </w:r>
      <w:r w:rsidRPr="009D1FB3">
        <w:rPr>
          <w:spacing w:val="-2"/>
          <w:lang w:val="fr-FR"/>
        </w:rPr>
        <w:t>il est proposé d</w:t>
      </w:r>
      <w:r w:rsidR="00186EF9">
        <w:rPr>
          <w:spacing w:val="-2"/>
          <w:lang w:val="fr-FR"/>
        </w:rPr>
        <w:t>’</w:t>
      </w:r>
      <w:r w:rsidRPr="009D1FB3">
        <w:rPr>
          <w:spacing w:val="-2"/>
          <w:lang w:val="fr-FR"/>
        </w:rPr>
        <w:t xml:space="preserve">apporter au texte actuel du Règlement sont signalées </w:t>
      </w:r>
      <w:r w:rsidRPr="009D1FB3">
        <w:rPr>
          <w:b/>
          <w:spacing w:val="-2"/>
          <w:lang w:val="fr-FR"/>
        </w:rPr>
        <w:t>en caractères gras</w:t>
      </w:r>
      <w:r w:rsidRPr="009D1FB3">
        <w:rPr>
          <w:spacing w:val="-2"/>
          <w:lang w:val="fr-FR"/>
        </w:rPr>
        <w:t xml:space="preserve"> pour les ajouts ou </w:t>
      </w:r>
      <w:r w:rsidRPr="009D1FB3">
        <w:rPr>
          <w:strike/>
          <w:spacing w:val="-2"/>
          <w:lang w:val="fr-FR"/>
        </w:rPr>
        <w:t xml:space="preserve">en caractères biffés </w:t>
      </w:r>
      <w:r w:rsidRPr="009D1FB3">
        <w:rPr>
          <w:spacing w:val="-2"/>
          <w:lang w:val="fr-FR"/>
        </w:rPr>
        <w:t>pour les suppressions.</w:t>
      </w:r>
    </w:p>
    <w:p w:rsidR="009D1FB3" w:rsidRDefault="009D1FB3">
      <w:pPr>
        <w:spacing w:line="240" w:lineRule="auto"/>
        <w:rPr>
          <w:spacing w:val="-2"/>
          <w:lang w:val="fr-FR"/>
        </w:rPr>
      </w:pPr>
      <w:r>
        <w:rPr>
          <w:spacing w:val="-2"/>
          <w:lang w:val="fr-FR"/>
        </w:rPr>
        <w:br w:type="page"/>
      </w:r>
    </w:p>
    <w:p w:rsidR="009D1FB3" w:rsidRDefault="009D1FB3" w:rsidP="00186EF9">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Pr>
          <w:lang w:val="fr-FR"/>
        </w:rPr>
        <w:lastRenderedPageBreak/>
        <w:tab/>
        <w:t>I.</w:t>
      </w:r>
      <w:r>
        <w:rPr>
          <w:lang w:val="fr-FR"/>
        </w:rPr>
        <w:tab/>
        <w:t>Proposition</w:t>
      </w:r>
    </w:p>
    <w:p w:rsidR="00186EF9" w:rsidRPr="00186EF9" w:rsidRDefault="00186EF9" w:rsidP="00186EF9">
      <w:pPr>
        <w:spacing w:line="120" w:lineRule="exact"/>
        <w:rPr>
          <w:sz w:val="10"/>
          <w:lang w:val="fr-FR"/>
        </w:rPr>
      </w:pPr>
    </w:p>
    <w:p w:rsidR="00186EF9" w:rsidRPr="00186EF9" w:rsidRDefault="00186EF9" w:rsidP="00186EF9">
      <w:pPr>
        <w:spacing w:line="120" w:lineRule="exact"/>
        <w:rPr>
          <w:sz w:val="10"/>
          <w:lang w:val="fr-FR"/>
        </w:rPr>
      </w:pPr>
    </w:p>
    <w:p w:rsidR="009D1FB3" w:rsidRDefault="009D1FB3" w:rsidP="00186EF9">
      <w:pPr>
        <w:pStyle w:val="SingleTxt"/>
        <w:rPr>
          <w:lang w:val="fr-FR"/>
        </w:rPr>
      </w:pPr>
      <w:r w:rsidRPr="00186EF9">
        <w:rPr>
          <w:i/>
          <w:lang w:val="fr-FR"/>
        </w:rPr>
        <w:t>Table des matières, ajouter la référence à</w:t>
      </w:r>
      <w:r w:rsidRPr="00186EF9">
        <w:rPr>
          <w:i/>
          <w:spacing w:val="-8"/>
          <w:lang w:val="fr-FR"/>
        </w:rPr>
        <w:t xml:space="preserve"> la nouvelle </w:t>
      </w:r>
      <w:r w:rsidRPr="00186EF9">
        <w:rPr>
          <w:i/>
          <w:spacing w:val="2"/>
          <w:lang w:val="fr-FR"/>
        </w:rPr>
        <w:t>a</w:t>
      </w:r>
      <w:r w:rsidRPr="00186EF9">
        <w:rPr>
          <w:i/>
          <w:lang w:val="fr-FR"/>
        </w:rPr>
        <w:t>nn</w:t>
      </w:r>
      <w:r w:rsidRPr="00186EF9">
        <w:rPr>
          <w:i/>
          <w:spacing w:val="-1"/>
          <w:lang w:val="fr-FR"/>
        </w:rPr>
        <w:t>e</w:t>
      </w:r>
      <w:r w:rsidRPr="00186EF9">
        <w:rPr>
          <w:i/>
          <w:lang w:val="fr-FR"/>
        </w:rPr>
        <w:t>xe</w:t>
      </w:r>
      <w:r w:rsidRPr="00186EF9">
        <w:rPr>
          <w:i/>
          <w:spacing w:val="1"/>
          <w:lang w:val="fr-FR"/>
        </w:rPr>
        <w:t xml:space="preserve"> </w:t>
      </w:r>
      <w:r w:rsidRPr="00186EF9">
        <w:rPr>
          <w:i/>
          <w:spacing w:val="2"/>
          <w:lang w:val="fr-FR"/>
        </w:rPr>
        <w:t>7</w:t>
      </w:r>
      <w:r>
        <w:rPr>
          <w:lang w:val="fr-FR"/>
        </w:rPr>
        <w:t>, libellée comme suit</w:t>
      </w:r>
      <w:r w:rsidR="00186EF9">
        <w:rPr>
          <w:lang w:val="fr-FR"/>
        </w:rPr>
        <w:t> </w:t>
      </w:r>
      <w:r>
        <w:rPr>
          <w:lang w:val="fr-FR"/>
        </w:rPr>
        <w:t>:</w:t>
      </w:r>
    </w:p>
    <w:p w:rsidR="009D1FB3" w:rsidRDefault="009D1FB3" w:rsidP="00943655">
      <w:pPr>
        <w:pStyle w:val="SingleTxt"/>
        <w:tabs>
          <w:tab w:val="left" w:leader="dot" w:pos="8595"/>
        </w:tabs>
        <w:ind w:left="2217" w:hanging="950"/>
        <w:jc w:val="left"/>
        <w:rPr>
          <w:lang w:val="fr-FR"/>
        </w:rPr>
      </w:pPr>
      <w:r>
        <w:rPr>
          <w:lang w:val="fr-FR"/>
        </w:rPr>
        <w:t>«</w:t>
      </w:r>
      <w:r w:rsidR="00186EF9" w:rsidRPr="00186EF9">
        <w:rPr>
          <w:spacing w:val="-6"/>
          <w:w w:val="100"/>
          <w:lang w:val="fr-FR"/>
        </w:rPr>
        <w:t> </w:t>
      </w:r>
      <w:r w:rsidRPr="00186EF9">
        <w:rPr>
          <w:spacing w:val="-6"/>
          <w:w w:val="100"/>
          <w:lang w:val="fr-FR"/>
        </w:rPr>
        <w:t>Annexe</w:t>
      </w:r>
      <w:r w:rsidR="00943655">
        <w:rPr>
          <w:spacing w:val="-6"/>
          <w:w w:val="100"/>
          <w:lang w:val="fr-FR"/>
        </w:rPr>
        <w:t xml:space="preserve"> </w:t>
      </w:r>
      <w:r w:rsidRPr="00186EF9">
        <w:rPr>
          <w:spacing w:val="-6"/>
          <w:w w:val="100"/>
          <w:lang w:val="fr-FR"/>
        </w:rPr>
        <w:t>7</w:t>
      </w:r>
      <w:r w:rsidR="00186EF9">
        <w:rPr>
          <w:spacing w:val="2"/>
          <w:lang w:val="fr-FR"/>
        </w:rPr>
        <w:tab/>
      </w:r>
      <w:r>
        <w:rPr>
          <w:lang w:val="fr-FR"/>
        </w:rPr>
        <w:t>Dispositions spéciales concernant l</w:t>
      </w:r>
      <w:r w:rsidR="00186EF9">
        <w:rPr>
          <w:lang w:val="fr-FR"/>
        </w:rPr>
        <w:t>’</w:t>
      </w:r>
      <w:r>
        <w:rPr>
          <w:lang w:val="fr-FR"/>
        </w:rPr>
        <w:t>alimentation électrique</w:t>
      </w:r>
      <w:r w:rsidR="00186EF9">
        <w:rPr>
          <w:lang w:val="fr-FR"/>
        </w:rPr>
        <w:t xml:space="preserve"> </w:t>
      </w:r>
      <w:r>
        <w:rPr>
          <w:lang w:val="fr-FR"/>
        </w:rPr>
        <w:t xml:space="preserve">des systèmes </w:t>
      </w:r>
      <w:r w:rsidR="00943655">
        <w:rPr>
          <w:lang w:val="fr-FR"/>
        </w:rPr>
        <w:br/>
      </w:r>
      <w:r>
        <w:rPr>
          <w:lang w:val="fr-FR"/>
        </w:rPr>
        <w:t>de direction des remorques à partir du véhicule tracteur</w:t>
      </w:r>
      <w:r w:rsidR="00943655">
        <w:rPr>
          <w:lang w:val="fr-FR"/>
        </w:rPr>
        <w:tab/>
      </w:r>
      <w:r w:rsidR="00186EF9">
        <w:rPr>
          <w:lang w:val="fr-FR"/>
        </w:rPr>
        <w:t> </w:t>
      </w:r>
      <w:r>
        <w:rPr>
          <w:lang w:val="fr-FR"/>
        </w:rPr>
        <w:t>»</w:t>
      </w:r>
    </w:p>
    <w:p w:rsidR="009D1FB3" w:rsidRDefault="009D1FB3" w:rsidP="00186EF9">
      <w:pPr>
        <w:pStyle w:val="SingleTxt"/>
        <w:rPr>
          <w:lang w:val="fr-FR"/>
        </w:rPr>
      </w:pPr>
      <w:r>
        <w:rPr>
          <w:i/>
          <w:spacing w:val="1"/>
          <w:lang w:val="fr-FR"/>
        </w:rPr>
        <w:t>I</w:t>
      </w:r>
      <w:r>
        <w:rPr>
          <w:i/>
          <w:lang w:val="fr-FR"/>
        </w:rPr>
        <w:t>nt</w:t>
      </w:r>
      <w:r>
        <w:rPr>
          <w:i/>
          <w:spacing w:val="-1"/>
          <w:lang w:val="fr-FR"/>
        </w:rPr>
        <w:t>r</w:t>
      </w:r>
      <w:r>
        <w:rPr>
          <w:i/>
          <w:lang w:val="fr-FR"/>
        </w:rPr>
        <w:t>odu</w:t>
      </w:r>
      <w:r>
        <w:rPr>
          <w:i/>
          <w:spacing w:val="-1"/>
          <w:lang w:val="fr-FR"/>
        </w:rPr>
        <w:t>c</w:t>
      </w:r>
      <w:r>
        <w:rPr>
          <w:i/>
          <w:lang w:val="fr-FR"/>
        </w:rPr>
        <w:t>t</w:t>
      </w:r>
      <w:r>
        <w:rPr>
          <w:i/>
          <w:spacing w:val="1"/>
          <w:lang w:val="fr-FR"/>
        </w:rPr>
        <w:t>i</w:t>
      </w:r>
      <w:r>
        <w:rPr>
          <w:i/>
          <w:lang w:val="fr-FR"/>
        </w:rPr>
        <w:t>on,</w:t>
      </w:r>
      <w:r>
        <w:rPr>
          <w:i/>
          <w:spacing w:val="5"/>
          <w:lang w:val="fr-FR"/>
        </w:rPr>
        <w:t xml:space="preserve"> </w:t>
      </w:r>
      <w:r>
        <w:rPr>
          <w:spacing w:val="-1"/>
          <w:lang w:val="fr-FR"/>
        </w:rPr>
        <w:t>modifier comme suit</w:t>
      </w:r>
      <w:r w:rsidR="00186EF9">
        <w:rPr>
          <w:spacing w:val="-1"/>
          <w:lang w:val="fr-FR"/>
        </w:rPr>
        <w:t> </w:t>
      </w:r>
      <w:r>
        <w:rPr>
          <w:lang w:val="fr-FR"/>
        </w:rPr>
        <w:t xml:space="preserve">: </w:t>
      </w:r>
    </w:p>
    <w:p w:rsidR="009D1FB3" w:rsidRDefault="009D1FB3" w:rsidP="00186EF9">
      <w:pPr>
        <w:pStyle w:val="SingleTxt"/>
        <w:rPr>
          <w:lang w:val="fr-FR"/>
        </w:rPr>
      </w:pPr>
      <w:r>
        <w:rPr>
          <w:spacing w:val="-2"/>
          <w:lang w:val="fr-FR"/>
        </w:rPr>
        <w:t>«</w:t>
      </w:r>
      <w:r w:rsidR="00186EF9">
        <w:rPr>
          <w:spacing w:val="-2"/>
          <w:lang w:val="fr-FR"/>
        </w:rPr>
        <w:t> </w:t>
      </w:r>
      <w:r>
        <w:rPr>
          <w:spacing w:val="1"/>
          <w:lang w:val="fr-FR"/>
        </w:rPr>
        <w:t>I</w:t>
      </w:r>
      <w:r>
        <w:rPr>
          <w:spacing w:val="-4"/>
          <w:lang w:val="fr-FR"/>
        </w:rPr>
        <w:t>n</w:t>
      </w:r>
      <w:r>
        <w:rPr>
          <w:lang w:val="fr-FR"/>
        </w:rPr>
        <w:t>t</w:t>
      </w:r>
      <w:r>
        <w:rPr>
          <w:spacing w:val="1"/>
          <w:lang w:val="fr-FR"/>
        </w:rPr>
        <w:t>r</w:t>
      </w:r>
      <w:r>
        <w:rPr>
          <w:lang w:val="fr-FR"/>
        </w:rPr>
        <w:t>odu</w:t>
      </w:r>
      <w:r>
        <w:rPr>
          <w:spacing w:val="-5"/>
          <w:lang w:val="fr-FR"/>
        </w:rPr>
        <w:t>c</w:t>
      </w:r>
      <w:r>
        <w:rPr>
          <w:lang w:val="fr-FR"/>
        </w:rPr>
        <w:t>t</w:t>
      </w:r>
      <w:r>
        <w:rPr>
          <w:spacing w:val="-8"/>
          <w:lang w:val="fr-FR"/>
        </w:rPr>
        <w:t>i</w:t>
      </w:r>
      <w:r>
        <w:rPr>
          <w:lang w:val="fr-FR"/>
        </w:rPr>
        <w:t>on</w:t>
      </w:r>
    </w:p>
    <w:p w:rsidR="009D1FB3" w:rsidRDefault="009D1FB3" w:rsidP="00186EF9">
      <w:pPr>
        <w:pStyle w:val="SingleTxt"/>
        <w:rPr>
          <w:lang w:val="fr-FR"/>
        </w:rPr>
      </w:pPr>
      <w:r>
        <w:rPr>
          <w:lang w:val="fr-FR"/>
        </w:rPr>
        <w:t xml:space="preserve">Le présent Règlement a pour objet … </w:t>
      </w:r>
    </w:p>
    <w:p w:rsidR="009D1FB3" w:rsidRDefault="009D1FB3" w:rsidP="00186EF9">
      <w:pPr>
        <w:pStyle w:val="SingleTxt"/>
        <w:rPr>
          <w:lang w:val="fr-FR"/>
        </w:rPr>
      </w:pPr>
      <w:r>
        <w:rPr>
          <w:lang w:val="fr-FR"/>
        </w:rPr>
        <w:t>… ont été appelés “systèmes de direction autonomes”.</w:t>
      </w:r>
    </w:p>
    <w:p w:rsidR="009D1FB3" w:rsidRDefault="009D1FB3" w:rsidP="00186EF9">
      <w:pPr>
        <w:pStyle w:val="SingleTxt"/>
        <w:rPr>
          <w:spacing w:val="2"/>
          <w:lang w:val="fr-FR"/>
        </w:rPr>
      </w:pPr>
      <w:r>
        <w:rPr>
          <w:spacing w:val="2"/>
          <w:lang w:val="fr-FR"/>
        </w:rPr>
        <w:t>Par ailleurs, le présent Règlement empêche l</w:t>
      </w:r>
      <w:r w:rsidR="00186EF9">
        <w:rPr>
          <w:spacing w:val="2"/>
          <w:lang w:val="fr-FR"/>
        </w:rPr>
        <w:t>’</w:t>
      </w:r>
      <w:r>
        <w:rPr>
          <w:spacing w:val="2"/>
          <w:lang w:val="fr-FR"/>
        </w:rPr>
        <w:t xml:space="preserve">homologation des systèmes permettant de diriger une remorque au moyen </w:t>
      </w:r>
      <w:r>
        <w:rPr>
          <w:strike/>
          <w:spacing w:val="2"/>
          <w:lang w:val="fr-FR"/>
        </w:rPr>
        <w:t>de conduites d</w:t>
      </w:r>
      <w:r w:rsidR="00186EF9">
        <w:rPr>
          <w:strike/>
          <w:spacing w:val="2"/>
          <w:lang w:val="fr-FR"/>
        </w:rPr>
        <w:t>’</w:t>
      </w:r>
      <w:r>
        <w:rPr>
          <w:strike/>
          <w:spacing w:val="2"/>
          <w:lang w:val="fr-FR"/>
        </w:rPr>
        <w:t>alimentation en énergie et</w:t>
      </w:r>
      <w:r w:rsidRPr="00186EF9">
        <w:rPr>
          <w:strike/>
          <w:spacing w:val="2"/>
          <w:lang w:val="fr-FR"/>
        </w:rPr>
        <w:t xml:space="preserve"> </w:t>
      </w:r>
      <w:r>
        <w:rPr>
          <w:spacing w:val="2"/>
          <w:lang w:val="fr-FR"/>
        </w:rPr>
        <w:t>de commandes électriques reliant la remorque au véhicule tracteur, puisqu</w:t>
      </w:r>
      <w:r w:rsidR="00186EF9">
        <w:rPr>
          <w:spacing w:val="2"/>
          <w:lang w:val="fr-FR"/>
        </w:rPr>
        <w:t>’</w:t>
      </w:r>
      <w:r>
        <w:rPr>
          <w:spacing w:val="2"/>
          <w:lang w:val="fr-FR"/>
        </w:rPr>
        <w:t>il n</w:t>
      </w:r>
      <w:r w:rsidR="00186EF9">
        <w:rPr>
          <w:spacing w:val="2"/>
          <w:lang w:val="fr-FR"/>
        </w:rPr>
        <w:t>’</w:t>
      </w:r>
      <w:r>
        <w:rPr>
          <w:spacing w:val="2"/>
          <w:lang w:val="fr-FR"/>
        </w:rPr>
        <w:t xml:space="preserve">existe </w:t>
      </w:r>
      <w:r>
        <w:rPr>
          <w:b/>
          <w:spacing w:val="2"/>
          <w:lang w:val="fr-FR"/>
        </w:rPr>
        <w:t>actuellement</w:t>
      </w:r>
      <w:r>
        <w:rPr>
          <w:spacing w:val="2"/>
          <w:lang w:val="fr-FR"/>
        </w:rPr>
        <w:t xml:space="preserve"> aucune norme applicable </w:t>
      </w:r>
      <w:r>
        <w:rPr>
          <w:b/>
          <w:spacing w:val="2"/>
          <w:lang w:val="fr-FR"/>
        </w:rPr>
        <w:t>à de tels systèmes</w:t>
      </w:r>
      <w:r w:rsidRPr="00943655">
        <w:rPr>
          <w:strike/>
          <w:spacing w:val="2"/>
          <w:lang w:val="fr-FR"/>
        </w:rPr>
        <w:t xml:space="preserve"> </w:t>
      </w:r>
      <w:r>
        <w:rPr>
          <w:strike/>
          <w:spacing w:val="2"/>
          <w:lang w:val="fr-FR"/>
        </w:rPr>
        <w:t>aux raccords d</w:t>
      </w:r>
      <w:r w:rsidR="00186EF9">
        <w:rPr>
          <w:strike/>
          <w:spacing w:val="2"/>
          <w:lang w:val="fr-FR"/>
        </w:rPr>
        <w:t>’</w:t>
      </w:r>
      <w:r>
        <w:rPr>
          <w:strike/>
          <w:spacing w:val="2"/>
          <w:lang w:val="fr-FR"/>
        </w:rPr>
        <w:t>alimentation en énergie ni à l</w:t>
      </w:r>
      <w:r w:rsidR="00186EF9">
        <w:rPr>
          <w:strike/>
          <w:spacing w:val="2"/>
          <w:lang w:val="fr-FR"/>
        </w:rPr>
        <w:t>’</w:t>
      </w:r>
      <w:r>
        <w:rPr>
          <w:strike/>
          <w:spacing w:val="2"/>
          <w:lang w:val="fr-FR"/>
        </w:rPr>
        <w:t>échange de données numériques</w:t>
      </w:r>
      <w:r>
        <w:rPr>
          <w:spacing w:val="2"/>
          <w:lang w:val="fr-FR"/>
        </w:rPr>
        <w:t>. Il est probable qu</w:t>
      </w:r>
      <w:r w:rsidR="00186EF9">
        <w:rPr>
          <w:spacing w:val="2"/>
          <w:lang w:val="fr-FR"/>
        </w:rPr>
        <w:t>’</w:t>
      </w:r>
      <w:r>
        <w:rPr>
          <w:spacing w:val="2"/>
          <w:lang w:val="fr-FR"/>
        </w:rPr>
        <w:t xml:space="preserve">un jour la norme ISO11992 </w:t>
      </w:r>
      <w:r>
        <w:rPr>
          <w:strike/>
          <w:spacing w:val="2"/>
          <w:lang w:val="fr-FR"/>
        </w:rPr>
        <w:t>de l</w:t>
      </w:r>
      <w:r w:rsidR="00186EF9">
        <w:rPr>
          <w:strike/>
          <w:spacing w:val="2"/>
          <w:lang w:val="fr-FR"/>
        </w:rPr>
        <w:t>’</w:t>
      </w:r>
      <w:r>
        <w:rPr>
          <w:strike/>
          <w:spacing w:val="2"/>
          <w:lang w:val="fr-FR"/>
        </w:rPr>
        <w:t>Organisation internationale de normalisation</w:t>
      </w:r>
      <w:r w:rsidRPr="00943655">
        <w:rPr>
          <w:strike/>
          <w:spacing w:val="2"/>
          <w:lang w:val="fr-FR"/>
        </w:rPr>
        <w:t xml:space="preserve"> </w:t>
      </w:r>
      <w:r>
        <w:rPr>
          <w:spacing w:val="2"/>
          <w:lang w:val="fr-FR"/>
        </w:rPr>
        <w:t xml:space="preserve">sera modifiée </w:t>
      </w:r>
      <w:r>
        <w:rPr>
          <w:strike/>
          <w:spacing w:val="2"/>
          <w:lang w:val="fr-FR"/>
        </w:rPr>
        <w:t>pour tenir compte de</w:t>
      </w:r>
      <w:r w:rsidRPr="00943655">
        <w:rPr>
          <w:strike/>
          <w:spacing w:val="2"/>
          <w:lang w:val="fr-FR"/>
        </w:rPr>
        <w:t xml:space="preserve"> </w:t>
      </w:r>
      <w:r>
        <w:rPr>
          <w:b/>
          <w:spacing w:val="2"/>
          <w:lang w:val="fr-FR"/>
        </w:rPr>
        <w:t>de manière à intégrer les</w:t>
      </w:r>
      <w:r>
        <w:rPr>
          <w:spacing w:val="2"/>
          <w:lang w:val="fr-FR"/>
        </w:rPr>
        <w:t xml:space="preserve"> </w:t>
      </w:r>
      <w:r>
        <w:rPr>
          <w:b/>
          <w:spacing w:val="2"/>
          <w:lang w:val="fr-FR"/>
        </w:rPr>
        <w:t>messages transmettant</w:t>
      </w:r>
      <w:r>
        <w:rPr>
          <w:spacing w:val="2"/>
          <w:lang w:val="fr-FR"/>
        </w:rPr>
        <w:t xml:space="preserve"> </w:t>
      </w:r>
      <w:r>
        <w:rPr>
          <w:strike/>
          <w:spacing w:val="2"/>
          <w:lang w:val="fr-FR"/>
        </w:rPr>
        <w:t>la transmission</w:t>
      </w:r>
      <w:r>
        <w:rPr>
          <w:spacing w:val="2"/>
          <w:lang w:val="fr-FR"/>
        </w:rPr>
        <w:t xml:space="preserve"> de</w:t>
      </w:r>
      <w:r>
        <w:rPr>
          <w:b/>
          <w:spacing w:val="2"/>
          <w:lang w:val="fr-FR"/>
        </w:rPr>
        <w:t>s</w:t>
      </w:r>
      <w:r>
        <w:rPr>
          <w:spacing w:val="2"/>
          <w:lang w:val="fr-FR"/>
        </w:rPr>
        <w:t xml:space="preserve"> données relatives à la commande de direction.</w:t>
      </w:r>
      <w:r w:rsidR="00943655">
        <w:rPr>
          <w:spacing w:val="2"/>
          <w:lang w:val="fr-FR"/>
        </w:rPr>
        <w:t> </w:t>
      </w:r>
      <w:r>
        <w:rPr>
          <w:spacing w:val="2"/>
          <w:lang w:val="fr-FR"/>
        </w:rPr>
        <w:t xml:space="preserve">». </w:t>
      </w:r>
    </w:p>
    <w:p w:rsidR="009D1FB3" w:rsidRDefault="009D1FB3" w:rsidP="00186EF9">
      <w:pPr>
        <w:pStyle w:val="SingleTxt"/>
        <w:rPr>
          <w:spacing w:val="0"/>
          <w:lang w:val="fr-FR"/>
        </w:rPr>
      </w:pPr>
      <w:r>
        <w:rPr>
          <w:i/>
          <w:spacing w:val="-2"/>
          <w:lang w:val="fr-FR"/>
        </w:rPr>
        <w:t>Paragraphe</w:t>
      </w:r>
      <w:r>
        <w:rPr>
          <w:i/>
          <w:spacing w:val="2"/>
          <w:lang w:val="fr-FR"/>
        </w:rPr>
        <w:t xml:space="preserve"> </w:t>
      </w:r>
      <w:r>
        <w:rPr>
          <w:i/>
          <w:lang w:val="fr-FR"/>
        </w:rPr>
        <w:t>1</w:t>
      </w:r>
      <w:r>
        <w:rPr>
          <w:i/>
          <w:spacing w:val="2"/>
          <w:lang w:val="fr-FR"/>
        </w:rPr>
        <w:t>.</w:t>
      </w:r>
      <w:r>
        <w:rPr>
          <w:i/>
          <w:lang w:val="fr-FR"/>
        </w:rPr>
        <w:t>2</w:t>
      </w:r>
      <w:r>
        <w:rPr>
          <w:i/>
          <w:spacing w:val="2"/>
          <w:lang w:val="fr-FR"/>
        </w:rPr>
        <w:t>.</w:t>
      </w:r>
      <w:r>
        <w:rPr>
          <w:i/>
          <w:lang w:val="fr-FR"/>
        </w:rPr>
        <w:t>3</w:t>
      </w:r>
      <w:r w:rsidRPr="00943655">
        <w:rPr>
          <w:spacing w:val="3"/>
          <w:lang w:val="fr-FR"/>
        </w:rPr>
        <w:t>,</w:t>
      </w:r>
      <w:r>
        <w:rPr>
          <w:spacing w:val="-4"/>
          <w:lang w:val="fr-FR"/>
        </w:rPr>
        <w:t xml:space="preserve"> </w:t>
      </w:r>
      <w:r>
        <w:rPr>
          <w:lang w:val="fr-FR"/>
        </w:rPr>
        <w:t xml:space="preserve">supprimer. </w:t>
      </w:r>
    </w:p>
    <w:p w:rsidR="009D1FB3" w:rsidRDefault="009D1FB3" w:rsidP="00186EF9">
      <w:pPr>
        <w:pStyle w:val="SingleTxt"/>
        <w:rPr>
          <w:lang w:val="fr-FR"/>
        </w:rPr>
      </w:pPr>
      <w:r>
        <w:rPr>
          <w:i/>
          <w:spacing w:val="-2"/>
          <w:lang w:val="fr-FR"/>
        </w:rPr>
        <w:t>Paragraphe</w:t>
      </w:r>
      <w:r>
        <w:rPr>
          <w:i/>
          <w:spacing w:val="2"/>
          <w:lang w:val="fr-FR"/>
        </w:rPr>
        <w:t xml:space="preserve"> </w:t>
      </w:r>
      <w:r>
        <w:rPr>
          <w:i/>
          <w:lang w:val="fr-FR"/>
        </w:rPr>
        <w:t>1</w:t>
      </w:r>
      <w:r>
        <w:rPr>
          <w:i/>
          <w:spacing w:val="2"/>
          <w:lang w:val="fr-FR"/>
        </w:rPr>
        <w:t>.</w:t>
      </w:r>
      <w:r>
        <w:rPr>
          <w:i/>
          <w:lang w:val="fr-FR"/>
        </w:rPr>
        <w:t>2</w:t>
      </w:r>
      <w:r>
        <w:rPr>
          <w:i/>
          <w:spacing w:val="2"/>
          <w:lang w:val="fr-FR"/>
        </w:rPr>
        <w:t>.</w:t>
      </w:r>
      <w:r>
        <w:rPr>
          <w:i/>
          <w:lang w:val="fr-FR"/>
        </w:rPr>
        <w:t>4</w:t>
      </w:r>
      <w:r w:rsidRPr="00943655">
        <w:rPr>
          <w:spacing w:val="3"/>
          <w:lang w:val="fr-FR"/>
        </w:rPr>
        <w:t>,</w:t>
      </w:r>
      <w:r>
        <w:rPr>
          <w:spacing w:val="-4"/>
          <w:lang w:val="fr-FR"/>
        </w:rPr>
        <w:t xml:space="preserve"> </w:t>
      </w:r>
      <w:r>
        <w:rPr>
          <w:lang w:val="fr-FR"/>
        </w:rPr>
        <w:t xml:space="preserve">supprimer. </w:t>
      </w:r>
    </w:p>
    <w:p w:rsidR="009D1FB3" w:rsidRDefault="009D1FB3" w:rsidP="00186EF9">
      <w:pPr>
        <w:pStyle w:val="SingleTxt"/>
        <w:rPr>
          <w:lang w:val="fr-FR"/>
        </w:rPr>
      </w:pPr>
      <w:r>
        <w:rPr>
          <w:i/>
          <w:spacing w:val="-2"/>
          <w:lang w:val="fr-FR"/>
        </w:rPr>
        <w:t>Paragraphe</w:t>
      </w:r>
      <w:r>
        <w:rPr>
          <w:i/>
          <w:spacing w:val="2"/>
          <w:lang w:val="fr-FR"/>
        </w:rPr>
        <w:t xml:space="preserve"> </w:t>
      </w:r>
      <w:r>
        <w:rPr>
          <w:i/>
          <w:lang w:val="fr-FR"/>
        </w:rPr>
        <w:t>2</w:t>
      </w:r>
      <w:r>
        <w:rPr>
          <w:i/>
          <w:spacing w:val="2"/>
          <w:lang w:val="fr-FR"/>
        </w:rPr>
        <w:t>.</w:t>
      </w:r>
      <w:r>
        <w:rPr>
          <w:i/>
          <w:lang w:val="fr-FR"/>
        </w:rPr>
        <w:t>5</w:t>
      </w:r>
      <w:r>
        <w:rPr>
          <w:i/>
          <w:spacing w:val="2"/>
          <w:lang w:val="fr-FR"/>
        </w:rPr>
        <w:t>.</w:t>
      </w:r>
      <w:r>
        <w:rPr>
          <w:i/>
          <w:lang w:val="fr-FR"/>
        </w:rPr>
        <w:t>2</w:t>
      </w:r>
      <w:r>
        <w:rPr>
          <w:i/>
          <w:spacing w:val="2"/>
          <w:lang w:val="fr-FR"/>
        </w:rPr>
        <w:t>.</w:t>
      </w:r>
      <w:r>
        <w:rPr>
          <w:i/>
          <w:lang w:val="fr-FR"/>
        </w:rPr>
        <w:t>2</w:t>
      </w:r>
      <w:r w:rsidRPr="00943655">
        <w:rPr>
          <w:spacing w:val="-1"/>
          <w:lang w:val="fr-FR"/>
        </w:rPr>
        <w:t>,</w:t>
      </w:r>
      <w:r>
        <w:rPr>
          <w:lang w:val="fr-FR"/>
        </w:rPr>
        <w:t xml:space="preserve"> </w:t>
      </w:r>
      <w:r>
        <w:rPr>
          <w:spacing w:val="-1"/>
          <w:lang w:val="fr-FR"/>
        </w:rPr>
        <w:t>modifier comme suit</w:t>
      </w:r>
      <w:r w:rsidR="00943655">
        <w:rPr>
          <w:spacing w:val="-1"/>
          <w:lang w:val="fr-FR"/>
        </w:rPr>
        <w:t> </w:t>
      </w:r>
      <w:r>
        <w:rPr>
          <w:lang w:val="fr-FR"/>
        </w:rPr>
        <w:t>:</w:t>
      </w:r>
    </w:p>
    <w:p w:rsidR="009D1FB3" w:rsidRDefault="009D1FB3" w:rsidP="00186EF9">
      <w:pPr>
        <w:pStyle w:val="SingleTxt"/>
        <w:ind w:left="2218" w:hanging="951"/>
        <w:rPr>
          <w:lang w:val="fr-FR"/>
        </w:rPr>
      </w:pPr>
      <w:r>
        <w:rPr>
          <w:spacing w:val="-2"/>
          <w:lang w:val="fr-FR"/>
        </w:rPr>
        <w:t>«</w:t>
      </w:r>
      <w:r w:rsidR="00943655">
        <w:rPr>
          <w:spacing w:val="-2"/>
          <w:lang w:val="fr-FR"/>
        </w:rPr>
        <w:t> </w:t>
      </w:r>
      <w:r>
        <w:rPr>
          <w:lang w:val="fr-FR"/>
        </w:rPr>
        <w:t>2</w:t>
      </w:r>
      <w:r>
        <w:rPr>
          <w:spacing w:val="2"/>
          <w:lang w:val="fr-FR"/>
        </w:rPr>
        <w:t>.</w:t>
      </w:r>
      <w:r>
        <w:rPr>
          <w:lang w:val="fr-FR"/>
        </w:rPr>
        <w:t>5</w:t>
      </w:r>
      <w:r>
        <w:rPr>
          <w:spacing w:val="2"/>
          <w:lang w:val="fr-FR"/>
        </w:rPr>
        <w:t>.</w:t>
      </w:r>
      <w:r>
        <w:rPr>
          <w:lang w:val="fr-FR"/>
        </w:rPr>
        <w:t>2</w:t>
      </w:r>
      <w:r>
        <w:rPr>
          <w:spacing w:val="2"/>
          <w:lang w:val="fr-FR"/>
        </w:rPr>
        <w:t>.</w:t>
      </w:r>
      <w:r>
        <w:rPr>
          <w:spacing w:val="-4"/>
          <w:lang w:val="fr-FR"/>
        </w:rPr>
        <w:t>2</w:t>
      </w:r>
      <w:r>
        <w:rPr>
          <w:lang w:val="fr-FR"/>
        </w:rPr>
        <w:tab/>
      </w:r>
      <w:r>
        <w:rPr>
          <w:spacing w:val="-2"/>
          <w:lang w:val="fr-FR"/>
        </w:rPr>
        <w:t>L</w:t>
      </w:r>
      <w:r w:rsidR="00186EF9">
        <w:rPr>
          <w:spacing w:val="-2"/>
          <w:lang w:val="fr-FR"/>
        </w:rPr>
        <w:t>’</w:t>
      </w:r>
      <w:r>
        <w:rPr>
          <w:spacing w:val="-2"/>
          <w:lang w:val="fr-FR"/>
        </w:rPr>
        <w:t>“</w:t>
      </w:r>
      <w:r>
        <w:rPr>
          <w:i/>
          <w:spacing w:val="-2"/>
          <w:lang w:val="fr-FR"/>
        </w:rPr>
        <w:t>équipement de direction articulé</w:t>
      </w:r>
      <w:r>
        <w:rPr>
          <w:spacing w:val="-2"/>
          <w:lang w:val="fr-FR"/>
        </w:rPr>
        <w:t xml:space="preserve">”, dans lequel les forces de direction sont produites par un changement de direction du véhicule tracteur et dans lequel le braquage des roues directrices de la remorque est </w:t>
      </w:r>
      <w:r>
        <w:rPr>
          <w:strike/>
          <w:spacing w:val="-2"/>
          <w:lang w:val="fr-FR"/>
        </w:rPr>
        <w:t>directement</w:t>
      </w:r>
      <w:r w:rsidRPr="00943655">
        <w:rPr>
          <w:strike/>
          <w:spacing w:val="-2"/>
          <w:lang w:val="fr-FR"/>
        </w:rPr>
        <w:t xml:space="preserve"> </w:t>
      </w:r>
      <w:r>
        <w:rPr>
          <w:spacing w:val="-2"/>
          <w:lang w:val="fr-FR"/>
        </w:rPr>
        <w:t>lié à l</w:t>
      </w:r>
      <w:r w:rsidR="00186EF9">
        <w:rPr>
          <w:spacing w:val="-2"/>
          <w:lang w:val="fr-FR"/>
        </w:rPr>
        <w:t>’</w:t>
      </w:r>
      <w:r>
        <w:rPr>
          <w:spacing w:val="-2"/>
          <w:lang w:val="fr-FR"/>
        </w:rPr>
        <w:t>angle relatif entre l</w:t>
      </w:r>
      <w:r w:rsidR="00186EF9">
        <w:rPr>
          <w:spacing w:val="-2"/>
          <w:lang w:val="fr-FR"/>
        </w:rPr>
        <w:t>’</w:t>
      </w:r>
      <w:r>
        <w:rPr>
          <w:spacing w:val="-2"/>
          <w:lang w:val="fr-FR"/>
        </w:rPr>
        <w:t>axe longitudinal du véhicule tracteur et celui de la remorque</w:t>
      </w:r>
      <w:r>
        <w:rPr>
          <w:spacing w:val="5"/>
          <w:lang w:val="fr-FR"/>
        </w:rPr>
        <w:t>;</w:t>
      </w:r>
      <w:r w:rsidR="00943655">
        <w:rPr>
          <w:spacing w:val="5"/>
          <w:lang w:val="fr-FR"/>
        </w:rPr>
        <w:t> </w:t>
      </w:r>
      <w:r>
        <w:rPr>
          <w:lang w:val="fr-FR"/>
        </w:rPr>
        <w:t>»</w:t>
      </w:r>
      <w:r w:rsidR="00943655">
        <w:rPr>
          <w:lang w:val="fr-FR"/>
        </w:rPr>
        <w:t>.</w:t>
      </w:r>
    </w:p>
    <w:p w:rsidR="009D1FB3" w:rsidRDefault="009D1FB3" w:rsidP="00186EF9">
      <w:pPr>
        <w:pStyle w:val="SingleTxt"/>
        <w:rPr>
          <w:lang w:val="fr-FR"/>
        </w:rPr>
      </w:pPr>
      <w:r>
        <w:rPr>
          <w:i/>
          <w:spacing w:val="2"/>
          <w:lang w:val="fr-FR"/>
        </w:rPr>
        <w:t xml:space="preserve">Ajouter un nouveau paragraphe </w:t>
      </w:r>
      <w:r>
        <w:rPr>
          <w:i/>
          <w:lang w:val="fr-FR"/>
        </w:rPr>
        <w:t>2</w:t>
      </w:r>
      <w:r>
        <w:rPr>
          <w:i/>
          <w:spacing w:val="2"/>
          <w:lang w:val="fr-FR"/>
        </w:rPr>
        <w:t>.</w:t>
      </w:r>
      <w:r>
        <w:rPr>
          <w:i/>
          <w:lang w:val="fr-FR"/>
        </w:rPr>
        <w:t>5</w:t>
      </w:r>
      <w:r>
        <w:rPr>
          <w:i/>
          <w:spacing w:val="2"/>
          <w:lang w:val="fr-FR"/>
        </w:rPr>
        <w:t>.</w:t>
      </w:r>
      <w:r>
        <w:rPr>
          <w:i/>
          <w:lang w:val="fr-FR"/>
        </w:rPr>
        <w:t>2</w:t>
      </w:r>
      <w:r>
        <w:rPr>
          <w:i/>
          <w:spacing w:val="2"/>
          <w:lang w:val="fr-FR"/>
        </w:rPr>
        <w:t>.</w:t>
      </w:r>
      <w:r>
        <w:rPr>
          <w:i/>
          <w:spacing w:val="-4"/>
          <w:lang w:val="fr-FR"/>
        </w:rPr>
        <w:t>5</w:t>
      </w:r>
      <w:r w:rsidRPr="00943655">
        <w:rPr>
          <w:spacing w:val="5"/>
          <w:lang w:val="fr-FR"/>
        </w:rPr>
        <w:t>,</w:t>
      </w:r>
      <w:r>
        <w:rPr>
          <w:i/>
          <w:spacing w:val="-4"/>
          <w:lang w:val="fr-FR"/>
        </w:rPr>
        <w:t xml:space="preserve"> </w:t>
      </w:r>
      <w:r>
        <w:rPr>
          <w:lang w:val="fr-FR"/>
        </w:rPr>
        <w:t>libellé comme suit</w:t>
      </w:r>
      <w:r w:rsidR="00943655">
        <w:rPr>
          <w:lang w:val="fr-FR"/>
        </w:rPr>
        <w:t> </w:t>
      </w:r>
      <w:r>
        <w:rPr>
          <w:lang w:val="fr-FR"/>
        </w:rPr>
        <w:t>:</w:t>
      </w:r>
    </w:p>
    <w:p w:rsidR="009D1FB3" w:rsidRPr="00E03184" w:rsidRDefault="009D1FB3" w:rsidP="00186EF9">
      <w:pPr>
        <w:pStyle w:val="SingleTxt"/>
        <w:ind w:left="2218" w:hanging="951"/>
        <w:rPr>
          <w:lang w:val="fr-FR"/>
        </w:rPr>
      </w:pPr>
      <w:r w:rsidRPr="00E03184">
        <w:rPr>
          <w:lang w:val="fr-FR"/>
        </w:rPr>
        <w:t>«</w:t>
      </w:r>
      <w:r w:rsidR="00943655" w:rsidRPr="00E03184">
        <w:rPr>
          <w:lang w:val="fr-FR"/>
        </w:rPr>
        <w:t> </w:t>
      </w:r>
      <w:r w:rsidRPr="00E03184">
        <w:rPr>
          <w:b/>
          <w:bCs/>
          <w:lang w:val="fr-FR"/>
        </w:rPr>
        <w:t>2.5.2.5</w:t>
      </w:r>
      <w:r w:rsidRPr="00E03184">
        <w:rPr>
          <w:b/>
          <w:bCs/>
          <w:lang w:val="fr-FR"/>
        </w:rPr>
        <w:tab/>
        <w:t>L</w:t>
      </w:r>
      <w:r w:rsidR="00186EF9" w:rsidRPr="00E03184">
        <w:rPr>
          <w:b/>
          <w:bCs/>
          <w:lang w:val="fr-FR"/>
        </w:rPr>
        <w:t>’</w:t>
      </w:r>
      <w:r w:rsidRPr="00E03184">
        <w:rPr>
          <w:b/>
          <w:bCs/>
          <w:lang w:val="fr-FR"/>
        </w:rPr>
        <w:t>“</w:t>
      </w:r>
      <w:r w:rsidRPr="00E03184">
        <w:rPr>
          <w:b/>
          <w:bCs/>
          <w:i/>
          <w:lang w:val="fr-FR"/>
        </w:rPr>
        <w:t>équipement de servodirection</w:t>
      </w:r>
      <w:r w:rsidRPr="00E03184">
        <w:rPr>
          <w:b/>
          <w:bCs/>
          <w:lang w:val="fr-FR"/>
        </w:rPr>
        <w:t>”, dans lequel les forces de direction sont uniquement produites par une ou plusieurs sources d</w:t>
      </w:r>
      <w:r w:rsidR="00186EF9" w:rsidRPr="00E03184">
        <w:rPr>
          <w:b/>
          <w:bCs/>
          <w:lang w:val="fr-FR"/>
        </w:rPr>
        <w:t>’</w:t>
      </w:r>
      <w:r w:rsidRPr="00E03184">
        <w:rPr>
          <w:b/>
          <w:bCs/>
          <w:lang w:val="fr-FR"/>
        </w:rPr>
        <w:t>énergie;</w:t>
      </w:r>
      <w:r w:rsidR="00943655" w:rsidRPr="00E03184">
        <w:rPr>
          <w:b/>
          <w:bCs/>
          <w:lang w:val="fr-FR"/>
        </w:rPr>
        <w:t> </w:t>
      </w:r>
      <w:r w:rsidRPr="00E03184">
        <w:rPr>
          <w:b/>
          <w:bCs/>
          <w:lang w:val="fr-FR"/>
        </w:rPr>
        <w:t>»</w:t>
      </w:r>
      <w:r w:rsidR="00943655" w:rsidRPr="00C846E7">
        <w:rPr>
          <w:bCs/>
          <w:lang w:val="fr-FR"/>
        </w:rPr>
        <w:t>.</w:t>
      </w:r>
    </w:p>
    <w:p w:rsidR="009D1FB3" w:rsidRDefault="009D1FB3" w:rsidP="00186EF9">
      <w:pPr>
        <w:pStyle w:val="SingleTxt"/>
        <w:rPr>
          <w:lang w:val="fr-FR"/>
        </w:rPr>
      </w:pPr>
      <w:r>
        <w:rPr>
          <w:i/>
          <w:spacing w:val="-2"/>
          <w:lang w:val="fr-FR"/>
        </w:rPr>
        <w:t>Paragraphe</w:t>
      </w:r>
      <w:r>
        <w:rPr>
          <w:i/>
          <w:spacing w:val="2"/>
          <w:lang w:val="fr-FR"/>
        </w:rPr>
        <w:t xml:space="preserve"> </w:t>
      </w:r>
      <w:r>
        <w:rPr>
          <w:i/>
          <w:lang w:val="fr-FR"/>
        </w:rPr>
        <w:t>5</w:t>
      </w:r>
      <w:r>
        <w:rPr>
          <w:i/>
          <w:spacing w:val="2"/>
          <w:lang w:val="fr-FR"/>
        </w:rPr>
        <w:t>.</w:t>
      </w:r>
      <w:r>
        <w:rPr>
          <w:i/>
          <w:lang w:val="fr-FR"/>
        </w:rPr>
        <w:t>1</w:t>
      </w:r>
      <w:r>
        <w:rPr>
          <w:i/>
          <w:spacing w:val="2"/>
          <w:lang w:val="fr-FR"/>
        </w:rPr>
        <w:t>.</w:t>
      </w:r>
      <w:r>
        <w:rPr>
          <w:i/>
          <w:lang w:val="fr-FR"/>
        </w:rPr>
        <w:t>3</w:t>
      </w:r>
      <w:r w:rsidRPr="00943655">
        <w:rPr>
          <w:spacing w:val="3"/>
          <w:lang w:val="fr-FR"/>
        </w:rPr>
        <w:t>,</w:t>
      </w:r>
      <w:r>
        <w:rPr>
          <w:lang w:val="fr-FR"/>
        </w:rPr>
        <w:t xml:space="preserve"> </w:t>
      </w:r>
      <w:r>
        <w:rPr>
          <w:spacing w:val="3"/>
          <w:lang w:val="fr-FR"/>
        </w:rPr>
        <w:t>modifier comme suit</w:t>
      </w:r>
      <w:r w:rsidR="00943655">
        <w:rPr>
          <w:spacing w:val="3"/>
          <w:lang w:val="fr-FR"/>
        </w:rPr>
        <w:t> </w:t>
      </w:r>
      <w:r>
        <w:rPr>
          <w:lang w:val="fr-FR"/>
        </w:rPr>
        <w:t>:</w:t>
      </w:r>
    </w:p>
    <w:p w:rsidR="009D1FB3" w:rsidRDefault="009D1FB3" w:rsidP="00186EF9">
      <w:pPr>
        <w:pStyle w:val="SingleTxt"/>
        <w:ind w:left="2218" w:hanging="951"/>
        <w:rPr>
          <w:lang w:val="fr-FR"/>
        </w:rPr>
      </w:pPr>
      <w:r>
        <w:rPr>
          <w:spacing w:val="-2"/>
          <w:lang w:val="fr-FR"/>
        </w:rPr>
        <w:t>«</w:t>
      </w:r>
      <w:r w:rsidR="00943655">
        <w:rPr>
          <w:spacing w:val="-2"/>
          <w:lang w:val="fr-FR"/>
        </w:rPr>
        <w:t> </w:t>
      </w:r>
      <w:r>
        <w:rPr>
          <w:lang w:val="fr-FR"/>
        </w:rPr>
        <w:t>5</w:t>
      </w:r>
      <w:r>
        <w:rPr>
          <w:spacing w:val="2"/>
          <w:lang w:val="fr-FR"/>
        </w:rPr>
        <w:t>.</w:t>
      </w:r>
      <w:r>
        <w:rPr>
          <w:lang w:val="fr-FR"/>
        </w:rPr>
        <w:t>1</w:t>
      </w:r>
      <w:r>
        <w:rPr>
          <w:spacing w:val="2"/>
          <w:lang w:val="fr-FR"/>
        </w:rPr>
        <w:t>.</w:t>
      </w:r>
      <w:r>
        <w:rPr>
          <w:lang w:val="fr-FR"/>
        </w:rPr>
        <w:t>3</w:t>
      </w:r>
      <w:r>
        <w:rPr>
          <w:lang w:val="fr-FR"/>
        </w:rPr>
        <w:tab/>
        <w:t>Le sens d</w:t>
      </w:r>
      <w:r w:rsidR="00186EF9">
        <w:rPr>
          <w:lang w:val="fr-FR"/>
        </w:rPr>
        <w:t>’</w:t>
      </w:r>
      <w:r>
        <w:rPr>
          <w:lang w:val="fr-FR"/>
        </w:rPr>
        <w:t>actionnement de la commande de</w:t>
      </w:r>
      <w:r w:rsidR="00943655">
        <w:rPr>
          <w:lang w:val="fr-FR"/>
        </w:rPr>
        <w:t xml:space="preserve"> direction doit correspondre au </w:t>
      </w:r>
      <w:r>
        <w:rPr>
          <w:lang w:val="fr-FR"/>
        </w:rPr>
        <w:t>changement de direction voulu et il doit y avoir une relation continue entre l</w:t>
      </w:r>
      <w:r w:rsidR="00186EF9">
        <w:rPr>
          <w:lang w:val="fr-FR"/>
        </w:rPr>
        <w:t>’</w:t>
      </w:r>
      <w:r>
        <w:rPr>
          <w:lang w:val="fr-FR"/>
        </w:rPr>
        <w:t>angle de commande et l</w:t>
      </w:r>
      <w:r w:rsidR="00186EF9">
        <w:rPr>
          <w:lang w:val="fr-FR"/>
        </w:rPr>
        <w:t>’</w:t>
      </w:r>
      <w:r>
        <w:rPr>
          <w:lang w:val="fr-FR"/>
        </w:rPr>
        <w:t>angle de braquage. Ces prescriptions ne s</w:t>
      </w:r>
      <w:r w:rsidR="00186EF9">
        <w:rPr>
          <w:lang w:val="fr-FR"/>
        </w:rPr>
        <w:t>’</w:t>
      </w:r>
      <w:r>
        <w:rPr>
          <w:lang w:val="fr-FR"/>
        </w:rPr>
        <w:t>appliquent pas aux systèmes qui comport</w:t>
      </w:r>
      <w:r w:rsidR="00E03184">
        <w:rPr>
          <w:lang w:val="fr-FR"/>
        </w:rPr>
        <w:t xml:space="preserve">ent une fonction de direction à </w:t>
      </w:r>
      <w:r>
        <w:rPr>
          <w:lang w:val="fr-FR"/>
        </w:rPr>
        <w:t>commande automatique ou corrective ni aux équipements de direction auxiliaires.</w:t>
      </w:r>
    </w:p>
    <w:p w:rsidR="009D1FB3" w:rsidRDefault="009D1FB3" w:rsidP="00186EF9">
      <w:pPr>
        <w:pStyle w:val="SingleTxt"/>
        <w:ind w:left="2218" w:hanging="951"/>
        <w:rPr>
          <w:lang w:val="fr-FR"/>
        </w:rPr>
      </w:pPr>
      <w:r>
        <w:rPr>
          <w:lang w:val="fr-FR"/>
        </w:rPr>
        <w:tab/>
      </w:r>
      <w:r w:rsidR="00186EF9">
        <w:rPr>
          <w:lang w:val="fr-FR"/>
        </w:rPr>
        <w:tab/>
      </w:r>
      <w:r>
        <w:rPr>
          <w:lang w:val="fr-FR"/>
        </w:rPr>
        <w:t>Ces prescriptions peuvent aussi ne pas s</w:t>
      </w:r>
      <w:r w:rsidR="00186EF9">
        <w:rPr>
          <w:lang w:val="fr-FR"/>
        </w:rPr>
        <w:t>’</w:t>
      </w:r>
      <w:r>
        <w:rPr>
          <w:lang w:val="fr-FR"/>
        </w:rPr>
        <w:t>a</w:t>
      </w:r>
      <w:r w:rsidR="00943655">
        <w:rPr>
          <w:lang w:val="fr-FR"/>
        </w:rPr>
        <w:t xml:space="preserve">ppliquer nécessairement dans le </w:t>
      </w:r>
      <w:r>
        <w:rPr>
          <w:lang w:val="fr-FR"/>
        </w:rPr>
        <w:t>cas d</w:t>
      </w:r>
      <w:r w:rsidR="00186EF9">
        <w:rPr>
          <w:lang w:val="fr-FR"/>
        </w:rPr>
        <w:t>’</w:t>
      </w:r>
      <w:r>
        <w:rPr>
          <w:lang w:val="fr-FR"/>
        </w:rPr>
        <w:t>un équipement de servodirection lorsque le véhicule est à l</w:t>
      </w:r>
      <w:r w:rsidR="00186EF9">
        <w:rPr>
          <w:lang w:val="fr-FR"/>
        </w:rPr>
        <w:t>’</w:t>
      </w:r>
      <w:r>
        <w:rPr>
          <w:lang w:val="fr-FR"/>
        </w:rPr>
        <w:t>arrêt</w:t>
      </w:r>
      <w:r>
        <w:rPr>
          <w:b/>
          <w:lang w:val="fr-FR"/>
        </w:rPr>
        <w:t>, lors de manœuvres exécutées à des vitesses ne dépassant pas 15 km/h</w:t>
      </w:r>
      <w:r w:rsidR="00943655">
        <w:rPr>
          <w:lang w:val="fr-FR"/>
        </w:rPr>
        <w:t xml:space="preserve"> ou lorsque le </w:t>
      </w:r>
      <w:r>
        <w:rPr>
          <w:lang w:val="fr-FR"/>
        </w:rPr>
        <w:t>système n</w:t>
      </w:r>
      <w:r w:rsidR="00186EF9">
        <w:rPr>
          <w:lang w:val="fr-FR"/>
        </w:rPr>
        <w:t>’</w:t>
      </w:r>
      <w:r>
        <w:rPr>
          <w:lang w:val="fr-FR"/>
        </w:rPr>
        <w:t>est pas activé.</w:t>
      </w:r>
      <w:r w:rsidR="00943655">
        <w:rPr>
          <w:lang w:val="fr-FR"/>
        </w:rPr>
        <w:t> </w:t>
      </w:r>
      <w:r>
        <w:rPr>
          <w:lang w:val="fr-FR"/>
        </w:rPr>
        <w:t>».</w:t>
      </w:r>
    </w:p>
    <w:p w:rsidR="009D1FB3" w:rsidRDefault="009D1FB3" w:rsidP="00186EF9">
      <w:pPr>
        <w:pStyle w:val="SingleTxt"/>
        <w:rPr>
          <w:lang w:val="fr-FR"/>
        </w:rPr>
      </w:pPr>
      <w:r>
        <w:rPr>
          <w:i/>
          <w:spacing w:val="2"/>
          <w:lang w:val="fr-FR"/>
        </w:rPr>
        <w:t xml:space="preserve">Ajouter un nouveau paragraphe </w:t>
      </w:r>
      <w:r>
        <w:rPr>
          <w:i/>
          <w:lang w:val="fr-FR"/>
        </w:rPr>
        <w:t>5</w:t>
      </w:r>
      <w:r>
        <w:rPr>
          <w:i/>
          <w:spacing w:val="2"/>
          <w:lang w:val="fr-FR"/>
        </w:rPr>
        <w:t>.</w:t>
      </w:r>
      <w:r>
        <w:rPr>
          <w:i/>
          <w:lang w:val="fr-FR"/>
        </w:rPr>
        <w:t>1</w:t>
      </w:r>
      <w:r>
        <w:rPr>
          <w:i/>
          <w:spacing w:val="2"/>
          <w:lang w:val="fr-FR"/>
        </w:rPr>
        <w:t>.</w:t>
      </w:r>
      <w:r>
        <w:rPr>
          <w:i/>
          <w:lang w:val="fr-FR"/>
        </w:rPr>
        <w:t>7</w:t>
      </w:r>
      <w:r w:rsidRPr="00943655">
        <w:rPr>
          <w:spacing w:val="1"/>
          <w:lang w:val="fr-FR"/>
        </w:rPr>
        <w:t>,</w:t>
      </w:r>
      <w:r>
        <w:rPr>
          <w:i/>
          <w:lang w:val="fr-FR"/>
        </w:rPr>
        <w:t xml:space="preserve"> </w:t>
      </w:r>
      <w:r>
        <w:rPr>
          <w:lang w:val="fr-FR"/>
        </w:rPr>
        <w:t>libellé comme suit</w:t>
      </w:r>
      <w:r w:rsidR="00943655">
        <w:rPr>
          <w:lang w:val="fr-FR"/>
        </w:rPr>
        <w:t> </w:t>
      </w:r>
      <w:r>
        <w:rPr>
          <w:lang w:val="fr-FR"/>
        </w:rPr>
        <w:t>:</w:t>
      </w:r>
    </w:p>
    <w:p w:rsidR="009D1FB3" w:rsidRPr="00E03184" w:rsidRDefault="009D1FB3" w:rsidP="00186EF9">
      <w:pPr>
        <w:pStyle w:val="SingleTxt"/>
        <w:ind w:left="2218" w:hanging="951"/>
        <w:rPr>
          <w:lang w:val="fr-FR"/>
        </w:rPr>
      </w:pPr>
      <w:r w:rsidRPr="00E03184">
        <w:rPr>
          <w:lang w:val="fr-FR"/>
        </w:rPr>
        <w:t>«</w:t>
      </w:r>
      <w:r w:rsidR="00943655" w:rsidRPr="00E03184">
        <w:rPr>
          <w:lang w:val="fr-FR"/>
        </w:rPr>
        <w:t> </w:t>
      </w:r>
      <w:r w:rsidRPr="00E03184">
        <w:rPr>
          <w:b/>
          <w:bCs/>
          <w:lang w:val="fr-FR"/>
        </w:rPr>
        <w:t>5.1.7</w:t>
      </w:r>
      <w:r w:rsidRPr="00E03184">
        <w:rPr>
          <w:b/>
          <w:bCs/>
          <w:lang w:val="fr-FR"/>
        </w:rPr>
        <w:tab/>
        <w:t>Les véhicules tracteurs équipés d</w:t>
      </w:r>
      <w:r w:rsidR="00186EF9" w:rsidRPr="00E03184">
        <w:rPr>
          <w:b/>
          <w:bCs/>
          <w:lang w:val="fr-FR"/>
        </w:rPr>
        <w:t>’</w:t>
      </w:r>
      <w:r w:rsidRPr="00E03184">
        <w:rPr>
          <w:b/>
          <w:bCs/>
          <w:lang w:val="fr-FR"/>
        </w:rPr>
        <w:t>un raccord destiné à alimenter le système de direction de la remorque en énergie électrique et les remorques utilisant l</w:t>
      </w:r>
      <w:r w:rsidR="00186EF9" w:rsidRPr="00E03184">
        <w:rPr>
          <w:b/>
          <w:bCs/>
          <w:lang w:val="fr-FR"/>
        </w:rPr>
        <w:t>’</w:t>
      </w:r>
      <w:r w:rsidRPr="00E03184">
        <w:rPr>
          <w:b/>
          <w:bCs/>
          <w:lang w:val="fr-FR"/>
        </w:rPr>
        <w:t>énergie électrique du véhicule tracteur pour alimenter leur système de direction doivent satisfaire aux prescriptions pertinentes de l</w:t>
      </w:r>
      <w:r w:rsidR="00186EF9" w:rsidRPr="00E03184">
        <w:rPr>
          <w:b/>
          <w:bCs/>
          <w:lang w:val="fr-FR"/>
        </w:rPr>
        <w:t>’</w:t>
      </w:r>
      <w:r w:rsidR="00943655" w:rsidRPr="00E03184">
        <w:rPr>
          <w:b/>
          <w:bCs/>
          <w:lang w:val="fr-FR"/>
        </w:rPr>
        <w:t xml:space="preserve">annexe </w:t>
      </w:r>
      <w:r w:rsidRPr="00E03184">
        <w:rPr>
          <w:b/>
          <w:bCs/>
          <w:lang w:val="fr-FR"/>
        </w:rPr>
        <w:t>7.</w:t>
      </w:r>
      <w:r w:rsidR="00943655" w:rsidRPr="00E03184">
        <w:rPr>
          <w:b/>
          <w:bCs/>
          <w:lang w:val="fr-FR"/>
        </w:rPr>
        <w:t> </w:t>
      </w:r>
      <w:r w:rsidRPr="00E03184">
        <w:rPr>
          <w:lang w:val="fr-FR"/>
        </w:rPr>
        <w:t>»</w:t>
      </w:r>
      <w:r w:rsidRPr="00C846E7">
        <w:rPr>
          <w:lang w:val="fr-FR"/>
        </w:rPr>
        <w:t>.</w:t>
      </w:r>
      <w:r w:rsidRPr="00E03184">
        <w:rPr>
          <w:lang w:val="fr-FR"/>
        </w:rPr>
        <w:t xml:space="preserve"> </w:t>
      </w:r>
    </w:p>
    <w:p w:rsidR="009D1FB3" w:rsidRDefault="009D1FB3" w:rsidP="00186EF9">
      <w:pPr>
        <w:pStyle w:val="SingleTxt"/>
        <w:rPr>
          <w:i/>
          <w:spacing w:val="2"/>
          <w:lang w:val="fr-FR"/>
        </w:rPr>
      </w:pPr>
      <w:r>
        <w:rPr>
          <w:i/>
          <w:lang w:val="fr-FR"/>
        </w:rPr>
        <w:t>Les paragraphes 5</w:t>
      </w:r>
      <w:r>
        <w:rPr>
          <w:i/>
          <w:spacing w:val="2"/>
          <w:lang w:val="fr-FR"/>
        </w:rPr>
        <w:t>.</w:t>
      </w:r>
      <w:r>
        <w:rPr>
          <w:i/>
          <w:lang w:val="fr-FR"/>
        </w:rPr>
        <w:t>1</w:t>
      </w:r>
      <w:r>
        <w:rPr>
          <w:i/>
          <w:spacing w:val="2"/>
          <w:lang w:val="fr-FR"/>
        </w:rPr>
        <w:t>.</w:t>
      </w:r>
      <w:r>
        <w:rPr>
          <w:i/>
          <w:lang w:val="fr-FR"/>
        </w:rPr>
        <w:t>7 à</w:t>
      </w:r>
      <w:r>
        <w:rPr>
          <w:i/>
          <w:spacing w:val="2"/>
          <w:lang w:val="fr-FR"/>
        </w:rPr>
        <w:t xml:space="preserve"> </w:t>
      </w:r>
      <w:r>
        <w:rPr>
          <w:i/>
          <w:spacing w:val="-4"/>
          <w:lang w:val="fr-FR"/>
        </w:rPr>
        <w:t>5</w:t>
      </w:r>
      <w:r>
        <w:rPr>
          <w:i/>
          <w:spacing w:val="2"/>
          <w:lang w:val="fr-FR"/>
        </w:rPr>
        <w:t>.</w:t>
      </w:r>
      <w:r>
        <w:rPr>
          <w:i/>
          <w:lang w:val="fr-FR"/>
        </w:rPr>
        <w:t>1</w:t>
      </w:r>
      <w:r>
        <w:rPr>
          <w:i/>
          <w:spacing w:val="2"/>
          <w:lang w:val="fr-FR"/>
        </w:rPr>
        <w:t>.</w:t>
      </w:r>
      <w:r>
        <w:rPr>
          <w:i/>
          <w:lang w:val="fr-FR"/>
        </w:rPr>
        <w:t xml:space="preserve">10 </w:t>
      </w:r>
      <w:r>
        <w:rPr>
          <w:lang w:val="fr-FR"/>
        </w:rPr>
        <w:t>deviennent les paragraphes</w:t>
      </w:r>
      <w:r>
        <w:rPr>
          <w:i/>
          <w:lang w:val="fr-FR"/>
        </w:rPr>
        <w:t xml:space="preserve"> </w:t>
      </w:r>
      <w:r>
        <w:rPr>
          <w:spacing w:val="-4"/>
          <w:lang w:val="fr-FR"/>
        </w:rPr>
        <w:t>5</w:t>
      </w:r>
      <w:r>
        <w:rPr>
          <w:spacing w:val="2"/>
          <w:lang w:val="fr-FR"/>
        </w:rPr>
        <w:t>.</w:t>
      </w:r>
      <w:r>
        <w:rPr>
          <w:lang w:val="fr-FR"/>
        </w:rPr>
        <w:t>1</w:t>
      </w:r>
      <w:r>
        <w:rPr>
          <w:spacing w:val="2"/>
          <w:lang w:val="fr-FR"/>
        </w:rPr>
        <w:t>.</w:t>
      </w:r>
      <w:r>
        <w:rPr>
          <w:lang w:val="fr-FR"/>
        </w:rPr>
        <w:t>8.</w:t>
      </w:r>
      <w:r>
        <w:rPr>
          <w:spacing w:val="-2"/>
          <w:lang w:val="fr-FR"/>
        </w:rPr>
        <w:t xml:space="preserve"> </w:t>
      </w:r>
      <w:r>
        <w:rPr>
          <w:lang w:val="fr-FR"/>
        </w:rPr>
        <w:t>à</w:t>
      </w:r>
      <w:r>
        <w:rPr>
          <w:spacing w:val="2"/>
          <w:lang w:val="fr-FR"/>
        </w:rPr>
        <w:t xml:space="preserve"> </w:t>
      </w:r>
      <w:r>
        <w:rPr>
          <w:spacing w:val="-4"/>
          <w:lang w:val="fr-FR"/>
        </w:rPr>
        <w:t>5</w:t>
      </w:r>
      <w:r>
        <w:rPr>
          <w:spacing w:val="2"/>
          <w:lang w:val="fr-FR"/>
        </w:rPr>
        <w:t>.</w:t>
      </w:r>
      <w:r>
        <w:rPr>
          <w:lang w:val="fr-FR"/>
        </w:rPr>
        <w:t>1</w:t>
      </w:r>
      <w:r>
        <w:rPr>
          <w:spacing w:val="2"/>
          <w:lang w:val="fr-FR"/>
        </w:rPr>
        <w:t>.</w:t>
      </w:r>
      <w:r>
        <w:rPr>
          <w:lang w:val="fr-FR"/>
        </w:rPr>
        <w:t>1</w:t>
      </w:r>
      <w:r>
        <w:rPr>
          <w:spacing w:val="-4"/>
          <w:lang w:val="fr-FR"/>
        </w:rPr>
        <w:t>1</w:t>
      </w:r>
      <w:r>
        <w:rPr>
          <w:lang w:val="fr-FR"/>
        </w:rPr>
        <w:t>.</w:t>
      </w:r>
    </w:p>
    <w:p w:rsidR="009D1FB3" w:rsidRDefault="009D1FB3" w:rsidP="00186EF9">
      <w:pPr>
        <w:pStyle w:val="SingleTxt"/>
        <w:rPr>
          <w:spacing w:val="0"/>
          <w:lang w:val="fr-FR"/>
        </w:rPr>
      </w:pPr>
      <w:r>
        <w:rPr>
          <w:i/>
          <w:spacing w:val="2"/>
          <w:lang w:val="fr-FR"/>
        </w:rPr>
        <w:lastRenderedPageBreak/>
        <w:t>A</w:t>
      </w:r>
      <w:r>
        <w:rPr>
          <w:i/>
          <w:lang w:val="fr-FR"/>
        </w:rPr>
        <w:t>nn</w:t>
      </w:r>
      <w:r>
        <w:rPr>
          <w:i/>
          <w:spacing w:val="-1"/>
          <w:lang w:val="fr-FR"/>
        </w:rPr>
        <w:t>e</w:t>
      </w:r>
      <w:r>
        <w:rPr>
          <w:i/>
          <w:lang w:val="fr-FR"/>
        </w:rPr>
        <w:t>xe</w:t>
      </w:r>
      <w:r>
        <w:rPr>
          <w:i/>
          <w:spacing w:val="1"/>
          <w:lang w:val="fr-FR"/>
        </w:rPr>
        <w:t xml:space="preserve"> 1</w:t>
      </w:r>
      <w:r>
        <w:rPr>
          <w:i/>
          <w:lang w:val="fr-FR"/>
        </w:rPr>
        <w:t>,</w:t>
      </w:r>
      <w:r>
        <w:rPr>
          <w:i/>
          <w:spacing w:val="2"/>
          <w:lang w:val="fr-FR"/>
        </w:rPr>
        <w:t xml:space="preserve"> ajouter un nouveau point</w:t>
      </w:r>
      <w:r>
        <w:rPr>
          <w:i/>
          <w:spacing w:val="1"/>
          <w:lang w:val="fr-FR"/>
        </w:rPr>
        <w:t xml:space="preserve"> </w:t>
      </w:r>
      <w:r>
        <w:rPr>
          <w:i/>
          <w:lang w:val="fr-FR"/>
        </w:rPr>
        <w:t>7</w:t>
      </w:r>
      <w:r w:rsidRPr="00943655">
        <w:rPr>
          <w:spacing w:val="2"/>
          <w:lang w:val="fr-FR"/>
        </w:rPr>
        <w:t>,</w:t>
      </w:r>
      <w:r>
        <w:rPr>
          <w:i/>
          <w:lang w:val="fr-FR"/>
        </w:rPr>
        <w:t xml:space="preserve"> </w:t>
      </w:r>
      <w:r>
        <w:rPr>
          <w:lang w:val="fr-FR"/>
        </w:rPr>
        <w:t>libellé comme suit</w:t>
      </w:r>
      <w:r w:rsidR="00943655">
        <w:rPr>
          <w:lang w:val="fr-FR"/>
        </w:rPr>
        <w:t> </w:t>
      </w:r>
      <w:r>
        <w:rPr>
          <w:lang w:val="fr-FR"/>
        </w:rPr>
        <w:t>:</w:t>
      </w:r>
    </w:p>
    <w:p w:rsidR="009D1FB3" w:rsidRPr="00E03184" w:rsidRDefault="009D1FB3" w:rsidP="00186EF9">
      <w:pPr>
        <w:pStyle w:val="SingleTxt"/>
        <w:ind w:left="2218" w:hanging="951"/>
        <w:rPr>
          <w:lang w:val="fr-FR"/>
        </w:rPr>
      </w:pPr>
      <w:r w:rsidRPr="00E03184">
        <w:rPr>
          <w:lang w:val="fr-FR"/>
        </w:rPr>
        <w:t>«</w:t>
      </w:r>
      <w:r w:rsidR="00943655" w:rsidRPr="00E03184">
        <w:rPr>
          <w:lang w:val="fr-FR"/>
        </w:rPr>
        <w:t> </w:t>
      </w:r>
      <w:r w:rsidRPr="00E03184">
        <w:rPr>
          <w:b/>
          <w:bCs/>
          <w:lang w:val="fr-FR"/>
        </w:rPr>
        <w:t>7.</w:t>
      </w:r>
      <w:r w:rsidRPr="00E03184">
        <w:rPr>
          <w:b/>
          <w:bCs/>
          <w:lang w:val="fr-FR"/>
        </w:rPr>
        <w:tab/>
      </w:r>
      <w:r w:rsidR="00186EF9" w:rsidRPr="00E03184">
        <w:rPr>
          <w:b/>
          <w:bCs/>
          <w:lang w:val="fr-FR"/>
        </w:rPr>
        <w:tab/>
      </w:r>
      <w:r w:rsidRPr="00E03184">
        <w:rPr>
          <w:b/>
          <w:bCs/>
          <w:lang w:val="fr-FR"/>
        </w:rPr>
        <w:t>Applicable uniquement aux véhicules tracteurs</w:t>
      </w:r>
    </w:p>
    <w:p w:rsidR="009D1FB3" w:rsidRPr="00E03184" w:rsidRDefault="009D1FB3" w:rsidP="00186EF9">
      <w:pPr>
        <w:pStyle w:val="SingleTxt"/>
        <w:ind w:left="2218" w:hanging="951"/>
        <w:rPr>
          <w:lang w:val="fr-FR"/>
        </w:rPr>
      </w:pPr>
      <w:r w:rsidRPr="00E03184">
        <w:rPr>
          <w:b/>
          <w:lang w:val="fr-FR"/>
        </w:rPr>
        <w:t>7</w:t>
      </w:r>
      <w:r w:rsidRPr="00E03184">
        <w:rPr>
          <w:b/>
          <w:bCs/>
          <w:lang w:val="fr-FR"/>
        </w:rPr>
        <w:t>.1</w:t>
      </w:r>
      <w:r w:rsidRPr="00E03184">
        <w:rPr>
          <w:b/>
          <w:bCs/>
          <w:lang w:val="fr-FR"/>
        </w:rPr>
        <w:tab/>
      </w:r>
      <w:r w:rsidR="00186EF9" w:rsidRPr="00E03184">
        <w:rPr>
          <w:b/>
          <w:bCs/>
          <w:lang w:val="fr-FR"/>
        </w:rPr>
        <w:tab/>
      </w:r>
      <w:r w:rsidRPr="00E03184">
        <w:rPr>
          <w:b/>
          <w:bCs/>
          <w:lang w:val="fr-FR"/>
        </w:rPr>
        <w:t>Le véhicule tracteur est/n</w:t>
      </w:r>
      <w:r w:rsidR="00186EF9" w:rsidRPr="00E03184">
        <w:rPr>
          <w:b/>
          <w:bCs/>
          <w:lang w:val="fr-FR"/>
        </w:rPr>
        <w:t>’</w:t>
      </w:r>
      <w:r w:rsidRPr="00E03184">
        <w:rPr>
          <w:b/>
          <w:bCs/>
          <w:lang w:val="fr-FR"/>
        </w:rPr>
        <w:t>est pas</w:t>
      </w:r>
      <w:r w:rsidRPr="00E03184">
        <w:rPr>
          <w:b/>
          <w:bCs/>
          <w:vertAlign w:val="superscript"/>
          <w:lang w:val="fr-FR"/>
        </w:rPr>
        <w:t>2</w:t>
      </w:r>
      <w:r w:rsidRPr="00E03184">
        <w:rPr>
          <w:b/>
          <w:bCs/>
          <w:lang w:val="fr-FR"/>
        </w:rPr>
        <w:t xml:space="preserve"> équipé d</w:t>
      </w:r>
      <w:r w:rsidR="00186EF9" w:rsidRPr="00E03184">
        <w:rPr>
          <w:b/>
          <w:bCs/>
          <w:lang w:val="fr-FR"/>
        </w:rPr>
        <w:t>’</w:t>
      </w:r>
      <w:r w:rsidRPr="00E03184">
        <w:rPr>
          <w:b/>
          <w:bCs/>
          <w:lang w:val="fr-FR"/>
        </w:rPr>
        <w:t>un raccord électrique conforme aux prescriptions pertinentes de l</w:t>
      </w:r>
      <w:r w:rsidR="00186EF9" w:rsidRPr="00E03184">
        <w:rPr>
          <w:b/>
          <w:bCs/>
          <w:lang w:val="fr-FR"/>
        </w:rPr>
        <w:t>’</w:t>
      </w:r>
      <w:r w:rsidRPr="00E03184">
        <w:rPr>
          <w:b/>
          <w:bCs/>
          <w:lang w:val="fr-FR"/>
        </w:rPr>
        <w:t>annexe 7</w:t>
      </w:r>
      <w:r w:rsidR="00760045">
        <w:rPr>
          <w:b/>
          <w:bCs/>
          <w:lang w:val="fr-FR"/>
        </w:rPr>
        <w:t>.</w:t>
      </w:r>
    </w:p>
    <w:p w:rsidR="009D1FB3" w:rsidRPr="00E03184" w:rsidRDefault="009D1FB3" w:rsidP="00C846E7">
      <w:pPr>
        <w:pStyle w:val="SingleTxt"/>
        <w:tabs>
          <w:tab w:val="clear" w:pos="6048"/>
          <w:tab w:val="left" w:leader="dot" w:pos="8208"/>
        </w:tabs>
        <w:ind w:left="2217" w:hanging="950"/>
        <w:rPr>
          <w:spacing w:val="0"/>
          <w:lang w:val="fr-FR"/>
        </w:rPr>
      </w:pPr>
      <w:r w:rsidRPr="00E03184">
        <w:rPr>
          <w:b/>
          <w:bCs/>
          <w:spacing w:val="0"/>
          <w:lang w:val="fr-FR"/>
        </w:rPr>
        <w:t>7.2</w:t>
      </w:r>
      <w:r w:rsidRPr="00E03184">
        <w:rPr>
          <w:b/>
          <w:bCs/>
          <w:spacing w:val="0"/>
          <w:lang w:val="fr-FR"/>
        </w:rPr>
        <w:tab/>
      </w:r>
      <w:r w:rsidR="00186EF9" w:rsidRPr="00E03184">
        <w:rPr>
          <w:b/>
          <w:bCs/>
          <w:spacing w:val="0"/>
          <w:lang w:val="fr-FR"/>
        </w:rPr>
        <w:tab/>
      </w:r>
      <w:r w:rsidRPr="00E03184">
        <w:rPr>
          <w:b/>
          <w:bCs/>
          <w:spacing w:val="0"/>
          <w:lang w:val="fr-FR"/>
        </w:rPr>
        <w:t>L</w:t>
      </w:r>
      <w:r w:rsidR="00186EF9" w:rsidRPr="00E03184">
        <w:rPr>
          <w:b/>
          <w:bCs/>
          <w:spacing w:val="0"/>
          <w:lang w:val="fr-FR"/>
        </w:rPr>
        <w:t>’</w:t>
      </w:r>
      <w:r w:rsidRPr="00E03184">
        <w:rPr>
          <w:b/>
          <w:bCs/>
          <w:spacing w:val="0"/>
          <w:lang w:val="fr-FR"/>
        </w:rPr>
        <w:t>intensité maximale disponible est de</w:t>
      </w:r>
      <w:r w:rsidR="00943655" w:rsidRPr="00E03184">
        <w:rPr>
          <w:b/>
          <w:bCs/>
          <w:spacing w:val="0"/>
          <w:lang w:val="fr-FR"/>
        </w:rPr>
        <w:t> </w:t>
      </w:r>
      <w:r w:rsidRPr="00E03184">
        <w:rPr>
          <w:b/>
          <w:bCs/>
          <w:spacing w:val="0"/>
          <w:lang w:val="fr-FR"/>
        </w:rPr>
        <w:t>:</w:t>
      </w:r>
      <w:r w:rsidR="00943655" w:rsidRPr="00E03184">
        <w:rPr>
          <w:b/>
          <w:bCs/>
          <w:spacing w:val="0"/>
          <w:lang w:val="fr-FR"/>
        </w:rPr>
        <w:tab/>
      </w:r>
      <w:r w:rsidRPr="00E03184">
        <w:rPr>
          <w:b/>
          <w:bCs/>
          <w:spacing w:val="0"/>
          <w:lang w:val="fr-FR"/>
        </w:rPr>
        <w:t> A</w:t>
      </w:r>
      <w:r w:rsidRPr="00E03184">
        <w:rPr>
          <w:b/>
          <w:bCs/>
          <w:spacing w:val="0"/>
          <w:vertAlign w:val="superscript"/>
          <w:lang w:val="fr-FR"/>
        </w:rPr>
        <w:t>3</w:t>
      </w:r>
      <w:r w:rsidR="00C846E7" w:rsidRPr="00C846E7">
        <w:rPr>
          <w:b/>
          <w:bCs/>
          <w:spacing w:val="0"/>
          <w:lang w:val="fr-FR"/>
        </w:rPr>
        <w:t> </w:t>
      </w:r>
      <w:r w:rsidR="00C846E7">
        <w:rPr>
          <w:b/>
          <w:bCs/>
          <w:spacing w:val="0"/>
          <w:lang w:val="fr-FR"/>
        </w:rPr>
        <w:t>.</w:t>
      </w:r>
      <w:r w:rsidRPr="00E03184">
        <w:rPr>
          <w:spacing w:val="0"/>
          <w:lang w:val="fr-FR"/>
        </w:rPr>
        <w:t>»</w:t>
      </w:r>
      <w:r w:rsidR="00C846E7" w:rsidRPr="00C846E7">
        <w:rPr>
          <w:spacing w:val="0"/>
          <w:lang w:val="fr-FR"/>
        </w:rPr>
        <w:t>.</w:t>
      </w:r>
    </w:p>
    <w:p w:rsidR="009D1FB3" w:rsidRDefault="009D1FB3" w:rsidP="00186EF9">
      <w:pPr>
        <w:pStyle w:val="SingleTxt"/>
        <w:rPr>
          <w:lang w:val="fr-FR"/>
        </w:rPr>
      </w:pPr>
      <w:r>
        <w:rPr>
          <w:i/>
          <w:spacing w:val="2"/>
          <w:lang w:val="fr-FR"/>
        </w:rPr>
        <w:t>Ajouter un nouveau point</w:t>
      </w:r>
      <w:r w:rsidR="00943655">
        <w:rPr>
          <w:i/>
          <w:spacing w:val="2"/>
          <w:lang w:val="fr-FR"/>
        </w:rPr>
        <w:t xml:space="preserve"> </w:t>
      </w:r>
      <w:r>
        <w:rPr>
          <w:i/>
          <w:lang w:val="fr-FR"/>
        </w:rPr>
        <w:t>8 et u</w:t>
      </w:r>
      <w:r w:rsidR="00943655">
        <w:rPr>
          <w:i/>
          <w:lang w:val="fr-FR"/>
        </w:rPr>
        <w:t xml:space="preserve">ne nouvelle note de bas de page </w:t>
      </w:r>
      <w:r>
        <w:rPr>
          <w:i/>
          <w:lang w:val="fr-FR"/>
        </w:rPr>
        <w:t>3</w:t>
      </w:r>
      <w:r w:rsidRPr="00943655">
        <w:rPr>
          <w:lang w:val="fr-FR"/>
        </w:rPr>
        <w:t>,</w:t>
      </w:r>
      <w:r>
        <w:rPr>
          <w:i/>
          <w:lang w:val="fr-FR"/>
        </w:rPr>
        <w:t xml:space="preserve"> </w:t>
      </w:r>
      <w:r>
        <w:rPr>
          <w:lang w:val="fr-FR"/>
        </w:rPr>
        <w:t>libellés comme suit</w:t>
      </w:r>
      <w:r w:rsidR="00943655">
        <w:rPr>
          <w:lang w:val="fr-FR"/>
        </w:rPr>
        <w:t> </w:t>
      </w:r>
      <w:r>
        <w:rPr>
          <w:lang w:val="fr-FR"/>
        </w:rPr>
        <w:t>:</w:t>
      </w:r>
    </w:p>
    <w:p w:rsidR="009D1FB3" w:rsidRPr="00E03184" w:rsidRDefault="009D1FB3" w:rsidP="00186EF9">
      <w:pPr>
        <w:pStyle w:val="SingleTxt"/>
        <w:ind w:left="2218" w:hanging="951"/>
        <w:rPr>
          <w:lang w:val="fr-FR"/>
        </w:rPr>
      </w:pPr>
      <w:r w:rsidRPr="00E03184">
        <w:rPr>
          <w:lang w:val="fr-FR"/>
        </w:rPr>
        <w:t>«</w:t>
      </w:r>
      <w:r w:rsidR="00943655" w:rsidRPr="00E03184">
        <w:rPr>
          <w:lang w:val="fr-FR"/>
        </w:rPr>
        <w:t> </w:t>
      </w:r>
      <w:r w:rsidRPr="00E03184">
        <w:rPr>
          <w:b/>
          <w:bCs/>
          <w:lang w:val="fr-FR"/>
        </w:rPr>
        <w:t>8.</w:t>
      </w:r>
      <w:r w:rsidRPr="00E03184">
        <w:rPr>
          <w:b/>
          <w:bCs/>
          <w:lang w:val="fr-FR"/>
        </w:rPr>
        <w:tab/>
      </w:r>
      <w:r w:rsidR="00186EF9" w:rsidRPr="00E03184">
        <w:rPr>
          <w:b/>
          <w:bCs/>
          <w:lang w:val="fr-FR"/>
        </w:rPr>
        <w:tab/>
      </w:r>
      <w:r w:rsidRPr="00E03184">
        <w:rPr>
          <w:b/>
          <w:bCs/>
          <w:lang w:val="fr-FR"/>
        </w:rPr>
        <w:t>Applicable uniquement aux remorques</w:t>
      </w:r>
    </w:p>
    <w:p w:rsidR="009D1FB3" w:rsidRDefault="009D1FB3" w:rsidP="00E03184">
      <w:pPr>
        <w:pStyle w:val="SingleTxt"/>
        <w:tabs>
          <w:tab w:val="clear" w:pos="6048"/>
          <w:tab w:val="left" w:leader="dot" w:pos="7956"/>
        </w:tabs>
        <w:ind w:left="2217" w:hanging="950"/>
        <w:rPr>
          <w:lang w:val="fr-FR"/>
        </w:rPr>
      </w:pPr>
      <w:r>
        <w:rPr>
          <w:b/>
          <w:bCs/>
          <w:lang w:val="fr-FR"/>
        </w:rPr>
        <w:t>8</w:t>
      </w:r>
      <w:r>
        <w:rPr>
          <w:b/>
          <w:bCs/>
          <w:spacing w:val="2"/>
          <w:lang w:val="fr-FR"/>
        </w:rPr>
        <w:t>.</w:t>
      </w:r>
      <w:r>
        <w:rPr>
          <w:b/>
          <w:bCs/>
          <w:lang w:val="fr-FR"/>
        </w:rPr>
        <w:t>1</w:t>
      </w:r>
      <w:r w:rsidR="00186EF9">
        <w:rPr>
          <w:b/>
          <w:bCs/>
          <w:lang w:val="fr-FR"/>
        </w:rPr>
        <w:tab/>
      </w:r>
      <w:r>
        <w:rPr>
          <w:b/>
          <w:bCs/>
          <w:lang w:val="fr-FR"/>
        </w:rPr>
        <w:tab/>
      </w:r>
      <w:r w:rsidRPr="00E03184">
        <w:rPr>
          <w:rFonts w:ascii="Times New Roman Bold" w:hAnsi="Times New Roman Bold"/>
          <w:b/>
          <w:bCs/>
          <w:spacing w:val="-2"/>
          <w:w w:val="100"/>
          <w:lang w:val="fr-FR"/>
        </w:rPr>
        <w:t>Le système de direction de la remorque remplit les conditions pertinentes énoncées à l</w:t>
      </w:r>
      <w:r w:rsidR="00186EF9" w:rsidRPr="00E03184">
        <w:rPr>
          <w:rFonts w:ascii="Times New Roman Bold" w:hAnsi="Times New Roman Bold"/>
          <w:b/>
          <w:bCs/>
          <w:spacing w:val="-2"/>
          <w:w w:val="100"/>
          <w:lang w:val="fr-FR"/>
        </w:rPr>
        <w:t>’</w:t>
      </w:r>
      <w:r w:rsidRPr="00E03184">
        <w:rPr>
          <w:rFonts w:ascii="Times New Roman Bold" w:hAnsi="Times New Roman Bold"/>
          <w:b/>
          <w:bCs/>
          <w:spacing w:val="-2"/>
          <w:w w:val="100"/>
          <w:lang w:val="fr-FR"/>
        </w:rPr>
        <w:t>annexe 7 du Règlement n</w:t>
      </w:r>
      <w:r w:rsidRPr="00E03184">
        <w:rPr>
          <w:rFonts w:ascii="Times New Roman Bold" w:hAnsi="Times New Roman Bold"/>
          <w:b/>
          <w:bCs/>
          <w:spacing w:val="-2"/>
          <w:w w:val="100"/>
          <w:vertAlign w:val="superscript"/>
          <w:lang w:val="fr-FR"/>
        </w:rPr>
        <w:t>o</w:t>
      </w:r>
      <w:r w:rsidRPr="00E03184">
        <w:rPr>
          <w:rFonts w:ascii="Times New Roman Bold" w:hAnsi="Times New Roman Bold"/>
          <w:b/>
          <w:bCs/>
          <w:spacing w:val="-2"/>
          <w:w w:val="100"/>
          <w:lang w:val="fr-FR"/>
        </w:rPr>
        <w:t> 79</w:t>
      </w:r>
      <w:r w:rsidR="00943655" w:rsidRPr="00E03184">
        <w:rPr>
          <w:rFonts w:ascii="Times New Roman Bold" w:hAnsi="Times New Roman Bold"/>
          <w:b/>
          <w:bCs/>
          <w:spacing w:val="-2"/>
          <w:w w:val="100"/>
          <w:lang w:val="fr-FR"/>
        </w:rPr>
        <w:tab/>
      </w:r>
      <w:r w:rsidRPr="00E03184">
        <w:rPr>
          <w:b/>
          <w:bCs/>
          <w:spacing w:val="-2"/>
          <w:lang w:val="fr-FR"/>
        </w:rPr>
        <w:t>Oui/Non</w:t>
      </w:r>
      <w:r w:rsidRPr="00E03184">
        <w:rPr>
          <w:b/>
          <w:bCs/>
          <w:spacing w:val="-2"/>
          <w:w w:val="101"/>
          <w:position w:val="9"/>
          <w:sz w:val="13"/>
          <w:szCs w:val="13"/>
          <w:lang w:val="fr-FR"/>
        </w:rPr>
        <w:t>2</w:t>
      </w:r>
    </w:p>
    <w:p w:rsidR="009D1FB3" w:rsidRPr="00E03184" w:rsidRDefault="009D1FB3" w:rsidP="002B03AB">
      <w:pPr>
        <w:pStyle w:val="SingleTxt"/>
        <w:tabs>
          <w:tab w:val="clear" w:pos="4133"/>
          <w:tab w:val="clear" w:pos="4622"/>
          <w:tab w:val="clear" w:pos="5098"/>
          <w:tab w:val="clear" w:pos="5573"/>
          <w:tab w:val="clear" w:pos="6048"/>
          <w:tab w:val="left" w:leader="dot" w:pos="8523"/>
        </w:tabs>
        <w:ind w:left="2217" w:hanging="950"/>
        <w:rPr>
          <w:rFonts w:ascii="Times New Roman Bold" w:hAnsi="Times New Roman Bold"/>
          <w:sz w:val="13"/>
          <w:szCs w:val="13"/>
          <w:lang w:val="fr-FR"/>
        </w:rPr>
      </w:pPr>
      <w:r w:rsidRPr="00E03184">
        <w:rPr>
          <w:rFonts w:ascii="Times New Roman Bold" w:hAnsi="Times New Roman Bold"/>
          <w:b/>
          <w:bCs/>
          <w:lang w:val="fr-FR"/>
        </w:rPr>
        <w:t>8.2</w:t>
      </w:r>
      <w:r w:rsidRPr="00E03184">
        <w:rPr>
          <w:rFonts w:ascii="Times New Roman Bold" w:hAnsi="Times New Roman Bold"/>
          <w:b/>
          <w:bCs/>
          <w:lang w:val="fr-FR"/>
        </w:rPr>
        <w:tab/>
      </w:r>
      <w:r w:rsidR="00186EF9" w:rsidRPr="00E03184">
        <w:rPr>
          <w:rFonts w:ascii="Times New Roman Bold" w:hAnsi="Times New Roman Bold"/>
          <w:b/>
          <w:bCs/>
          <w:lang w:val="fr-FR"/>
        </w:rPr>
        <w:tab/>
      </w:r>
      <w:r w:rsidRPr="00E03184">
        <w:rPr>
          <w:rFonts w:ascii="Times New Roman Bold" w:hAnsi="Times New Roman Bold"/>
          <w:b/>
          <w:bCs/>
          <w:lang w:val="fr-FR"/>
        </w:rPr>
        <w:t>L</w:t>
      </w:r>
      <w:r w:rsidR="00186EF9" w:rsidRPr="00E03184">
        <w:rPr>
          <w:rFonts w:ascii="Times New Roman Bold" w:hAnsi="Times New Roman Bold"/>
          <w:b/>
          <w:bCs/>
          <w:lang w:val="fr-FR"/>
        </w:rPr>
        <w:t>’</w:t>
      </w:r>
      <w:r w:rsidRPr="00E03184">
        <w:rPr>
          <w:rFonts w:ascii="Times New Roman Bold" w:hAnsi="Times New Roman Bold"/>
          <w:b/>
          <w:bCs/>
          <w:lang w:val="fr-FR"/>
        </w:rPr>
        <w:t xml:space="preserve">intensité maximale nécessaire pour le système de </w:t>
      </w:r>
      <w:r w:rsidR="00E03184" w:rsidRPr="00E03184">
        <w:rPr>
          <w:rFonts w:ascii="Times New Roman Bold" w:hAnsi="Times New Roman Bold"/>
          <w:b/>
          <w:bCs/>
          <w:lang w:val="fr-FR"/>
        </w:rPr>
        <w:t>direction de la remorque est de</w:t>
      </w:r>
      <w:r w:rsidR="00760045">
        <w:rPr>
          <w:rFonts w:ascii="Times New Roman Bold" w:hAnsi="Times New Roman Bold"/>
          <w:b/>
          <w:bCs/>
          <w:lang w:val="fr-FR"/>
        </w:rPr>
        <w:t> :</w:t>
      </w:r>
      <w:r w:rsidR="00E03184" w:rsidRPr="00E03184">
        <w:rPr>
          <w:rFonts w:ascii="Times New Roman Bold" w:hAnsi="Times New Roman Bold"/>
          <w:b/>
          <w:bCs/>
          <w:lang w:val="fr-FR"/>
        </w:rPr>
        <w:tab/>
      </w:r>
      <w:r w:rsidRPr="00E03184">
        <w:rPr>
          <w:rFonts w:ascii="Times New Roman Bold" w:hAnsi="Times New Roman Bold"/>
          <w:b/>
          <w:bCs/>
          <w:lang w:val="fr-FR"/>
        </w:rPr>
        <w:t>A</w:t>
      </w:r>
      <w:r w:rsidRPr="00E03184">
        <w:rPr>
          <w:rFonts w:ascii="Times New Roman Bold" w:hAnsi="Times New Roman Bold"/>
          <w:b/>
          <w:bCs/>
          <w:w w:val="101"/>
          <w:position w:val="9"/>
          <w:sz w:val="13"/>
          <w:szCs w:val="13"/>
          <w:lang w:val="fr-FR"/>
        </w:rPr>
        <w:t>3</w:t>
      </w:r>
    </w:p>
    <w:p w:rsidR="009D1FB3" w:rsidRPr="00E03184" w:rsidRDefault="009D1FB3" w:rsidP="00186EF9">
      <w:pPr>
        <w:pStyle w:val="SingleTxt"/>
        <w:ind w:left="2218" w:hanging="951"/>
        <w:rPr>
          <w:rFonts w:ascii="Times New Roman Bold" w:hAnsi="Times New Roman Bold"/>
          <w:sz w:val="24"/>
          <w:szCs w:val="24"/>
          <w:lang w:val="fr-FR"/>
        </w:rPr>
      </w:pPr>
      <w:r w:rsidRPr="00E03184">
        <w:rPr>
          <w:rFonts w:ascii="Times New Roman Bold" w:hAnsi="Times New Roman Bold"/>
          <w:noProof/>
          <w:w w:val="100"/>
          <w:sz w:val="24"/>
          <w:szCs w:val="24"/>
          <w:lang w:val="fr-FR" w:eastAsia="fr-FR"/>
        </w:rPr>
        <mc:AlternateContent>
          <mc:Choice Requires="wpg">
            <w:drawing>
              <wp:anchor distT="0" distB="0" distL="114300" distR="114300" simplePos="0" relativeHeight="251658240" behindDoc="1" locked="0" layoutInCell="1" allowOverlap="1" wp14:anchorId="0818957D" wp14:editId="322B9E59">
                <wp:simplePos x="0" y="0"/>
                <wp:positionH relativeFrom="page">
                  <wp:posOffset>4164330</wp:posOffset>
                </wp:positionH>
                <wp:positionV relativeFrom="paragraph">
                  <wp:posOffset>65405</wp:posOffset>
                </wp:positionV>
                <wp:extent cx="43180" cy="7620"/>
                <wp:effectExtent l="0" t="0" r="13970" b="1143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80" cy="7620"/>
                          <a:chOff x="6558" y="103"/>
                          <a:chExt cx="68" cy="12"/>
                        </a:xfrm>
                      </wpg:grpSpPr>
                      <wps:wsp>
                        <wps:cNvPr id="14" name="Freeform 13"/>
                        <wps:cNvSpPr>
                          <a:spLocks/>
                        </wps:cNvSpPr>
                        <wps:spPr bwMode="auto">
                          <a:xfrm>
                            <a:off x="6558" y="103"/>
                            <a:ext cx="68" cy="12"/>
                          </a:xfrm>
                          <a:custGeom>
                            <a:avLst/>
                            <a:gdLst>
                              <a:gd name="T0" fmla="+- 0 6558 6558"/>
                              <a:gd name="T1" fmla="*/ T0 w 68"/>
                              <a:gd name="T2" fmla="+- 0 109 103"/>
                              <a:gd name="T3" fmla="*/ 109 h 12"/>
                              <a:gd name="T4" fmla="+- 0 6626 6558"/>
                              <a:gd name="T5" fmla="*/ T4 w 68"/>
                              <a:gd name="T6" fmla="+- 0 109 103"/>
                              <a:gd name="T7" fmla="*/ 109 h 12"/>
                            </a:gdLst>
                            <a:ahLst/>
                            <a:cxnLst>
                              <a:cxn ang="0">
                                <a:pos x="T1" y="T3"/>
                              </a:cxn>
                              <a:cxn ang="0">
                                <a:pos x="T5" y="T7"/>
                              </a:cxn>
                            </a:cxnLst>
                            <a:rect l="0" t="0" r="r" b="b"/>
                            <a:pathLst>
                              <a:path w="68" h="12">
                                <a:moveTo>
                                  <a:pt x="0" y="6"/>
                                </a:moveTo>
                                <a:lnTo>
                                  <a:pt x="68"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94DD4F" id="Group 13" o:spid="_x0000_s1026" style="position:absolute;margin-left:327.9pt;margin-top:5.15pt;width:3.4pt;height:.6pt;z-index:-251658240;mso-position-horizontal-relative:page" coordorigin="6558,103" coordsize="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">
                <v:shape id="Freeform 13" o:spid="_x0000_s1027" style="position:absolute;left:6558;top:103;width:68;height:12;visibility:visible;mso-wrap-style:square;v-text-anchor:top" coordsize="6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" path="m,6r68,e" filled="f" strokeweight=".7pt">
                  <v:path arrowok="t" o:connecttype="custom" o:connectlocs="0,109;68,109" o:connectangles="0,0"/>
                </v:shape>
                <w10:wrap anchorx="page"/>
              </v:group>
            </w:pict>
          </mc:Fallback>
        </mc:AlternateContent>
      </w:r>
      <w:r w:rsidRPr="00E03184">
        <w:rPr>
          <w:rFonts w:ascii="Times New Roman Bold" w:hAnsi="Times New Roman Bold"/>
          <w:b/>
          <w:bCs/>
          <w:lang w:val="fr-FR"/>
        </w:rPr>
        <w:t>8.3</w:t>
      </w:r>
      <w:r w:rsidRPr="00E03184">
        <w:rPr>
          <w:rFonts w:ascii="Times New Roman Bold" w:hAnsi="Times New Roman Bold"/>
          <w:b/>
          <w:bCs/>
          <w:lang w:val="fr-FR"/>
        </w:rPr>
        <w:tab/>
      </w:r>
      <w:r w:rsidR="00186EF9" w:rsidRPr="00E03184">
        <w:rPr>
          <w:rFonts w:ascii="Times New Roman Bold" w:hAnsi="Times New Roman Bold"/>
          <w:b/>
          <w:bCs/>
          <w:lang w:val="fr-FR"/>
        </w:rPr>
        <w:tab/>
      </w:r>
      <w:r w:rsidRPr="00E03184">
        <w:rPr>
          <w:rFonts w:ascii="Times New Roman Bold" w:hAnsi="Times New Roman Bold"/>
          <w:b/>
          <w:bCs/>
          <w:lang w:val="fr-FR"/>
        </w:rPr>
        <w:t>Le système de direction de la remor</w:t>
      </w:r>
      <w:r w:rsidR="00E03184" w:rsidRPr="00E03184">
        <w:rPr>
          <w:rFonts w:ascii="Times New Roman Bold" w:hAnsi="Times New Roman Bold"/>
          <w:b/>
          <w:bCs/>
          <w:lang w:val="fr-FR"/>
        </w:rPr>
        <w:t>que</w:t>
      </w:r>
      <w:r w:rsidRPr="00E03184">
        <w:rPr>
          <w:rFonts w:ascii="Times New Roman Bold" w:hAnsi="Times New Roman Bold"/>
          <w:b/>
          <w:bCs/>
          <w:lang w:val="fr-FR"/>
        </w:rPr>
        <w:t xml:space="preserve"> est/n</w:t>
      </w:r>
      <w:r w:rsidR="00186EF9" w:rsidRPr="00E03184">
        <w:rPr>
          <w:rFonts w:ascii="Times New Roman Bold" w:hAnsi="Times New Roman Bold"/>
          <w:b/>
          <w:bCs/>
          <w:lang w:val="fr-FR"/>
        </w:rPr>
        <w:t>’</w:t>
      </w:r>
      <w:r w:rsidRPr="00E03184">
        <w:rPr>
          <w:rFonts w:ascii="Times New Roman Bold" w:hAnsi="Times New Roman Bold"/>
          <w:b/>
          <w:bCs/>
          <w:lang w:val="fr-FR"/>
        </w:rPr>
        <w:t>est pas</w:t>
      </w:r>
      <w:r w:rsidRPr="00E03184">
        <w:rPr>
          <w:rFonts w:ascii="Times New Roman Bold" w:hAnsi="Times New Roman Bold"/>
          <w:b/>
          <w:bCs/>
          <w:vertAlign w:val="superscript"/>
          <w:lang w:val="fr-FR"/>
        </w:rPr>
        <w:t>2</w:t>
      </w:r>
      <w:r w:rsidRPr="00E03184">
        <w:rPr>
          <w:rFonts w:ascii="Times New Roman Bold" w:hAnsi="Times New Roman Bold"/>
          <w:b/>
          <w:bCs/>
          <w:lang w:val="fr-FR"/>
        </w:rPr>
        <w:t xml:space="preserve"> capable d</w:t>
      </w:r>
      <w:r w:rsidR="00186EF9" w:rsidRPr="00E03184">
        <w:rPr>
          <w:rFonts w:ascii="Times New Roman Bold" w:hAnsi="Times New Roman Bold"/>
          <w:b/>
          <w:bCs/>
          <w:lang w:val="fr-FR"/>
        </w:rPr>
        <w:t>’</w:t>
      </w:r>
      <w:r w:rsidRPr="00E03184">
        <w:rPr>
          <w:rFonts w:ascii="Times New Roman Bold" w:hAnsi="Times New Roman Bold"/>
          <w:b/>
          <w:bCs/>
          <w:lang w:val="fr-FR"/>
        </w:rPr>
        <w:t>alimenter l</w:t>
      </w:r>
      <w:r w:rsidR="00186EF9" w:rsidRPr="00E03184">
        <w:rPr>
          <w:rFonts w:ascii="Times New Roman Bold" w:hAnsi="Times New Roman Bold"/>
          <w:b/>
          <w:bCs/>
          <w:lang w:val="fr-FR"/>
        </w:rPr>
        <w:t>’</w:t>
      </w:r>
      <w:r w:rsidRPr="00E03184">
        <w:rPr>
          <w:rFonts w:ascii="Times New Roman Bold" w:hAnsi="Times New Roman Bold"/>
          <w:b/>
          <w:bCs/>
          <w:lang w:val="fr-FR"/>
        </w:rPr>
        <w:t>équipement auxiliaire de la remorque en énergie électrique</w:t>
      </w:r>
      <w:r w:rsidR="00760045">
        <w:rPr>
          <w:rFonts w:ascii="Times New Roman Bold" w:hAnsi="Times New Roman Bold"/>
          <w:b/>
          <w:bCs/>
          <w:lang w:val="fr-FR"/>
        </w:rPr>
        <w:t>.</w:t>
      </w:r>
    </w:p>
    <w:p w:rsidR="009D1FB3" w:rsidRDefault="009D1FB3" w:rsidP="00E03184">
      <w:pPr>
        <w:widowControl w:val="0"/>
        <w:spacing w:before="120" w:after="120"/>
        <w:ind w:left="2405" w:right="1138" w:hanging="1138"/>
        <w:jc w:val="both"/>
        <w:rPr>
          <w:bCs/>
          <w:sz w:val="18"/>
          <w:szCs w:val="18"/>
          <w:u w:val="thick" w:color="000000"/>
          <w:lang w:val="fr-FR"/>
        </w:rPr>
      </w:pPr>
      <w:r>
        <w:rPr>
          <w:lang w:val="fr-FR"/>
        </w:rPr>
        <w:separator/>
      </w:r>
    </w:p>
    <w:p w:rsidR="009D1FB3" w:rsidRDefault="00E03184" w:rsidP="002B03AB">
      <w:pPr>
        <w:pStyle w:val="Notedebasdepage"/>
        <w:tabs>
          <w:tab w:val="right" w:pos="1195"/>
          <w:tab w:val="left" w:pos="1267"/>
          <w:tab w:val="left" w:pos="1742"/>
          <w:tab w:val="left" w:pos="2218"/>
          <w:tab w:val="left" w:pos="2693"/>
        </w:tabs>
        <w:ind w:left="1238" w:right="1267" w:hanging="432"/>
        <w:rPr>
          <w:bCs/>
          <w:szCs w:val="17"/>
          <w:lang w:val="fr-FR"/>
        </w:rPr>
      </w:pPr>
      <w:r w:rsidRPr="00E03184">
        <w:rPr>
          <w:b/>
          <w:bCs/>
          <w:szCs w:val="17"/>
          <w:u w:color="000000"/>
          <w:vertAlign w:val="superscript"/>
          <w:lang w:val="fr-FR"/>
        </w:rPr>
        <w:tab/>
      </w:r>
      <w:r w:rsidR="00760045">
        <w:rPr>
          <w:b/>
          <w:bCs/>
          <w:szCs w:val="17"/>
          <w:u w:color="000000"/>
          <w:vertAlign w:val="superscript"/>
          <w:lang w:val="fr-FR"/>
        </w:rPr>
        <w:t>3</w:t>
      </w:r>
      <w:r w:rsidR="009D1FB3" w:rsidRPr="00E03184">
        <w:rPr>
          <w:b/>
          <w:bCs/>
          <w:szCs w:val="17"/>
          <w:lang w:val="fr-FR"/>
        </w:rPr>
        <w:tab/>
        <w:t>Telle qu</w:t>
      </w:r>
      <w:r w:rsidR="00186EF9" w:rsidRPr="00E03184">
        <w:rPr>
          <w:b/>
          <w:bCs/>
          <w:szCs w:val="17"/>
          <w:lang w:val="fr-FR"/>
        </w:rPr>
        <w:t>’</w:t>
      </w:r>
      <w:r w:rsidR="009D1FB3" w:rsidRPr="00E03184">
        <w:rPr>
          <w:b/>
          <w:bCs/>
          <w:szCs w:val="17"/>
          <w:lang w:val="fr-FR"/>
        </w:rPr>
        <w:t>elle est définie par le constructeur du véhicule − voir les paragraphes 2.3 ou 3.1 de l</w:t>
      </w:r>
      <w:r w:rsidR="00186EF9" w:rsidRPr="00E03184">
        <w:rPr>
          <w:b/>
          <w:bCs/>
          <w:szCs w:val="17"/>
          <w:lang w:val="fr-FR"/>
        </w:rPr>
        <w:t>’</w:t>
      </w:r>
      <w:r w:rsidR="009D1FB3" w:rsidRPr="00E03184">
        <w:rPr>
          <w:b/>
          <w:bCs/>
          <w:szCs w:val="17"/>
          <w:lang w:val="fr-FR"/>
        </w:rPr>
        <w:t>annexe 7, selon le cas.</w:t>
      </w:r>
      <w:r w:rsidR="00C846E7">
        <w:rPr>
          <w:b/>
          <w:bCs/>
          <w:szCs w:val="17"/>
          <w:lang w:val="fr-FR"/>
        </w:rPr>
        <w:t> </w:t>
      </w:r>
      <w:r w:rsidR="009D1FB3" w:rsidRPr="00C846E7">
        <w:rPr>
          <w:bCs/>
          <w:sz w:val="20"/>
          <w:lang w:val="fr-FR"/>
        </w:rPr>
        <w:t>»</w:t>
      </w:r>
      <w:r w:rsidR="009D1FB3" w:rsidRPr="00E03184">
        <w:rPr>
          <w:bCs/>
          <w:szCs w:val="17"/>
          <w:lang w:val="fr-FR"/>
        </w:rPr>
        <w:t>.</w:t>
      </w:r>
    </w:p>
    <w:p w:rsidR="009D1FB3" w:rsidRDefault="009D1FB3" w:rsidP="002B03AB">
      <w:pPr>
        <w:pStyle w:val="SingleTxt"/>
        <w:spacing w:before="240"/>
        <w:rPr>
          <w:sz w:val="24"/>
          <w:szCs w:val="24"/>
          <w:lang w:val="fr-FR"/>
        </w:rPr>
      </w:pPr>
      <w:r>
        <w:rPr>
          <w:i/>
          <w:spacing w:val="2"/>
          <w:lang w:val="fr-FR"/>
        </w:rPr>
        <w:t>Les points</w:t>
      </w:r>
      <w:r>
        <w:rPr>
          <w:i/>
          <w:lang w:val="fr-FR"/>
        </w:rPr>
        <w:t xml:space="preserve"> 7 à</w:t>
      </w:r>
      <w:r>
        <w:rPr>
          <w:i/>
          <w:spacing w:val="-2"/>
          <w:lang w:val="fr-FR"/>
        </w:rPr>
        <w:t xml:space="preserve"> </w:t>
      </w:r>
      <w:r>
        <w:rPr>
          <w:i/>
          <w:lang w:val="fr-FR"/>
        </w:rPr>
        <w:t xml:space="preserve">16 </w:t>
      </w:r>
      <w:r>
        <w:rPr>
          <w:lang w:val="fr-FR"/>
        </w:rPr>
        <w:t xml:space="preserve">deviennent les points </w:t>
      </w:r>
      <w:r>
        <w:rPr>
          <w:spacing w:val="-4"/>
          <w:lang w:val="fr-FR"/>
        </w:rPr>
        <w:t>9</w:t>
      </w:r>
      <w:r>
        <w:rPr>
          <w:lang w:val="fr-FR"/>
        </w:rPr>
        <w:t xml:space="preserve"> à</w:t>
      </w:r>
      <w:r>
        <w:rPr>
          <w:spacing w:val="-2"/>
          <w:lang w:val="fr-FR"/>
        </w:rPr>
        <w:t xml:space="preserve"> </w:t>
      </w:r>
      <w:r>
        <w:rPr>
          <w:lang w:val="fr-FR"/>
        </w:rPr>
        <w:t>1</w:t>
      </w:r>
      <w:r>
        <w:rPr>
          <w:spacing w:val="3"/>
          <w:lang w:val="fr-FR"/>
        </w:rPr>
        <w:t>8</w:t>
      </w:r>
      <w:r>
        <w:rPr>
          <w:lang w:val="fr-FR"/>
        </w:rPr>
        <w:t xml:space="preserve">. </w:t>
      </w:r>
    </w:p>
    <w:p w:rsidR="009D1FB3" w:rsidRDefault="009D1FB3" w:rsidP="00186EF9">
      <w:pPr>
        <w:pStyle w:val="SingleTxt"/>
        <w:rPr>
          <w:lang w:val="fr-FR"/>
        </w:rPr>
      </w:pPr>
      <w:r>
        <w:rPr>
          <w:i/>
          <w:spacing w:val="2"/>
          <w:lang w:val="fr-FR"/>
        </w:rPr>
        <w:t>A</w:t>
      </w:r>
      <w:r>
        <w:rPr>
          <w:i/>
          <w:lang w:val="fr-FR"/>
        </w:rPr>
        <w:t>nn</w:t>
      </w:r>
      <w:r>
        <w:rPr>
          <w:i/>
          <w:spacing w:val="-1"/>
          <w:lang w:val="fr-FR"/>
        </w:rPr>
        <w:t>e</w:t>
      </w:r>
      <w:r>
        <w:rPr>
          <w:i/>
          <w:lang w:val="fr-FR"/>
        </w:rPr>
        <w:t>xe</w:t>
      </w:r>
      <w:r>
        <w:rPr>
          <w:i/>
          <w:spacing w:val="1"/>
          <w:lang w:val="fr-FR"/>
        </w:rPr>
        <w:t xml:space="preserve"> 5</w:t>
      </w:r>
      <w:r>
        <w:rPr>
          <w:i/>
          <w:lang w:val="fr-FR"/>
        </w:rPr>
        <w:t>,</w:t>
      </w:r>
      <w:r>
        <w:rPr>
          <w:lang w:val="fr-FR"/>
        </w:rPr>
        <w:t xml:space="preserve"> </w:t>
      </w:r>
      <w:r>
        <w:rPr>
          <w:i/>
          <w:spacing w:val="-2"/>
          <w:lang w:val="fr-FR"/>
        </w:rPr>
        <w:t>paragraphe</w:t>
      </w:r>
      <w:r>
        <w:rPr>
          <w:i/>
          <w:spacing w:val="2"/>
          <w:lang w:val="fr-FR"/>
        </w:rPr>
        <w:t xml:space="preserve"> </w:t>
      </w:r>
      <w:r>
        <w:rPr>
          <w:i/>
          <w:lang w:val="fr-FR"/>
        </w:rPr>
        <w:t>2</w:t>
      </w:r>
      <w:r>
        <w:rPr>
          <w:i/>
          <w:spacing w:val="2"/>
          <w:lang w:val="fr-FR"/>
        </w:rPr>
        <w:t>.</w:t>
      </w:r>
      <w:r>
        <w:rPr>
          <w:i/>
          <w:lang w:val="fr-FR"/>
        </w:rPr>
        <w:t>1</w:t>
      </w:r>
      <w:r>
        <w:rPr>
          <w:i/>
          <w:spacing w:val="2"/>
          <w:lang w:val="fr-FR"/>
        </w:rPr>
        <w:t>.</w:t>
      </w:r>
      <w:r>
        <w:rPr>
          <w:i/>
          <w:lang w:val="fr-FR"/>
        </w:rPr>
        <w:t>1</w:t>
      </w:r>
      <w:r w:rsidRPr="002B03AB">
        <w:rPr>
          <w:spacing w:val="3"/>
          <w:lang w:val="fr-FR"/>
        </w:rPr>
        <w:t>,</w:t>
      </w:r>
      <w:r>
        <w:rPr>
          <w:lang w:val="fr-FR"/>
        </w:rPr>
        <w:t xml:space="preserve"> </w:t>
      </w:r>
      <w:r>
        <w:rPr>
          <w:spacing w:val="3"/>
          <w:lang w:val="fr-FR"/>
        </w:rPr>
        <w:t>modifier comme suit</w:t>
      </w:r>
      <w:r w:rsidR="002B03AB">
        <w:rPr>
          <w:spacing w:val="3"/>
          <w:lang w:val="fr-FR"/>
        </w:rPr>
        <w:t> </w:t>
      </w:r>
      <w:r>
        <w:rPr>
          <w:lang w:val="fr-FR"/>
        </w:rPr>
        <w:t>:</w:t>
      </w:r>
    </w:p>
    <w:p w:rsidR="009D1FB3" w:rsidRDefault="009D1FB3" w:rsidP="00186EF9">
      <w:pPr>
        <w:pStyle w:val="SingleTxt"/>
        <w:ind w:left="2218" w:hanging="951"/>
        <w:rPr>
          <w:lang w:val="fr-FR"/>
        </w:rPr>
      </w:pPr>
      <w:r>
        <w:rPr>
          <w:spacing w:val="-2"/>
          <w:lang w:val="fr-FR"/>
        </w:rPr>
        <w:t>«</w:t>
      </w:r>
      <w:r w:rsidR="002B03AB">
        <w:rPr>
          <w:spacing w:val="-2"/>
          <w:lang w:val="fr-FR"/>
        </w:rPr>
        <w:t> </w:t>
      </w:r>
      <w:r>
        <w:rPr>
          <w:lang w:val="fr-FR"/>
        </w:rPr>
        <w:t>2</w:t>
      </w:r>
      <w:r>
        <w:rPr>
          <w:spacing w:val="2"/>
          <w:lang w:val="fr-FR"/>
        </w:rPr>
        <w:t>.</w:t>
      </w:r>
      <w:r>
        <w:rPr>
          <w:lang w:val="fr-FR"/>
        </w:rPr>
        <w:t>1</w:t>
      </w:r>
      <w:r>
        <w:rPr>
          <w:spacing w:val="2"/>
          <w:lang w:val="fr-FR"/>
        </w:rPr>
        <w:t>.</w:t>
      </w:r>
      <w:r>
        <w:rPr>
          <w:lang w:val="fr-FR"/>
        </w:rPr>
        <w:t>1</w:t>
      </w:r>
      <w:r>
        <w:rPr>
          <w:lang w:val="fr-FR"/>
        </w:rPr>
        <w:tab/>
        <w:t>Les conduites des transmissions purement hydrauliques doivent pouvoir résister à une pression de rupture au moins égale à quatre fois la pression de service normale maximum (T) spécifiée par le constructeur du véhicule. Les raccords flexibles doivent satisfaire aux normes ISO suivantes</w:t>
      </w:r>
      <w:r w:rsidR="00C846E7">
        <w:rPr>
          <w:lang w:val="fr-FR"/>
        </w:rPr>
        <w:t> :</w:t>
      </w:r>
      <w:r>
        <w:rPr>
          <w:lang w:val="fr-FR"/>
        </w:rPr>
        <w:t xml:space="preserve"> 1402:1994, 6605:1986 et 7751:1991.</w:t>
      </w:r>
    </w:p>
    <w:p w:rsidR="009D1FB3" w:rsidRDefault="009D1FB3" w:rsidP="00186EF9">
      <w:pPr>
        <w:pStyle w:val="SingleTxt"/>
        <w:ind w:left="2218" w:hanging="951"/>
        <w:rPr>
          <w:bCs/>
          <w:lang w:val="fr-FR"/>
        </w:rPr>
      </w:pPr>
      <w:r>
        <w:rPr>
          <w:b/>
          <w:bCs/>
          <w:lang w:val="fr-FR"/>
        </w:rPr>
        <w:tab/>
      </w:r>
      <w:r w:rsidR="00186EF9">
        <w:rPr>
          <w:b/>
          <w:bCs/>
          <w:lang w:val="fr-FR"/>
        </w:rPr>
        <w:tab/>
      </w:r>
      <w:r>
        <w:rPr>
          <w:b/>
          <w:bCs/>
          <w:lang w:val="fr-FR"/>
        </w:rPr>
        <w:t>Dans le cas des systèmes de direction répondant aux prescriptions énoncées à l</w:t>
      </w:r>
      <w:r w:rsidR="00186EF9">
        <w:rPr>
          <w:b/>
          <w:bCs/>
          <w:lang w:val="fr-FR"/>
        </w:rPr>
        <w:t>’</w:t>
      </w:r>
      <w:r>
        <w:rPr>
          <w:b/>
          <w:bCs/>
          <w:lang w:val="fr-FR"/>
        </w:rPr>
        <w:t>annexe</w:t>
      </w:r>
      <w:r w:rsidR="002B03AB">
        <w:rPr>
          <w:b/>
          <w:bCs/>
          <w:lang w:val="fr-FR"/>
        </w:rPr>
        <w:t xml:space="preserve"> </w:t>
      </w:r>
      <w:r>
        <w:rPr>
          <w:b/>
          <w:bCs/>
          <w:lang w:val="fr-FR"/>
        </w:rPr>
        <w:t>7, les conduites des transmissions purement hydrauliques doivent pouvoir résister à une pression de rupture au moins égale à [X] fois la pression de service normale maximum (T) spécifiée par le constructeur du véhicule.</w:t>
      </w:r>
      <w:r w:rsidR="002B03AB">
        <w:rPr>
          <w:b/>
          <w:bCs/>
          <w:lang w:val="fr-FR"/>
        </w:rPr>
        <w:t> </w:t>
      </w:r>
      <w:r>
        <w:rPr>
          <w:bCs/>
          <w:lang w:val="fr-FR"/>
        </w:rPr>
        <w:t xml:space="preserve">». </w:t>
      </w:r>
    </w:p>
    <w:p w:rsidR="009D1FB3" w:rsidRDefault="009D1FB3" w:rsidP="00186EF9">
      <w:pPr>
        <w:pStyle w:val="SingleTxt"/>
        <w:rPr>
          <w:lang w:val="fr-FR"/>
        </w:rPr>
      </w:pPr>
      <w:r>
        <w:rPr>
          <w:i/>
          <w:spacing w:val="-2"/>
          <w:lang w:val="fr-FR"/>
        </w:rPr>
        <w:t>Paragraphe</w:t>
      </w:r>
      <w:r>
        <w:rPr>
          <w:i/>
          <w:spacing w:val="2"/>
          <w:lang w:val="fr-FR"/>
        </w:rPr>
        <w:t xml:space="preserve"> </w:t>
      </w:r>
      <w:r>
        <w:rPr>
          <w:i/>
          <w:lang w:val="fr-FR"/>
        </w:rPr>
        <w:t>2</w:t>
      </w:r>
      <w:r>
        <w:rPr>
          <w:i/>
          <w:spacing w:val="2"/>
          <w:lang w:val="fr-FR"/>
        </w:rPr>
        <w:t>.</w:t>
      </w:r>
      <w:r>
        <w:rPr>
          <w:i/>
          <w:lang w:val="fr-FR"/>
        </w:rPr>
        <w:t>3</w:t>
      </w:r>
      <w:r>
        <w:rPr>
          <w:i/>
          <w:spacing w:val="2"/>
          <w:lang w:val="fr-FR"/>
        </w:rPr>
        <w:t>.</w:t>
      </w:r>
      <w:r>
        <w:rPr>
          <w:i/>
          <w:lang w:val="fr-FR"/>
        </w:rPr>
        <w:t>1</w:t>
      </w:r>
      <w:r>
        <w:rPr>
          <w:i/>
          <w:spacing w:val="3"/>
          <w:lang w:val="fr-FR"/>
        </w:rPr>
        <w:t>,</w:t>
      </w:r>
      <w:r>
        <w:rPr>
          <w:lang w:val="fr-FR"/>
        </w:rPr>
        <w:t xml:space="preserve"> </w:t>
      </w:r>
      <w:r>
        <w:rPr>
          <w:spacing w:val="3"/>
          <w:lang w:val="fr-FR"/>
        </w:rPr>
        <w:t>modifier comme suit</w:t>
      </w:r>
      <w:r w:rsidR="002B03AB">
        <w:rPr>
          <w:spacing w:val="3"/>
          <w:lang w:val="fr-FR"/>
        </w:rPr>
        <w:t> </w:t>
      </w:r>
      <w:r>
        <w:rPr>
          <w:lang w:val="fr-FR"/>
        </w:rPr>
        <w:t>:</w:t>
      </w:r>
    </w:p>
    <w:p w:rsidR="009D1FB3" w:rsidRDefault="009D1FB3" w:rsidP="00186EF9">
      <w:pPr>
        <w:pStyle w:val="SingleTxt"/>
        <w:ind w:left="2218" w:hanging="951"/>
        <w:rPr>
          <w:lang w:val="fr-FR"/>
        </w:rPr>
      </w:pPr>
      <w:r>
        <w:rPr>
          <w:spacing w:val="-2"/>
          <w:lang w:val="fr-FR"/>
        </w:rPr>
        <w:t>«</w:t>
      </w:r>
      <w:r w:rsidR="002B03AB">
        <w:rPr>
          <w:spacing w:val="-2"/>
          <w:lang w:val="fr-FR"/>
        </w:rPr>
        <w:t> </w:t>
      </w:r>
      <w:r>
        <w:rPr>
          <w:lang w:val="fr-FR"/>
        </w:rPr>
        <w:t>2</w:t>
      </w:r>
      <w:r>
        <w:rPr>
          <w:spacing w:val="2"/>
          <w:lang w:val="fr-FR"/>
        </w:rPr>
        <w:t>.</w:t>
      </w:r>
      <w:r>
        <w:rPr>
          <w:lang w:val="fr-FR"/>
        </w:rPr>
        <w:t>3</w:t>
      </w:r>
      <w:r>
        <w:rPr>
          <w:spacing w:val="2"/>
          <w:lang w:val="fr-FR"/>
        </w:rPr>
        <w:t>.</w:t>
      </w:r>
      <w:r>
        <w:rPr>
          <w:lang w:val="fr-FR"/>
        </w:rPr>
        <w:t>1</w:t>
      </w:r>
      <w:r>
        <w:rPr>
          <w:lang w:val="fr-FR"/>
        </w:rPr>
        <w:tab/>
        <w:t xml:space="preserve">La timonerie de direction doit être protégée de toute surpression par une soupape de décompression qui se déclenche entre </w:t>
      </w:r>
      <w:r>
        <w:rPr>
          <w:strike/>
          <w:lang w:val="fr-FR"/>
        </w:rPr>
        <w:t>1,5</w:t>
      </w:r>
      <w:r w:rsidRPr="002B03AB">
        <w:rPr>
          <w:strike/>
          <w:lang w:val="fr-FR"/>
        </w:rPr>
        <w:t xml:space="preserve"> </w:t>
      </w:r>
      <w:r>
        <w:rPr>
          <w:b/>
          <w:lang w:val="fr-FR"/>
        </w:rPr>
        <w:t>1,1</w:t>
      </w:r>
      <w:r>
        <w:rPr>
          <w:lang w:val="fr-FR"/>
        </w:rPr>
        <w:t xml:space="preserve"> T et 2,2 T. </w:t>
      </w:r>
      <w:r>
        <w:rPr>
          <w:b/>
          <w:bCs/>
          <w:spacing w:val="-1"/>
          <w:lang w:val="fr-FR"/>
        </w:rPr>
        <w:t>La valeur de la pression de fonctionnement de la soupape de décompression doit être compatible avec les caractéristiques de fonctionnement du système de direction installé sur le véhicule</w:t>
      </w:r>
      <w:r>
        <w:rPr>
          <w:b/>
          <w:bCs/>
          <w:lang w:val="fr-FR"/>
        </w:rPr>
        <w:t>.</w:t>
      </w:r>
      <w:r>
        <w:rPr>
          <w:b/>
          <w:bCs/>
          <w:spacing w:val="7"/>
          <w:lang w:val="fr-FR"/>
        </w:rPr>
        <w:t xml:space="preserve"> </w:t>
      </w:r>
      <w:r>
        <w:rPr>
          <w:b/>
          <w:bCs/>
          <w:spacing w:val="-1"/>
          <w:lang w:val="fr-FR"/>
        </w:rPr>
        <w:t>Il incombe au constructeur de le confirmer au moment de l</w:t>
      </w:r>
      <w:r w:rsidR="00186EF9">
        <w:rPr>
          <w:b/>
          <w:bCs/>
          <w:spacing w:val="-1"/>
          <w:lang w:val="fr-FR"/>
        </w:rPr>
        <w:t>’</w:t>
      </w:r>
      <w:r>
        <w:rPr>
          <w:b/>
          <w:bCs/>
          <w:spacing w:val="-1"/>
          <w:lang w:val="fr-FR"/>
        </w:rPr>
        <w:t>homologation de type</w:t>
      </w:r>
      <w:r>
        <w:rPr>
          <w:b/>
          <w:bCs/>
          <w:spacing w:val="7"/>
          <w:lang w:val="fr-FR"/>
        </w:rPr>
        <w:t>.</w:t>
      </w:r>
      <w:r w:rsidR="002B03AB">
        <w:rPr>
          <w:b/>
          <w:bCs/>
          <w:spacing w:val="7"/>
          <w:lang w:val="fr-FR"/>
        </w:rPr>
        <w:t> </w:t>
      </w:r>
      <w:r>
        <w:rPr>
          <w:lang w:val="fr-FR"/>
        </w:rPr>
        <w:t xml:space="preserve">». </w:t>
      </w:r>
    </w:p>
    <w:p w:rsidR="009D1FB3" w:rsidRDefault="009D1FB3">
      <w:pPr>
        <w:spacing w:line="240" w:lineRule="auto"/>
        <w:rPr>
          <w:spacing w:val="-2"/>
          <w:lang w:val="fr-FR"/>
        </w:rPr>
      </w:pPr>
      <w:r>
        <w:rPr>
          <w:spacing w:val="-2"/>
          <w:lang w:val="fr-FR"/>
        </w:rPr>
        <w:br w:type="page"/>
      </w:r>
    </w:p>
    <w:p w:rsidR="009D1FB3" w:rsidRDefault="009D1FB3" w:rsidP="00186EF9">
      <w:pPr>
        <w:pStyle w:val="SingleTxt"/>
        <w:rPr>
          <w:position w:val="-1"/>
          <w:lang w:val="fr-FR"/>
        </w:rPr>
      </w:pPr>
      <w:r w:rsidRPr="009D1FB3">
        <w:rPr>
          <w:i/>
          <w:spacing w:val="2"/>
          <w:position w:val="-1"/>
          <w:lang w:val="fr-FR"/>
        </w:rPr>
        <w:lastRenderedPageBreak/>
        <w:t>A</w:t>
      </w:r>
      <w:r w:rsidRPr="009D1FB3">
        <w:rPr>
          <w:i/>
          <w:position w:val="-1"/>
          <w:lang w:val="fr-FR"/>
        </w:rPr>
        <w:t>jouter une nouvelle</w:t>
      </w:r>
      <w:r w:rsidRPr="009D1FB3">
        <w:rPr>
          <w:i/>
          <w:spacing w:val="-8"/>
          <w:position w:val="-1"/>
          <w:lang w:val="fr-FR"/>
        </w:rPr>
        <w:t xml:space="preserve"> </w:t>
      </w:r>
      <w:r w:rsidRPr="009D1FB3">
        <w:rPr>
          <w:i/>
          <w:spacing w:val="2"/>
          <w:position w:val="-1"/>
          <w:lang w:val="fr-FR"/>
        </w:rPr>
        <w:t>a</w:t>
      </w:r>
      <w:r w:rsidRPr="009D1FB3">
        <w:rPr>
          <w:i/>
          <w:position w:val="-1"/>
          <w:lang w:val="fr-FR"/>
        </w:rPr>
        <w:t>nn</w:t>
      </w:r>
      <w:r w:rsidRPr="009D1FB3">
        <w:rPr>
          <w:i/>
          <w:spacing w:val="-1"/>
          <w:position w:val="-1"/>
          <w:lang w:val="fr-FR"/>
        </w:rPr>
        <w:t>e</w:t>
      </w:r>
      <w:r w:rsidRPr="009D1FB3">
        <w:rPr>
          <w:i/>
          <w:position w:val="-1"/>
          <w:lang w:val="fr-FR"/>
        </w:rPr>
        <w:t>xe</w:t>
      </w:r>
      <w:r w:rsidRPr="009D1FB3">
        <w:rPr>
          <w:i/>
          <w:spacing w:val="1"/>
          <w:position w:val="-1"/>
          <w:lang w:val="fr-FR"/>
        </w:rPr>
        <w:t xml:space="preserve"> </w:t>
      </w:r>
      <w:r w:rsidRPr="009D1FB3">
        <w:rPr>
          <w:i/>
          <w:spacing w:val="2"/>
          <w:position w:val="-1"/>
          <w:lang w:val="fr-FR"/>
        </w:rPr>
        <w:t>7</w:t>
      </w:r>
      <w:r w:rsidRPr="009D1FB3">
        <w:rPr>
          <w:position w:val="-1"/>
          <w:lang w:val="fr-FR"/>
        </w:rPr>
        <w:t>, libellée comme suit</w:t>
      </w:r>
      <w:r w:rsidR="002B03AB">
        <w:rPr>
          <w:position w:val="-1"/>
          <w:lang w:val="fr-FR"/>
        </w:rPr>
        <w:t> </w:t>
      </w:r>
      <w:r w:rsidRPr="009D1FB3">
        <w:rPr>
          <w:position w:val="-1"/>
          <w:lang w:val="fr-FR"/>
        </w:rPr>
        <w:t>:</w:t>
      </w:r>
    </w:p>
    <w:p w:rsidR="002B03AB" w:rsidRPr="002B03AB" w:rsidRDefault="002B03AB" w:rsidP="002B03AB">
      <w:pPr>
        <w:pStyle w:val="SingleTxt"/>
        <w:spacing w:after="0" w:line="120" w:lineRule="exact"/>
        <w:rPr>
          <w:position w:val="-1"/>
          <w:sz w:val="10"/>
          <w:lang w:val="fr-FR"/>
        </w:rPr>
      </w:pPr>
    </w:p>
    <w:p w:rsidR="002B03AB" w:rsidRPr="002B03AB" w:rsidRDefault="002B03AB" w:rsidP="002B03AB">
      <w:pPr>
        <w:pStyle w:val="SingleTxt"/>
        <w:spacing w:after="0" w:line="120" w:lineRule="exact"/>
        <w:rPr>
          <w:sz w:val="10"/>
          <w:lang w:val="fr-FR"/>
        </w:rPr>
      </w:pPr>
    </w:p>
    <w:p w:rsidR="009D1FB3" w:rsidRDefault="009D1FB3" w:rsidP="002B03A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B03AB">
        <w:rPr>
          <w:b w:val="0"/>
          <w:sz w:val="20"/>
          <w:szCs w:val="20"/>
          <w:lang w:val="fr-FR"/>
        </w:rPr>
        <w:t>«</w:t>
      </w:r>
      <w:r w:rsidR="002B03AB">
        <w:rPr>
          <w:lang w:val="fr-FR"/>
        </w:rPr>
        <w:t> </w:t>
      </w:r>
      <w:r w:rsidRPr="009D1FB3">
        <w:rPr>
          <w:spacing w:val="2"/>
          <w:lang w:val="fr-FR"/>
        </w:rPr>
        <w:t>A</w:t>
      </w:r>
      <w:r w:rsidRPr="009D1FB3">
        <w:rPr>
          <w:lang w:val="fr-FR"/>
        </w:rPr>
        <w:t>nnexe</w:t>
      </w:r>
      <w:r w:rsidRPr="009D1FB3">
        <w:rPr>
          <w:spacing w:val="2"/>
          <w:lang w:val="fr-FR"/>
        </w:rPr>
        <w:t xml:space="preserve"> </w:t>
      </w:r>
      <w:r w:rsidRPr="009D1FB3">
        <w:rPr>
          <w:lang w:val="fr-FR"/>
        </w:rPr>
        <w:t>7</w:t>
      </w:r>
    </w:p>
    <w:p w:rsidR="002B03AB" w:rsidRPr="002B03AB" w:rsidRDefault="002B03AB" w:rsidP="002B03AB">
      <w:pPr>
        <w:pStyle w:val="SingleTxt"/>
        <w:spacing w:after="0" w:line="120" w:lineRule="exact"/>
        <w:rPr>
          <w:sz w:val="10"/>
          <w:lang w:val="fr-FR"/>
        </w:rPr>
      </w:pPr>
    </w:p>
    <w:p w:rsidR="002B03AB" w:rsidRPr="002B03AB" w:rsidRDefault="002B03AB" w:rsidP="002B03AB">
      <w:pPr>
        <w:pStyle w:val="SingleTxt"/>
        <w:spacing w:after="0" w:line="120" w:lineRule="exact"/>
        <w:rPr>
          <w:sz w:val="10"/>
          <w:lang w:val="fr-FR"/>
        </w:rPr>
      </w:pPr>
    </w:p>
    <w:p w:rsidR="009D1FB3" w:rsidRDefault="009D1FB3" w:rsidP="002B03A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9D1FB3">
        <w:rPr>
          <w:lang w:val="fr-FR"/>
        </w:rPr>
        <w:tab/>
      </w:r>
      <w:r w:rsidRPr="009D1FB3">
        <w:rPr>
          <w:lang w:val="fr-FR"/>
        </w:rPr>
        <w:tab/>
        <w:t>Dispositions spéciales concernant l</w:t>
      </w:r>
      <w:r w:rsidR="00186EF9">
        <w:rPr>
          <w:lang w:val="fr-FR"/>
        </w:rPr>
        <w:t>’</w:t>
      </w:r>
      <w:r w:rsidRPr="009D1FB3">
        <w:rPr>
          <w:lang w:val="fr-FR"/>
        </w:rPr>
        <w:t xml:space="preserve">alimentation électrique des systèmes de direction des remorques à partir </w:t>
      </w:r>
      <w:r w:rsidR="002B03AB">
        <w:rPr>
          <w:lang w:val="fr-FR"/>
        </w:rPr>
        <w:br/>
      </w:r>
      <w:r w:rsidRPr="009D1FB3">
        <w:rPr>
          <w:lang w:val="fr-FR"/>
        </w:rPr>
        <w:t>du véhicule tracteur</w:t>
      </w:r>
    </w:p>
    <w:p w:rsidR="002B03AB" w:rsidRPr="002B03AB" w:rsidRDefault="002B03AB" w:rsidP="002B03AB">
      <w:pPr>
        <w:pStyle w:val="SingleTxt"/>
        <w:spacing w:after="0" w:line="120" w:lineRule="exact"/>
        <w:rPr>
          <w:sz w:val="10"/>
          <w:lang w:val="fr-FR"/>
        </w:rPr>
      </w:pPr>
    </w:p>
    <w:p w:rsidR="002B03AB" w:rsidRPr="002B03AB" w:rsidRDefault="002B03AB" w:rsidP="002B03AB">
      <w:pPr>
        <w:pStyle w:val="SingleTxt"/>
        <w:spacing w:after="0" w:line="120" w:lineRule="exact"/>
        <w:rPr>
          <w:sz w:val="10"/>
          <w:lang w:val="fr-FR"/>
        </w:rPr>
      </w:pPr>
    </w:p>
    <w:p w:rsidR="009D1FB3" w:rsidRPr="009D1FB3" w:rsidRDefault="009D1FB3" w:rsidP="00186EF9">
      <w:pPr>
        <w:pStyle w:val="SingleTxt"/>
        <w:ind w:left="2218" w:hanging="951"/>
        <w:rPr>
          <w:szCs w:val="20"/>
          <w:lang w:val="fr-FR"/>
        </w:rPr>
      </w:pPr>
      <w:r w:rsidRPr="009D1FB3">
        <w:rPr>
          <w:b/>
          <w:bCs/>
          <w:szCs w:val="20"/>
          <w:lang w:val="fr-FR"/>
        </w:rPr>
        <w:t>1.</w:t>
      </w:r>
      <w:r w:rsidRPr="009D1FB3">
        <w:rPr>
          <w:b/>
          <w:bCs/>
          <w:szCs w:val="20"/>
          <w:lang w:val="fr-FR"/>
        </w:rPr>
        <w:tab/>
      </w:r>
      <w:r w:rsidR="00760045">
        <w:rPr>
          <w:b/>
          <w:bCs/>
          <w:szCs w:val="20"/>
          <w:lang w:val="fr-FR"/>
        </w:rPr>
        <w:tab/>
      </w:r>
      <w:r w:rsidRPr="009D1FB3">
        <w:rPr>
          <w:b/>
          <w:bCs/>
          <w:szCs w:val="20"/>
          <w:lang w:val="fr-FR"/>
        </w:rPr>
        <w:t>Généralités</w:t>
      </w:r>
    </w:p>
    <w:p w:rsidR="009D1FB3" w:rsidRPr="009D1FB3" w:rsidRDefault="002B03AB" w:rsidP="00186EF9">
      <w:pPr>
        <w:pStyle w:val="SingleTxt"/>
        <w:ind w:left="2218" w:hanging="951"/>
        <w:rPr>
          <w:szCs w:val="20"/>
          <w:lang w:val="fr-FR"/>
        </w:rPr>
      </w:pPr>
      <w:r>
        <w:rPr>
          <w:b/>
          <w:bCs/>
          <w:spacing w:val="-1"/>
          <w:szCs w:val="20"/>
          <w:lang w:val="fr-FR"/>
        </w:rPr>
        <w:tab/>
      </w:r>
      <w:r>
        <w:rPr>
          <w:b/>
          <w:bCs/>
          <w:spacing w:val="-1"/>
          <w:szCs w:val="20"/>
          <w:lang w:val="fr-FR"/>
        </w:rPr>
        <w:tab/>
      </w:r>
      <w:r w:rsidR="009D1FB3" w:rsidRPr="009D1FB3">
        <w:rPr>
          <w:b/>
          <w:bCs/>
          <w:spacing w:val="-1"/>
          <w:szCs w:val="20"/>
          <w:lang w:val="fr-FR"/>
        </w:rPr>
        <w:t>Les prescriptions de la présente annexe doivent être appliquées aux véhicules tracteurs et aux remorques lorsque l</w:t>
      </w:r>
      <w:r w:rsidR="00186EF9">
        <w:rPr>
          <w:b/>
          <w:bCs/>
          <w:spacing w:val="-1"/>
          <w:szCs w:val="20"/>
          <w:lang w:val="fr-FR"/>
        </w:rPr>
        <w:t>’</w:t>
      </w:r>
      <w:r w:rsidR="009D1FB3" w:rsidRPr="009D1FB3">
        <w:rPr>
          <w:b/>
          <w:bCs/>
          <w:spacing w:val="-1"/>
          <w:szCs w:val="20"/>
          <w:lang w:val="fr-FR"/>
        </w:rPr>
        <w:t>énergie électrique destinée à permettre le fonctionnement du système de direction installé sur la remorque est fournie à partir du véhicule tracteur</w:t>
      </w:r>
      <w:r w:rsidR="009D1FB3" w:rsidRPr="009D1FB3">
        <w:rPr>
          <w:b/>
          <w:bCs/>
          <w:szCs w:val="20"/>
          <w:lang w:val="fr-FR"/>
        </w:rPr>
        <w:t>.</w:t>
      </w:r>
    </w:p>
    <w:p w:rsidR="009D1FB3" w:rsidRPr="009D1FB3" w:rsidRDefault="009D1FB3" w:rsidP="00186EF9">
      <w:pPr>
        <w:pStyle w:val="SingleTxt"/>
        <w:ind w:left="2218" w:hanging="951"/>
        <w:rPr>
          <w:szCs w:val="20"/>
          <w:lang w:val="fr-FR"/>
        </w:rPr>
      </w:pPr>
      <w:r w:rsidRPr="009D1FB3">
        <w:rPr>
          <w:b/>
          <w:bCs/>
          <w:szCs w:val="20"/>
          <w:lang w:val="fr-FR"/>
        </w:rPr>
        <w:t>2.</w:t>
      </w:r>
      <w:r w:rsidRPr="009D1FB3">
        <w:rPr>
          <w:b/>
          <w:bCs/>
          <w:szCs w:val="20"/>
          <w:lang w:val="fr-FR"/>
        </w:rPr>
        <w:tab/>
      </w:r>
      <w:r>
        <w:rPr>
          <w:b/>
          <w:bCs/>
          <w:lang w:val="fr-FR"/>
        </w:rPr>
        <w:tab/>
      </w:r>
      <w:r w:rsidRPr="009D1FB3">
        <w:rPr>
          <w:b/>
          <w:bCs/>
          <w:szCs w:val="20"/>
          <w:lang w:val="fr-FR"/>
        </w:rPr>
        <w:t>Prescriptions applicables aux véhicules tracteurs</w:t>
      </w:r>
    </w:p>
    <w:p w:rsidR="009D1FB3" w:rsidRPr="009D1FB3" w:rsidRDefault="009D1FB3" w:rsidP="00186EF9">
      <w:pPr>
        <w:pStyle w:val="SingleTxt"/>
        <w:ind w:left="2218" w:hanging="951"/>
        <w:rPr>
          <w:szCs w:val="20"/>
          <w:lang w:val="fr-FR"/>
        </w:rPr>
      </w:pPr>
      <w:r w:rsidRPr="009D1FB3">
        <w:rPr>
          <w:b/>
          <w:bCs/>
          <w:szCs w:val="20"/>
          <w:lang w:val="fr-FR"/>
        </w:rPr>
        <w:t>2</w:t>
      </w:r>
      <w:r w:rsidRPr="009D1FB3">
        <w:rPr>
          <w:b/>
          <w:bCs/>
          <w:spacing w:val="2"/>
          <w:szCs w:val="20"/>
          <w:lang w:val="fr-FR"/>
        </w:rPr>
        <w:t>.</w:t>
      </w:r>
      <w:r w:rsidRPr="009D1FB3">
        <w:rPr>
          <w:b/>
          <w:bCs/>
          <w:szCs w:val="20"/>
          <w:lang w:val="fr-FR"/>
        </w:rPr>
        <w:t>1</w:t>
      </w:r>
      <w:r w:rsidRPr="009D1FB3">
        <w:rPr>
          <w:b/>
          <w:bCs/>
          <w:szCs w:val="20"/>
          <w:lang w:val="fr-FR"/>
        </w:rPr>
        <w:tab/>
      </w:r>
      <w:r>
        <w:rPr>
          <w:b/>
          <w:bCs/>
          <w:lang w:val="fr-FR"/>
        </w:rPr>
        <w:tab/>
      </w:r>
      <w:r w:rsidRPr="009D1FB3">
        <w:rPr>
          <w:b/>
          <w:bCs/>
          <w:spacing w:val="-1"/>
          <w:szCs w:val="20"/>
          <w:lang w:val="fr-FR"/>
        </w:rPr>
        <w:t>Alimentation en énergie</w:t>
      </w:r>
    </w:p>
    <w:p w:rsidR="009D1FB3" w:rsidRPr="009D1FB3" w:rsidRDefault="009D1FB3" w:rsidP="00186EF9">
      <w:pPr>
        <w:pStyle w:val="SingleTxt"/>
        <w:ind w:left="2218" w:hanging="951"/>
        <w:rPr>
          <w:szCs w:val="20"/>
          <w:lang w:val="fr-FR"/>
        </w:rPr>
      </w:pPr>
      <w:r w:rsidRPr="009D1FB3">
        <w:rPr>
          <w:b/>
          <w:bCs/>
          <w:szCs w:val="20"/>
          <w:lang w:val="fr-FR"/>
        </w:rPr>
        <w:t>2</w:t>
      </w:r>
      <w:r w:rsidRPr="009D1FB3">
        <w:rPr>
          <w:b/>
          <w:bCs/>
          <w:spacing w:val="2"/>
          <w:szCs w:val="20"/>
          <w:lang w:val="fr-FR"/>
        </w:rPr>
        <w:t>.</w:t>
      </w:r>
      <w:r w:rsidRPr="009D1FB3">
        <w:rPr>
          <w:b/>
          <w:bCs/>
          <w:szCs w:val="20"/>
          <w:lang w:val="fr-FR"/>
        </w:rPr>
        <w:t>1</w:t>
      </w:r>
      <w:r w:rsidRPr="009D1FB3">
        <w:rPr>
          <w:b/>
          <w:bCs/>
          <w:spacing w:val="2"/>
          <w:szCs w:val="20"/>
          <w:lang w:val="fr-FR"/>
        </w:rPr>
        <w:t>.</w:t>
      </w:r>
      <w:r w:rsidRPr="009D1FB3">
        <w:rPr>
          <w:b/>
          <w:bCs/>
          <w:szCs w:val="20"/>
          <w:lang w:val="fr-FR"/>
        </w:rPr>
        <w:t>1</w:t>
      </w:r>
      <w:r w:rsidR="002B03AB">
        <w:rPr>
          <w:b/>
          <w:bCs/>
          <w:szCs w:val="20"/>
          <w:lang w:val="fr-FR"/>
        </w:rPr>
        <w:tab/>
      </w:r>
      <w:r w:rsidRPr="009D1FB3">
        <w:rPr>
          <w:b/>
          <w:bCs/>
          <w:szCs w:val="20"/>
          <w:lang w:val="fr-FR"/>
        </w:rPr>
        <w:tab/>
      </w:r>
      <w:r w:rsidRPr="009D1FB3">
        <w:rPr>
          <w:b/>
          <w:bCs/>
          <w:spacing w:val="-1"/>
          <w:szCs w:val="20"/>
          <w:lang w:val="fr-FR"/>
        </w:rPr>
        <w:t>Le constructeur du véhicule doit définir la capacité de la source électrique de telle sorte que la remorque dispose de l</w:t>
      </w:r>
      <w:r w:rsidR="00186EF9">
        <w:rPr>
          <w:b/>
          <w:bCs/>
          <w:spacing w:val="-1"/>
          <w:szCs w:val="20"/>
          <w:lang w:val="fr-FR"/>
        </w:rPr>
        <w:t>’</w:t>
      </w:r>
      <w:r w:rsidRPr="009D1FB3">
        <w:rPr>
          <w:b/>
          <w:bCs/>
          <w:spacing w:val="-1"/>
          <w:szCs w:val="20"/>
          <w:lang w:val="fr-FR"/>
        </w:rPr>
        <w:t>intensité visée au paragraphe 2.3 ci-dessous dans les conditions d</w:t>
      </w:r>
      <w:r w:rsidR="00186EF9">
        <w:rPr>
          <w:b/>
          <w:bCs/>
          <w:spacing w:val="-1"/>
          <w:szCs w:val="20"/>
          <w:lang w:val="fr-FR"/>
        </w:rPr>
        <w:t>’</w:t>
      </w:r>
      <w:r w:rsidRPr="009D1FB3">
        <w:rPr>
          <w:b/>
          <w:bCs/>
          <w:spacing w:val="-1"/>
          <w:szCs w:val="20"/>
          <w:lang w:val="fr-FR"/>
        </w:rPr>
        <w:t>utilisation normales du véhicule.</w:t>
      </w:r>
    </w:p>
    <w:p w:rsidR="009D1FB3" w:rsidRPr="009D1FB3" w:rsidRDefault="009D1FB3" w:rsidP="00186EF9">
      <w:pPr>
        <w:pStyle w:val="SingleTxt"/>
        <w:ind w:left="2218" w:hanging="951"/>
        <w:rPr>
          <w:b/>
          <w:szCs w:val="20"/>
          <w:lang w:val="fr-FR"/>
        </w:rPr>
      </w:pPr>
      <w:r w:rsidRPr="009D1FB3">
        <w:rPr>
          <w:b/>
          <w:bCs/>
          <w:szCs w:val="20"/>
          <w:lang w:val="fr-FR"/>
        </w:rPr>
        <w:t>2</w:t>
      </w:r>
      <w:r w:rsidRPr="009D1FB3">
        <w:rPr>
          <w:b/>
          <w:bCs/>
          <w:spacing w:val="2"/>
          <w:szCs w:val="20"/>
          <w:lang w:val="fr-FR"/>
        </w:rPr>
        <w:t>.</w:t>
      </w:r>
      <w:r w:rsidRPr="009D1FB3">
        <w:rPr>
          <w:b/>
          <w:bCs/>
          <w:szCs w:val="20"/>
          <w:lang w:val="fr-FR"/>
        </w:rPr>
        <w:t>1</w:t>
      </w:r>
      <w:r w:rsidRPr="009D1FB3">
        <w:rPr>
          <w:b/>
          <w:bCs/>
          <w:spacing w:val="2"/>
          <w:szCs w:val="20"/>
          <w:lang w:val="fr-FR"/>
        </w:rPr>
        <w:t>.</w:t>
      </w:r>
      <w:r w:rsidRPr="009D1FB3">
        <w:rPr>
          <w:b/>
          <w:bCs/>
          <w:szCs w:val="20"/>
          <w:lang w:val="fr-FR"/>
        </w:rPr>
        <w:t>2</w:t>
      </w:r>
      <w:r w:rsidRPr="009D1FB3">
        <w:rPr>
          <w:b/>
          <w:bCs/>
          <w:szCs w:val="20"/>
          <w:lang w:val="fr-FR"/>
        </w:rPr>
        <w:tab/>
      </w:r>
      <w:r w:rsidR="002B03AB">
        <w:rPr>
          <w:b/>
          <w:bCs/>
          <w:szCs w:val="20"/>
          <w:lang w:val="fr-FR"/>
        </w:rPr>
        <w:tab/>
      </w:r>
      <w:r w:rsidRPr="009D1FB3">
        <w:rPr>
          <w:b/>
          <w:bCs/>
          <w:spacing w:val="-1"/>
          <w:szCs w:val="20"/>
          <w:lang w:val="fr-FR"/>
        </w:rPr>
        <w:t>Dans le manuel du conducteur doivent figurer des renseignements informant le conducteur de l</w:t>
      </w:r>
      <w:r w:rsidR="00186EF9">
        <w:rPr>
          <w:b/>
          <w:bCs/>
          <w:spacing w:val="-1"/>
          <w:szCs w:val="20"/>
          <w:lang w:val="fr-FR"/>
        </w:rPr>
        <w:t>’</w:t>
      </w:r>
      <w:r w:rsidRPr="009D1FB3">
        <w:rPr>
          <w:b/>
          <w:bCs/>
          <w:spacing w:val="-1"/>
          <w:szCs w:val="20"/>
          <w:lang w:val="fr-FR"/>
        </w:rPr>
        <w:t>intensité électrique disponible pour alimenter le système de direction de la remorque et l</w:t>
      </w:r>
      <w:r w:rsidR="00186EF9">
        <w:rPr>
          <w:b/>
          <w:bCs/>
          <w:spacing w:val="-1"/>
          <w:szCs w:val="20"/>
          <w:lang w:val="fr-FR"/>
        </w:rPr>
        <w:t>’</w:t>
      </w:r>
      <w:r w:rsidRPr="009D1FB3">
        <w:rPr>
          <w:b/>
          <w:bCs/>
          <w:spacing w:val="-1"/>
          <w:szCs w:val="20"/>
          <w:lang w:val="fr-FR"/>
        </w:rPr>
        <w:t>avisant de ne pas connecter l</w:t>
      </w:r>
      <w:r w:rsidR="00186EF9">
        <w:rPr>
          <w:b/>
          <w:bCs/>
          <w:spacing w:val="-1"/>
          <w:szCs w:val="20"/>
          <w:lang w:val="fr-FR"/>
        </w:rPr>
        <w:t>’</w:t>
      </w:r>
      <w:r w:rsidRPr="009D1FB3">
        <w:rPr>
          <w:b/>
          <w:bCs/>
          <w:spacing w:val="-1"/>
          <w:szCs w:val="20"/>
          <w:lang w:val="fr-FR"/>
        </w:rPr>
        <w:t>interface électrique lorsque l</w:t>
      </w:r>
      <w:r w:rsidR="00186EF9">
        <w:rPr>
          <w:b/>
          <w:bCs/>
          <w:spacing w:val="-1"/>
          <w:szCs w:val="20"/>
          <w:lang w:val="fr-FR"/>
        </w:rPr>
        <w:t>’</w:t>
      </w:r>
      <w:r w:rsidRPr="009D1FB3">
        <w:rPr>
          <w:b/>
          <w:bCs/>
          <w:spacing w:val="-1"/>
          <w:szCs w:val="20"/>
          <w:lang w:val="fr-FR"/>
        </w:rPr>
        <w:t>intensité requise, inscrite sur la remorque, dépasse ce que peut fournir le véhicule tracteur</w:t>
      </w:r>
      <w:r w:rsidRPr="009D1FB3">
        <w:rPr>
          <w:b/>
          <w:szCs w:val="20"/>
          <w:lang w:val="fr-FR"/>
        </w:rPr>
        <w:t>.</w:t>
      </w:r>
    </w:p>
    <w:p w:rsidR="009D1FB3" w:rsidRPr="009D1FB3" w:rsidRDefault="009D1FB3" w:rsidP="00186EF9">
      <w:pPr>
        <w:pStyle w:val="SingleTxt"/>
        <w:ind w:left="2218" w:hanging="951"/>
        <w:rPr>
          <w:b/>
          <w:szCs w:val="20"/>
          <w:lang w:val="fr-FR"/>
        </w:rPr>
      </w:pPr>
      <w:r w:rsidRPr="009D1FB3">
        <w:rPr>
          <w:b/>
          <w:szCs w:val="20"/>
          <w:lang w:val="fr-FR"/>
        </w:rPr>
        <w:t>2.1.3</w:t>
      </w:r>
      <w:r w:rsidRPr="009D1FB3">
        <w:rPr>
          <w:b/>
          <w:szCs w:val="20"/>
          <w:lang w:val="fr-FR"/>
        </w:rPr>
        <w:tab/>
      </w:r>
      <w:r w:rsidR="002B03AB">
        <w:rPr>
          <w:b/>
          <w:szCs w:val="20"/>
          <w:lang w:val="fr-FR"/>
        </w:rPr>
        <w:tab/>
      </w:r>
      <w:r w:rsidRPr="009D1FB3">
        <w:rPr>
          <w:b/>
          <w:szCs w:val="20"/>
          <w:lang w:val="fr-FR"/>
        </w:rPr>
        <w:t>L</w:t>
      </w:r>
      <w:r w:rsidR="00186EF9">
        <w:rPr>
          <w:b/>
          <w:szCs w:val="20"/>
          <w:lang w:val="fr-FR"/>
        </w:rPr>
        <w:t>’</w:t>
      </w:r>
      <w:r w:rsidRPr="009D1FB3">
        <w:rPr>
          <w:b/>
          <w:szCs w:val="20"/>
          <w:lang w:val="fr-FR"/>
        </w:rPr>
        <w:t>alimentation électrique fournie par le raccord auquel il est fait référence au paragraphe 2.5 ci-dessous doit être utilisée pour alimenter le système de direction de la remorque.</w:t>
      </w:r>
      <w:r w:rsidR="002B03AB">
        <w:rPr>
          <w:b/>
          <w:szCs w:val="20"/>
          <w:lang w:val="fr-FR"/>
        </w:rPr>
        <w:t xml:space="preserve"> Les dispositions du paragraphe </w:t>
      </w:r>
      <w:r w:rsidRPr="009D1FB3">
        <w:rPr>
          <w:b/>
          <w:szCs w:val="20"/>
          <w:lang w:val="fr-FR"/>
        </w:rPr>
        <w:t>3.3 ci-dessous doivent cependant s</w:t>
      </w:r>
      <w:r w:rsidR="00186EF9">
        <w:rPr>
          <w:b/>
          <w:szCs w:val="20"/>
          <w:lang w:val="fr-FR"/>
        </w:rPr>
        <w:t>’</w:t>
      </w:r>
      <w:r w:rsidRPr="009D1FB3">
        <w:rPr>
          <w:b/>
          <w:szCs w:val="20"/>
          <w:lang w:val="fr-FR"/>
        </w:rPr>
        <w:t>appliquer dans tous les cas.</w:t>
      </w:r>
    </w:p>
    <w:p w:rsidR="009D1FB3" w:rsidRPr="009D1FB3" w:rsidRDefault="009D1FB3" w:rsidP="00186EF9">
      <w:pPr>
        <w:pStyle w:val="SingleTxt"/>
        <w:ind w:left="2218" w:hanging="951"/>
        <w:rPr>
          <w:b/>
          <w:szCs w:val="20"/>
          <w:lang w:val="fr-FR"/>
        </w:rPr>
      </w:pPr>
      <w:r w:rsidRPr="009D1FB3">
        <w:rPr>
          <w:b/>
          <w:szCs w:val="20"/>
          <w:lang w:val="fr-FR"/>
        </w:rPr>
        <w:t>2.2</w:t>
      </w:r>
      <w:r w:rsidRPr="009D1FB3">
        <w:rPr>
          <w:b/>
          <w:szCs w:val="20"/>
          <w:lang w:val="fr-FR"/>
        </w:rPr>
        <w:tab/>
      </w:r>
      <w:r w:rsidR="002B03AB">
        <w:rPr>
          <w:b/>
          <w:szCs w:val="20"/>
          <w:lang w:val="fr-FR"/>
        </w:rPr>
        <w:tab/>
      </w:r>
      <w:r w:rsidRPr="009D1FB3">
        <w:rPr>
          <w:b/>
          <w:szCs w:val="20"/>
          <w:lang w:val="fr-FR"/>
        </w:rPr>
        <w:t>La tension de fonctionnement nominale est de 24 V.</w:t>
      </w:r>
    </w:p>
    <w:p w:rsidR="009D1FB3" w:rsidRPr="009D1FB3" w:rsidRDefault="009D1FB3" w:rsidP="00186EF9">
      <w:pPr>
        <w:pStyle w:val="SingleTxt"/>
        <w:ind w:left="2218" w:hanging="951"/>
        <w:rPr>
          <w:b/>
          <w:szCs w:val="20"/>
          <w:lang w:val="fr-FR"/>
        </w:rPr>
      </w:pPr>
      <w:r w:rsidRPr="009D1FB3">
        <w:rPr>
          <w:b/>
          <w:szCs w:val="20"/>
          <w:lang w:val="fr-FR"/>
        </w:rPr>
        <w:t>2.3</w:t>
      </w:r>
      <w:r w:rsidRPr="009D1FB3">
        <w:rPr>
          <w:b/>
          <w:szCs w:val="20"/>
          <w:lang w:val="fr-FR"/>
        </w:rPr>
        <w:tab/>
      </w:r>
      <w:r w:rsidR="002B03AB">
        <w:rPr>
          <w:b/>
          <w:szCs w:val="20"/>
          <w:lang w:val="fr-FR"/>
        </w:rPr>
        <w:tab/>
      </w:r>
      <w:r w:rsidRPr="009D1FB3">
        <w:rPr>
          <w:b/>
          <w:szCs w:val="20"/>
          <w:lang w:val="fr-FR"/>
        </w:rPr>
        <w:t>L</w:t>
      </w:r>
      <w:r w:rsidR="00186EF9">
        <w:rPr>
          <w:b/>
          <w:szCs w:val="20"/>
          <w:lang w:val="fr-FR"/>
        </w:rPr>
        <w:t>’</w:t>
      </w:r>
      <w:r w:rsidRPr="009D1FB3">
        <w:rPr>
          <w:b/>
          <w:szCs w:val="20"/>
          <w:lang w:val="fr-FR"/>
        </w:rPr>
        <w:t>intensité électrique maximale disponible au raccord mentionné au paragraphe 2.5.2 ci-dessous doit être définie par le constructeur du véhicule tracteur.</w:t>
      </w:r>
    </w:p>
    <w:p w:rsidR="009D1FB3" w:rsidRPr="009D1FB3" w:rsidRDefault="009D1FB3" w:rsidP="00186EF9">
      <w:pPr>
        <w:pStyle w:val="SingleTxt"/>
        <w:ind w:left="2218" w:hanging="951"/>
        <w:rPr>
          <w:b/>
          <w:szCs w:val="20"/>
          <w:lang w:val="fr-FR"/>
        </w:rPr>
      </w:pPr>
      <w:r w:rsidRPr="009D1FB3">
        <w:rPr>
          <w:b/>
          <w:szCs w:val="20"/>
          <w:lang w:val="fr-FR"/>
        </w:rPr>
        <w:t>2.4</w:t>
      </w:r>
      <w:r w:rsidRPr="009D1FB3">
        <w:rPr>
          <w:b/>
          <w:szCs w:val="20"/>
          <w:lang w:val="fr-FR"/>
        </w:rPr>
        <w:tab/>
      </w:r>
      <w:r w:rsidR="002B03AB">
        <w:rPr>
          <w:b/>
          <w:szCs w:val="20"/>
          <w:lang w:val="fr-FR"/>
        </w:rPr>
        <w:tab/>
      </w:r>
      <w:r w:rsidRPr="009D1FB3">
        <w:rPr>
          <w:b/>
          <w:szCs w:val="20"/>
          <w:lang w:val="fr-FR"/>
        </w:rPr>
        <w:t>Protection du système électrique</w:t>
      </w:r>
    </w:p>
    <w:p w:rsidR="009D1FB3" w:rsidRPr="009D1FB3" w:rsidRDefault="009D1FB3" w:rsidP="00186EF9">
      <w:pPr>
        <w:pStyle w:val="SingleTxt"/>
        <w:ind w:left="2218" w:hanging="951"/>
        <w:rPr>
          <w:b/>
          <w:szCs w:val="20"/>
          <w:lang w:val="fr-FR"/>
        </w:rPr>
      </w:pPr>
      <w:r w:rsidRPr="009D1FB3">
        <w:rPr>
          <w:b/>
          <w:szCs w:val="20"/>
          <w:lang w:val="fr-FR"/>
        </w:rPr>
        <w:t>2.4.1</w:t>
      </w:r>
      <w:r w:rsidRPr="009D1FB3">
        <w:rPr>
          <w:b/>
          <w:szCs w:val="20"/>
          <w:lang w:val="fr-FR"/>
        </w:rPr>
        <w:tab/>
      </w:r>
      <w:r w:rsidR="002B03AB">
        <w:rPr>
          <w:b/>
          <w:szCs w:val="20"/>
          <w:lang w:val="fr-FR"/>
        </w:rPr>
        <w:tab/>
      </w:r>
      <w:r w:rsidRPr="009D1FB3">
        <w:rPr>
          <w:b/>
          <w:szCs w:val="20"/>
          <w:lang w:val="fr-FR"/>
        </w:rPr>
        <w:t>Le système électrique du véhicule tracteur doit être protégé contre les effets d</w:t>
      </w:r>
      <w:r w:rsidR="00186EF9">
        <w:rPr>
          <w:b/>
          <w:szCs w:val="20"/>
          <w:lang w:val="fr-FR"/>
        </w:rPr>
        <w:t>’</w:t>
      </w:r>
      <w:r w:rsidRPr="009D1FB3">
        <w:rPr>
          <w:b/>
          <w:szCs w:val="20"/>
          <w:lang w:val="fr-FR"/>
        </w:rPr>
        <w:t>une surcharge ou d</w:t>
      </w:r>
      <w:r w:rsidR="00186EF9">
        <w:rPr>
          <w:b/>
          <w:szCs w:val="20"/>
          <w:lang w:val="fr-FR"/>
        </w:rPr>
        <w:t>’</w:t>
      </w:r>
      <w:r w:rsidRPr="009D1FB3">
        <w:rPr>
          <w:b/>
          <w:szCs w:val="20"/>
          <w:lang w:val="fr-FR"/>
        </w:rPr>
        <w:t>un court-circuit dans l</w:t>
      </w:r>
      <w:r w:rsidR="00186EF9">
        <w:rPr>
          <w:b/>
          <w:szCs w:val="20"/>
          <w:lang w:val="fr-FR"/>
        </w:rPr>
        <w:t>’</w:t>
      </w:r>
      <w:r w:rsidRPr="009D1FB3">
        <w:rPr>
          <w:b/>
          <w:szCs w:val="20"/>
          <w:lang w:val="fr-FR"/>
        </w:rPr>
        <w:t>alimentation du système de direction de la remorque.</w:t>
      </w:r>
    </w:p>
    <w:p w:rsidR="009D1FB3" w:rsidRPr="009D1FB3" w:rsidRDefault="009D1FB3" w:rsidP="00186EF9">
      <w:pPr>
        <w:pStyle w:val="SingleTxt"/>
        <w:ind w:left="2218" w:hanging="951"/>
        <w:rPr>
          <w:b/>
          <w:szCs w:val="20"/>
          <w:lang w:val="fr-FR"/>
        </w:rPr>
      </w:pPr>
      <w:r w:rsidRPr="009D1FB3">
        <w:rPr>
          <w:b/>
          <w:szCs w:val="20"/>
          <w:lang w:val="fr-FR"/>
        </w:rPr>
        <w:t>2.5</w:t>
      </w:r>
      <w:r w:rsidRPr="009D1FB3">
        <w:rPr>
          <w:b/>
          <w:szCs w:val="20"/>
          <w:lang w:val="fr-FR"/>
        </w:rPr>
        <w:tab/>
      </w:r>
      <w:r w:rsidR="002B03AB">
        <w:rPr>
          <w:b/>
          <w:szCs w:val="20"/>
          <w:lang w:val="fr-FR"/>
        </w:rPr>
        <w:tab/>
      </w:r>
      <w:r w:rsidRPr="009D1FB3">
        <w:rPr>
          <w:b/>
          <w:szCs w:val="20"/>
          <w:lang w:val="fr-FR"/>
        </w:rPr>
        <w:t>Câblage et raccords</w:t>
      </w:r>
    </w:p>
    <w:p w:rsidR="009D1FB3" w:rsidRPr="009D1FB3" w:rsidRDefault="009D1FB3" w:rsidP="00186EF9">
      <w:pPr>
        <w:pStyle w:val="SingleTxt"/>
        <w:ind w:left="2218" w:hanging="951"/>
        <w:rPr>
          <w:b/>
          <w:szCs w:val="20"/>
          <w:lang w:val="fr-FR"/>
        </w:rPr>
      </w:pPr>
      <w:r w:rsidRPr="009D1FB3">
        <w:rPr>
          <w:b/>
          <w:szCs w:val="20"/>
          <w:lang w:val="fr-FR"/>
        </w:rPr>
        <w:t>2.5.1</w:t>
      </w:r>
      <w:r w:rsidRPr="009D1FB3">
        <w:rPr>
          <w:b/>
          <w:szCs w:val="20"/>
          <w:lang w:val="fr-FR"/>
        </w:rPr>
        <w:tab/>
      </w:r>
      <w:r w:rsidR="002B03AB">
        <w:rPr>
          <w:b/>
          <w:szCs w:val="20"/>
          <w:lang w:val="fr-FR"/>
        </w:rPr>
        <w:tab/>
      </w:r>
      <w:r w:rsidRPr="009D1FB3">
        <w:rPr>
          <w:b/>
          <w:szCs w:val="20"/>
          <w:lang w:val="fr-FR"/>
        </w:rPr>
        <w:t>Les câbles utilisés pour alimenter le système de direction en énergie électrique doivent avoir une section de conducteur compatible avec l</w:t>
      </w:r>
      <w:r w:rsidR="00186EF9">
        <w:rPr>
          <w:b/>
          <w:szCs w:val="20"/>
          <w:lang w:val="fr-FR"/>
        </w:rPr>
        <w:t>’</w:t>
      </w:r>
      <w:r w:rsidRPr="009D1FB3">
        <w:rPr>
          <w:b/>
          <w:szCs w:val="20"/>
          <w:lang w:val="fr-FR"/>
        </w:rPr>
        <w:t>intensité visée au paragraphe 2.3 ci-dessus.</w:t>
      </w:r>
    </w:p>
    <w:p w:rsidR="009D1FB3" w:rsidRPr="009D1FB3" w:rsidRDefault="009D1FB3" w:rsidP="00186EF9">
      <w:pPr>
        <w:pStyle w:val="SingleTxt"/>
        <w:ind w:left="2218" w:hanging="951"/>
        <w:rPr>
          <w:b/>
          <w:szCs w:val="20"/>
          <w:lang w:val="fr-FR"/>
        </w:rPr>
      </w:pPr>
      <w:r w:rsidRPr="009D1FB3">
        <w:rPr>
          <w:b/>
          <w:szCs w:val="20"/>
          <w:lang w:val="fr-FR"/>
        </w:rPr>
        <w:t>2.5.2</w:t>
      </w:r>
      <w:r w:rsidRPr="009D1FB3">
        <w:rPr>
          <w:b/>
          <w:szCs w:val="20"/>
          <w:lang w:val="fr-FR"/>
        </w:rPr>
        <w:tab/>
      </w:r>
      <w:r w:rsidR="002B03AB">
        <w:rPr>
          <w:b/>
          <w:szCs w:val="20"/>
          <w:lang w:val="fr-FR"/>
        </w:rPr>
        <w:tab/>
      </w:r>
      <w:r w:rsidRPr="009D1FB3">
        <w:rPr>
          <w:b/>
          <w:szCs w:val="20"/>
          <w:lang w:val="fr-FR"/>
        </w:rPr>
        <w:t>En attendant qu</w:t>
      </w:r>
      <w:r w:rsidR="00186EF9">
        <w:rPr>
          <w:b/>
          <w:szCs w:val="20"/>
          <w:lang w:val="fr-FR"/>
        </w:rPr>
        <w:t>’</w:t>
      </w:r>
      <w:r w:rsidRPr="009D1FB3">
        <w:rPr>
          <w:b/>
          <w:szCs w:val="20"/>
          <w:lang w:val="fr-FR"/>
        </w:rPr>
        <w:t>une norme uniforme soit définie, le raccord utilisé pour relier le véhicule tracteur à la remorque doit remplir les conditions suivantes</w:t>
      </w:r>
      <w:r w:rsidR="002B03AB">
        <w:rPr>
          <w:b/>
          <w:szCs w:val="20"/>
          <w:lang w:val="fr-FR"/>
        </w:rPr>
        <w:t> </w:t>
      </w:r>
      <w:r w:rsidRPr="009D1FB3">
        <w:rPr>
          <w:b/>
          <w:szCs w:val="20"/>
          <w:lang w:val="fr-FR"/>
        </w:rPr>
        <w:t>:</w:t>
      </w:r>
    </w:p>
    <w:p w:rsidR="009D1FB3" w:rsidRPr="009D1FB3" w:rsidRDefault="002B03AB" w:rsidP="002B03AB">
      <w:pPr>
        <w:pStyle w:val="SingleTxt"/>
        <w:ind w:left="2693" w:hanging="1426"/>
        <w:rPr>
          <w:b/>
          <w:szCs w:val="20"/>
          <w:lang w:val="fr-FR"/>
        </w:rPr>
      </w:pPr>
      <w:r>
        <w:rPr>
          <w:b/>
          <w:szCs w:val="20"/>
          <w:lang w:val="fr-FR"/>
        </w:rPr>
        <w:tab/>
      </w:r>
      <w:r>
        <w:rPr>
          <w:b/>
          <w:szCs w:val="20"/>
          <w:lang w:val="fr-FR"/>
        </w:rPr>
        <w:tab/>
      </w:r>
      <w:r w:rsidR="009D1FB3" w:rsidRPr="009D1FB3">
        <w:rPr>
          <w:b/>
          <w:szCs w:val="20"/>
          <w:lang w:val="fr-FR"/>
        </w:rPr>
        <w:t>a)</w:t>
      </w:r>
      <w:r w:rsidR="009D1FB3" w:rsidRPr="009D1FB3">
        <w:rPr>
          <w:b/>
          <w:szCs w:val="20"/>
          <w:lang w:val="fr-FR"/>
        </w:rPr>
        <w:tab/>
        <w:t>Les broches doivent avoir une capacité de transport de courant compatible avec l</w:t>
      </w:r>
      <w:r w:rsidR="00186EF9">
        <w:rPr>
          <w:b/>
          <w:szCs w:val="20"/>
          <w:lang w:val="fr-FR"/>
        </w:rPr>
        <w:t>’</w:t>
      </w:r>
      <w:r w:rsidR="009D1FB3" w:rsidRPr="009D1FB3">
        <w:rPr>
          <w:b/>
          <w:szCs w:val="20"/>
          <w:lang w:val="fr-FR"/>
        </w:rPr>
        <w:t>intensité maximale visée au paragraphe 2.3 ci-dessus;</w:t>
      </w:r>
    </w:p>
    <w:p w:rsidR="009D1FB3" w:rsidRPr="009D1FB3" w:rsidRDefault="002B03AB" w:rsidP="002B03AB">
      <w:pPr>
        <w:pStyle w:val="SingleTxt"/>
        <w:ind w:left="2693" w:hanging="1426"/>
        <w:rPr>
          <w:b/>
          <w:szCs w:val="20"/>
          <w:lang w:val="fr-FR"/>
        </w:rPr>
      </w:pPr>
      <w:r>
        <w:rPr>
          <w:b/>
          <w:szCs w:val="20"/>
          <w:lang w:val="fr-FR"/>
        </w:rPr>
        <w:lastRenderedPageBreak/>
        <w:tab/>
      </w:r>
      <w:r>
        <w:rPr>
          <w:b/>
          <w:szCs w:val="20"/>
          <w:lang w:val="fr-FR"/>
        </w:rPr>
        <w:tab/>
      </w:r>
      <w:r w:rsidR="009D1FB3" w:rsidRPr="009D1FB3">
        <w:rPr>
          <w:b/>
          <w:szCs w:val="20"/>
          <w:lang w:val="fr-FR"/>
        </w:rPr>
        <w:t>b)</w:t>
      </w:r>
      <w:r w:rsidR="009D1FB3" w:rsidRPr="009D1FB3">
        <w:rPr>
          <w:b/>
          <w:szCs w:val="20"/>
          <w:lang w:val="fr-FR"/>
        </w:rPr>
        <w:tab/>
        <w:t>L</w:t>
      </w:r>
      <w:r w:rsidR="00186EF9">
        <w:rPr>
          <w:b/>
          <w:szCs w:val="20"/>
          <w:lang w:val="fr-FR"/>
        </w:rPr>
        <w:t>’</w:t>
      </w:r>
      <w:r w:rsidR="009D1FB3" w:rsidRPr="009D1FB3">
        <w:rPr>
          <w:b/>
          <w:szCs w:val="20"/>
          <w:lang w:val="fr-FR"/>
        </w:rPr>
        <w:t>indice de protection du raccord doit être adapté à l</w:t>
      </w:r>
      <w:r w:rsidR="00186EF9">
        <w:rPr>
          <w:b/>
          <w:szCs w:val="20"/>
          <w:lang w:val="fr-FR"/>
        </w:rPr>
        <w:t>’</w:t>
      </w:r>
      <w:r w:rsidR="009D1FB3" w:rsidRPr="009D1FB3">
        <w:rPr>
          <w:b/>
          <w:szCs w:val="20"/>
          <w:lang w:val="fr-FR"/>
        </w:rPr>
        <w:t>usage qui est fait de celui-ci et figurer dans l</w:t>
      </w:r>
      <w:r w:rsidR="00186EF9">
        <w:rPr>
          <w:b/>
          <w:szCs w:val="20"/>
          <w:lang w:val="fr-FR"/>
        </w:rPr>
        <w:t>’</w:t>
      </w:r>
      <w:r w:rsidR="009D1FB3" w:rsidRPr="009D1FB3">
        <w:rPr>
          <w:b/>
          <w:szCs w:val="20"/>
          <w:lang w:val="fr-FR"/>
        </w:rPr>
        <w:t>évaluation de l</w:t>
      </w:r>
      <w:r w:rsidR="00186EF9">
        <w:rPr>
          <w:b/>
          <w:szCs w:val="20"/>
          <w:lang w:val="fr-FR"/>
        </w:rPr>
        <w:t>’</w:t>
      </w:r>
      <w:r w:rsidR="009D1FB3" w:rsidRPr="009D1FB3">
        <w:rPr>
          <w:b/>
          <w:szCs w:val="20"/>
          <w:lang w:val="fr-FR"/>
        </w:rPr>
        <w:t>annexe 6; et</w:t>
      </w:r>
    </w:p>
    <w:p w:rsidR="009D1FB3" w:rsidRPr="009D1FB3" w:rsidRDefault="002B03AB" w:rsidP="002B03AB">
      <w:pPr>
        <w:pStyle w:val="SingleTxt"/>
        <w:ind w:left="2693" w:hanging="1426"/>
        <w:rPr>
          <w:b/>
          <w:szCs w:val="20"/>
          <w:lang w:val="fr-FR"/>
        </w:rPr>
      </w:pPr>
      <w:r>
        <w:rPr>
          <w:b/>
          <w:szCs w:val="20"/>
          <w:lang w:val="fr-FR"/>
        </w:rPr>
        <w:tab/>
      </w:r>
      <w:r>
        <w:rPr>
          <w:b/>
          <w:szCs w:val="20"/>
          <w:lang w:val="fr-FR"/>
        </w:rPr>
        <w:tab/>
      </w:r>
      <w:r w:rsidR="009D1FB3" w:rsidRPr="009D1FB3">
        <w:rPr>
          <w:b/>
          <w:szCs w:val="20"/>
          <w:lang w:val="fr-FR"/>
        </w:rPr>
        <w:t>c)</w:t>
      </w:r>
      <w:r w:rsidR="009D1FB3" w:rsidRPr="009D1FB3">
        <w:rPr>
          <w:b/>
          <w:szCs w:val="20"/>
          <w:lang w:val="fr-FR"/>
        </w:rPr>
        <w:tab/>
        <w:t>Le raccord ne doit pas être interchangeable avec un autre raccord électrique utilisé dans le véhicule tracteur (ISO 7638, ISO 12098, etc.).</w:t>
      </w:r>
    </w:p>
    <w:p w:rsidR="009D1FB3" w:rsidRPr="009D1FB3" w:rsidRDefault="009D1FB3" w:rsidP="00186EF9">
      <w:pPr>
        <w:pStyle w:val="SingleTxt"/>
        <w:ind w:left="2218" w:hanging="951"/>
        <w:rPr>
          <w:szCs w:val="20"/>
          <w:lang w:val="fr-FR"/>
        </w:rPr>
      </w:pPr>
      <w:r w:rsidRPr="009D1FB3">
        <w:rPr>
          <w:b/>
          <w:bCs/>
          <w:szCs w:val="20"/>
          <w:lang w:val="fr-FR"/>
        </w:rPr>
        <w:t>2</w:t>
      </w:r>
      <w:r w:rsidRPr="009D1FB3">
        <w:rPr>
          <w:b/>
          <w:bCs/>
          <w:spacing w:val="3"/>
          <w:szCs w:val="20"/>
          <w:lang w:val="fr-FR"/>
        </w:rPr>
        <w:t>.</w:t>
      </w:r>
      <w:r w:rsidRPr="009D1FB3">
        <w:rPr>
          <w:b/>
          <w:bCs/>
          <w:szCs w:val="20"/>
          <w:lang w:val="fr-FR"/>
        </w:rPr>
        <w:t>6</w:t>
      </w:r>
      <w:r w:rsidR="002B03AB">
        <w:rPr>
          <w:b/>
          <w:bCs/>
          <w:szCs w:val="20"/>
          <w:lang w:val="fr-FR"/>
        </w:rPr>
        <w:tab/>
      </w:r>
      <w:r w:rsidRPr="009D1FB3">
        <w:rPr>
          <w:b/>
          <w:bCs/>
          <w:szCs w:val="20"/>
          <w:lang w:val="fr-FR"/>
        </w:rPr>
        <w:tab/>
      </w:r>
      <w:r w:rsidRPr="009D1FB3">
        <w:rPr>
          <w:b/>
          <w:bCs/>
          <w:spacing w:val="3"/>
          <w:szCs w:val="20"/>
          <w:lang w:val="fr-FR"/>
        </w:rPr>
        <w:t>Marquage</w:t>
      </w:r>
    </w:p>
    <w:p w:rsidR="009D1FB3" w:rsidRPr="009D1FB3" w:rsidRDefault="009D1FB3" w:rsidP="00186EF9">
      <w:pPr>
        <w:pStyle w:val="SingleTxt"/>
        <w:ind w:left="2218" w:hanging="951"/>
        <w:rPr>
          <w:szCs w:val="20"/>
          <w:lang w:val="fr-FR"/>
        </w:rPr>
      </w:pPr>
      <w:r w:rsidRPr="009D1FB3">
        <w:rPr>
          <w:b/>
          <w:bCs/>
          <w:szCs w:val="20"/>
          <w:lang w:val="fr-FR"/>
        </w:rPr>
        <w:t>2</w:t>
      </w:r>
      <w:r w:rsidRPr="009D1FB3">
        <w:rPr>
          <w:b/>
          <w:bCs/>
          <w:spacing w:val="3"/>
          <w:szCs w:val="20"/>
          <w:lang w:val="fr-FR"/>
        </w:rPr>
        <w:t>.</w:t>
      </w:r>
      <w:r w:rsidRPr="009D1FB3">
        <w:rPr>
          <w:b/>
          <w:bCs/>
          <w:szCs w:val="20"/>
          <w:lang w:val="fr-FR"/>
        </w:rPr>
        <w:t>6</w:t>
      </w:r>
      <w:r w:rsidRPr="009D1FB3">
        <w:rPr>
          <w:b/>
          <w:bCs/>
          <w:spacing w:val="2"/>
          <w:szCs w:val="20"/>
          <w:lang w:val="fr-FR"/>
        </w:rPr>
        <w:t>.</w:t>
      </w:r>
      <w:r w:rsidRPr="009D1FB3">
        <w:rPr>
          <w:b/>
          <w:bCs/>
          <w:szCs w:val="20"/>
          <w:lang w:val="fr-FR"/>
        </w:rPr>
        <w:t>1</w:t>
      </w:r>
      <w:r w:rsidRPr="009D1FB3">
        <w:rPr>
          <w:b/>
          <w:bCs/>
          <w:szCs w:val="20"/>
          <w:lang w:val="fr-FR"/>
        </w:rPr>
        <w:tab/>
      </w:r>
      <w:r w:rsidR="002B03AB">
        <w:rPr>
          <w:b/>
          <w:bCs/>
          <w:szCs w:val="20"/>
          <w:lang w:val="fr-FR"/>
        </w:rPr>
        <w:tab/>
      </w:r>
      <w:r w:rsidRPr="009D1FB3">
        <w:rPr>
          <w:b/>
          <w:bCs/>
          <w:spacing w:val="-1"/>
          <w:szCs w:val="20"/>
          <w:lang w:val="fr-FR"/>
        </w:rPr>
        <w:t>Le véhicule tracteur doit porter une marque indiquant l</w:t>
      </w:r>
      <w:r w:rsidR="00186EF9">
        <w:rPr>
          <w:b/>
          <w:bCs/>
          <w:spacing w:val="-1"/>
          <w:szCs w:val="20"/>
          <w:lang w:val="fr-FR"/>
        </w:rPr>
        <w:t>’</w:t>
      </w:r>
      <w:r w:rsidRPr="009D1FB3">
        <w:rPr>
          <w:b/>
          <w:bCs/>
          <w:spacing w:val="-1"/>
          <w:szCs w:val="20"/>
          <w:lang w:val="fr-FR"/>
        </w:rPr>
        <w:t>intensité maximale disponible pour la remorque, telle qu</w:t>
      </w:r>
      <w:r w:rsidR="00186EF9">
        <w:rPr>
          <w:b/>
          <w:bCs/>
          <w:spacing w:val="-1"/>
          <w:szCs w:val="20"/>
          <w:lang w:val="fr-FR"/>
        </w:rPr>
        <w:t>’</w:t>
      </w:r>
      <w:r w:rsidRPr="009D1FB3">
        <w:rPr>
          <w:b/>
          <w:bCs/>
          <w:spacing w:val="-1"/>
          <w:szCs w:val="20"/>
          <w:lang w:val="fr-FR"/>
        </w:rPr>
        <w:t>elle est définie au paragraphe 2.3 ci-dessus</w:t>
      </w:r>
      <w:r w:rsidRPr="009D1FB3">
        <w:rPr>
          <w:b/>
          <w:bCs/>
          <w:szCs w:val="20"/>
          <w:lang w:val="fr-FR"/>
        </w:rPr>
        <w:t>.</w:t>
      </w:r>
    </w:p>
    <w:p w:rsidR="009D1FB3" w:rsidRPr="009D1FB3" w:rsidRDefault="002B03AB" w:rsidP="00186EF9">
      <w:pPr>
        <w:pStyle w:val="SingleTxt"/>
        <w:ind w:left="2218" w:hanging="951"/>
        <w:rPr>
          <w:szCs w:val="20"/>
          <w:lang w:val="fr-FR"/>
        </w:rPr>
      </w:pPr>
      <w:r>
        <w:rPr>
          <w:b/>
          <w:bCs/>
          <w:spacing w:val="-1"/>
          <w:szCs w:val="20"/>
          <w:lang w:val="fr-FR"/>
        </w:rPr>
        <w:tab/>
      </w:r>
      <w:r>
        <w:rPr>
          <w:b/>
          <w:bCs/>
          <w:spacing w:val="-1"/>
          <w:szCs w:val="20"/>
          <w:lang w:val="fr-FR"/>
        </w:rPr>
        <w:tab/>
      </w:r>
      <w:r w:rsidR="009D1FB3" w:rsidRPr="009D1FB3">
        <w:rPr>
          <w:b/>
          <w:bCs/>
          <w:spacing w:val="-1"/>
          <w:szCs w:val="20"/>
          <w:lang w:val="fr-FR"/>
        </w:rPr>
        <w:t>Cette marque doit être indélébile et placée de manière à être visible lorsque l</w:t>
      </w:r>
      <w:r w:rsidR="00186EF9">
        <w:rPr>
          <w:b/>
          <w:bCs/>
          <w:spacing w:val="-1"/>
          <w:szCs w:val="20"/>
          <w:lang w:val="fr-FR"/>
        </w:rPr>
        <w:t>’</w:t>
      </w:r>
      <w:r w:rsidR="009D1FB3" w:rsidRPr="009D1FB3">
        <w:rPr>
          <w:b/>
          <w:bCs/>
          <w:spacing w:val="-1"/>
          <w:szCs w:val="20"/>
          <w:lang w:val="fr-FR"/>
        </w:rPr>
        <w:t>on raccorde l</w:t>
      </w:r>
      <w:r w:rsidR="00186EF9">
        <w:rPr>
          <w:b/>
          <w:bCs/>
          <w:spacing w:val="-1"/>
          <w:szCs w:val="20"/>
          <w:lang w:val="fr-FR"/>
        </w:rPr>
        <w:t>’</w:t>
      </w:r>
      <w:r w:rsidR="009D1FB3" w:rsidRPr="009D1FB3">
        <w:rPr>
          <w:b/>
          <w:bCs/>
          <w:spacing w:val="-1"/>
          <w:szCs w:val="20"/>
          <w:lang w:val="fr-FR"/>
        </w:rPr>
        <w:t>interface électrique visée au paragraphe 2.5.2 ci-dessus</w:t>
      </w:r>
      <w:r w:rsidR="009D1FB3" w:rsidRPr="009D1FB3">
        <w:rPr>
          <w:b/>
          <w:bCs/>
          <w:szCs w:val="20"/>
          <w:lang w:val="fr-FR"/>
        </w:rPr>
        <w:t>.</w:t>
      </w:r>
    </w:p>
    <w:p w:rsidR="009D1FB3" w:rsidRPr="009D1FB3" w:rsidRDefault="009D1FB3" w:rsidP="00186EF9">
      <w:pPr>
        <w:pStyle w:val="SingleTxt"/>
        <w:ind w:left="2218" w:hanging="951"/>
        <w:rPr>
          <w:szCs w:val="20"/>
          <w:lang w:val="fr-FR"/>
        </w:rPr>
      </w:pPr>
      <w:r w:rsidRPr="009D1FB3">
        <w:rPr>
          <w:b/>
          <w:bCs/>
          <w:szCs w:val="20"/>
          <w:lang w:val="fr-FR"/>
        </w:rPr>
        <w:t>3.</w:t>
      </w:r>
      <w:r w:rsidRPr="009D1FB3">
        <w:rPr>
          <w:b/>
          <w:bCs/>
          <w:szCs w:val="20"/>
          <w:lang w:val="fr-FR"/>
        </w:rPr>
        <w:tab/>
      </w:r>
      <w:r w:rsidR="002B03AB">
        <w:rPr>
          <w:b/>
          <w:bCs/>
          <w:szCs w:val="20"/>
          <w:lang w:val="fr-FR"/>
        </w:rPr>
        <w:tab/>
      </w:r>
      <w:r w:rsidRPr="009D1FB3">
        <w:rPr>
          <w:b/>
          <w:bCs/>
          <w:szCs w:val="20"/>
          <w:lang w:val="fr-FR"/>
        </w:rPr>
        <w:t>Prescriptions pour les remorques</w:t>
      </w:r>
    </w:p>
    <w:p w:rsidR="009D1FB3" w:rsidRPr="009D1FB3" w:rsidRDefault="009D1FB3" w:rsidP="00186EF9">
      <w:pPr>
        <w:pStyle w:val="SingleTxt"/>
        <w:ind w:left="2218" w:hanging="951"/>
        <w:rPr>
          <w:szCs w:val="20"/>
          <w:lang w:val="fr-FR"/>
        </w:rPr>
      </w:pPr>
      <w:r w:rsidRPr="009D1FB3">
        <w:rPr>
          <w:b/>
          <w:bCs/>
          <w:szCs w:val="20"/>
          <w:lang w:val="fr-FR"/>
        </w:rPr>
        <w:t>3</w:t>
      </w:r>
      <w:r w:rsidRPr="009D1FB3">
        <w:rPr>
          <w:b/>
          <w:bCs/>
          <w:spacing w:val="2"/>
          <w:szCs w:val="20"/>
          <w:lang w:val="fr-FR"/>
        </w:rPr>
        <w:t>.</w:t>
      </w:r>
      <w:r w:rsidRPr="009D1FB3">
        <w:rPr>
          <w:b/>
          <w:bCs/>
          <w:szCs w:val="20"/>
          <w:lang w:val="fr-FR"/>
        </w:rPr>
        <w:t>1</w:t>
      </w:r>
      <w:r w:rsidRPr="009D1FB3">
        <w:rPr>
          <w:b/>
          <w:bCs/>
          <w:szCs w:val="20"/>
          <w:lang w:val="fr-FR"/>
        </w:rPr>
        <w:tab/>
      </w:r>
      <w:r w:rsidR="002B03AB">
        <w:rPr>
          <w:b/>
          <w:bCs/>
          <w:szCs w:val="20"/>
          <w:lang w:val="fr-FR"/>
        </w:rPr>
        <w:tab/>
      </w:r>
      <w:r w:rsidRPr="009D1FB3">
        <w:rPr>
          <w:b/>
          <w:bCs/>
          <w:spacing w:val="-1"/>
          <w:szCs w:val="20"/>
          <w:lang w:val="fr-FR"/>
        </w:rPr>
        <w:t>L</w:t>
      </w:r>
      <w:r w:rsidR="00186EF9">
        <w:rPr>
          <w:b/>
          <w:bCs/>
          <w:spacing w:val="-1"/>
          <w:szCs w:val="20"/>
          <w:lang w:val="fr-FR"/>
        </w:rPr>
        <w:t>’</w:t>
      </w:r>
      <w:r w:rsidRPr="009D1FB3">
        <w:rPr>
          <w:b/>
          <w:bCs/>
          <w:spacing w:val="-1"/>
          <w:szCs w:val="20"/>
          <w:lang w:val="fr-FR"/>
        </w:rPr>
        <w:t>intensité électrique maximale absorbée par le système de direction de la remorque doit être définie par le constructeur du véhicule</w:t>
      </w:r>
      <w:r w:rsidRPr="009D1FB3">
        <w:rPr>
          <w:b/>
          <w:bCs/>
          <w:szCs w:val="20"/>
          <w:lang w:val="fr-FR"/>
        </w:rPr>
        <w:t>.</w:t>
      </w:r>
    </w:p>
    <w:p w:rsidR="009D1FB3" w:rsidRPr="009D1FB3" w:rsidRDefault="009D1FB3" w:rsidP="00186EF9">
      <w:pPr>
        <w:pStyle w:val="SingleTxt"/>
        <w:ind w:left="2218" w:hanging="951"/>
        <w:rPr>
          <w:szCs w:val="20"/>
          <w:lang w:val="fr-FR"/>
        </w:rPr>
      </w:pPr>
      <w:r w:rsidRPr="009D1FB3">
        <w:rPr>
          <w:b/>
          <w:bCs/>
          <w:szCs w:val="20"/>
          <w:lang w:val="fr-FR"/>
        </w:rPr>
        <w:t>3</w:t>
      </w:r>
      <w:r w:rsidRPr="009D1FB3">
        <w:rPr>
          <w:b/>
          <w:bCs/>
          <w:spacing w:val="2"/>
          <w:szCs w:val="20"/>
          <w:lang w:val="fr-FR"/>
        </w:rPr>
        <w:t>.</w:t>
      </w:r>
      <w:r w:rsidRPr="009D1FB3">
        <w:rPr>
          <w:b/>
          <w:bCs/>
          <w:szCs w:val="20"/>
          <w:lang w:val="fr-FR"/>
        </w:rPr>
        <w:t>2</w:t>
      </w:r>
      <w:r w:rsidRPr="009D1FB3">
        <w:rPr>
          <w:b/>
          <w:bCs/>
          <w:szCs w:val="20"/>
          <w:lang w:val="fr-FR"/>
        </w:rPr>
        <w:tab/>
      </w:r>
      <w:r w:rsidR="002B03AB">
        <w:rPr>
          <w:b/>
          <w:bCs/>
          <w:szCs w:val="20"/>
          <w:lang w:val="fr-FR"/>
        </w:rPr>
        <w:tab/>
      </w:r>
      <w:r w:rsidRPr="009D1FB3">
        <w:rPr>
          <w:b/>
          <w:bCs/>
          <w:spacing w:val="-1"/>
          <w:szCs w:val="20"/>
          <w:lang w:val="fr-FR"/>
        </w:rPr>
        <w:t>La tension de fonctionnement nominale est de 24 V</w:t>
      </w:r>
      <w:r w:rsidRPr="009D1FB3">
        <w:rPr>
          <w:b/>
          <w:bCs/>
          <w:szCs w:val="20"/>
          <w:lang w:val="fr-FR"/>
        </w:rPr>
        <w:t>.</w:t>
      </w:r>
    </w:p>
    <w:p w:rsidR="009D1FB3" w:rsidRPr="009D1FB3" w:rsidRDefault="009D1FB3" w:rsidP="00186EF9">
      <w:pPr>
        <w:pStyle w:val="SingleTxt"/>
        <w:ind w:left="2218" w:hanging="951"/>
        <w:rPr>
          <w:szCs w:val="20"/>
          <w:lang w:val="fr-FR"/>
        </w:rPr>
      </w:pPr>
      <w:r w:rsidRPr="009D1FB3">
        <w:rPr>
          <w:b/>
          <w:bCs/>
          <w:szCs w:val="20"/>
          <w:lang w:val="fr-FR"/>
        </w:rPr>
        <w:t>3</w:t>
      </w:r>
      <w:r w:rsidRPr="009D1FB3">
        <w:rPr>
          <w:b/>
          <w:bCs/>
          <w:spacing w:val="2"/>
          <w:szCs w:val="20"/>
          <w:lang w:val="fr-FR"/>
        </w:rPr>
        <w:t>.</w:t>
      </w:r>
      <w:r w:rsidRPr="009D1FB3">
        <w:rPr>
          <w:b/>
          <w:bCs/>
          <w:szCs w:val="20"/>
          <w:lang w:val="fr-FR"/>
        </w:rPr>
        <w:t>3</w:t>
      </w:r>
      <w:r w:rsidRPr="009D1FB3">
        <w:rPr>
          <w:b/>
          <w:bCs/>
          <w:szCs w:val="20"/>
          <w:lang w:val="fr-FR"/>
        </w:rPr>
        <w:tab/>
      </w:r>
      <w:r w:rsidR="002B03AB">
        <w:rPr>
          <w:b/>
          <w:bCs/>
          <w:szCs w:val="20"/>
          <w:lang w:val="fr-FR"/>
        </w:rPr>
        <w:tab/>
      </w:r>
      <w:r w:rsidRPr="009D1FB3">
        <w:rPr>
          <w:b/>
          <w:bCs/>
          <w:spacing w:val="-1"/>
          <w:szCs w:val="20"/>
          <w:lang w:val="fr-FR"/>
        </w:rPr>
        <w:t>L</w:t>
      </w:r>
      <w:r w:rsidR="00186EF9">
        <w:rPr>
          <w:b/>
          <w:bCs/>
          <w:spacing w:val="-1"/>
          <w:szCs w:val="20"/>
          <w:lang w:val="fr-FR"/>
        </w:rPr>
        <w:t>’</w:t>
      </w:r>
      <w:r w:rsidRPr="009D1FB3">
        <w:rPr>
          <w:b/>
          <w:bCs/>
          <w:spacing w:val="-1"/>
          <w:szCs w:val="20"/>
          <w:lang w:val="fr-FR"/>
        </w:rPr>
        <w:t>énergie électrique transmise par le véhicule tracteur ne doit être utilisée que comme suit</w:t>
      </w:r>
      <w:r w:rsidR="002B03AB">
        <w:rPr>
          <w:b/>
          <w:bCs/>
          <w:spacing w:val="-1"/>
          <w:szCs w:val="20"/>
          <w:lang w:val="fr-FR"/>
        </w:rPr>
        <w:t> </w:t>
      </w:r>
      <w:r w:rsidRPr="009D1FB3">
        <w:rPr>
          <w:b/>
          <w:bCs/>
          <w:szCs w:val="20"/>
          <w:lang w:val="fr-FR"/>
        </w:rPr>
        <w:t>:</w:t>
      </w:r>
    </w:p>
    <w:p w:rsidR="009D1FB3" w:rsidRPr="009D1FB3" w:rsidRDefault="002B03AB" w:rsidP="002B03AB">
      <w:pPr>
        <w:pStyle w:val="SingleTxt"/>
        <w:ind w:left="2693" w:hanging="1426"/>
        <w:rPr>
          <w:szCs w:val="20"/>
          <w:lang w:val="fr-FR"/>
        </w:rPr>
      </w:pPr>
      <w:r>
        <w:rPr>
          <w:b/>
          <w:bCs/>
          <w:szCs w:val="20"/>
          <w:lang w:val="fr-FR"/>
        </w:rPr>
        <w:tab/>
      </w:r>
      <w:r>
        <w:rPr>
          <w:b/>
          <w:bCs/>
          <w:szCs w:val="20"/>
          <w:lang w:val="fr-FR"/>
        </w:rPr>
        <w:tab/>
      </w:r>
      <w:r w:rsidR="009D1FB3" w:rsidRPr="009D1FB3">
        <w:rPr>
          <w:b/>
          <w:bCs/>
          <w:szCs w:val="20"/>
          <w:lang w:val="fr-FR"/>
        </w:rPr>
        <w:t>a)</w:t>
      </w:r>
      <w:r w:rsidR="009D1FB3" w:rsidRPr="009D1FB3">
        <w:rPr>
          <w:b/>
          <w:bCs/>
          <w:szCs w:val="20"/>
          <w:lang w:val="fr-FR"/>
        </w:rPr>
        <w:tab/>
      </w:r>
      <w:r w:rsidR="009D1FB3" w:rsidRPr="009D1FB3">
        <w:rPr>
          <w:b/>
          <w:szCs w:val="20"/>
          <w:lang w:val="fr-FR"/>
        </w:rPr>
        <w:t>Exclusivement pour alimenter le système de direction de la remorque</w:t>
      </w:r>
      <w:r w:rsidR="009D1FB3" w:rsidRPr="009D1FB3">
        <w:rPr>
          <w:b/>
          <w:bCs/>
          <w:szCs w:val="20"/>
          <w:lang w:val="fr-FR"/>
        </w:rPr>
        <w:t>;</w:t>
      </w:r>
    </w:p>
    <w:p w:rsidR="009D1FB3" w:rsidRPr="009D1FB3" w:rsidRDefault="002B03AB" w:rsidP="00186EF9">
      <w:pPr>
        <w:pStyle w:val="SingleTxt"/>
        <w:ind w:left="2218" w:hanging="951"/>
        <w:rPr>
          <w:szCs w:val="20"/>
          <w:lang w:val="fr-FR"/>
        </w:rPr>
      </w:pPr>
      <w:r>
        <w:rPr>
          <w:b/>
          <w:bCs/>
          <w:szCs w:val="20"/>
          <w:lang w:val="fr-FR"/>
        </w:rPr>
        <w:tab/>
      </w:r>
      <w:r>
        <w:rPr>
          <w:b/>
          <w:bCs/>
          <w:szCs w:val="20"/>
          <w:lang w:val="fr-FR"/>
        </w:rPr>
        <w:tab/>
      </w:r>
      <w:r w:rsidR="009D1FB3" w:rsidRPr="009D1FB3">
        <w:rPr>
          <w:b/>
          <w:bCs/>
          <w:szCs w:val="20"/>
          <w:lang w:val="fr-FR"/>
        </w:rPr>
        <w:t>ou</w:t>
      </w:r>
    </w:p>
    <w:p w:rsidR="009D1FB3" w:rsidRPr="009D1FB3" w:rsidRDefault="002B03AB" w:rsidP="002B03AB">
      <w:pPr>
        <w:pStyle w:val="SingleTxt"/>
        <w:ind w:left="2693" w:hanging="1426"/>
        <w:rPr>
          <w:szCs w:val="20"/>
          <w:lang w:val="fr-FR"/>
        </w:rPr>
      </w:pPr>
      <w:r>
        <w:rPr>
          <w:b/>
          <w:bCs/>
          <w:spacing w:val="1"/>
          <w:szCs w:val="20"/>
          <w:lang w:val="fr-FR"/>
        </w:rPr>
        <w:tab/>
      </w:r>
      <w:r>
        <w:rPr>
          <w:b/>
          <w:bCs/>
          <w:spacing w:val="1"/>
          <w:szCs w:val="20"/>
          <w:lang w:val="fr-FR"/>
        </w:rPr>
        <w:tab/>
      </w:r>
      <w:r w:rsidR="009D1FB3" w:rsidRPr="009D1FB3">
        <w:rPr>
          <w:b/>
          <w:bCs/>
          <w:spacing w:val="1"/>
          <w:szCs w:val="20"/>
          <w:lang w:val="fr-FR"/>
        </w:rPr>
        <w:t>b</w:t>
      </w:r>
      <w:r w:rsidR="009D1FB3" w:rsidRPr="009D1FB3">
        <w:rPr>
          <w:b/>
          <w:bCs/>
          <w:szCs w:val="20"/>
          <w:lang w:val="fr-FR"/>
        </w:rPr>
        <w:t>)</w:t>
      </w:r>
      <w:r w:rsidR="009D1FB3" w:rsidRPr="009D1FB3">
        <w:rPr>
          <w:b/>
          <w:bCs/>
          <w:szCs w:val="20"/>
          <w:lang w:val="fr-FR"/>
        </w:rPr>
        <w:tab/>
      </w:r>
      <w:r w:rsidR="009D1FB3" w:rsidRPr="009D1FB3">
        <w:rPr>
          <w:b/>
          <w:bCs/>
          <w:spacing w:val="-3"/>
          <w:szCs w:val="20"/>
          <w:lang w:val="fr-FR"/>
        </w:rPr>
        <w:t>Pour alimenter à la fois le système de direction et les systèmes auxiliaires de la remorque, à condition que le système de direction soit prioritaire et protégé contre les effets d</w:t>
      </w:r>
      <w:r w:rsidR="00186EF9">
        <w:rPr>
          <w:b/>
          <w:bCs/>
          <w:spacing w:val="-3"/>
          <w:szCs w:val="20"/>
          <w:lang w:val="fr-FR"/>
        </w:rPr>
        <w:t>’</w:t>
      </w:r>
      <w:r w:rsidR="009D1FB3" w:rsidRPr="009D1FB3">
        <w:rPr>
          <w:b/>
          <w:bCs/>
          <w:spacing w:val="-3"/>
          <w:szCs w:val="20"/>
          <w:lang w:val="fr-FR"/>
        </w:rPr>
        <w:t>une surcharge due à des causes extérieures</w:t>
      </w:r>
      <w:r w:rsidR="009D1FB3" w:rsidRPr="009D1FB3">
        <w:rPr>
          <w:b/>
          <w:bCs/>
          <w:szCs w:val="20"/>
          <w:lang w:val="fr-FR"/>
        </w:rPr>
        <w:t>.</w:t>
      </w:r>
      <w:r w:rsidR="009D1FB3" w:rsidRPr="009D1FB3">
        <w:rPr>
          <w:b/>
          <w:bCs/>
          <w:spacing w:val="6"/>
          <w:szCs w:val="20"/>
          <w:lang w:val="fr-FR"/>
        </w:rPr>
        <w:t xml:space="preserve"> </w:t>
      </w:r>
      <w:r w:rsidR="009D1FB3" w:rsidRPr="009D1FB3">
        <w:rPr>
          <w:b/>
          <w:bCs/>
          <w:spacing w:val="-1"/>
          <w:szCs w:val="20"/>
          <w:lang w:val="fr-FR"/>
        </w:rPr>
        <w:t>Cette protection doit être intégrée au système de direction remorque</w:t>
      </w:r>
      <w:r w:rsidR="009D1FB3" w:rsidRPr="009D1FB3">
        <w:rPr>
          <w:b/>
          <w:bCs/>
          <w:szCs w:val="20"/>
          <w:lang w:val="fr-FR"/>
        </w:rPr>
        <w:t>.</w:t>
      </w:r>
    </w:p>
    <w:p w:rsidR="009D1FB3" w:rsidRPr="009D1FB3" w:rsidRDefault="009D1FB3" w:rsidP="00186EF9">
      <w:pPr>
        <w:pStyle w:val="SingleTxt"/>
        <w:ind w:left="2218" w:hanging="951"/>
        <w:rPr>
          <w:szCs w:val="20"/>
          <w:lang w:val="fr-FR"/>
        </w:rPr>
      </w:pPr>
      <w:r w:rsidRPr="009D1FB3">
        <w:rPr>
          <w:b/>
          <w:bCs/>
          <w:szCs w:val="20"/>
          <w:lang w:val="fr-FR"/>
        </w:rPr>
        <w:t>3</w:t>
      </w:r>
      <w:r w:rsidRPr="009D1FB3">
        <w:rPr>
          <w:b/>
          <w:bCs/>
          <w:spacing w:val="2"/>
          <w:szCs w:val="20"/>
          <w:lang w:val="fr-FR"/>
        </w:rPr>
        <w:t>.</w:t>
      </w:r>
      <w:r w:rsidRPr="009D1FB3">
        <w:rPr>
          <w:b/>
          <w:bCs/>
          <w:szCs w:val="20"/>
          <w:lang w:val="fr-FR"/>
        </w:rPr>
        <w:t>4</w:t>
      </w:r>
      <w:r w:rsidRPr="009D1FB3">
        <w:rPr>
          <w:b/>
          <w:bCs/>
          <w:szCs w:val="20"/>
          <w:lang w:val="fr-FR"/>
        </w:rPr>
        <w:tab/>
      </w:r>
      <w:r w:rsidR="002B03AB">
        <w:rPr>
          <w:b/>
          <w:bCs/>
          <w:szCs w:val="20"/>
          <w:lang w:val="fr-FR"/>
        </w:rPr>
        <w:tab/>
      </w:r>
      <w:r w:rsidRPr="009D1FB3">
        <w:rPr>
          <w:b/>
          <w:bCs/>
          <w:szCs w:val="20"/>
          <w:lang w:val="fr-FR"/>
        </w:rPr>
        <w:t>Câblage et raccords</w:t>
      </w:r>
    </w:p>
    <w:p w:rsidR="009D1FB3" w:rsidRPr="009D1FB3" w:rsidRDefault="009D1FB3" w:rsidP="00186EF9">
      <w:pPr>
        <w:pStyle w:val="SingleTxt"/>
        <w:ind w:left="2218" w:hanging="951"/>
        <w:rPr>
          <w:szCs w:val="20"/>
          <w:lang w:val="fr-FR"/>
        </w:rPr>
      </w:pPr>
      <w:r w:rsidRPr="009D1FB3">
        <w:rPr>
          <w:b/>
          <w:bCs/>
          <w:szCs w:val="20"/>
          <w:lang w:val="fr-FR"/>
        </w:rPr>
        <w:t>3</w:t>
      </w:r>
      <w:r w:rsidRPr="009D1FB3">
        <w:rPr>
          <w:b/>
          <w:bCs/>
          <w:spacing w:val="2"/>
          <w:szCs w:val="20"/>
          <w:lang w:val="fr-FR"/>
        </w:rPr>
        <w:t>.</w:t>
      </w:r>
      <w:r w:rsidRPr="009D1FB3">
        <w:rPr>
          <w:b/>
          <w:bCs/>
          <w:szCs w:val="20"/>
          <w:lang w:val="fr-FR"/>
        </w:rPr>
        <w:t>4</w:t>
      </w:r>
      <w:r w:rsidRPr="009D1FB3">
        <w:rPr>
          <w:b/>
          <w:bCs/>
          <w:spacing w:val="2"/>
          <w:szCs w:val="20"/>
          <w:lang w:val="fr-FR"/>
        </w:rPr>
        <w:t>.</w:t>
      </w:r>
      <w:r w:rsidRPr="009D1FB3">
        <w:rPr>
          <w:b/>
          <w:bCs/>
          <w:szCs w:val="20"/>
          <w:lang w:val="fr-FR"/>
        </w:rPr>
        <w:t>1</w:t>
      </w:r>
      <w:r w:rsidRPr="009D1FB3">
        <w:rPr>
          <w:b/>
          <w:bCs/>
          <w:szCs w:val="20"/>
          <w:lang w:val="fr-FR"/>
        </w:rPr>
        <w:tab/>
      </w:r>
      <w:r w:rsidR="002B03AB">
        <w:rPr>
          <w:b/>
          <w:bCs/>
          <w:szCs w:val="20"/>
          <w:lang w:val="fr-FR"/>
        </w:rPr>
        <w:tab/>
      </w:r>
      <w:r w:rsidRPr="009D1FB3">
        <w:rPr>
          <w:b/>
          <w:bCs/>
          <w:spacing w:val="-1"/>
          <w:szCs w:val="20"/>
          <w:lang w:val="fr-FR"/>
        </w:rPr>
        <w:t>Les câbles utilisés pour alimenter le système de direction en énergie électrique doivent avoir une section de conducteur compatible avec les besoins en énergie du système de direction installé sur la remorque</w:t>
      </w:r>
      <w:r w:rsidRPr="009D1FB3">
        <w:rPr>
          <w:b/>
          <w:bCs/>
          <w:szCs w:val="20"/>
          <w:lang w:val="fr-FR"/>
        </w:rPr>
        <w:t>.</w:t>
      </w:r>
    </w:p>
    <w:p w:rsidR="009D1FB3" w:rsidRPr="009D1FB3" w:rsidRDefault="009D1FB3" w:rsidP="00186EF9">
      <w:pPr>
        <w:pStyle w:val="SingleTxt"/>
        <w:ind w:left="2218" w:hanging="951"/>
        <w:rPr>
          <w:szCs w:val="20"/>
          <w:lang w:val="fr-FR"/>
        </w:rPr>
      </w:pPr>
      <w:r w:rsidRPr="009D1FB3">
        <w:rPr>
          <w:b/>
          <w:bCs/>
          <w:szCs w:val="20"/>
          <w:lang w:val="fr-FR"/>
        </w:rPr>
        <w:t>3</w:t>
      </w:r>
      <w:r w:rsidRPr="009D1FB3">
        <w:rPr>
          <w:b/>
          <w:bCs/>
          <w:spacing w:val="2"/>
          <w:szCs w:val="20"/>
          <w:lang w:val="fr-FR"/>
        </w:rPr>
        <w:t>.</w:t>
      </w:r>
      <w:r w:rsidRPr="009D1FB3">
        <w:rPr>
          <w:b/>
          <w:bCs/>
          <w:szCs w:val="20"/>
          <w:lang w:val="fr-FR"/>
        </w:rPr>
        <w:t>4</w:t>
      </w:r>
      <w:r w:rsidRPr="009D1FB3">
        <w:rPr>
          <w:b/>
          <w:bCs/>
          <w:spacing w:val="2"/>
          <w:szCs w:val="20"/>
          <w:lang w:val="fr-FR"/>
        </w:rPr>
        <w:t>.</w:t>
      </w:r>
      <w:r w:rsidRPr="009D1FB3">
        <w:rPr>
          <w:b/>
          <w:bCs/>
          <w:szCs w:val="20"/>
          <w:lang w:val="fr-FR"/>
        </w:rPr>
        <w:t>2</w:t>
      </w:r>
      <w:r w:rsidRPr="009D1FB3">
        <w:rPr>
          <w:b/>
          <w:bCs/>
          <w:szCs w:val="20"/>
          <w:lang w:val="fr-FR"/>
        </w:rPr>
        <w:tab/>
      </w:r>
      <w:r w:rsidR="002B03AB">
        <w:rPr>
          <w:b/>
          <w:bCs/>
          <w:szCs w:val="20"/>
          <w:lang w:val="fr-FR"/>
        </w:rPr>
        <w:tab/>
      </w:r>
      <w:r w:rsidRPr="009D1FB3">
        <w:rPr>
          <w:b/>
          <w:bCs/>
          <w:szCs w:val="20"/>
          <w:lang w:val="fr-FR"/>
        </w:rPr>
        <w:t>Tant qu</w:t>
      </w:r>
      <w:r w:rsidR="00186EF9">
        <w:rPr>
          <w:b/>
          <w:bCs/>
          <w:szCs w:val="20"/>
          <w:lang w:val="fr-FR"/>
        </w:rPr>
        <w:t>’</w:t>
      </w:r>
      <w:r w:rsidRPr="009D1FB3">
        <w:rPr>
          <w:b/>
          <w:bCs/>
          <w:szCs w:val="20"/>
          <w:lang w:val="fr-FR"/>
        </w:rPr>
        <w:t>une norme uniforme n</w:t>
      </w:r>
      <w:r w:rsidR="00186EF9">
        <w:rPr>
          <w:b/>
          <w:bCs/>
          <w:szCs w:val="20"/>
          <w:lang w:val="fr-FR"/>
        </w:rPr>
        <w:t>’</w:t>
      </w:r>
      <w:r w:rsidRPr="009D1FB3">
        <w:rPr>
          <w:b/>
          <w:bCs/>
          <w:szCs w:val="20"/>
          <w:lang w:val="fr-FR"/>
        </w:rPr>
        <w:t>aura pas été définie, le raccord utilisé pour relier le véhicule tracteur à la remorque devra remplir les conditions suivantes</w:t>
      </w:r>
      <w:r w:rsidR="00C846E7">
        <w:rPr>
          <w:b/>
          <w:bCs/>
          <w:szCs w:val="20"/>
          <w:lang w:val="fr-FR"/>
        </w:rPr>
        <w:t> :</w:t>
      </w:r>
    </w:p>
    <w:p w:rsidR="009D1FB3" w:rsidRPr="009D1FB3" w:rsidRDefault="002B03AB" w:rsidP="002B03AB">
      <w:pPr>
        <w:pStyle w:val="SingleTxt"/>
        <w:ind w:left="2693" w:hanging="1426"/>
        <w:rPr>
          <w:szCs w:val="20"/>
          <w:lang w:val="fr-FR"/>
        </w:rPr>
      </w:pPr>
      <w:r>
        <w:rPr>
          <w:b/>
          <w:bCs/>
          <w:szCs w:val="20"/>
          <w:lang w:val="fr-FR"/>
        </w:rPr>
        <w:tab/>
      </w:r>
      <w:r>
        <w:rPr>
          <w:b/>
          <w:bCs/>
          <w:szCs w:val="20"/>
          <w:lang w:val="fr-FR"/>
        </w:rPr>
        <w:tab/>
      </w:r>
      <w:r w:rsidR="009D1FB3" w:rsidRPr="009D1FB3">
        <w:rPr>
          <w:b/>
          <w:bCs/>
          <w:szCs w:val="20"/>
          <w:lang w:val="fr-FR"/>
        </w:rPr>
        <w:t>a)</w:t>
      </w:r>
      <w:r w:rsidR="009D1FB3" w:rsidRPr="009D1FB3">
        <w:rPr>
          <w:b/>
          <w:bCs/>
          <w:szCs w:val="20"/>
          <w:lang w:val="fr-FR"/>
        </w:rPr>
        <w:tab/>
      </w:r>
      <w:r w:rsidR="009D1FB3" w:rsidRPr="009D1FB3">
        <w:rPr>
          <w:b/>
          <w:bCs/>
          <w:spacing w:val="-1"/>
          <w:szCs w:val="20"/>
          <w:lang w:val="fr-FR"/>
        </w:rPr>
        <w:t>Les broches doivent avoir une capacité de transport de courant compatible avec l</w:t>
      </w:r>
      <w:r w:rsidR="00186EF9">
        <w:rPr>
          <w:b/>
          <w:bCs/>
          <w:spacing w:val="-1"/>
          <w:szCs w:val="20"/>
          <w:lang w:val="fr-FR"/>
        </w:rPr>
        <w:t>’</w:t>
      </w:r>
      <w:r w:rsidR="009D1FB3" w:rsidRPr="009D1FB3">
        <w:rPr>
          <w:b/>
          <w:bCs/>
          <w:spacing w:val="-1"/>
          <w:szCs w:val="20"/>
          <w:lang w:val="fr-FR"/>
        </w:rPr>
        <w:t>intensité électrique maximale définie au paragraphe 3.1 ci-dessus</w:t>
      </w:r>
      <w:r w:rsidR="009D1FB3" w:rsidRPr="009D1FB3">
        <w:rPr>
          <w:b/>
          <w:bCs/>
          <w:szCs w:val="20"/>
          <w:lang w:val="fr-FR"/>
        </w:rPr>
        <w:t>;</w:t>
      </w:r>
    </w:p>
    <w:p w:rsidR="009D1FB3" w:rsidRPr="009D1FB3" w:rsidRDefault="002B03AB" w:rsidP="002B03AB">
      <w:pPr>
        <w:pStyle w:val="SingleTxt"/>
        <w:ind w:left="2693" w:hanging="1426"/>
        <w:rPr>
          <w:szCs w:val="20"/>
          <w:lang w:val="fr-FR"/>
        </w:rPr>
      </w:pPr>
      <w:r>
        <w:rPr>
          <w:b/>
          <w:bCs/>
          <w:spacing w:val="1"/>
          <w:szCs w:val="20"/>
          <w:lang w:val="fr-FR"/>
        </w:rPr>
        <w:tab/>
      </w:r>
      <w:r>
        <w:rPr>
          <w:b/>
          <w:bCs/>
          <w:spacing w:val="1"/>
          <w:szCs w:val="20"/>
          <w:lang w:val="fr-FR"/>
        </w:rPr>
        <w:tab/>
      </w:r>
      <w:r w:rsidR="009D1FB3" w:rsidRPr="009D1FB3">
        <w:rPr>
          <w:b/>
          <w:bCs/>
          <w:spacing w:val="1"/>
          <w:szCs w:val="20"/>
          <w:lang w:val="fr-FR"/>
        </w:rPr>
        <w:t>b</w:t>
      </w:r>
      <w:r w:rsidR="009D1FB3" w:rsidRPr="009D1FB3">
        <w:rPr>
          <w:b/>
          <w:bCs/>
          <w:szCs w:val="20"/>
          <w:lang w:val="fr-FR"/>
        </w:rPr>
        <w:t>)</w:t>
      </w:r>
      <w:r w:rsidR="009D1FB3" w:rsidRPr="009D1FB3">
        <w:rPr>
          <w:b/>
          <w:bCs/>
          <w:szCs w:val="20"/>
          <w:lang w:val="fr-FR"/>
        </w:rPr>
        <w:tab/>
        <w:t>L</w:t>
      </w:r>
      <w:r w:rsidR="00186EF9">
        <w:rPr>
          <w:b/>
          <w:bCs/>
          <w:szCs w:val="20"/>
          <w:lang w:val="fr-FR"/>
        </w:rPr>
        <w:t>’</w:t>
      </w:r>
      <w:r w:rsidR="009D1FB3" w:rsidRPr="009D1FB3">
        <w:rPr>
          <w:b/>
          <w:bCs/>
          <w:szCs w:val="20"/>
          <w:lang w:val="fr-FR"/>
        </w:rPr>
        <w:t>indice de protection du raccord doit être adapté à l</w:t>
      </w:r>
      <w:r w:rsidR="00186EF9">
        <w:rPr>
          <w:b/>
          <w:bCs/>
          <w:szCs w:val="20"/>
          <w:lang w:val="fr-FR"/>
        </w:rPr>
        <w:t>’</w:t>
      </w:r>
      <w:r w:rsidR="009D1FB3" w:rsidRPr="009D1FB3">
        <w:rPr>
          <w:b/>
          <w:bCs/>
          <w:szCs w:val="20"/>
          <w:lang w:val="fr-FR"/>
        </w:rPr>
        <w:t>usage qui en est fait et figurer dans l</w:t>
      </w:r>
      <w:r w:rsidR="00186EF9">
        <w:rPr>
          <w:b/>
          <w:bCs/>
          <w:szCs w:val="20"/>
          <w:lang w:val="fr-FR"/>
        </w:rPr>
        <w:t>’</w:t>
      </w:r>
      <w:r w:rsidR="009D1FB3" w:rsidRPr="009D1FB3">
        <w:rPr>
          <w:b/>
          <w:bCs/>
          <w:szCs w:val="20"/>
          <w:lang w:val="fr-FR"/>
        </w:rPr>
        <w:t>évaluation définie à l</w:t>
      </w:r>
      <w:r w:rsidR="00186EF9">
        <w:rPr>
          <w:b/>
          <w:bCs/>
          <w:szCs w:val="20"/>
          <w:lang w:val="fr-FR"/>
        </w:rPr>
        <w:t>’</w:t>
      </w:r>
      <w:r w:rsidR="009D1FB3" w:rsidRPr="009D1FB3">
        <w:rPr>
          <w:b/>
          <w:bCs/>
          <w:szCs w:val="20"/>
          <w:lang w:val="fr-FR"/>
        </w:rPr>
        <w:t>annexe 6; et</w:t>
      </w:r>
    </w:p>
    <w:p w:rsidR="009D1FB3" w:rsidRPr="009D1FB3" w:rsidRDefault="002B03AB" w:rsidP="002B03AB">
      <w:pPr>
        <w:pStyle w:val="SingleTxt"/>
        <w:ind w:left="2693" w:hanging="1426"/>
        <w:rPr>
          <w:szCs w:val="20"/>
          <w:lang w:val="fr-FR"/>
        </w:rPr>
      </w:pPr>
      <w:r>
        <w:rPr>
          <w:b/>
          <w:bCs/>
          <w:spacing w:val="-1"/>
          <w:szCs w:val="20"/>
          <w:lang w:val="fr-FR"/>
        </w:rPr>
        <w:tab/>
      </w:r>
      <w:r>
        <w:rPr>
          <w:b/>
          <w:bCs/>
          <w:spacing w:val="-1"/>
          <w:szCs w:val="20"/>
          <w:lang w:val="fr-FR"/>
        </w:rPr>
        <w:tab/>
      </w:r>
      <w:r w:rsidR="009D1FB3" w:rsidRPr="009D1FB3">
        <w:rPr>
          <w:b/>
          <w:bCs/>
          <w:spacing w:val="-1"/>
          <w:szCs w:val="20"/>
          <w:lang w:val="fr-FR"/>
        </w:rPr>
        <w:t>c</w:t>
      </w:r>
      <w:r w:rsidR="009D1FB3" w:rsidRPr="009D1FB3">
        <w:rPr>
          <w:b/>
          <w:bCs/>
          <w:szCs w:val="20"/>
          <w:lang w:val="fr-FR"/>
        </w:rPr>
        <w:t>)</w:t>
      </w:r>
      <w:r w:rsidR="009D1FB3" w:rsidRPr="009D1FB3">
        <w:rPr>
          <w:b/>
          <w:bCs/>
          <w:szCs w:val="20"/>
          <w:lang w:val="fr-FR"/>
        </w:rPr>
        <w:tab/>
      </w:r>
      <w:r w:rsidR="009D1FB3" w:rsidRPr="009D1FB3">
        <w:rPr>
          <w:b/>
          <w:bCs/>
          <w:spacing w:val="-1"/>
          <w:szCs w:val="20"/>
          <w:lang w:val="fr-FR"/>
        </w:rPr>
        <w:t>Le raccord ne doit pas être interchangeable avec un autre raccord électrique utilisé dans le véhicule tracteur (ISO 7638, ISO 12098, etc.).</w:t>
      </w:r>
    </w:p>
    <w:p w:rsidR="009D1FB3" w:rsidRPr="009D1FB3" w:rsidRDefault="009D1FB3" w:rsidP="00186EF9">
      <w:pPr>
        <w:pStyle w:val="SingleTxt"/>
        <w:ind w:left="2218" w:hanging="951"/>
        <w:rPr>
          <w:szCs w:val="20"/>
          <w:lang w:val="fr-FR"/>
        </w:rPr>
      </w:pPr>
      <w:r w:rsidRPr="009D1FB3">
        <w:rPr>
          <w:b/>
          <w:bCs/>
          <w:szCs w:val="20"/>
          <w:lang w:val="fr-FR"/>
        </w:rPr>
        <w:t>3</w:t>
      </w:r>
      <w:r w:rsidRPr="009D1FB3">
        <w:rPr>
          <w:b/>
          <w:bCs/>
          <w:spacing w:val="2"/>
          <w:szCs w:val="20"/>
          <w:lang w:val="fr-FR"/>
        </w:rPr>
        <w:t>.</w:t>
      </w:r>
      <w:r w:rsidRPr="009D1FB3">
        <w:rPr>
          <w:b/>
          <w:bCs/>
          <w:szCs w:val="20"/>
          <w:lang w:val="fr-FR"/>
        </w:rPr>
        <w:t>5</w:t>
      </w:r>
      <w:r w:rsidR="002B03AB">
        <w:rPr>
          <w:b/>
          <w:bCs/>
          <w:szCs w:val="20"/>
          <w:lang w:val="fr-FR"/>
        </w:rPr>
        <w:tab/>
      </w:r>
      <w:r w:rsidRPr="009D1FB3">
        <w:rPr>
          <w:b/>
          <w:bCs/>
          <w:szCs w:val="20"/>
          <w:lang w:val="fr-FR"/>
        </w:rPr>
        <w:tab/>
      </w:r>
      <w:r w:rsidRPr="009D1FB3">
        <w:rPr>
          <w:b/>
          <w:bCs/>
          <w:spacing w:val="-2"/>
          <w:szCs w:val="20"/>
          <w:lang w:val="fr-FR"/>
        </w:rPr>
        <w:t>Avertissement en cas de défaillance</w:t>
      </w:r>
    </w:p>
    <w:p w:rsidR="009D1FB3" w:rsidRPr="009D1FB3" w:rsidRDefault="002B03AB" w:rsidP="00186EF9">
      <w:pPr>
        <w:pStyle w:val="SingleTxt"/>
        <w:ind w:left="2218" w:hanging="951"/>
        <w:rPr>
          <w:b/>
          <w:bCs/>
          <w:strike/>
          <w:szCs w:val="20"/>
          <w:lang w:val="fr-FR"/>
        </w:rPr>
      </w:pPr>
      <w:r>
        <w:rPr>
          <w:b/>
          <w:bCs/>
          <w:spacing w:val="-2"/>
          <w:szCs w:val="20"/>
          <w:lang w:val="fr-FR"/>
        </w:rPr>
        <w:tab/>
      </w:r>
      <w:r>
        <w:rPr>
          <w:b/>
          <w:bCs/>
          <w:spacing w:val="-2"/>
          <w:szCs w:val="20"/>
          <w:lang w:val="fr-FR"/>
        </w:rPr>
        <w:tab/>
      </w:r>
      <w:r w:rsidR="009D1FB3" w:rsidRPr="009D1FB3">
        <w:rPr>
          <w:b/>
          <w:bCs/>
          <w:spacing w:val="-2"/>
          <w:szCs w:val="20"/>
          <w:lang w:val="fr-FR"/>
        </w:rPr>
        <w:t xml:space="preserve">Les défaillances de la transmission de commande électronique du système de direction doivent être signalées directement au conducteur. </w:t>
      </w:r>
    </w:p>
    <w:p w:rsidR="009D1FB3" w:rsidRPr="009D1FB3" w:rsidRDefault="009D1FB3" w:rsidP="002B03AB">
      <w:pPr>
        <w:pStyle w:val="SingleTxt"/>
        <w:keepNext/>
        <w:ind w:left="2217" w:hanging="950"/>
        <w:rPr>
          <w:szCs w:val="20"/>
          <w:lang w:val="fr-FR"/>
        </w:rPr>
      </w:pPr>
      <w:r w:rsidRPr="009D1FB3">
        <w:rPr>
          <w:b/>
          <w:bCs/>
          <w:szCs w:val="20"/>
          <w:lang w:val="fr-FR"/>
        </w:rPr>
        <w:lastRenderedPageBreak/>
        <w:t>3</w:t>
      </w:r>
      <w:r w:rsidRPr="009D1FB3">
        <w:rPr>
          <w:b/>
          <w:bCs/>
          <w:spacing w:val="2"/>
          <w:szCs w:val="20"/>
          <w:lang w:val="fr-FR"/>
        </w:rPr>
        <w:t>.</w:t>
      </w:r>
      <w:r w:rsidRPr="009D1FB3">
        <w:rPr>
          <w:b/>
          <w:bCs/>
          <w:spacing w:val="1"/>
          <w:szCs w:val="20"/>
          <w:lang w:val="fr-FR"/>
        </w:rPr>
        <w:t>6</w:t>
      </w:r>
      <w:r w:rsidRPr="009D1FB3">
        <w:rPr>
          <w:b/>
          <w:bCs/>
          <w:szCs w:val="20"/>
          <w:lang w:val="fr-FR"/>
        </w:rPr>
        <w:tab/>
      </w:r>
      <w:r w:rsidR="002B03AB">
        <w:rPr>
          <w:b/>
          <w:bCs/>
          <w:szCs w:val="20"/>
          <w:lang w:val="fr-FR"/>
        </w:rPr>
        <w:tab/>
      </w:r>
      <w:r w:rsidRPr="009D1FB3">
        <w:rPr>
          <w:b/>
          <w:bCs/>
          <w:szCs w:val="20"/>
          <w:lang w:val="fr-FR"/>
        </w:rPr>
        <w:t>Démonstration du fonctionnement du système de direction</w:t>
      </w:r>
    </w:p>
    <w:p w:rsidR="009D1FB3" w:rsidRPr="009D1FB3" w:rsidRDefault="009D1FB3" w:rsidP="00186EF9">
      <w:pPr>
        <w:pStyle w:val="SingleTxt"/>
        <w:ind w:left="2218" w:hanging="951"/>
        <w:rPr>
          <w:szCs w:val="20"/>
          <w:lang w:val="fr-FR"/>
        </w:rPr>
      </w:pPr>
      <w:r w:rsidRPr="009D1FB3">
        <w:rPr>
          <w:b/>
          <w:bCs/>
          <w:szCs w:val="20"/>
          <w:lang w:val="fr-FR"/>
        </w:rPr>
        <w:t>3</w:t>
      </w:r>
      <w:r w:rsidRPr="009D1FB3">
        <w:rPr>
          <w:b/>
          <w:bCs/>
          <w:spacing w:val="2"/>
          <w:szCs w:val="20"/>
          <w:lang w:val="fr-FR"/>
        </w:rPr>
        <w:t>.</w:t>
      </w:r>
      <w:r w:rsidRPr="009D1FB3">
        <w:rPr>
          <w:b/>
          <w:bCs/>
          <w:spacing w:val="1"/>
          <w:szCs w:val="20"/>
          <w:lang w:val="fr-FR"/>
        </w:rPr>
        <w:t>6</w:t>
      </w:r>
      <w:r w:rsidRPr="009D1FB3">
        <w:rPr>
          <w:b/>
          <w:bCs/>
          <w:spacing w:val="2"/>
          <w:szCs w:val="20"/>
          <w:lang w:val="fr-FR"/>
        </w:rPr>
        <w:t>.</w:t>
      </w:r>
      <w:r w:rsidRPr="009D1FB3">
        <w:rPr>
          <w:b/>
          <w:bCs/>
          <w:szCs w:val="20"/>
          <w:lang w:val="fr-FR"/>
        </w:rPr>
        <w:t>1</w:t>
      </w:r>
      <w:r w:rsidR="002B03AB">
        <w:rPr>
          <w:b/>
          <w:bCs/>
          <w:szCs w:val="20"/>
          <w:lang w:val="fr-FR"/>
        </w:rPr>
        <w:tab/>
      </w:r>
      <w:r w:rsidRPr="009D1FB3">
        <w:rPr>
          <w:b/>
          <w:bCs/>
          <w:szCs w:val="20"/>
          <w:lang w:val="fr-FR"/>
        </w:rPr>
        <w:tab/>
        <w:t>Au moment de l</w:t>
      </w:r>
      <w:r w:rsidR="00186EF9">
        <w:rPr>
          <w:b/>
          <w:bCs/>
          <w:szCs w:val="20"/>
          <w:lang w:val="fr-FR"/>
        </w:rPr>
        <w:t>’</w:t>
      </w:r>
      <w:r w:rsidRPr="009D1FB3">
        <w:rPr>
          <w:b/>
          <w:bCs/>
          <w:szCs w:val="20"/>
          <w:lang w:val="fr-FR"/>
        </w:rPr>
        <w:t xml:space="preserve">homologation de type, le constructeur de la remorque doit démontrer au service technique le bon fonctionnement du système de direction en satisfaisant aux prescriptions pertinentes du présent Règlement. </w:t>
      </w:r>
    </w:p>
    <w:p w:rsidR="009D1FB3" w:rsidRPr="009D1FB3" w:rsidRDefault="009D1FB3" w:rsidP="00186EF9">
      <w:pPr>
        <w:pStyle w:val="SingleTxt"/>
        <w:ind w:left="2218" w:hanging="951"/>
        <w:rPr>
          <w:b/>
          <w:bCs/>
          <w:szCs w:val="20"/>
          <w:lang w:val="fr-FR"/>
        </w:rPr>
      </w:pPr>
      <w:r w:rsidRPr="009D1FB3">
        <w:rPr>
          <w:b/>
          <w:bCs/>
          <w:szCs w:val="20"/>
          <w:lang w:val="fr-FR"/>
        </w:rPr>
        <w:t>3</w:t>
      </w:r>
      <w:r w:rsidRPr="009D1FB3">
        <w:rPr>
          <w:b/>
          <w:bCs/>
          <w:spacing w:val="2"/>
          <w:szCs w:val="20"/>
          <w:lang w:val="fr-FR"/>
        </w:rPr>
        <w:t>.</w:t>
      </w:r>
      <w:r w:rsidRPr="009D1FB3">
        <w:rPr>
          <w:b/>
          <w:bCs/>
          <w:spacing w:val="1"/>
          <w:szCs w:val="20"/>
          <w:lang w:val="fr-FR"/>
        </w:rPr>
        <w:t>6</w:t>
      </w:r>
      <w:r w:rsidRPr="009D1FB3">
        <w:rPr>
          <w:b/>
          <w:bCs/>
          <w:spacing w:val="2"/>
          <w:szCs w:val="20"/>
          <w:lang w:val="fr-FR"/>
        </w:rPr>
        <w:t>.</w:t>
      </w:r>
      <w:r w:rsidRPr="009D1FB3">
        <w:rPr>
          <w:b/>
          <w:bCs/>
          <w:szCs w:val="20"/>
          <w:lang w:val="fr-FR"/>
        </w:rPr>
        <w:t>2</w:t>
      </w:r>
      <w:r w:rsidRPr="009D1FB3">
        <w:rPr>
          <w:b/>
          <w:bCs/>
          <w:szCs w:val="20"/>
          <w:lang w:val="fr-FR"/>
        </w:rPr>
        <w:tab/>
      </w:r>
      <w:r w:rsidR="002B03AB">
        <w:rPr>
          <w:b/>
          <w:bCs/>
          <w:szCs w:val="20"/>
          <w:lang w:val="fr-FR"/>
        </w:rPr>
        <w:tab/>
      </w:r>
      <w:r w:rsidRPr="009D1FB3">
        <w:rPr>
          <w:b/>
          <w:bCs/>
          <w:szCs w:val="20"/>
          <w:lang w:val="fr-FR"/>
        </w:rPr>
        <w:t>En cas de défaillance</w:t>
      </w:r>
    </w:p>
    <w:p w:rsidR="009D1FB3" w:rsidRPr="009D1FB3" w:rsidRDefault="009D1FB3" w:rsidP="00186EF9">
      <w:pPr>
        <w:pStyle w:val="SingleTxt"/>
        <w:ind w:left="2218" w:hanging="951"/>
        <w:rPr>
          <w:b/>
          <w:bCs/>
          <w:szCs w:val="20"/>
          <w:lang w:val="fr-FR"/>
        </w:rPr>
      </w:pPr>
      <w:r w:rsidRPr="009D1FB3">
        <w:rPr>
          <w:b/>
          <w:bCs/>
          <w:szCs w:val="20"/>
          <w:lang w:val="fr-FR"/>
        </w:rPr>
        <w:t>3.6.2.1</w:t>
      </w:r>
      <w:r w:rsidRPr="009D1FB3">
        <w:rPr>
          <w:b/>
          <w:bCs/>
          <w:szCs w:val="20"/>
          <w:lang w:val="fr-FR"/>
        </w:rPr>
        <w:tab/>
        <w:t>En conditions stabilisées</w:t>
      </w:r>
      <w:r w:rsidR="00C846E7">
        <w:rPr>
          <w:b/>
          <w:bCs/>
          <w:szCs w:val="20"/>
          <w:lang w:val="fr-FR"/>
        </w:rPr>
        <w:t> :</w:t>
      </w:r>
    </w:p>
    <w:p w:rsidR="009D1FB3" w:rsidRPr="009D1FB3" w:rsidRDefault="009D1FB3" w:rsidP="00186EF9">
      <w:pPr>
        <w:pStyle w:val="SingleTxt"/>
        <w:ind w:left="2218" w:hanging="951"/>
        <w:rPr>
          <w:b/>
          <w:bCs/>
          <w:szCs w:val="20"/>
          <w:lang w:val="fr-FR"/>
        </w:rPr>
      </w:pPr>
      <w:r w:rsidRPr="009D1FB3">
        <w:rPr>
          <w:b/>
          <w:bCs/>
          <w:szCs w:val="20"/>
          <w:lang w:val="fr-FR"/>
        </w:rPr>
        <w:tab/>
      </w:r>
      <w:r w:rsidR="002B03AB">
        <w:rPr>
          <w:b/>
          <w:bCs/>
          <w:szCs w:val="20"/>
          <w:lang w:val="fr-FR"/>
        </w:rPr>
        <w:tab/>
      </w:r>
      <w:r w:rsidRPr="009D1FB3">
        <w:rPr>
          <w:b/>
          <w:bCs/>
          <w:spacing w:val="-2"/>
          <w:szCs w:val="20"/>
          <w:lang w:val="fr-FR"/>
        </w:rPr>
        <w:t>Dans le cas d</w:t>
      </w:r>
      <w:r w:rsidR="00186EF9">
        <w:rPr>
          <w:b/>
          <w:bCs/>
          <w:spacing w:val="-2"/>
          <w:szCs w:val="20"/>
          <w:lang w:val="fr-FR"/>
        </w:rPr>
        <w:t>’</w:t>
      </w:r>
      <w:r w:rsidRPr="009D1FB3">
        <w:rPr>
          <w:b/>
          <w:bCs/>
          <w:spacing w:val="-2"/>
          <w:szCs w:val="20"/>
          <w:lang w:val="fr-FR"/>
        </w:rPr>
        <w:t>une remorque attelée à un véhicule tracteur ne disposant pas d</w:t>
      </w:r>
      <w:r w:rsidR="00186EF9">
        <w:rPr>
          <w:b/>
          <w:bCs/>
          <w:spacing w:val="-2"/>
          <w:szCs w:val="20"/>
          <w:lang w:val="fr-FR"/>
        </w:rPr>
        <w:t>’</w:t>
      </w:r>
      <w:r w:rsidRPr="009D1FB3">
        <w:rPr>
          <w:b/>
          <w:bCs/>
          <w:spacing w:val="-2"/>
          <w:szCs w:val="20"/>
          <w:lang w:val="fr-FR"/>
        </w:rPr>
        <w:t>une alimentation électrique pour le système de direction de la remorque, ou en cas de coupure de l</w:t>
      </w:r>
      <w:r w:rsidR="00186EF9">
        <w:rPr>
          <w:b/>
          <w:bCs/>
          <w:spacing w:val="-2"/>
          <w:szCs w:val="20"/>
          <w:lang w:val="fr-FR"/>
        </w:rPr>
        <w:t>’</w:t>
      </w:r>
      <w:r w:rsidRPr="009D1FB3">
        <w:rPr>
          <w:b/>
          <w:bCs/>
          <w:spacing w:val="-2"/>
          <w:szCs w:val="20"/>
          <w:lang w:val="fr-FR"/>
        </w:rPr>
        <w:t>alimentation électrique du système de direction de la remorque, ou en cas de défaillance de la transmission électrique des commandes du système de commande de direction de la remorque, il doit être démontré que la remorque satisfait aux prescriptions définies au paragraphe 6.3 du présent Règlement</w:t>
      </w:r>
      <w:r w:rsidRPr="009D1FB3">
        <w:rPr>
          <w:szCs w:val="20"/>
          <w:lang w:val="fr-CH"/>
        </w:rPr>
        <w:t xml:space="preserve"> </w:t>
      </w:r>
      <w:r w:rsidRPr="009D1FB3">
        <w:rPr>
          <w:b/>
          <w:bCs/>
          <w:spacing w:val="-2"/>
          <w:szCs w:val="20"/>
          <w:lang w:val="fr-FR"/>
        </w:rPr>
        <w:t>pour un système de direction intact</w:t>
      </w:r>
      <w:r w:rsidRPr="009D1FB3">
        <w:rPr>
          <w:b/>
          <w:bCs/>
          <w:szCs w:val="20"/>
          <w:lang w:val="fr-FR"/>
        </w:rPr>
        <w:t xml:space="preserve">. </w:t>
      </w:r>
    </w:p>
    <w:p w:rsidR="009D1FB3" w:rsidRPr="009D1FB3" w:rsidRDefault="009D1FB3" w:rsidP="00186EF9">
      <w:pPr>
        <w:pStyle w:val="SingleTxt"/>
        <w:ind w:left="2218" w:hanging="951"/>
        <w:rPr>
          <w:b/>
          <w:bCs/>
          <w:szCs w:val="20"/>
          <w:lang w:val="fr-FR"/>
        </w:rPr>
      </w:pPr>
      <w:r w:rsidRPr="009D1FB3">
        <w:rPr>
          <w:b/>
          <w:bCs/>
          <w:szCs w:val="20"/>
          <w:lang w:val="fr-FR"/>
        </w:rPr>
        <w:t>3.6.2.2</w:t>
      </w:r>
      <w:r w:rsidRPr="009D1FB3">
        <w:rPr>
          <w:b/>
          <w:bCs/>
          <w:szCs w:val="20"/>
          <w:lang w:val="fr-FR"/>
        </w:rPr>
        <w:tab/>
        <w:t>En conditions transitoires</w:t>
      </w:r>
    </w:p>
    <w:p w:rsidR="009D1FB3" w:rsidRPr="009D1FB3" w:rsidRDefault="009D1FB3" w:rsidP="00186EF9">
      <w:pPr>
        <w:pStyle w:val="SingleTxt"/>
        <w:ind w:left="2218" w:hanging="951"/>
        <w:rPr>
          <w:b/>
          <w:bCs/>
          <w:szCs w:val="20"/>
          <w:lang w:val="fr-FR"/>
        </w:rPr>
      </w:pPr>
      <w:r w:rsidRPr="009D1FB3">
        <w:rPr>
          <w:b/>
          <w:bCs/>
          <w:szCs w:val="20"/>
          <w:lang w:val="fr-FR"/>
        </w:rPr>
        <w:tab/>
      </w:r>
      <w:r w:rsidR="002B03AB">
        <w:rPr>
          <w:b/>
          <w:bCs/>
          <w:szCs w:val="20"/>
          <w:lang w:val="fr-FR"/>
        </w:rPr>
        <w:tab/>
      </w:r>
      <w:r w:rsidRPr="009D1FB3">
        <w:rPr>
          <w:b/>
          <w:bCs/>
          <w:szCs w:val="20"/>
          <w:lang w:val="fr-FR"/>
        </w:rPr>
        <w:t>Le comportement transitoire du véhicule en cas de défaillance de la transmission électrique des commandes du système de direction doit être évalué de manière à garantir que la stabilité du véhicule est maintenue pendant la période transitoire faisant suite à la défaillance au moyen des essais suivants :</w:t>
      </w:r>
    </w:p>
    <w:p w:rsidR="009D1FB3" w:rsidRPr="009D1FB3" w:rsidRDefault="002B03AB" w:rsidP="002B03AB">
      <w:pPr>
        <w:pStyle w:val="SingleTxt"/>
        <w:ind w:left="2693" w:hanging="1426"/>
        <w:rPr>
          <w:b/>
          <w:szCs w:val="20"/>
          <w:lang w:val="fr-FR"/>
        </w:rPr>
      </w:pPr>
      <w:r>
        <w:rPr>
          <w:b/>
          <w:szCs w:val="20"/>
          <w:lang w:val="fr-FR"/>
        </w:rPr>
        <w:tab/>
      </w:r>
      <w:r>
        <w:rPr>
          <w:b/>
          <w:szCs w:val="20"/>
          <w:lang w:val="fr-FR"/>
        </w:rPr>
        <w:tab/>
      </w:r>
      <w:r w:rsidR="009D1FB3" w:rsidRPr="009D1FB3">
        <w:rPr>
          <w:b/>
          <w:szCs w:val="20"/>
          <w:lang w:val="fr-FR"/>
        </w:rPr>
        <w:t>a)</w:t>
      </w:r>
      <w:r w:rsidR="009D1FB3" w:rsidRPr="009D1FB3">
        <w:rPr>
          <w:b/>
          <w:szCs w:val="20"/>
          <w:lang w:val="fr-FR"/>
        </w:rPr>
        <w:tab/>
        <w:t>En appliquant la procédure d</w:t>
      </w:r>
      <w:r w:rsidR="00186EF9">
        <w:rPr>
          <w:b/>
          <w:szCs w:val="20"/>
          <w:lang w:val="fr-FR"/>
        </w:rPr>
        <w:t>’</w:t>
      </w:r>
      <w:r w:rsidR="009D1FB3" w:rsidRPr="009D1FB3">
        <w:rPr>
          <w:b/>
          <w:szCs w:val="20"/>
          <w:lang w:val="fr-FR"/>
        </w:rPr>
        <w:t xml:space="preserve">essai et les prescriptions définies au paragraphe 6.3.1 du présent Règlement*; </w:t>
      </w:r>
    </w:p>
    <w:p w:rsidR="009D1FB3" w:rsidRPr="009D1FB3" w:rsidRDefault="002B03AB" w:rsidP="002B03AB">
      <w:pPr>
        <w:pStyle w:val="SingleTxt"/>
        <w:ind w:left="2693" w:hanging="1426"/>
        <w:rPr>
          <w:b/>
          <w:szCs w:val="20"/>
          <w:lang w:val="fr-FR"/>
        </w:rPr>
      </w:pPr>
      <w:r>
        <w:rPr>
          <w:b/>
          <w:szCs w:val="20"/>
          <w:lang w:val="fr-FR"/>
        </w:rPr>
        <w:tab/>
      </w:r>
      <w:r>
        <w:rPr>
          <w:b/>
          <w:szCs w:val="20"/>
          <w:lang w:val="fr-FR"/>
        </w:rPr>
        <w:tab/>
      </w:r>
      <w:r w:rsidR="009D1FB3" w:rsidRPr="009D1FB3">
        <w:rPr>
          <w:b/>
          <w:szCs w:val="20"/>
          <w:lang w:val="fr-FR"/>
        </w:rPr>
        <w:t>b)</w:t>
      </w:r>
      <w:r w:rsidR="009D1FB3" w:rsidRPr="009D1FB3">
        <w:rPr>
          <w:b/>
          <w:szCs w:val="20"/>
          <w:lang w:val="fr-FR"/>
        </w:rPr>
        <w:tab/>
        <w:t>En appliquant la procédure d</w:t>
      </w:r>
      <w:r w:rsidR="00186EF9">
        <w:rPr>
          <w:b/>
          <w:szCs w:val="20"/>
          <w:lang w:val="fr-FR"/>
        </w:rPr>
        <w:t>’</w:t>
      </w:r>
      <w:r w:rsidR="009D1FB3" w:rsidRPr="009D1FB3">
        <w:rPr>
          <w:b/>
          <w:szCs w:val="20"/>
          <w:lang w:val="fr-FR"/>
        </w:rPr>
        <w:t>essai et les prescriptions définies au paragraphe 6.3.3 du présent Règlement*.</w:t>
      </w:r>
    </w:p>
    <w:p w:rsidR="009D1FB3" w:rsidRPr="009D1FB3" w:rsidRDefault="009D1FB3" w:rsidP="00186EF9">
      <w:pPr>
        <w:pStyle w:val="SingleTxt"/>
        <w:ind w:left="2218" w:hanging="951"/>
        <w:rPr>
          <w:b/>
          <w:bCs/>
          <w:szCs w:val="20"/>
          <w:lang w:val="fr-FR"/>
        </w:rPr>
      </w:pPr>
      <w:r w:rsidRPr="009D1FB3">
        <w:rPr>
          <w:b/>
          <w:bCs/>
          <w:szCs w:val="20"/>
          <w:lang w:val="fr-FR"/>
        </w:rPr>
        <w:t>3</w:t>
      </w:r>
      <w:r w:rsidRPr="009D1FB3">
        <w:rPr>
          <w:b/>
          <w:bCs/>
          <w:spacing w:val="2"/>
          <w:szCs w:val="20"/>
          <w:lang w:val="fr-FR"/>
        </w:rPr>
        <w:t>.</w:t>
      </w:r>
      <w:r w:rsidRPr="009D1FB3">
        <w:rPr>
          <w:b/>
          <w:bCs/>
          <w:spacing w:val="1"/>
          <w:szCs w:val="20"/>
          <w:lang w:val="fr-FR"/>
        </w:rPr>
        <w:t>6</w:t>
      </w:r>
      <w:r w:rsidRPr="009D1FB3">
        <w:rPr>
          <w:b/>
          <w:bCs/>
          <w:spacing w:val="2"/>
          <w:szCs w:val="20"/>
          <w:lang w:val="fr-FR"/>
        </w:rPr>
        <w:t>.</w:t>
      </w:r>
      <w:r w:rsidRPr="009D1FB3">
        <w:rPr>
          <w:b/>
          <w:bCs/>
          <w:szCs w:val="20"/>
          <w:lang w:val="fr-FR"/>
        </w:rPr>
        <w:t>3</w:t>
      </w:r>
      <w:r w:rsidR="002B03AB">
        <w:rPr>
          <w:b/>
          <w:bCs/>
          <w:szCs w:val="20"/>
          <w:lang w:val="fr-FR"/>
        </w:rPr>
        <w:tab/>
      </w:r>
      <w:r w:rsidRPr="009D1FB3">
        <w:rPr>
          <w:b/>
          <w:bCs/>
          <w:szCs w:val="20"/>
          <w:lang w:val="fr-FR"/>
        </w:rPr>
        <w:tab/>
      </w:r>
      <w:r w:rsidRPr="009D1FB3">
        <w:rPr>
          <w:b/>
          <w:bCs/>
          <w:spacing w:val="-2"/>
          <w:szCs w:val="20"/>
          <w:lang w:val="fr-FR"/>
        </w:rPr>
        <w:t>Si le système de direction de la remorque utilise la transmission hydraulique, ce sont les prescriptions de l</w:t>
      </w:r>
      <w:r w:rsidR="00186EF9">
        <w:rPr>
          <w:b/>
          <w:bCs/>
          <w:spacing w:val="-2"/>
          <w:szCs w:val="20"/>
          <w:lang w:val="fr-FR"/>
        </w:rPr>
        <w:t>’</w:t>
      </w:r>
      <w:r w:rsidR="00C846E7">
        <w:rPr>
          <w:b/>
          <w:bCs/>
          <w:spacing w:val="-2"/>
          <w:szCs w:val="20"/>
          <w:lang w:val="fr-FR"/>
        </w:rPr>
        <w:t xml:space="preserve">annexe </w:t>
      </w:r>
      <w:r w:rsidRPr="009D1FB3">
        <w:rPr>
          <w:b/>
          <w:bCs/>
          <w:spacing w:val="-2"/>
          <w:szCs w:val="20"/>
          <w:lang w:val="fr-FR"/>
        </w:rPr>
        <w:t>5 qui doivent s</w:t>
      </w:r>
      <w:r w:rsidR="00186EF9">
        <w:rPr>
          <w:b/>
          <w:bCs/>
          <w:spacing w:val="-2"/>
          <w:szCs w:val="20"/>
          <w:lang w:val="fr-FR"/>
        </w:rPr>
        <w:t>’</w:t>
      </w:r>
      <w:r w:rsidRPr="009D1FB3">
        <w:rPr>
          <w:b/>
          <w:bCs/>
          <w:spacing w:val="-2"/>
          <w:szCs w:val="20"/>
          <w:lang w:val="fr-FR"/>
        </w:rPr>
        <w:t>appliquer</w:t>
      </w:r>
      <w:r w:rsidRPr="009D1FB3">
        <w:rPr>
          <w:b/>
          <w:bCs/>
          <w:szCs w:val="20"/>
          <w:lang w:val="fr-FR"/>
        </w:rPr>
        <w:t>.</w:t>
      </w:r>
    </w:p>
    <w:p w:rsidR="009D1FB3" w:rsidRPr="009D1FB3" w:rsidRDefault="009D1FB3" w:rsidP="00186EF9">
      <w:pPr>
        <w:pStyle w:val="SingleTxt"/>
        <w:ind w:left="2218" w:hanging="951"/>
        <w:rPr>
          <w:szCs w:val="20"/>
          <w:lang w:val="fr-FR"/>
        </w:rPr>
      </w:pPr>
      <w:r w:rsidRPr="009D1FB3">
        <w:rPr>
          <w:b/>
          <w:bCs/>
          <w:szCs w:val="20"/>
          <w:lang w:val="fr-FR"/>
        </w:rPr>
        <w:t>3</w:t>
      </w:r>
      <w:r w:rsidRPr="009D1FB3">
        <w:rPr>
          <w:b/>
          <w:bCs/>
          <w:spacing w:val="3"/>
          <w:szCs w:val="20"/>
          <w:lang w:val="fr-FR"/>
        </w:rPr>
        <w:t>.</w:t>
      </w:r>
      <w:r w:rsidRPr="009D1FB3">
        <w:rPr>
          <w:b/>
          <w:bCs/>
          <w:szCs w:val="20"/>
          <w:lang w:val="fr-FR"/>
        </w:rPr>
        <w:t>7</w:t>
      </w:r>
      <w:r w:rsidRPr="009D1FB3">
        <w:rPr>
          <w:b/>
          <w:bCs/>
          <w:szCs w:val="20"/>
          <w:lang w:val="fr-FR"/>
        </w:rPr>
        <w:tab/>
      </w:r>
      <w:r w:rsidR="002B03AB">
        <w:rPr>
          <w:b/>
          <w:bCs/>
          <w:szCs w:val="20"/>
          <w:lang w:val="fr-FR"/>
        </w:rPr>
        <w:tab/>
      </w:r>
      <w:r w:rsidRPr="009D1FB3">
        <w:rPr>
          <w:b/>
          <w:bCs/>
          <w:spacing w:val="3"/>
          <w:szCs w:val="20"/>
          <w:lang w:val="fr-FR"/>
        </w:rPr>
        <w:t>M</w:t>
      </w:r>
      <w:r w:rsidRPr="009D1FB3">
        <w:rPr>
          <w:b/>
          <w:bCs/>
          <w:szCs w:val="20"/>
          <w:lang w:val="fr-FR"/>
        </w:rPr>
        <w:t>a</w:t>
      </w:r>
      <w:r w:rsidRPr="009D1FB3">
        <w:rPr>
          <w:b/>
          <w:bCs/>
          <w:spacing w:val="-5"/>
          <w:szCs w:val="20"/>
          <w:lang w:val="fr-FR"/>
        </w:rPr>
        <w:t>r</w:t>
      </w:r>
      <w:r w:rsidRPr="009D1FB3">
        <w:rPr>
          <w:b/>
          <w:bCs/>
          <w:spacing w:val="-3"/>
          <w:szCs w:val="20"/>
          <w:lang w:val="fr-FR"/>
        </w:rPr>
        <w:t>quage</w:t>
      </w:r>
    </w:p>
    <w:p w:rsidR="009D1FB3" w:rsidRPr="009D1FB3" w:rsidRDefault="009D1FB3" w:rsidP="00186EF9">
      <w:pPr>
        <w:pStyle w:val="SingleTxt"/>
        <w:ind w:left="2218" w:hanging="951"/>
        <w:rPr>
          <w:szCs w:val="20"/>
          <w:lang w:val="fr-FR"/>
        </w:rPr>
      </w:pPr>
      <w:r w:rsidRPr="009D1FB3">
        <w:rPr>
          <w:b/>
          <w:bCs/>
          <w:szCs w:val="20"/>
          <w:lang w:val="fr-FR"/>
        </w:rPr>
        <w:t>3</w:t>
      </w:r>
      <w:r w:rsidRPr="009D1FB3">
        <w:rPr>
          <w:b/>
          <w:bCs/>
          <w:spacing w:val="3"/>
          <w:szCs w:val="20"/>
          <w:lang w:val="fr-FR"/>
        </w:rPr>
        <w:t>.</w:t>
      </w:r>
      <w:r w:rsidRPr="009D1FB3">
        <w:rPr>
          <w:b/>
          <w:bCs/>
          <w:szCs w:val="20"/>
          <w:lang w:val="fr-FR"/>
        </w:rPr>
        <w:t>8</w:t>
      </w:r>
      <w:r w:rsidRPr="009D1FB3">
        <w:rPr>
          <w:b/>
          <w:bCs/>
          <w:spacing w:val="2"/>
          <w:szCs w:val="20"/>
          <w:lang w:val="fr-FR"/>
        </w:rPr>
        <w:t>.</w:t>
      </w:r>
      <w:r w:rsidRPr="009D1FB3">
        <w:rPr>
          <w:b/>
          <w:bCs/>
          <w:szCs w:val="20"/>
          <w:lang w:val="fr-FR"/>
        </w:rPr>
        <w:t>1</w:t>
      </w:r>
      <w:r w:rsidRPr="009D1FB3">
        <w:rPr>
          <w:b/>
          <w:bCs/>
          <w:szCs w:val="20"/>
          <w:lang w:val="fr-FR"/>
        </w:rPr>
        <w:tab/>
      </w:r>
      <w:r w:rsidR="002B03AB">
        <w:rPr>
          <w:b/>
          <w:bCs/>
          <w:szCs w:val="20"/>
          <w:lang w:val="fr-FR"/>
        </w:rPr>
        <w:tab/>
      </w:r>
      <w:r w:rsidRPr="009D1FB3">
        <w:rPr>
          <w:b/>
          <w:bCs/>
          <w:spacing w:val="2"/>
          <w:szCs w:val="20"/>
          <w:lang w:val="fr-FR"/>
        </w:rPr>
        <w:t>Les remorques équipées d</w:t>
      </w:r>
      <w:r w:rsidR="00186EF9">
        <w:rPr>
          <w:b/>
          <w:bCs/>
          <w:spacing w:val="2"/>
          <w:szCs w:val="20"/>
          <w:lang w:val="fr-FR"/>
        </w:rPr>
        <w:t>’</w:t>
      </w:r>
      <w:r w:rsidRPr="009D1FB3">
        <w:rPr>
          <w:b/>
          <w:bCs/>
          <w:spacing w:val="2"/>
          <w:szCs w:val="20"/>
          <w:lang w:val="fr-FR"/>
        </w:rPr>
        <w:t>un raccord destiné à alimenter en énergie électrique leur système de direction doivent porter une marque indiquant</w:t>
      </w:r>
      <w:r w:rsidR="00C846E7">
        <w:rPr>
          <w:b/>
          <w:bCs/>
          <w:spacing w:val="2"/>
          <w:szCs w:val="20"/>
          <w:lang w:val="fr-FR"/>
        </w:rPr>
        <w:t> </w:t>
      </w:r>
      <w:r w:rsidRPr="009D1FB3">
        <w:rPr>
          <w:b/>
          <w:bCs/>
          <w:szCs w:val="20"/>
          <w:lang w:val="fr-FR"/>
        </w:rPr>
        <w:t>:</w:t>
      </w:r>
    </w:p>
    <w:p w:rsidR="009D1FB3" w:rsidRPr="009D1FB3" w:rsidRDefault="002B03AB" w:rsidP="002B03AB">
      <w:pPr>
        <w:pStyle w:val="SingleTxt"/>
        <w:ind w:left="2693" w:hanging="1426"/>
        <w:rPr>
          <w:szCs w:val="20"/>
          <w:lang w:val="fr-FR"/>
        </w:rPr>
      </w:pPr>
      <w:r>
        <w:rPr>
          <w:b/>
          <w:bCs/>
          <w:szCs w:val="20"/>
          <w:lang w:val="fr-FR"/>
        </w:rPr>
        <w:tab/>
      </w:r>
      <w:r>
        <w:rPr>
          <w:b/>
          <w:bCs/>
          <w:szCs w:val="20"/>
          <w:lang w:val="fr-FR"/>
        </w:rPr>
        <w:tab/>
      </w:r>
      <w:r w:rsidR="009D1FB3" w:rsidRPr="009D1FB3">
        <w:rPr>
          <w:b/>
          <w:bCs/>
          <w:szCs w:val="20"/>
          <w:lang w:val="fr-FR"/>
        </w:rPr>
        <w:t>a)</w:t>
      </w:r>
      <w:r w:rsidR="009D1FB3" w:rsidRPr="009D1FB3">
        <w:rPr>
          <w:b/>
          <w:bCs/>
          <w:szCs w:val="20"/>
          <w:lang w:val="fr-FR"/>
        </w:rPr>
        <w:tab/>
      </w:r>
      <w:r w:rsidR="009D1FB3" w:rsidRPr="009D1FB3">
        <w:rPr>
          <w:b/>
          <w:bCs/>
          <w:spacing w:val="-1"/>
          <w:szCs w:val="20"/>
          <w:lang w:val="fr-FR"/>
        </w:rPr>
        <w:t>L</w:t>
      </w:r>
      <w:r w:rsidR="00186EF9">
        <w:rPr>
          <w:b/>
          <w:bCs/>
          <w:spacing w:val="-1"/>
          <w:szCs w:val="20"/>
          <w:lang w:val="fr-FR"/>
        </w:rPr>
        <w:t>’</w:t>
      </w:r>
      <w:r w:rsidR="009D1FB3" w:rsidRPr="009D1FB3">
        <w:rPr>
          <w:b/>
          <w:bCs/>
          <w:spacing w:val="-1"/>
          <w:szCs w:val="20"/>
          <w:lang w:val="fr-FR"/>
        </w:rPr>
        <w:t>intensité électrique maximale pour le système de direction telle qu</w:t>
      </w:r>
      <w:r w:rsidR="00186EF9">
        <w:rPr>
          <w:b/>
          <w:bCs/>
          <w:spacing w:val="-1"/>
          <w:szCs w:val="20"/>
          <w:lang w:val="fr-FR"/>
        </w:rPr>
        <w:t>’</w:t>
      </w:r>
      <w:r w:rsidR="009D1FB3" w:rsidRPr="009D1FB3">
        <w:rPr>
          <w:b/>
          <w:bCs/>
          <w:spacing w:val="-1"/>
          <w:szCs w:val="20"/>
          <w:lang w:val="fr-FR"/>
        </w:rPr>
        <w:t xml:space="preserve">elle est définie au paragraphe 3.1 ci-dessus; </w:t>
      </w:r>
    </w:p>
    <w:p w:rsidR="009D1FB3" w:rsidRPr="009D1FB3" w:rsidRDefault="002B03AB" w:rsidP="002B03AB">
      <w:pPr>
        <w:pStyle w:val="SingleTxt"/>
        <w:ind w:left="2693" w:hanging="1426"/>
        <w:rPr>
          <w:szCs w:val="20"/>
          <w:lang w:val="fr-FR"/>
        </w:rPr>
      </w:pPr>
      <w:r>
        <w:rPr>
          <w:b/>
          <w:bCs/>
          <w:spacing w:val="1"/>
          <w:szCs w:val="20"/>
          <w:lang w:val="fr-FR"/>
        </w:rPr>
        <w:tab/>
      </w:r>
      <w:r>
        <w:rPr>
          <w:b/>
          <w:bCs/>
          <w:spacing w:val="1"/>
          <w:szCs w:val="20"/>
          <w:lang w:val="fr-FR"/>
        </w:rPr>
        <w:tab/>
      </w:r>
      <w:r w:rsidR="009D1FB3" w:rsidRPr="009D1FB3">
        <w:rPr>
          <w:b/>
          <w:bCs/>
          <w:spacing w:val="1"/>
          <w:szCs w:val="20"/>
          <w:lang w:val="fr-FR"/>
        </w:rPr>
        <w:t>b</w:t>
      </w:r>
      <w:r w:rsidR="009D1FB3" w:rsidRPr="009D1FB3">
        <w:rPr>
          <w:b/>
          <w:bCs/>
          <w:szCs w:val="20"/>
          <w:lang w:val="fr-FR"/>
        </w:rPr>
        <w:t>)</w:t>
      </w:r>
      <w:r w:rsidR="009D1FB3" w:rsidRPr="009D1FB3">
        <w:rPr>
          <w:b/>
          <w:bCs/>
          <w:szCs w:val="20"/>
          <w:lang w:val="fr-FR"/>
        </w:rPr>
        <w:tab/>
      </w:r>
      <w:r w:rsidR="009D1FB3" w:rsidRPr="009D1FB3">
        <w:rPr>
          <w:b/>
          <w:bCs/>
          <w:spacing w:val="-1"/>
          <w:szCs w:val="20"/>
          <w:lang w:val="fr-FR"/>
        </w:rPr>
        <w:t>Le fonctionnement du système de direction de la remorque lorsque le raccord est connecté et lorsqu</w:t>
      </w:r>
      <w:r w:rsidR="00186EF9">
        <w:rPr>
          <w:b/>
          <w:bCs/>
          <w:spacing w:val="-1"/>
          <w:szCs w:val="20"/>
          <w:lang w:val="fr-FR"/>
        </w:rPr>
        <w:t>’</w:t>
      </w:r>
      <w:r w:rsidR="009D1FB3" w:rsidRPr="009D1FB3">
        <w:rPr>
          <w:b/>
          <w:bCs/>
          <w:spacing w:val="-1"/>
          <w:szCs w:val="20"/>
          <w:lang w:val="fr-FR"/>
        </w:rPr>
        <w:t>il est déconnecté</w:t>
      </w:r>
      <w:r w:rsidR="009D1FB3" w:rsidRPr="009D1FB3">
        <w:rPr>
          <w:b/>
          <w:bCs/>
          <w:szCs w:val="20"/>
          <w:lang w:val="fr-FR"/>
        </w:rPr>
        <w:t>.</w:t>
      </w:r>
    </w:p>
    <w:p w:rsidR="009D1FB3" w:rsidRPr="009D1FB3" w:rsidRDefault="002B03AB" w:rsidP="00186EF9">
      <w:pPr>
        <w:pStyle w:val="SingleTxt"/>
        <w:ind w:left="2218" w:hanging="951"/>
        <w:rPr>
          <w:szCs w:val="20"/>
          <w:lang w:val="fr-FR"/>
        </w:rPr>
      </w:pPr>
      <w:r>
        <w:rPr>
          <w:b/>
          <w:bCs/>
          <w:spacing w:val="-1"/>
          <w:szCs w:val="20"/>
          <w:lang w:val="fr-FR"/>
        </w:rPr>
        <w:tab/>
      </w:r>
      <w:r>
        <w:rPr>
          <w:b/>
          <w:bCs/>
          <w:spacing w:val="-1"/>
          <w:szCs w:val="20"/>
          <w:lang w:val="fr-FR"/>
        </w:rPr>
        <w:tab/>
      </w:r>
      <w:r w:rsidR="009D1FB3" w:rsidRPr="009D1FB3">
        <w:rPr>
          <w:b/>
          <w:bCs/>
          <w:spacing w:val="-1"/>
          <w:szCs w:val="20"/>
          <w:lang w:val="fr-FR"/>
        </w:rPr>
        <w:t>Cette marque doit être indélébile et positionnée de manière à être visible lorsqu</w:t>
      </w:r>
      <w:r w:rsidR="00186EF9">
        <w:rPr>
          <w:b/>
          <w:bCs/>
          <w:spacing w:val="-1"/>
          <w:szCs w:val="20"/>
          <w:lang w:val="fr-FR"/>
        </w:rPr>
        <w:t>’</w:t>
      </w:r>
      <w:r w:rsidR="009D1FB3" w:rsidRPr="009D1FB3">
        <w:rPr>
          <w:b/>
          <w:bCs/>
          <w:spacing w:val="-1"/>
          <w:szCs w:val="20"/>
          <w:lang w:val="fr-FR"/>
        </w:rPr>
        <w:t>on raccorde l</w:t>
      </w:r>
      <w:r w:rsidR="00186EF9">
        <w:rPr>
          <w:b/>
          <w:bCs/>
          <w:spacing w:val="-1"/>
          <w:szCs w:val="20"/>
          <w:lang w:val="fr-FR"/>
        </w:rPr>
        <w:t>’</w:t>
      </w:r>
      <w:r w:rsidR="009D1FB3" w:rsidRPr="009D1FB3">
        <w:rPr>
          <w:b/>
          <w:bCs/>
          <w:spacing w:val="-1"/>
          <w:szCs w:val="20"/>
          <w:lang w:val="fr-FR"/>
        </w:rPr>
        <w:t>interface électrique évoqué au paragraphe 3.3.2 ci-dessus</w:t>
      </w:r>
      <w:r w:rsidR="009D1FB3" w:rsidRPr="009D1FB3">
        <w:rPr>
          <w:b/>
          <w:bCs/>
          <w:spacing w:val="2"/>
          <w:szCs w:val="20"/>
          <w:lang w:val="fr-FR"/>
        </w:rPr>
        <w:t>.</w:t>
      </w:r>
    </w:p>
    <w:p w:rsidR="009D1FB3" w:rsidRPr="009D1FB3" w:rsidRDefault="009D1FB3" w:rsidP="00C846E7">
      <w:pPr>
        <w:widowControl w:val="0"/>
        <w:spacing w:before="120" w:after="120"/>
        <w:ind w:left="1829" w:right="1138" w:hanging="562"/>
        <w:jc w:val="both"/>
        <w:rPr>
          <w:b/>
          <w:bCs/>
          <w:spacing w:val="-1"/>
          <w:lang w:val="fr-FR"/>
        </w:rPr>
      </w:pPr>
      <w:r w:rsidRPr="009D1FB3">
        <w:rPr>
          <w:lang w:val="fr-FR"/>
        </w:rPr>
        <w:separator/>
      </w:r>
    </w:p>
    <w:p w:rsidR="009D1FB3" w:rsidRDefault="002B03AB" w:rsidP="002B03AB">
      <w:pPr>
        <w:pStyle w:val="Notedebasdepage"/>
        <w:tabs>
          <w:tab w:val="right" w:pos="1195"/>
          <w:tab w:val="left" w:pos="1267"/>
          <w:tab w:val="left" w:pos="1742"/>
          <w:tab w:val="left" w:pos="2218"/>
          <w:tab w:val="left" w:pos="2693"/>
        </w:tabs>
        <w:ind w:left="1238" w:right="1267" w:hanging="432"/>
        <w:rPr>
          <w:b/>
          <w:bCs/>
          <w:spacing w:val="-1"/>
          <w:szCs w:val="17"/>
          <w:lang w:val="fr-FR"/>
        </w:rPr>
      </w:pPr>
      <w:r>
        <w:rPr>
          <w:b/>
          <w:szCs w:val="17"/>
          <w:lang w:val="fr-FR"/>
        </w:rPr>
        <w:tab/>
      </w:r>
      <w:r w:rsidR="009D1FB3" w:rsidRPr="002B03AB">
        <w:rPr>
          <w:b/>
          <w:szCs w:val="17"/>
          <w:lang w:val="fr-FR"/>
        </w:rPr>
        <w:t>*</w:t>
      </w:r>
      <w:r w:rsidR="009D1FB3" w:rsidRPr="002B03AB">
        <w:rPr>
          <w:b/>
          <w:bCs/>
          <w:spacing w:val="-1"/>
          <w:szCs w:val="17"/>
          <w:lang w:val="fr-FR"/>
        </w:rPr>
        <w:tab/>
        <w:t>Le service technique peut accepter les résultats des essais fournis par le fabricant de remorques pour démontrer la conformité avec les essais en conditions transitoires.</w:t>
      </w:r>
      <w:r w:rsidR="00C846E7">
        <w:rPr>
          <w:lang w:val="fr-FR"/>
        </w:rPr>
        <w:t> </w:t>
      </w:r>
      <w:r w:rsidR="00C846E7" w:rsidRPr="00C846E7">
        <w:rPr>
          <w:sz w:val="20"/>
          <w:lang w:val="fr-FR"/>
        </w:rPr>
        <w:t>»</w:t>
      </w:r>
      <w:r w:rsidR="00C846E7">
        <w:rPr>
          <w:lang w:val="fr-FR"/>
        </w:rPr>
        <w:t>.</w:t>
      </w:r>
    </w:p>
    <w:p w:rsidR="002B03AB" w:rsidRPr="002B03AB" w:rsidRDefault="002B03AB" w:rsidP="002B03AB">
      <w:pPr>
        <w:pStyle w:val="Notedebasdepage"/>
        <w:tabs>
          <w:tab w:val="right" w:pos="1195"/>
          <w:tab w:val="left" w:pos="1267"/>
          <w:tab w:val="left" w:pos="1742"/>
          <w:tab w:val="left" w:pos="2218"/>
          <w:tab w:val="left" w:pos="2693"/>
        </w:tabs>
        <w:spacing w:line="120" w:lineRule="exact"/>
        <w:ind w:left="1238" w:right="1267" w:hanging="432"/>
        <w:rPr>
          <w:b/>
          <w:bCs/>
          <w:spacing w:val="-1"/>
          <w:sz w:val="10"/>
          <w:szCs w:val="17"/>
          <w:lang w:val="fr-FR"/>
        </w:rPr>
      </w:pPr>
    </w:p>
    <w:p w:rsidR="002B03AB" w:rsidRPr="002B03AB" w:rsidRDefault="002B03AB" w:rsidP="002B03AB">
      <w:pPr>
        <w:pStyle w:val="Notedebasdepage"/>
        <w:tabs>
          <w:tab w:val="right" w:pos="1195"/>
          <w:tab w:val="left" w:pos="1267"/>
          <w:tab w:val="left" w:pos="1742"/>
          <w:tab w:val="left" w:pos="2218"/>
          <w:tab w:val="left" w:pos="2693"/>
        </w:tabs>
        <w:spacing w:line="120" w:lineRule="exact"/>
        <w:ind w:left="1238" w:right="1267" w:hanging="432"/>
        <w:rPr>
          <w:spacing w:val="0"/>
          <w:sz w:val="10"/>
          <w:szCs w:val="17"/>
          <w:lang w:val="fr-FR"/>
        </w:rPr>
      </w:pPr>
    </w:p>
    <w:p w:rsidR="009D1FB3" w:rsidRDefault="009D1FB3" w:rsidP="002B03AB">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9D1FB3">
        <w:rPr>
          <w:spacing w:val="-1"/>
          <w:lang w:val="fr-FR"/>
        </w:rPr>
        <w:tab/>
        <w:t>II</w:t>
      </w:r>
      <w:r w:rsidRPr="009D1FB3">
        <w:rPr>
          <w:lang w:val="fr-FR"/>
        </w:rPr>
        <w:t>.</w:t>
      </w:r>
      <w:r w:rsidRPr="009D1FB3">
        <w:rPr>
          <w:lang w:val="fr-FR"/>
        </w:rPr>
        <w:tab/>
        <w:t>Justi</w:t>
      </w:r>
      <w:r w:rsidRPr="009D1FB3">
        <w:rPr>
          <w:spacing w:val="3"/>
          <w:lang w:val="fr-FR"/>
        </w:rPr>
        <w:t>f</w:t>
      </w:r>
      <w:r w:rsidRPr="009D1FB3">
        <w:rPr>
          <w:lang w:val="fr-FR"/>
        </w:rPr>
        <w:t>ica</w:t>
      </w:r>
      <w:r w:rsidRPr="009D1FB3">
        <w:rPr>
          <w:spacing w:val="2"/>
          <w:lang w:val="fr-FR"/>
        </w:rPr>
        <w:t>t</w:t>
      </w:r>
      <w:r w:rsidRPr="009D1FB3">
        <w:rPr>
          <w:lang w:val="fr-FR"/>
        </w:rPr>
        <w:t>ion</w:t>
      </w:r>
    </w:p>
    <w:p w:rsidR="00186EF9" w:rsidRPr="00186EF9" w:rsidRDefault="00186EF9" w:rsidP="00186EF9">
      <w:pPr>
        <w:spacing w:line="120" w:lineRule="exact"/>
        <w:rPr>
          <w:sz w:val="10"/>
          <w:lang w:val="fr-FR"/>
        </w:rPr>
      </w:pPr>
    </w:p>
    <w:p w:rsidR="00186EF9" w:rsidRPr="00186EF9" w:rsidRDefault="00186EF9" w:rsidP="00186EF9">
      <w:pPr>
        <w:spacing w:line="120" w:lineRule="exact"/>
        <w:rPr>
          <w:sz w:val="10"/>
          <w:lang w:val="fr-FR"/>
        </w:rPr>
      </w:pPr>
    </w:p>
    <w:p w:rsidR="009D1FB3" w:rsidRPr="009D1FB3" w:rsidRDefault="009D1FB3" w:rsidP="00186EF9">
      <w:pPr>
        <w:pStyle w:val="SingleTxt"/>
        <w:rPr>
          <w:lang w:val="fr-FR"/>
        </w:rPr>
      </w:pPr>
      <w:r w:rsidRPr="009D1FB3">
        <w:rPr>
          <w:lang w:val="fr-FR"/>
        </w:rPr>
        <w:t>1.</w:t>
      </w:r>
      <w:r w:rsidRPr="009D1FB3">
        <w:rPr>
          <w:lang w:val="fr-FR"/>
        </w:rPr>
        <w:tab/>
        <w:t>À la soixante-quatorzième session du GRRF, le CLCCR a présenté le document GRRF-74-37, qui ne contenait aucune proposition d</w:t>
      </w:r>
      <w:r w:rsidR="00186EF9">
        <w:rPr>
          <w:lang w:val="fr-FR"/>
        </w:rPr>
        <w:t>’</w:t>
      </w:r>
      <w:r w:rsidRPr="009D1FB3">
        <w:rPr>
          <w:lang w:val="fr-FR"/>
        </w:rPr>
        <w:t>amendement au Règlement n</w:t>
      </w:r>
      <w:r w:rsidRPr="009D1FB3">
        <w:rPr>
          <w:vertAlign w:val="superscript"/>
          <w:lang w:val="fr-FR"/>
        </w:rPr>
        <w:t>o</w:t>
      </w:r>
      <w:r w:rsidRPr="009D1FB3">
        <w:rPr>
          <w:lang w:val="fr-FR"/>
        </w:rPr>
        <w:t> 79 mais cherchait à attirer l</w:t>
      </w:r>
      <w:r w:rsidR="00186EF9">
        <w:rPr>
          <w:lang w:val="fr-FR"/>
        </w:rPr>
        <w:t>’</w:t>
      </w:r>
      <w:r w:rsidRPr="009D1FB3">
        <w:rPr>
          <w:lang w:val="fr-FR"/>
        </w:rPr>
        <w:t>attention du GRRF sur le fait que l</w:t>
      </w:r>
      <w:r w:rsidR="00186EF9">
        <w:rPr>
          <w:lang w:val="fr-FR"/>
        </w:rPr>
        <w:t>’</w:t>
      </w:r>
      <w:r w:rsidRPr="009D1FB3">
        <w:rPr>
          <w:lang w:val="fr-FR"/>
        </w:rPr>
        <w:t>application d</w:t>
      </w:r>
      <w:r w:rsidR="00186EF9">
        <w:rPr>
          <w:lang w:val="fr-FR"/>
        </w:rPr>
        <w:t>’</w:t>
      </w:r>
      <w:r w:rsidRPr="009D1FB3">
        <w:rPr>
          <w:lang w:val="fr-FR"/>
        </w:rPr>
        <w:t xml:space="preserve">une </w:t>
      </w:r>
      <w:r w:rsidRPr="009D1FB3">
        <w:rPr>
          <w:lang w:val="fr-FR"/>
        </w:rPr>
        <w:lastRenderedPageBreak/>
        <w:t>restriction relative à la conception empêchait alors les remorques d</w:t>
      </w:r>
      <w:r w:rsidR="00186EF9">
        <w:rPr>
          <w:lang w:val="fr-FR"/>
        </w:rPr>
        <w:t>’</w:t>
      </w:r>
      <w:r w:rsidRPr="009D1FB3">
        <w:rPr>
          <w:lang w:val="fr-FR"/>
        </w:rPr>
        <w:t>utiliser toute forme d</w:t>
      </w:r>
      <w:r w:rsidR="00186EF9">
        <w:rPr>
          <w:lang w:val="fr-FR"/>
        </w:rPr>
        <w:t>’</w:t>
      </w:r>
      <w:r w:rsidRPr="009D1FB3">
        <w:rPr>
          <w:lang w:val="fr-FR"/>
        </w:rPr>
        <w:t>énergie provenant du véhicule tracteur.</w:t>
      </w:r>
      <w:r w:rsidRPr="009D1FB3">
        <w:rPr>
          <w:spacing w:val="10"/>
          <w:lang w:val="fr-FR"/>
        </w:rPr>
        <w:t xml:space="preserve"> </w:t>
      </w:r>
      <w:r w:rsidRPr="009D1FB3">
        <w:rPr>
          <w:spacing w:val="-3"/>
          <w:lang w:val="fr-FR"/>
        </w:rPr>
        <w:t>Après débat, plusieurs délégués se sont prononcés en faveur d</w:t>
      </w:r>
      <w:r w:rsidR="00186EF9">
        <w:rPr>
          <w:spacing w:val="-3"/>
          <w:lang w:val="fr-FR"/>
        </w:rPr>
        <w:t>’</w:t>
      </w:r>
      <w:r w:rsidRPr="009D1FB3">
        <w:rPr>
          <w:spacing w:val="-3"/>
          <w:lang w:val="fr-FR"/>
        </w:rPr>
        <w:t>un amendement au Règlement n</w:t>
      </w:r>
      <w:r w:rsidRPr="009D1FB3">
        <w:rPr>
          <w:spacing w:val="-3"/>
          <w:vertAlign w:val="superscript"/>
          <w:lang w:val="fr-FR"/>
        </w:rPr>
        <w:t>o</w:t>
      </w:r>
      <w:r w:rsidRPr="009D1FB3">
        <w:rPr>
          <w:spacing w:val="-3"/>
          <w:lang w:val="fr-FR"/>
        </w:rPr>
        <w:t> 79 destiné à lever cette restriction</w:t>
      </w:r>
      <w:r w:rsidRPr="009D1FB3">
        <w:rPr>
          <w:lang w:val="fr-FR"/>
        </w:rPr>
        <w:t>.</w:t>
      </w:r>
    </w:p>
    <w:p w:rsidR="009D1FB3" w:rsidRPr="009D1FB3" w:rsidRDefault="009D1FB3" w:rsidP="00186EF9">
      <w:pPr>
        <w:pStyle w:val="SingleTxt"/>
        <w:rPr>
          <w:szCs w:val="20"/>
          <w:lang w:val="fr-FR"/>
        </w:rPr>
      </w:pPr>
      <w:r w:rsidRPr="009D1FB3">
        <w:rPr>
          <w:szCs w:val="20"/>
          <w:lang w:val="fr-FR"/>
        </w:rPr>
        <w:t>2.</w:t>
      </w:r>
      <w:r w:rsidRPr="009D1FB3">
        <w:rPr>
          <w:szCs w:val="20"/>
          <w:lang w:val="fr-FR"/>
        </w:rPr>
        <w:tab/>
      </w:r>
      <w:r w:rsidRPr="009D1FB3">
        <w:rPr>
          <w:spacing w:val="-4"/>
          <w:szCs w:val="20"/>
          <w:lang w:val="fr-FR"/>
        </w:rPr>
        <w:t>À la soixante-quinzième session du GRRF, le CLCCR a présenté le document ECE/TRANS/WP.29/GRRF/2013/25</w:t>
      </w:r>
      <w:r w:rsidRPr="009D1FB3">
        <w:rPr>
          <w:szCs w:val="20"/>
          <w:lang w:val="fr-FR"/>
        </w:rPr>
        <w:t>.</w:t>
      </w:r>
      <w:r w:rsidRPr="009D1FB3">
        <w:rPr>
          <w:spacing w:val="6"/>
          <w:szCs w:val="20"/>
          <w:lang w:val="fr-FR"/>
        </w:rPr>
        <w:t xml:space="preserve"> </w:t>
      </w:r>
      <w:r w:rsidRPr="009D1FB3">
        <w:rPr>
          <w:spacing w:val="-1"/>
          <w:szCs w:val="20"/>
          <w:lang w:val="fr-FR"/>
        </w:rPr>
        <w:t>Des observations ont été formulées par les experts du Japon et des Pays-Bas</w:t>
      </w:r>
      <w:r w:rsidRPr="009D1FB3">
        <w:rPr>
          <w:szCs w:val="20"/>
          <w:lang w:val="fr-FR"/>
        </w:rPr>
        <w:t xml:space="preserve">. </w:t>
      </w:r>
      <w:r w:rsidRPr="009D1FB3">
        <w:rPr>
          <w:spacing w:val="-4"/>
          <w:szCs w:val="20"/>
          <w:lang w:val="fr-FR"/>
        </w:rPr>
        <w:t>En outre, l</w:t>
      </w:r>
      <w:r w:rsidR="00186EF9">
        <w:rPr>
          <w:spacing w:val="-4"/>
          <w:szCs w:val="20"/>
          <w:lang w:val="fr-FR"/>
        </w:rPr>
        <w:t>’</w:t>
      </w:r>
      <w:r w:rsidRPr="009D1FB3">
        <w:rPr>
          <w:spacing w:val="-4"/>
          <w:szCs w:val="20"/>
          <w:lang w:val="fr-FR"/>
        </w:rPr>
        <w:t xml:space="preserve">expert de </w:t>
      </w:r>
      <w:r w:rsidRPr="009D1FB3">
        <w:rPr>
          <w:szCs w:val="20"/>
          <w:lang w:val="fr-CH"/>
        </w:rPr>
        <w:t>l</w:t>
      </w:r>
      <w:r w:rsidR="00186EF9">
        <w:rPr>
          <w:szCs w:val="20"/>
          <w:lang w:val="fr-CH"/>
        </w:rPr>
        <w:t>’</w:t>
      </w:r>
      <w:r w:rsidRPr="009D1FB3">
        <w:rPr>
          <w:szCs w:val="20"/>
          <w:lang w:val="fr-CH"/>
        </w:rPr>
        <w:t>Organisation internationale des constructeurs d</w:t>
      </w:r>
      <w:r w:rsidR="00186EF9">
        <w:rPr>
          <w:szCs w:val="20"/>
          <w:lang w:val="fr-CH"/>
        </w:rPr>
        <w:t>’</w:t>
      </w:r>
      <w:r w:rsidRPr="009D1FB3">
        <w:rPr>
          <w:szCs w:val="20"/>
          <w:lang w:val="fr-CH"/>
        </w:rPr>
        <w:t xml:space="preserve">automobiles (OICA) </w:t>
      </w:r>
      <w:r w:rsidRPr="009D1FB3">
        <w:rPr>
          <w:spacing w:val="-4"/>
          <w:szCs w:val="20"/>
          <w:lang w:val="fr-FR"/>
        </w:rPr>
        <w:t>a soumis le document informel GRRF-75-11</w:t>
      </w:r>
      <w:r w:rsidRPr="009D1FB3">
        <w:rPr>
          <w:szCs w:val="20"/>
          <w:lang w:val="fr-FR"/>
        </w:rPr>
        <w:t>.</w:t>
      </w:r>
    </w:p>
    <w:p w:rsidR="009D1FB3" w:rsidRPr="009D1FB3" w:rsidRDefault="009D1FB3" w:rsidP="00186EF9">
      <w:pPr>
        <w:pStyle w:val="SingleTxt"/>
        <w:rPr>
          <w:szCs w:val="20"/>
          <w:lang w:val="fr-FR"/>
        </w:rPr>
      </w:pPr>
      <w:r w:rsidRPr="009D1FB3">
        <w:rPr>
          <w:szCs w:val="20"/>
          <w:lang w:val="fr-FR"/>
        </w:rPr>
        <w:t>3.</w:t>
      </w:r>
      <w:r w:rsidRPr="009D1FB3">
        <w:rPr>
          <w:szCs w:val="20"/>
          <w:lang w:val="fr-FR"/>
        </w:rPr>
        <w:tab/>
      </w:r>
      <w:r w:rsidRPr="009D1FB3">
        <w:rPr>
          <w:szCs w:val="20"/>
          <w:lang w:val="fr-CH"/>
        </w:rPr>
        <w:t>Le présent document propose des amendements qui tiennent compte des observations formulées par plusieurs experts, notamment ceux de</w:t>
      </w:r>
      <w:r w:rsidRPr="009D1FB3">
        <w:rPr>
          <w:spacing w:val="-4"/>
          <w:szCs w:val="20"/>
          <w:lang w:val="fr-FR"/>
        </w:rPr>
        <w:t xml:space="preserve"> l</w:t>
      </w:r>
      <w:r w:rsidR="00186EF9">
        <w:rPr>
          <w:spacing w:val="-4"/>
          <w:szCs w:val="20"/>
          <w:lang w:val="fr-FR"/>
        </w:rPr>
        <w:t>’</w:t>
      </w:r>
      <w:r w:rsidRPr="009D1FB3">
        <w:rPr>
          <w:spacing w:val="-4"/>
          <w:szCs w:val="20"/>
          <w:lang w:val="fr-FR"/>
        </w:rPr>
        <w:t>OICA</w:t>
      </w:r>
      <w:r w:rsidRPr="009D1FB3">
        <w:rPr>
          <w:szCs w:val="20"/>
          <w:lang w:val="fr-CH"/>
        </w:rPr>
        <w:t>, comme suit</w:t>
      </w:r>
      <w:r w:rsidR="00C846E7">
        <w:rPr>
          <w:szCs w:val="20"/>
          <w:lang w:val="fr-CH"/>
        </w:rPr>
        <w:t> </w:t>
      </w:r>
      <w:r w:rsidRPr="009D1FB3">
        <w:rPr>
          <w:szCs w:val="20"/>
          <w:lang w:val="fr-FR"/>
        </w:rPr>
        <w:t xml:space="preserve">: </w:t>
      </w:r>
    </w:p>
    <w:p w:rsidR="009D1FB3" w:rsidRPr="009D1FB3" w:rsidRDefault="00C846E7" w:rsidP="00186EF9">
      <w:pPr>
        <w:pStyle w:val="SingleTxt"/>
        <w:rPr>
          <w:szCs w:val="20"/>
          <w:lang w:val="fr-FR"/>
        </w:rPr>
      </w:pPr>
      <w:r>
        <w:rPr>
          <w:spacing w:val="-1"/>
          <w:szCs w:val="20"/>
          <w:lang w:val="fr-FR"/>
        </w:rPr>
        <w:tab/>
      </w:r>
      <w:r w:rsidR="009D1FB3" w:rsidRPr="009D1FB3">
        <w:rPr>
          <w:spacing w:val="-1"/>
          <w:szCs w:val="20"/>
          <w:lang w:val="fr-FR"/>
        </w:rPr>
        <w:t>a</w:t>
      </w:r>
      <w:r w:rsidR="009D1FB3" w:rsidRPr="009D1FB3">
        <w:rPr>
          <w:szCs w:val="20"/>
          <w:lang w:val="fr-FR"/>
        </w:rPr>
        <w:t>)</w:t>
      </w:r>
      <w:r w:rsidR="009D1FB3" w:rsidRPr="009D1FB3">
        <w:rPr>
          <w:szCs w:val="20"/>
          <w:lang w:val="fr-FR"/>
        </w:rPr>
        <w:tab/>
      </w:r>
      <w:r w:rsidR="009D1FB3" w:rsidRPr="009D1FB3">
        <w:rPr>
          <w:szCs w:val="20"/>
          <w:lang w:val="fr-CH"/>
        </w:rPr>
        <w:t>Supprimer la référence à IP54, mais exiger que l</w:t>
      </w:r>
      <w:r w:rsidR="00186EF9">
        <w:rPr>
          <w:szCs w:val="20"/>
          <w:lang w:val="fr-CH"/>
        </w:rPr>
        <w:t>’</w:t>
      </w:r>
      <w:r w:rsidR="009D1FB3" w:rsidRPr="009D1FB3">
        <w:rPr>
          <w:szCs w:val="20"/>
          <w:lang w:val="fr-CH"/>
        </w:rPr>
        <w:t>indice de protection du raccord soit approprié à l</w:t>
      </w:r>
      <w:r w:rsidR="00186EF9">
        <w:rPr>
          <w:szCs w:val="20"/>
          <w:lang w:val="fr-CH"/>
        </w:rPr>
        <w:t>’</w:t>
      </w:r>
      <w:r w:rsidR="009D1FB3" w:rsidRPr="009D1FB3">
        <w:rPr>
          <w:szCs w:val="20"/>
          <w:lang w:val="fr-CH"/>
        </w:rPr>
        <w:t>usage de celui-ci et faire figurer la spécification du raccord dans l</w:t>
      </w:r>
      <w:r w:rsidR="00186EF9">
        <w:rPr>
          <w:szCs w:val="20"/>
          <w:lang w:val="fr-CH"/>
        </w:rPr>
        <w:t>’</w:t>
      </w:r>
      <w:r w:rsidR="009D1FB3" w:rsidRPr="009D1FB3">
        <w:rPr>
          <w:szCs w:val="20"/>
          <w:lang w:val="fr-CH"/>
        </w:rPr>
        <w:t>évaluation de l</w:t>
      </w:r>
      <w:r w:rsidR="00186EF9">
        <w:rPr>
          <w:szCs w:val="20"/>
          <w:lang w:val="fr-CH"/>
        </w:rPr>
        <w:t>’</w:t>
      </w:r>
      <w:r w:rsidR="009D1FB3" w:rsidRPr="009D1FB3">
        <w:rPr>
          <w:szCs w:val="20"/>
          <w:lang w:val="fr-CH"/>
        </w:rPr>
        <w:t>annexe 6</w:t>
      </w:r>
      <w:r w:rsidR="009D1FB3" w:rsidRPr="009D1FB3">
        <w:rPr>
          <w:szCs w:val="20"/>
          <w:lang w:val="fr-FR"/>
        </w:rPr>
        <w:t xml:space="preserve">; </w:t>
      </w:r>
    </w:p>
    <w:p w:rsidR="009D1FB3" w:rsidRPr="009D1FB3" w:rsidRDefault="00C846E7" w:rsidP="00186EF9">
      <w:pPr>
        <w:pStyle w:val="SingleTxt"/>
        <w:rPr>
          <w:szCs w:val="20"/>
          <w:lang w:val="fr-FR"/>
        </w:rPr>
      </w:pPr>
      <w:r>
        <w:rPr>
          <w:spacing w:val="-4"/>
          <w:szCs w:val="20"/>
          <w:lang w:val="fr-FR"/>
        </w:rPr>
        <w:tab/>
      </w:r>
      <w:r w:rsidR="009D1FB3" w:rsidRPr="009D1FB3">
        <w:rPr>
          <w:spacing w:val="-4"/>
          <w:szCs w:val="20"/>
          <w:lang w:val="fr-FR"/>
        </w:rPr>
        <w:t>b</w:t>
      </w:r>
      <w:r w:rsidR="009D1FB3" w:rsidRPr="009D1FB3">
        <w:rPr>
          <w:szCs w:val="20"/>
          <w:lang w:val="fr-FR"/>
        </w:rPr>
        <w:t>)</w:t>
      </w:r>
      <w:r w:rsidR="009D1FB3" w:rsidRPr="009D1FB3">
        <w:rPr>
          <w:szCs w:val="20"/>
          <w:lang w:val="fr-FR"/>
        </w:rPr>
        <w:tab/>
      </w:r>
      <w:r w:rsidR="009D1FB3" w:rsidRPr="009D1FB3">
        <w:rPr>
          <w:spacing w:val="1"/>
          <w:szCs w:val="20"/>
          <w:lang w:val="fr-FR"/>
        </w:rPr>
        <w:t>Il est considéré qu</w:t>
      </w:r>
      <w:r w:rsidR="00186EF9">
        <w:rPr>
          <w:spacing w:val="1"/>
          <w:szCs w:val="20"/>
          <w:lang w:val="fr-FR"/>
        </w:rPr>
        <w:t>’</w:t>
      </w:r>
      <w:r w:rsidR="009D1FB3" w:rsidRPr="009D1FB3">
        <w:rPr>
          <w:spacing w:val="1"/>
          <w:szCs w:val="20"/>
          <w:lang w:val="fr-FR"/>
        </w:rPr>
        <w:t>au stade actuel, alors que les systèmes de direction assistée des remorques n</w:t>
      </w:r>
      <w:r w:rsidR="00186EF9">
        <w:rPr>
          <w:spacing w:val="1"/>
          <w:szCs w:val="20"/>
          <w:lang w:val="fr-FR"/>
        </w:rPr>
        <w:t>’</w:t>
      </w:r>
      <w:r w:rsidR="009D1FB3" w:rsidRPr="009D1FB3">
        <w:rPr>
          <w:spacing w:val="1"/>
          <w:szCs w:val="20"/>
          <w:lang w:val="fr-FR"/>
        </w:rPr>
        <w:t>en sont qu</w:t>
      </w:r>
      <w:r w:rsidR="00186EF9">
        <w:rPr>
          <w:spacing w:val="1"/>
          <w:szCs w:val="20"/>
          <w:lang w:val="fr-FR"/>
        </w:rPr>
        <w:t>’</w:t>
      </w:r>
      <w:r w:rsidR="009D1FB3" w:rsidRPr="009D1FB3">
        <w:rPr>
          <w:spacing w:val="1"/>
          <w:szCs w:val="20"/>
          <w:lang w:val="fr-FR"/>
        </w:rPr>
        <w:t>à leur tout début, le fait de stipuler une intensité électrique maximale introduirait dans leur conception une nouvelle restriction qu</w:t>
      </w:r>
      <w:r w:rsidR="00186EF9">
        <w:rPr>
          <w:spacing w:val="1"/>
          <w:szCs w:val="20"/>
          <w:lang w:val="fr-FR"/>
        </w:rPr>
        <w:t>’</w:t>
      </w:r>
      <w:r w:rsidR="009D1FB3" w:rsidRPr="009D1FB3">
        <w:rPr>
          <w:spacing w:val="1"/>
          <w:szCs w:val="20"/>
          <w:lang w:val="fr-FR"/>
        </w:rPr>
        <w:t>il est préférable d</w:t>
      </w:r>
      <w:r w:rsidR="00186EF9">
        <w:rPr>
          <w:spacing w:val="1"/>
          <w:szCs w:val="20"/>
          <w:lang w:val="fr-FR"/>
        </w:rPr>
        <w:t>’</w:t>
      </w:r>
      <w:r w:rsidR="009D1FB3" w:rsidRPr="009D1FB3">
        <w:rPr>
          <w:spacing w:val="1"/>
          <w:szCs w:val="20"/>
          <w:lang w:val="fr-FR"/>
        </w:rPr>
        <w:t>éviter.</w:t>
      </w:r>
      <w:r w:rsidR="009D1FB3" w:rsidRPr="009D1FB3">
        <w:rPr>
          <w:spacing w:val="6"/>
          <w:szCs w:val="20"/>
          <w:lang w:val="fr-FR"/>
        </w:rPr>
        <w:t xml:space="preserve"> </w:t>
      </w:r>
      <w:r w:rsidR="009D1FB3" w:rsidRPr="009D1FB3">
        <w:rPr>
          <w:szCs w:val="20"/>
          <w:lang w:val="fr-FR"/>
        </w:rPr>
        <w:t>Cependant, pour assurer la sécurité du fonctionnement des remorques, des améliorations ont été apportées à la définition des prescriptions en cas de défaillance et des renseignements supplémentaires ont été mis à la disposition des conducteurs afin de faire en sorte qu</w:t>
      </w:r>
      <w:r w:rsidR="00186EF9">
        <w:rPr>
          <w:szCs w:val="20"/>
          <w:lang w:val="fr-FR"/>
        </w:rPr>
        <w:t>’</w:t>
      </w:r>
      <w:r w:rsidR="009D1FB3" w:rsidRPr="009D1FB3">
        <w:rPr>
          <w:szCs w:val="20"/>
          <w:lang w:val="fr-FR"/>
        </w:rPr>
        <w:t>ils soient dûment informés des limitations imposées au fonctionnement du système de direction des remorques;</w:t>
      </w:r>
    </w:p>
    <w:p w:rsidR="009D1FB3" w:rsidRPr="009D1FB3" w:rsidRDefault="00C846E7" w:rsidP="00186EF9">
      <w:pPr>
        <w:pStyle w:val="SingleTxt"/>
        <w:rPr>
          <w:szCs w:val="20"/>
          <w:lang w:val="fr-FR"/>
        </w:rPr>
      </w:pPr>
      <w:r>
        <w:rPr>
          <w:spacing w:val="-1"/>
          <w:szCs w:val="20"/>
          <w:lang w:val="fr-FR"/>
        </w:rPr>
        <w:tab/>
      </w:r>
      <w:r w:rsidR="009D1FB3" w:rsidRPr="009D1FB3">
        <w:rPr>
          <w:spacing w:val="-1"/>
          <w:szCs w:val="20"/>
          <w:lang w:val="fr-FR"/>
        </w:rPr>
        <w:t>c</w:t>
      </w:r>
      <w:r w:rsidR="009D1FB3" w:rsidRPr="009D1FB3">
        <w:rPr>
          <w:szCs w:val="20"/>
          <w:lang w:val="fr-FR"/>
        </w:rPr>
        <w:t>)</w:t>
      </w:r>
      <w:r w:rsidR="009D1FB3" w:rsidRPr="009D1FB3">
        <w:rPr>
          <w:szCs w:val="20"/>
          <w:lang w:val="fr-FR"/>
        </w:rPr>
        <w:tab/>
      </w:r>
      <w:r w:rsidR="009D1FB3" w:rsidRPr="00C846E7">
        <w:rPr>
          <w:spacing w:val="-2"/>
          <w:szCs w:val="20"/>
          <w:lang w:val="fr-FR"/>
        </w:rPr>
        <w:t>Des débats ont eu lieu avec les experts de l</w:t>
      </w:r>
      <w:r w:rsidR="00186EF9" w:rsidRPr="00C846E7">
        <w:rPr>
          <w:spacing w:val="-2"/>
          <w:szCs w:val="20"/>
          <w:lang w:val="fr-FR"/>
        </w:rPr>
        <w:t>’</w:t>
      </w:r>
      <w:r w:rsidR="009D1FB3" w:rsidRPr="00C846E7">
        <w:rPr>
          <w:spacing w:val="-2"/>
          <w:szCs w:val="20"/>
          <w:lang w:val="fr-FR"/>
        </w:rPr>
        <w:t>OICA concernant la majorité de leurs préoccupations traitées soit dans le document ECE/TRANS/WP.29/GRRF/2013/25 soit dans le présent document.</w:t>
      </w:r>
    </w:p>
    <w:p w:rsidR="009D1FB3" w:rsidRPr="009D1FB3" w:rsidRDefault="009D1FB3" w:rsidP="00186EF9">
      <w:pPr>
        <w:pStyle w:val="SingleTxt"/>
        <w:rPr>
          <w:szCs w:val="20"/>
          <w:lang w:val="fr-FR"/>
        </w:rPr>
      </w:pPr>
      <w:r w:rsidRPr="009D1FB3">
        <w:rPr>
          <w:szCs w:val="20"/>
          <w:lang w:val="fr-FR"/>
        </w:rPr>
        <w:t>4.</w:t>
      </w:r>
      <w:r w:rsidRPr="009D1FB3">
        <w:rPr>
          <w:szCs w:val="20"/>
          <w:lang w:val="fr-FR"/>
        </w:rPr>
        <w:tab/>
      </w:r>
      <w:r w:rsidRPr="009D1FB3">
        <w:rPr>
          <w:spacing w:val="-4"/>
          <w:szCs w:val="20"/>
          <w:lang w:val="fr-FR"/>
        </w:rPr>
        <w:t>À la soixante-dix-huitième session du GRRF, le document ECE/TRANS/WP.29/</w:t>
      </w:r>
      <w:r w:rsidR="00C846E7">
        <w:rPr>
          <w:spacing w:val="-4"/>
          <w:szCs w:val="20"/>
          <w:lang w:val="fr-FR"/>
        </w:rPr>
        <w:br/>
      </w:r>
      <w:r w:rsidRPr="009D1FB3">
        <w:rPr>
          <w:spacing w:val="-4"/>
          <w:szCs w:val="20"/>
          <w:lang w:val="fr-FR"/>
        </w:rPr>
        <w:t>GRRF/2014/8 a été présenté</w:t>
      </w:r>
      <w:r w:rsidRPr="009D1FB3">
        <w:rPr>
          <w:szCs w:val="20"/>
          <w:lang w:val="fr-FR"/>
        </w:rPr>
        <w:t>.</w:t>
      </w:r>
      <w:r w:rsidRPr="009D1FB3">
        <w:rPr>
          <w:spacing w:val="6"/>
          <w:szCs w:val="20"/>
          <w:lang w:val="fr-FR"/>
        </w:rPr>
        <w:t xml:space="preserve"> </w:t>
      </w:r>
      <w:r w:rsidRPr="009D1FB3">
        <w:rPr>
          <w:spacing w:val="-4"/>
          <w:szCs w:val="20"/>
          <w:lang w:val="fr-FR"/>
        </w:rPr>
        <w:t>Il a cependant été souligné qu</w:t>
      </w:r>
      <w:r w:rsidR="00186EF9">
        <w:rPr>
          <w:spacing w:val="-4"/>
          <w:szCs w:val="20"/>
          <w:lang w:val="fr-FR"/>
        </w:rPr>
        <w:t>’</w:t>
      </w:r>
      <w:r w:rsidRPr="009D1FB3">
        <w:rPr>
          <w:spacing w:val="-4"/>
          <w:szCs w:val="20"/>
          <w:lang w:val="fr-FR"/>
        </w:rPr>
        <w:t>un certain nombre de précisions devaient être apportées ce qui concernait les prescriptions en cas de défaillance électrique ou de non-connexion au système d</w:t>
      </w:r>
      <w:r w:rsidR="00186EF9">
        <w:rPr>
          <w:spacing w:val="-4"/>
          <w:szCs w:val="20"/>
          <w:lang w:val="fr-FR"/>
        </w:rPr>
        <w:t>’</w:t>
      </w:r>
      <w:r w:rsidRPr="009D1FB3">
        <w:rPr>
          <w:spacing w:val="-4"/>
          <w:szCs w:val="20"/>
          <w:lang w:val="fr-FR"/>
        </w:rPr>
        <w:t>alimentation</w:t>
      </w:r>
      <w:r w:rsidRPr="009D1FB3">
        <w:rPr>
          <w:szCs w:val="20"/>
          <w:lang w:val="fr-FR"/>
        </w:rPr>
        <w:t>.</w:t>
      </w:r>
      <w:r w:rsidRPr="009D1FB3">
        <w:rPr>
          <w:spacing w:val="9"/>
          <w:szCs w:val="20"/>
          <w:lang w:val="fr-FR"/>
        </w:rPr>
        <w:t xml:space="preserve"> </w:t>
      </w:r>
      <w:r w:rsidRPr="009D1FB3">
        <w:rPr>
          <w:spacing w:val="2"/>
          <w:szCs w:val="20"/>
          <w:lang w:val="fr-FR"/>
        </w:rPr>
        <w:t>C</w:t>
      </w:r>
      <w:r w:rsidR="00186EF9">
        <w:rPr>
          <w:spacing w:val="2"/>
          <w:szCs w:val="20"/>
          <w:lang w:val="fr-FR"/>
        </w:rPr>
        <w:t>’</w:t>
      </w:r>
      <w:r w:rsidRPr="009D1FB3">
        <w:rPr>
          <w:spacing w:val="2"/>
          <w:szCs w:val="20"/>
          <w:lang w:val="fr-FR"/>
        </w:rPr>
        <w:t>est désormais chose faite, puisqu</w:t>
      </w:r>
      <w:r w:rsidR="00186EF9">
        <w:rPr>
          <w:spacing w:val="2"/>
          <w:szCs w:val="20"/>
          <w:lang w:val="fr-FR"/>
        </w:rPr>
        <w:t>’</w:t>
      </w:r>
      <w:r w:rsidRPr="009D1FB3">
        <w:rPr>
          <w:spacing w:val="2"/>
          <w:szCs w:val="20"/>
          <w:lang w:val="fr-FR"/>
        </w:rPr>
        <w:t>il a été demandé que dans de tels cas ce soient les prescriptions du paragraphe 6.3 du Règlement qui s</w:t>
      </w:r>
      <w:r w:rsidR="00186EF9">
        <w:rPr>
          <w:spacing w:val="2"/>
          <w:szCs w:val="20"/>
          <w:lang w:val="fr-FR"/>
        </w:rPr>
        <w:t>’</w:t>
      </w:r>
      <w:r w:rsidRPr="009D1FB3">
        <w:rPr>
          <w:spacing w:val="2"/>
          <w:szCs w:val="20"/>
          <w:lang w:val="fr-FR"/>
        </w:rPr>
        <w:t>appliquent</w:t>
      </w:r>
      <w:r w:rsidRPr="009D1FB3">
        <w:rPr>
          <w:szCs w:val="20"/>
          <w:lang w:val="fr-FR"/>
        </w:rPr>
        <w:t xml:space="preserve">. </w:t>
      </w:r>
      <w:r w:rsidRPr="009D1FB3">
        <w:rPr>
          <w:spacing w:val="2"/>
          <w:szCs w:val="20"/>
          <w:lang w:val="fr-FR"/>
        </w:rPr>
        <w:t>Cela paraît approprié dans le cas d</w:t>
      </w:r>
      <w:r w:rsidR="00186EF9">
        <w:rPr>
          <w:spacing w:val="2"/>
          <w:szCs w:val="20"/>
          <w:lang w:val="fr-FR"/>
        </w:rPr>
        <w:t>’</w:t>
      </w:r>
      <w:r w:rsidRPr="009D1FB3">
        <w:rPr>
          <w:spacing w:val="2"/>
          <w:szCs w:val="20"/>
          <w:lang w:val="fr-FR"/>
        </w:rPr>
        <w:t>une remorque fonctionnant derrière un véhicule tracteur qui ne dispose pas d</w:t>
      </w:r>
      <w:r w:rsidR="00186EF9">
        <w:rPr>
          <w:spacing w:val="2"/>
          <w:szCs w:val="20"/>
          <w:lang w:val="fr-FR"/>
        </w:rPr>
        <w:t>’</w:t>
      </w:r>
      <w:r w:rsidRPr="009D1FB3">
        <w:rPr>
          <w:spacing w:val="2"/>
          <w:szCs w:val="20"/>
          <w:lang w:val="fr-FR"/>
        </w:rPr>
        <w:t>une source d</w:t>
      </w:r>
      <w:r w:rsidR="00186EF9">
        <w:rPr>
          <w:spacing w:val="2"/>
          <w:szCs w:val="20"/>
          <w:lang w:val="fr-FR"/>
        </w:rPr>
        <w:t>’</w:t>
      </w:r>
      <w:r w:rsidRPr="009D1FB3">
        <w:rPr>
          <w:spacing w:val="2"/>
          <w:szCs w:val="20"/>
          <w:lang w:val="fr-FR"/>
        </w:rPr>
        <w:t>énergie suffisante pour alimenter le système de direction de la remorque, tant que n</w:t>
      </w:r>
      <w:r w:rsidR="00186EF9">
        <w:rPr>
          <w:spacing w:val="2"/>
          <w:szCs w:val="20"/>
          <w:lang w:val="fr-FR"/>
        </w:rPr>
        <w:t>’</w:t>
      </w:r>
      <w:r w:rsidRPr="009D1FB3">
        <w:rPr>
          <w:spacing w:val="2"/>
          <w:szCs w:val="20"/>
          <w:lang w:val="fr-FR"/>
        </w:rPr>
        <w:t>auront pas été définies des prescriptions uniformes relatives au raccord électrique et que l</w:t>
      </w:r>
      <w:r w:rsidR="00186EF9">
        <w:rPr>
          <w:spacing w:val="2"/>
          <w:szCs w:val="20"/>
          <w:lang w:val="fr-FR"/>
        </w:rPr>
        <w:t>’</w:t>
      </w:r>
      <w:r w:rsidRPr="009D1FB3">
        <w:rPr>
          <w:spacing w:val="2"/>
          <w:szCs w:val="20"/>
          <w:lang w:val="fr-FR"/>
        </w:rPr>
        <w:t>utilisation d</w:t>
      </w:r>
      <w:r w:rsidR="00186EF9">
        <w:rPr>
          <w:spacing w:val="2"/>
          <w:szCs w:val="20"/>
          <w:lang w:val="fr-FR"/>
        </w:rPr>
        <w:t>’</w:t>
      </w:r>
      <w:r w:rsidRPr="009D1FB3">
        <w:rPr>
          <w:spacing w:val="2"/>
          <w:szCs w:val="20"/>
          <w:lang w:val="fr-FR"/>
        </w:rPr>
        <w:t>un tel raccord ne sera pas généralisée</w:t>
      </w:r>
      <w:r w:rsidRPr="009D1FB3">
        <w:rPr>
          <w:szCs w:val="20"/>
          <w:lang w:val="fr-FR"/>
        </w:rPr>
        <w:t>.</w:t>
      </w:r>
    </w:p>
    <w:p w:rsidR="009D1FB3" w:rsidRPr="009D1FB3" w:rsidRDefault="009D1FB3" w:rsidP="00186EF9">
      <w:pPr>
        <w:pStyle w:val="SingleTxt"/>
        <w:rPr>
          <w:szCs w:val="20"/>
          <w:lang w:val="fr-FR"/>
        </w:rPr>
      </w:pPr>
      <w:r w:rsidRPr="009D1FB3">
        <w:rPr>
          <w:szCs w:val="20"/>
          <w:lang w:val="fr-FR"/>
        </w:rPr>
        <w:t xml:space="preserve">5. </w:t>
      </w:r>
      <w:r w:rsidRPr="009D1FB3">
        <w:rPr>
          <w:szCs w:val="20"/>
          <w:lang w:val="fr-FR"/>
        </w:rPr>
        <w:tab/>
      </w:r>
      <w:r w:rsidRPr="009D1FB3">
        <w:rPr>
          <w:spacing w:val="-4"/>
          <w:szCs w:val="20"/>
          <w:lang w:val="fr-FR"/>
        </w:rPr>
        <w:t>Des observations supplémentaires ont été reçues de la part de l</w:t>
      </w:r>
      <w:r w:rsidR="00186EF9">
        <w:rPr>
          <w:spacing w:val="-4"/>
          <w:szCs w:val="20"/>
          <w:lang w:val="fr-FR"/>
        </w:rPr>
        <w:t>’</w:t>
      </w:r>
      <w:r w:rsidRPr="009D1FB3">
        <w:rPr>
          <w:spacing w:val="-4"/>
          <w:szCs w:val="20"/>
          <w:lang w:val="fr-FR"/>
        </w:rPr>
        <w:t>Association européenne des fournisseurs de l</w:t>
      </w:r>
      <w:r w:rsidR="00186EF9">
        <w:rPr>
          <w:spacing w:val="-4"/>
          <w:szCs w:val="20"/>
          <w:lang w:val="fr-FR"/>
        </w:rPr>
        <w:t>’</w:t>
      </w:r>
      <w:r w:rsidRPr="009D1FB3">
        <w:rPr>
          <w:spacing w:val="-4"/>
          <w:szCs w:val="20"/>
          <w:lang w:val="fr-FR"/>
        </w:rPr>
        <w:t>automobile (CLEPA) et de l</w:t>
      </w:r>
      <w:r w:rsidR="00186EF9">
        <w:rPr>
          <w:spacing w:val="-4"/>
          <w:szCs w:val="20"/>
          <w:lang w:val="fr-FR"/>
        </w:rPr>
        <w:t>’</w:t>
      </w:r>
      <w:r w:rsidRPr="009D1FB3">
        <w:rPr>
          <w:spacing w:val="-4"/>
          <w:szCs w:val="20"/>
          <w:lang w:val="fr-FR"/>
        </w:rPr>
        <w:t>OICA au sujet de l</w:t>
      </w:r>
      <w:r w:rsidR="00186EF9">
        <w:rPr>
          <w:spacing w:val="-4"/>
          <w:szCs w:val="20"/>
          <w:lang w:val="fr-FR"/>
        </w:rPr>
        <w:t>’</w:t>
      </w:r>
      <w:r w:rsidRPr="009D1FB3">
        <w:rPr>
          <w:spacing w:val="-4"/>
          <w:szCs w:val="20"/>
          <w:lang w:val="fr-FR"/>
        </w:rPr>
        <w:t>utilisation de l</w:t>
      </w:r>
      <w:r w:rsidR="00186EF9">
        <w:rPr>
          <w:spacing w:val="-4"/>
          <w:szCs w:val="20"/>
          <w:lang w:val="fr-FR"/>
        </w:rPr>
        <w:t>’</w:t>
      </w:r>
      <w:r w:rsidRPr="009D1FB3">
        <w:rPr>
          <w:spacing w:val="-4"/>
          <w:szCs w:val="20"/>
          <w:lang w:val="fr-FR"/>
        </w:rPr>
        <w:t>énergie électrique fournie par le véhicule tracteur</w:t>
      </w:r>
      <w:r w:rsidRPr="009D1FB3">
        <w:rPr>
          <w:szCs w:val="20"/>
          <w:lang w:val="fr-FR"/>
        </w:rPr>
        <w:t>.</w:t>
      </w:r>
      <w:r w:rsidRPr="009D1FB3">
        <w:rPr>
          <w:spacing w:val="7"/>
          <w:szCs w:val="20"/>
          <w:lang w:val="fr-FR"/>
        </w:rPr>
        <w:t xml:space="preserve"> </w:t>
      </w:r>
      <w:r w:rsidRPr="009D1FB3">
        <w:rPr>
          <w:spacing w:val="6"/>
          <w:szCs w:val="20"/>
          <w:lang w:val="fr-FR"/>
        </w:rPr>
        <w:t>Il a été répondu à leurs préoccupations dans les paragraphes 2.1.3 et 3.3 de l</w:t>
      </w:r>
      <w:r w:rsidR="00186EF9">
        <w:rPr>
          <w:spacing w:val="6"/>
          <w:szCs w:val="20"/>
          <w:lang w:val="fr-FR"/>
        </w:rPr>
        <w:t>’</w:t>
      </w:r>
      <w:r w:rsidRPr="009D1FB3">
        <w:rPr>
          <w:spacing w:val="6"/>
          <w:szCs w:val="20"/>
          <w:lang w:val="fr-FR"/>
        </w:rPr>
        <w:t>annexe</w:t>
      </w:r>
      <w:r w:rsidR="00C846E7">
        <w:rPr>
          <w:spacing w:val="6"/>
          <w:szCs w:val="20"/>
          <w:lang w:val="fr-FR"/>
        </w:rPr>
        <w:t xml:space="preserve"> </w:t>
      </w:r>
      <w:r w:rsidRPr="009D1FB3">
        <w:rPr>
          <w:spacing w:val="6"/>
          <w:szCs w:val="20"/>
          <w:lang w:val="fr-FR"/>
        </w:rPr>
        <w:t>7, le second définissant les conditions d</w:t>
      </w:r>
      <w:r w:rsidR="00186EF9">
        <w:rPr>
          <w:spacing w:val="6"/>
          <w:szCs w:val="20"/>
          <w:lang w:val="fr-FR"/>
        </w:rPr>
        <w:t>’</w:t>
      </w:r>
      <w:r w:rsidRPr="009D1FB3">
        <w:rPr>
          <w:spacing w:val="6"/>
          <w:szCs w:val="20"/>
          <w:lang w:val="fr-FR"/>
        </w:rPr>
        <w:t>utilisation de l</w:t>
      </w:r>
      <w:r w:rsidR="00186EF9">
        <w:rPr>
          <w:spacing w:val="6"/>
          <w:szCs w:val="20"/>
          <w:lang w:val="fr-FR"/>
        </w:rPr>
        <w:t>’</w:t>
      </w:r>
      <w:r w:rsidRPr="009D1FB3">
        <w:rPr>
          <w:spacing w:val="6"/>
          <w:szCs w:val="20"/>
          <w:lang w:val="fr-FR"/>
        </w:rPr>
        <w:t>énergie électrique, suivant en cela les principes appliqués dans le Règlement n</w:t>
      </w:r>
      <w:r w:rsidRPr="009D1FB3">
        <w:rPr>
          <w:spacing w:val="6"/>
          <w:szCs w:val="20"/>
          <w:vertAlign w:val="superscript"/>
          <w:lang w:val="fr-FR"/>
        </w:rPr>
        <w:t>o</w:t>
      </w:r>
      <w:r w:rsidRPr="009D1FB3">
        <w:rPr>
          <w:spacing w:val="6"/>
          <w:szCs w:val="20"/>
          <w:lang w:val="fr-FR"/>
        </w:rPr>
        <w:t> 13 concernant l</w:t>
      </w:r>
      <w:r w:rsidR="00186EF9">
        <w:rPr>
          <w:spacing w:val="6"/>
          <w:szCs w:val="20"/>
          <w:lang w:val="fr-FR"/>
        </w:rPr>
        <w:t>’</w:t>
      </w:r>
      <w:r w:rsidRPr="009D1FB3">
        <w:rPr>
          <w:spacing w:val="6"/>
          <w:szCs w:val="20"/>
          <w:lang w:val="fr-FR"/>
        </w:rPr>
        <w:t>énergie électrique fournie par le raccord ISO 7638</w:t>
      </w:r>
      <w:r w:rsidRPr="009D1FB3">
        <w:rPr>
          <w:szCs w:val="20"/>
          <w:lang w:val="fr-FR"/>
        </w:rPr>
        <w:t>.</w:t>
      </w:r>
    </w:p>
    <w:p w:rsidR="009D1FB3" w:rsidRPr="009D1FB3" w:rsidRDefault="009D1FB3" w:rsidP="00186EF9">
      <w:pPr>
        <w:pStyle w:val="SingleTxt"/>
        <w:rPr>
          <w:szCs w:val="20"/>
          <w:lang w:val="fr-FR"/>
        </w:rPr>
      </w:pPr>
      <w:r w:rsidRPr="009D1FB3">
        <w:rPr>
          <w:szCs w:val="20"/>
          <w:lang w:val="fr-FR"/>
        </w:rPr>
        <w:t>6.</w:t>
      </w:r>
      <w:r w:rsidRPr="009D1FB3">
        <w:rPr>
          <w:szCs w:val="20"/>
          <w:lang w:val="fr-FR"/>
        </w:rPr>
        <w:tab/>
      </w:r>
      <w:r w:rsidRPr="009D1FB3">
        <w:rPr>
          <w:spacing w:val="-4"/>
          <w:szCs w:val="20"/>
          <w:lang w:val="fr-FR"/>
        </w:rPr>
        <w:t>À la soixante-dix-neuvième session du GRRF a été présenté le document ECE/TRANS/WP.29/GRRF/2015/8. Les délégués du Danemark et de l</w:t>
      </w:r>
      <w:r w:rsidR="00186EF9">
        <w:rPr>
          <w:spacing w:val="-4"/>
          <w:szCs w:val="20"/>
          <w:lang w:val="fr-FR"/>
        </w:rPr>
        <w:t>’</w:t>
      </w:r>
      <w:r w:rsidRPr="009D1FB3">
        <w:rPr>
          <w:spacing w:val="-4"/>
          <w:szCs w:val="20"/>
          <w:lang w:val="fr-FR"/>
        </w:rPr>
        <w:t xml:space="preserve">Allemagne ont commenté le contenu de plusieurs paragraphes; leurs préoccupations ont toutefois été résolues lors du débat. Néanmoins, le délégué du Japon a soulevé la question de la conformité du signal </w:t>
      </w:r>
      <w:r w:rsidRPr="009D1FB3">
        <w:rPr>
          <w:szCs w:val="20"/>
          <w:lang w:val="fr-CH"/>
        </w:rPr>
        <w:t>avertisseur</w:t>
      </w:r>
      <w:r w:rsidRPr="009D1FB3">
        <w:rPr>
          <w:spacing w:val="-4"/>
          <w:szCs w:val="20"/>
          <w:lang w:val="fr-FR"/>
        </w:rPr>
        <w:t xml:space="preserve"> monté sur la remorque avec les prescriptions énoncées dans le Règlement n</w:t>
      </w:r>
      <w:r w:rsidRPr="009D1FB3">
        <w:rPr>
          <w:spacing w:val="-4"/>
          <w:szCs w:val="20"/>
          <w:vertAlign w:val="superscript"/>
          <w:lang w:val="fr-FR"/>
        </w:rPr>
        <w:t>o</w:t>
      </w:r>
      <w:r w:rsidRPr="009D1FB3">
        <w:rPr>
          <w:spacing w:val="-4"/>
          <w:szCs w:val="20"/>
          <w:lang w:val="fr-FR"/>
        </w:rPr>
        <w:t> 48. Il a été convenu que le secrétariat évoquerait le sujet lors de la session d</w:t>
      </w:r>
      <w:r w:rsidR="00186EF9">
        <w:rPr>
          <w:spacing w:val="-4"/>
          <w:szCs w:val="20"/>
          <w:lang w:val="fr-FR"/>
        </w:rPr>
        <w:t>’</w:t>
      </w:r>
      <w:r w:rsidRPr="009D1FB3">
        <w:rPr>
          <w:spacing w:val="-4"/>
          <w:szCs w:val="20"/>
          <w:lang w:val="fr-FR"/>
        </w:rPr>
        <w:t>avril du Groupe de travail de l</w:t>
      </w:r>
      <w:r w:rsidR="00186EF9">
        <w:rPr>
          <w:spacing w:val="-4"/>
          <w:szCs w:val="20"/>
          <w:lang w:val="fr-FR"/>
        </w:rPr>
        <w:t>’</w:t>
      </w:r>
      <w:r w:rsidRPr="009D1FB3">
        <w:rPr>
          <w:spacing w:val="-4"/>
          <w:szCs w:val="20"/>
          <w:lang w:val="fr-FR"/>
        </w:rPr>
        <w:t xml:space="preserve">éclairage et de la signalisation lumineuse </w:t>
      </w:r>
      <w:r w:rsidR="00C846E7">
        <w:rPr>
          <w:spacing w:val="-4"/>
          <w:szCs w:val="20"/>
          <w:lang w:val="fr-FR"/>
        </w:rPr>
        <w:t>(voir document informel GRE-73-</w:t>
      </w:r>
      <w:r w:rsidRPr="009D1FB3">
        <w:rPr>
          <w:spacing w:val="-4"/>
          <w:szCs w:val="20"/>
          <w:lang w:val="fr-FR"/>
        </w:rPr>
        <w:t>09)</w:t>
      </w:r>
      <w:r w:rsidRPr="009D1FB3">
        <w:rPr>
          <w:szCs w:val="20"/>
          <w:lang w:val="fr-FR"/>
        </w:rPr>
        <w:t>.</w:t>
      </w:r>
    </w:p>
    <w:p w:rsidR="009D1FB3" w:rsidRPr="009D1FB3" w:rsidRDefault="009D1FB3" w:rsidP="00186EF9">
      <w:pPr>
        <w:pStyle w:val="SingleTxt"/>
        <w:rPr>
          <w:szCs w:val="20"/>
          <w:lang w:val="fr-FR"/>
        </w:rPr>
      </w:pPr>
      <w:r w:rsidRPr="009D1FB3">
        <w:rPr>
          <w:szCs w:val="20"/>
          <w:lang w:val="fr-FR"/>
        </w:rPr>
        <w:t>7.</w:t>
      </w:r>
      <w:r w:rsidRPr="009D1FB3">
        <w:rPr>
          <w:szCs w:val="20"/>
          <w:lang w:val="fr-FR"/>
        </w:rPr>
        <w:tab/>
        <w:t>Étant donné qu</w:t>
      </w:r>
      <w:r w:rsidR="00186EF9">
        <w:rPr>
          <w:szCs w:val="20"/>
          <w:lang w:val="fr-FR"/>
        </w:rPr>
        <w:t>’</w:t>
      </w:r>
      <w:r w:rsidRPr="009D1FB3">
        <w:rPr>
          <w:szCs w:val="20"/>
          <w:lang w:val="fr-FR"/>
        </w:rPr>
        <w:t>aucun accord formel n</w:t>
      </w:r>
      <w:r w:rsidR="00186EF9">
        <w:rPr>
          <w:szCs w:val="20"/>
          <w:lang w:val="fr-FR"/>
        </w:rPr>
        <w:t>’</w:t>
      </w:r>
      <w:r w:rsidRPr="009D1FB3">
        <w:rPr>
          <w:szCs w:val="20"/>
          <w:lang w:val="fr-FR"/>
        </w:rPr>
        <w:t>a pu être atteint au sujet de l</w:t>
      </w:r>
      <w:r w:rsidR="00186EF9">
        <w:rPr>
          <w:szCs w:val="20"/>
          <w:lang w:val="fr-FR"/>
        </w:rPr>
        <w:t>’</w:t>
      </w:r>
      <w:r w:rsidRPr="009D1FB3">
        <w:rPr>
          <w:szCs w:val="20"/>
          <w:lang w:val="fr-FR"/>
        </w:rPr>
        <w:t>application du Règlement n</w:t>
      </w:r>
      <w:r w:rsidRPr="009D1FB3">
        <w:rPr>
          <w:szCs w:val="20"/>
          <w:vertAlign w:val="superscript"/>
          <w:lang w:val="fr-FR"/>
        </w:rPr>
        <w:t>o</w:t>
      </w:r>
      <w:r w:rsidRPr="009D1FB3">
        <w:rPr>
          <w:szCs w:val="20"/>
          <w:lang w:val="fr-FR"/>
        </w:rPr>
        <w:t xml:space="preserve"> 48 en ce qui concernait la question du </w:t>
      </w:r>
      <w:r w:rsidRPr="009D1FB3">
        <w:rPr>
          <w:spacing w:val="-4"/>
          <w:szCs w:val="20"/>
          <w:lang w:val="fr-FR"/>
        </w:rPr>
        <w:t xml:space="preserve">signal </w:t>
      </w:r>
      <w:r w:rsidRPr="009D1FB3">
        <w:rPr>
          <w:szCs w:val="20"/>
          <w:lang w:val="fr-CH"/>
        </w:rPr>
        <w:t>avertisseur</w:t>
      </w:r>
      <w:r w:rsidRPr="009D1FB3">
        <w:rPr>
          <w:spacing w:val="-4"/>
          <w:szCs w:val="20"/>
          <w:lang w:val="fr-FR"/>
        </w:rPr>
        <w:t xml:space="preserve"> monté sur la remorque, </w:t>
      </w:r>
      <w:r w:rsidRPr="009D1FB3">
        <w:rPr>
          <w:szCs w:val="20"/>
          <w:lang w:val="fr-FR"/>
        </w:rPr>
        <w:t>la proposition ci-dessus supprime la référence à la nécessité d</w:t>
      </w:r>
      <w:r w:rsidR="00186EF9">
        <w:rPr>
          <w:szCs w:val="20"/>
          <w:lang w:val="fr-FR"/>
        </w:rPr>
        <w:t>’</w:t>
      </w:r>
      <w:r w:rsidRPr="009D1FB3">
        <w:rPr>
          <w:szCs w:val="20"/>
          <w:lang w:val="fr-FR"/>
        </w:rPr>
        <w:t xml:space="preserve">un tel signal </w:t>
      </w:r>
      <w:r w:rsidRPr="009D1FB3">
        <w:rPr>
          <w:szCs w:val="20"/>
          <w:lang w:val="fr-CH"/>
        </w:rPr>
        <w:lastRenderedPageBreak/>
        <w:t>avertisseur</w:t>
      </w:r>
      <w:r w:rsidRPr="009D1FB3">
        <w:rPr>
          <w:szCs w:val="20"/>
          <w:lang w:val="fr-FR"/>
        </w:rPr>
        <w:t>. Toutefois, les dispositions existantes en matière d</w:t>
      </w:r>
      <w:r w:rsidR="00186EF9">
        <w:rPr>
          <w:szCs w:val="20"/>
          <w:lang w:val="fr-FR"/>
        </w:rPr>
        <w:t>’</w:t>
      </w:r>
      <w:r w:rsidRPr="009D1FB3">
        <w:rPr>
          <w:szCs w:val="20"/>
          <w:lang w:val="fr-FR"/>
        </w:rPr>
        <w:t>avertissement en cas de défaillance continuent de s</w:t>
      </w:r>
      <w:r w:rsidR="00186EF9">
        <w:rPr>
          <w:szCs w:val="20"/>
          <w:lang w:val="fr-FR"/>
        </w:rPr>
        <w:t>’</w:t>
      </w:r>
      <w:r w:rsidRPr="009D1FB3">
        <w:rPr>
          <w:szCs w:val="20"/>
          <w:lang w:val="fr-FR"/>
        </w:rPr>
        <w:t xml:space="preserve">appliquer. </w:t>
      </w:r>
    </w:p>
    <w:p w:rsidR="009D1FB3" w:rsidRPr="00186EF9" w:rsidRDefault="00186EF9" w:rsidP="00186EF9">
      <w:pPr>
        <w:pStyle w:val="SingleTxt"/>
        <w:spacing w:after="0" w:line="240" w:lineRule="auto"/>
        <w:rPr>
          <w:spacing w:val="-2"/>
          <w:szCs w:val="20"/>
          <w:lang w:val="fr-FR"/>
        </w:rPr>
      </w:pPr>
      <w:r>
        <w:rPr>
          <w:noProof/>
          <w:spacing w:val="-2"/>
          <w:w w:val="100"/>
          <w:szCs w:val="20"/>
          <w:lang w:val="fr-FR" w:eastAsia="fr-FR"/>
        </w:rPr>
        <mc:AlternateContent>
          <mc:Choice Requires="wps">
            <w:drawing>
              <wp:anchor distT="0" distB="0" distL="114300" distR="114300" simplePos="0" relativeHeight="251659264" behindDoc="0" locked="0" layoutInCell="1" allowOverlap="1">
                <wp:simplePos x="0" y="0"/>
                <wp:positionH relativeFrom="page">
                  <wp:posOffset>3429000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7A5760"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9D1FB3" w:rsidRPr="00186EF9" w:rsidSect="005F494E">
      <w:type w:val="continuous"/>
      <w:pgSz w:w="11909" w:h="16834"/>
      <w:pgMar w:top="1742" w:right="936" w:bottom="1898" w:left="936" w:header="576" w:footer="103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352F" w:rsidRDefault="00FA352F" w:rsidP="00F3330B">
      <w:pPr>
        <w:spacing w:line="240" w:lineRule="auto"/>
      </w:pPr>
      <w:r>
        <w:separator/>
      </w:r>
    </w:p>
  </w:endnote>
  <w:endnote w:type="continuationSeparator" w:id="0">
    <w:p w:rsidR="00FA352F" w:rsidRDefault="00FA352F"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Trebuchet MS"/>
    <w:charset w:val="00"/>
    <w:family w:val="swiss"/>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jc w:val="center"/>
      <w:tblLayout w:type="fixed"/>
      <w:tblCellMar>
        <w:left w:w="70" w:type="dxa"/>
        <w:right w:w="70" w:type="dxa"/>
      </w:tblCellMar>
      <w:tblLook w:val="0000" w:firstRow="0" w:lastRow="0" w:firstColumn="0" w:lastColumn="0" w:noHBand="0" w:noVBand="0"/>
    </w:tblPr>
    <w:tblGrid>
      <w:gridCol w:w="5088"/>
      <w:gridCol w:w="5089"/>
    </w:tblGrid>
    <w:tr w:rsidR="002B03AB" w:rsidTr="005F494E">
      <w:trPr>
        <w:jc w:val="center"/>
      </w:trPr>
      <w:tc>
        <w:tcPr>
          <w:tcW w:w="5088" w:type="dxa"/>
          <w:shd w:val="clear" w:color="auto" w:fill="auto"/>
        </w:tcPr>
        <w:p w:rsidR="002B03AB" w:rsidRPr="005F494E" w:rsidRDefault="002B03AB" w:rsidP="005F494E">
          <w:pPr>
            <w:pStyle w:val="Pieddepage"/>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11CD6">
            <w:rPr>
              <w:b w:val="0"/>
              <w:w w:val="103"/>
              <w:sz w:val="14"/>
            </w:rPr>
            <w:t>GE.15-20573</w:t>
          </w:r>
          <w:r>
            <w:rPr>
              <w:b w:val="0"/>
              <w:w w:val="103"/>
              <w:sz w:val="14"/>
            </w:rPr>
            <w:fldChar w:fldCharType="end"/>
          </w:r>
        </w:p>
      </w:tc>
      <w:tc>
        <w:tcPr>
          <w:tcW w:w="5089" w:type="dxa"/>
          <w:shd w:val="clear" w:color="auto" w:fill="auto"/>
        </w:tcPr>
        <w:p w:rsidR="002B03AB" w:rsidRPr="005F494E" w:rsidRDefault="002B03AB" w:rsidP="005F494E">
          <w:pPr>
            <w:pStyle w:val="Pieddepage"/>
            <w:rPr>
              <w:w w:val="103"/>
            </w:rPr>
          </w:pPr>
          <w:r>
            <w:rPr>
              <w:w w:val="103"/>
            </w:rPr>
            <w:fldChar w:fldCharType="begin"/>
          </w:r>
          <w:r>
            <w:rPr>
              <w:w w:val="103"/>
            </w:rPr>
            <w:instrText xml:space="preserve"> PAGE  \* Arabic  \* MERGEFORMAT </w:instrText>
          </w:r>
          <w:r>
            <w:rPr>
              <w:w w:val="103"/>
            </w:rPr>
            <w:fldChar w:fldCharType="separate"/>
          </w:r>
          <w:r w:rsidR="006216AE">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6216AE">
            <w:rPr>
              <w:noProof/>
              <w:w w:val="103"/>
            </w:rPr>
            <w:t>8</w:t>
          </w:r>
          <w:r>
            <w:rPr>
              <w:w w:val="103"/>
            </w:rPr>
            <w:fldChar w:fldCharType="end"/>
          </w:r>
        </w:p>
      </w:tc>
    </w:tr>
  </w:tbl>
  <w:p w:rsidR="002B03AB" w:rsidRPr="005F494E" w:rsidRDefault="002B03AB" w:rsidP="005F494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jc w:val="center"/>
      <w:tblLayout w:type="fixed"/>
      <w:tblCellMar>
        <w:left w:w="70" w:type="dxa"/>
        <w:right w:w="70" w:type="dxa"/>
      </w:tblCellMar>
      <w:tblLook w:val="0000" w:firstRow="0" w:lastRow="0" w:firstColumn="0" w:lastColumn="0" w:noHBand="0" w:noVBand="0"/>
    </w:tblPr>
    <w:tblGrid>
      <w:gridCol w:w="5088"/>
      <w:gridCol w:w="5089"/>
    </w:tblGrid>
    <w:tr w:rsidR="002B03AB" w:rsidTr="005F494E">
      <w:trPr>
        <w:jc w:val="center"/>
      </w:trPr>
      <w:tc>
        <w:tcPr>
          <w:tcW w:w="5088" w:type="dxa"/>
          <w:shd w:val="clear" w:color="auto" w:fill="auto"/>
        </w:tcPr>
        <w:p w:rsidR="002B03AB" w:rsidRPr="005F494E" w:rsidRDefault="002B03AB" w:rsidP="005F494E">
          <w:pPr>
            <w:pStyle w:val="Pieddepage"/>
            <w:jc w:val="right"/>
            <w:rPr>
              <w:w w:val="103"/>
            </w:rPr>
          </w:pPr>
          <w:r>
            <w:rPr>
              <w:w w:val="103"/>
            </w:rPr>
            <w:fldChar w:fldCharType="begin"/>
          </w:r>
          <w:r>
            <w:rPr>
              <w:w w:val="103"/>
            </w:rPr>
            <w:instrText xml:space="preserve"> PAGE  \* Arabic  \* MERGEFORMAT </w:instrText>
          </w:r>
          <w:r>
            <w:rPr>
              <w:w w:val="103"/>
            </w:rPr>
            <w:fldChar w:fldCharType="separate"/>
          </w:r>
          <w:r w:rsidR="006216AE">
            <w:rPr>
              <w:noProof/>
              <w:w w:val="103"/>
            </w:rPr>
            <w:t>7</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6216AE">
            <w:rPr>
              <w:noProof/>
              <w:w w:val="103"/>
            </w:rPr>
            <w:t>8</w:t>
          </w:r>
          <w:r>
            <w:rPr>
              <w:w w:val="103"/>
            </w:rPr>
            <w:fldChar w:fldCharType="end"/>
          </w:r>
        </w:p>
      </w:tc>
      <w:tc>
        <w:tcPr>
          <w:tcW w:w="5089" w:type="dxa"/>
          <w:shd w:val="clear" w:color="auto" w:fill="auto"/>
        </w:tcPr>
        <w:p w:rsidR="002B03AB" w:rsidRPr="005F494E" w:rsidRDefault="002B03AB" w:rsidP="005F494E">
          <w:pPr>
            <w:pStyle w:val="Pieddepage"/>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11CD6">
            <w:rPr>
              <w:b w:val="0"/>
              <w:w w:val="103"/>
              <w:sz w:val="14"/>
            </w:rPr>
            <w:t>GE.15-20573</w:t>
          </w:r>
          <w:r>
            <w:rPr>
              <w:b w:val="0"/>
              <w:w w:val="103"/>
              <w:sz w:val="14"/>
            </w:rPr>
            <w:fldChar w:fldCharType="end"/>
          </w:r>
        </w:p>
      </w:tc>
    </w:tr>
  </w:tbl>
  <w:p w:rsidR="002B03AB" w:rsidRPr="005F494E" w:rsidRDefault="002B03AB" w:rsidP="005F494E">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3AB" w:rsidRDefault="002B03AB">
    <w:pPr>
      <w:pStyle w:val="Pieddepage"/>
    </w:pPr>
    <w:r>
      <w:rPr>
        <w:noProof/>
        <w:lang w:val="fr-FR" w:eastAsia="fr-FR"/>
      </w:rPr>
      <w:drawing>
        <wp:anchor distT="0" distB="0" distL="114300" distR="114300" simplePos="0" relativeHeight="251658240" behindDoc="0" locked="0" layoutInCell="1" allowOverlap="1" wp14:anchorId="3FEC46B9" wp14:editId="66620CA8">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ECE/TRANS/WP.29/GRRF/2016/20&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29/GRRF/2016/20&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70" w:type="dxa"/>
        <w:right w:w="70" w:type="dxa"/>
      </w:tblCellMar>
      <w:tblLook w:val="0000" w:firstRow="0" w:lastRow="0" w:firstColumn="0" w:lastColumn="0" w:noHBand="0" w:noVBand="0"/>
    </w:tblPr>
    <w:tblGrid>
      <w:gridCol w:w="3859"/>
      <w:gridCol w:w="5089"/>
    </w:tblGrid>
    <w:tr w:rsidR="002B03AB" w:rsidTr="005F494E">
      <w:tc>
        <w:tcPr>
          <w:tcW w:w="3859" w:type="dxa"/>
        </w:tcPr>
        <w:p w:rsidR="002B03AB" w:rsidRDefault="002B03AB" w:rsidP="005F494E">
          <w:pPr>
            <w:pStyle w:val="Pieddepage"/>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F11CD6">
            <w:rPr>
              <w:b w:val="0"/>
              <w:sz w:val="20"/>
            </w:rPr>
            <w:t>GE.15-20573 (F)</w:t>
          </w:r>
          <w:r>
            <w:rPr>
              <w:b w:val="0"/>
              <w:sz w:val="20"/>
            </w:rPr>
            <w:fldChar w:fldCharType="end"/>
          </w:r>
          <w:r>
            <w:rPr>
              <w:b w:val="0"/>
              <w:sz w:val="20"/>
            </w:rPr>
            <w:t xml:space="preserve">    081215    211215</w:t>
          </w:r>
        </w:p>
        <w:p w:rsidR="002B03AB" w:rsidRPr="005F494E" w:rsidRDefault="002B03AB" w:rsidP="005F494E">
          <w:pPr>
            <w:pStyle w:val="Pieddepage"/>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F11CD6">
            <w:rPr>
              <w:rFonts w:ascii="Barcode 3 of 9 by request" w:hAnsi="Barcode 3 of 9 by request"/>
              <w:b w:val="0"/>
              <w:spacing w:val="0"/>
              <w:w w:val="100"/>
              <w:sz w:val="24"/>
            </w:rPr>
            <w:t>*1520573*</w:t>
          </w:r>
          <w:r>
            <w:rPr>
              <w:rFonts w:ascii="Barcode 3 of 9 by request" w:hAnsi="Barcode 3 of 9 by request"/>
              <w:b w:val="0"/>
              <w:spacing w:val="0"/>
              <w:w w:val="100"/>
              <w:sz w:val="24"/>
            </w:rPr>
            <w:fldChar w:fldCharType="end"/>
          </w:r>
        </w:p>
      </w:tc>
      <w:tc>
        <w:tcPr>
          <w:tcW w:w="5089" w:type="dxa"/>
        </w:tcPr>
        <w:p w:rsidR="002B03AB" w:rsidRDefault="002B03AB" w:rsidP="005F494E">
          <w:pPr>
            <w:pStyle w:val="Pieddepage"/>
            <w:spacing w:line="240" w:lineRule="atLeast"/>
            <w:jc w:val="right"/>
            <w:rPr>
              <w:b w:val="0"/>
              <w:sz w:val="20"/>
            </w:rPr>
          </w:pPr>
          <w:r>
            <w:rPr>
              <w:b w:val="0"/>
              <w:noProof/>
              <w:sz w:val="20"/>
              <w:lang w:val="fr-FR" w:eastAsia="fr-FR"/>
            </w:rPr>
            <w:drawing>
              <wp:inline distT="0" distB="0" distL="0" distR="0" wp14:anchorId="5A8C86FC" wp14:editId="5C235859">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2B03AB" w:rsidRPr="005F494E" w:rsidRDefault="002B03AB" w:rsidP="005F494E">
    <w:pPr>
      <w:pStyle w:val="Pieddepage"/>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352F" w:rsidRPr="00186EF9" w:rsidRDefault="00FA352F" w:rsidP="00186EF9">
      <w:pPr>
        <w:pStyle w:val="Pieddepage"/>
        <w:spacing w:after="80"/>
        <w:ind w:left="792"/>
        <w:rPr>
          <w:sz w:val="16"/>
        </w:rPr>
      </w:pPr>
      <w:r w:rsidRPr="00186EF9">
        <w:rPr>
          <w:sz w:val="16"/>
        </w:rPr>
        <w:t>__________________</w:t>
      </w:r>
    </w:p>
  </w:footnote>
  <w:footnote w:type="continuationSeparator" w:id="0">
    <w:p w:rsidR="00FA352F" w:rsidRPr="00186EF9" w:rsidRDefault="00FA352F" w:rsidP="00186EF9">
      <w:pPr>
        <w:pStyle w:val="Pieddepage"/>
        <w:spacing w:after="80"/>
        <w:ind w:left="792"/>
        <w:rPr>
          <w:sz w:val="16"/>
        </w:rPr>
      </w:pPr>
      <w:r w:rsidRPr="00186EF9">
        <w:rPr>
          <w:sz w:val="16"/>
        </w:rPr>
        <w:t>__________________</w:t>
      </w:r>
    </w:p>
  </w:footnote>
  <w:footnote w:id="1">
    <w:p w:rsidR="002B03AB" w:rsidRPr="009D1FB3" w:rsidRDefault="002B03AB" w:rsidP="00186EF9">
      <w:pPr>
        <w:pStyle w:val="Notedebasdepage"/>
        <w:tabs>
          <w:tab w:val="right" w:pos="1195"/>
          <w:tab w:val="left" w:pos="1267"/>
          <w:tab w:val="left" w:pos="1742"/>
          <w:tab w:val="left" w:pos="2218"/>
          <w:tab w:val="left" w:pos="2693"/>
        </w:tabs>
        <w:ind w:left="1267" w:right="1260" w:hanging="432"/>
        <w:rPr>
          <w:lang w:val="fr-CH"/>
        </w:rPr>
      </w:pPr>
      <w:r>
        <w:tab/>
      </w:r>
      <w:r w:rsidRPr="009D1FB3">
        <w:rPr>
          <w:rStyle w:val="Appelnotedebasdep"/>
          <w:vertAlign w:val="baseline"/>
        </w:rPr>
        <w:t>*</w:t>
      </w:r>
      <w:r>
        <w:tab/>
      </w:r>
      <w:r w:rsidRPr="009D1FB3">
        <w:rPr>
          <w:lang w:val="fr-CH"/>
        </w:rPr>
        <w:t>Conformément au programme de travail du Comité des transports intérieurs pour la période</w:t>
      </w:r>
      <w:r>
        <w:rPr>
          <w:lang w:val="fr-CH"/>
        </w:rPr>
        <w:t xml:space="preserve"> 2014-2018 (ECE/TRANS/240, par. </w:t>
      </w:r>
      <w:r w:rsidRPr="009D1FB3">
        <w:rPr>
          <w:lang w:val="fr-CH"/>
        </w:rPr>
        <w:t>105, et ECE/TRANS/2014/26, activité 02.4), le Forum mondial a pour mission d’élaborer, d’harmoniser et de mettre à jour les Règlements en vue d’améliorer les caractéristiques fonctionnelles des véhicules. Le présent document est soumis dans le cadre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089"/>
    </w:tblGrid>
    <w:tr w:rsidR="002B03AB" w:rsidTr="005F494E">
      <w:trPr>
        <w:trHeight w:hRule="exact" w:val="864"/>
        <w:jc w:val="center"/>
      </w:trPr>
      <w:tc>
        <w:tcPr>
          <w:tcW w:w="4882" w:type="dxa"/>
          <w:shd w:val="clear" w:color="auto" w:fill="auto"/>
          <w:vAlign w:val="bottom"/>
        </w:tcPr>
        <w:p w:rsidR="002B03AB" w:rsidRPr="005F494E" w:rsidRDefault="002B03AB" w:rsidP="005F494E">
          <w:pPr>
            <w:pStyle w:val="En-tte"/>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F11CD6">
            <w:rPr>
              <w:b/>
              <w:color w:val="000000"/>
            </w:rPr>
            <w:t>ECE/TRANS/WP.29/GRRF/2016/20</w:t>
          </w:r>
          <w:r>
            <w:rPr>
              <w:b/>
              <w:color w:val="000000"/>
            </w:rPr>
            <w:fldChar w:fldCharType="end"/>
          </w:r>
        </w:p>
      </w:tc>
      <w:tc>
        <w:tcPr>
          <w:tcW w:w="5089" w:type="dxa"/>
          <w:shd w:val="clear" w:color="auto" w:fill="auto"/>
          <w:vAlign w:val="bottom"/>
        </w:tcPr>
        <w:p w:rsidR="002B03AB" w:rsidRDefault="002B03AB" w:rsidP="005F494E">
          <w:pPr>
            <w:pStyle w:val="En-tte"/>
          </w:pPr>
        </w:p>
      </w:tc>
    </w:tr>
  </w:tbl>
  <w:p w:rsidR="002B03AB" w:rsidRPr="005F494E" w:rsidRDefault="002B03AB" w:rsidP="005F494E">
    <w:pPr>
      <w:pStyle w:val="En-tte"/>
      <w:rPr>
        <w:sz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089"/>
    </w:tblGrid>
    <w:tr w:rsidR="002B03AB" w:rsidTr="005F494E">
      <w:trPr>
        <w:trHeight w:hRule="exact" w:val="864"/>
        <w:jc w:val="center"/>
      </w:trPr>
      <w:tc>
        <w:tcPr>
          <w:tcW w:w="4882" w:type="dxa"/>
          <w:shd w:val="clear" w:color="auto" w:fill="auto"/>
          <w:vAlign w:val="bottom"/>
        </w:tcPr>
        <w:p w:rsidR="002B03AB" w:rsidRDefault="002B03AB" w:rsidP="005F494E">
          <w:pPr>
            <w:pStyle w:val="En-tte"/>
          </w:pPr>
        </w:p>
      </w:tc>
      <w:tc>
        <w:tcPr>
          <w:tcW w:w="5089" w:type="dxa"/>
          <w:shd w:val="clear" w:color="auto" w:fill="auto"/>
          <w:vAlign w:val="bottom"/>
        </w:tcPr>
        <w:p w:rsidR="002B03AB" w:rsidRPr="005F494E" w:rsidRDefault="002B03AB" w:rsidP="005F494E">
          <w:pPr>
            <w:pStyle w:val="En-tte"/>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F11CD6">
            <w:rPr>
              <w:b/>
              <w:color w:val="000000"/>
            </w:rPr>
            <w:t>ECE/TRANS/WP.29/GRRF/2016/20</w:t>
          </w:r>
          <w:r>
            <w:rPr>
              <w:b/>
              <w:color w:val="000000"/>
            </w:rPr>
            <w:fldChar w:fldCharType="end"/>
          </w:r>
        </w:p>
      </w:tc>
    </w:tr>
  </w:tbl>
  <w:p w:rsidR="002B03AB" w:rsidRPr="005F494E" w:rsidRDefault="002B03AB" w:rsidP="005F494E">
    <w:pPr>
      <w:pStyle w:val="En-tte"/>
      <w:rPr>
        <w:sz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2B03AB" w:rsidTr="005F494E">
      <w:trPr>
        <w:trHeight w:hRule="exact" w:val="864"/>
      </w:trPr>
      <w:tc>
        <w:tcPr>
          <w:tcW w:w="1267" w:type="dxa"/>
          <w:tcBorders>
            <w:bottom w:val="single" w:sz="4" w:space="0" w:color="auto"/>
          </w:tcBorders>
          <w:shd w:val="clear" w:color="auto" w:fill="auto"/>
          <w:vAlign w:val="bottom"/>
        </w:tcPr>
        <w:p w:rsidR="002B03AB" w:rsidRDefault="002B03AB" w:rsidP="005F494E">
          <w:pPr>
            <w:pStyle w:val="En-tte"/>
            <w:spacing w:after="120"/>
          </w:pPr>
        </w:p>
      </w:tc>
      <w:tc>
        <w:tcPr>
          <w:tcW w:w="2059" w:type="dxa"/>
          <w:tcBorders>
            <w:bottom w:val="single" w:sz="4" w:space="0" w:color="auto"/>
          </w:tcBorders>
          <w:shd w:val="clear" w:color="auto" w:fill="auto"/>
          <w:vAlign w:val="bottom"/>
        </w:tcPr>
        <w:p w:rsidR="002B03AB" w:rsidRPr="005F494E" w:rsidRDefault="002B03AB" w:rsidP="005F494E">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2B03AB" w:rsidRDefault="002B03AB" w:rsidP="005F494E">
          <w:pPr>
            <w:pStyle w:val="En-tte"/>
            <w:spacing w:after="120"/>
          </w:pPr>
        </w:p>
      </w:tc>
      <w:tc>
        <w:tcPr>
          <w:tcW w:w="6653" w:type="dxa"/>
          <w:gridSpan w:val="4"/>
          <w:tcBorders>
            <w:bottom w:val="single" w:sz="4" w:space="0" w:color="auto"/>
          </w:tcBorders>
          <w:shd w:val="clear" w:color="auto" w:fill="auto"/>
          <w:vAlign w:val="bottom"/>
        </w:tcPr>
        <w:p w:rsidR="002B03AB" w:rsidRPr="005F494E" w:rsidRDefault="002B03AB" w:rsidP="005F494E">
          <w:pPr>
            <w:spacing w:after="80" w:line="240" w:lineRule="auto"/>
            <w:jc w:val="right"/>
            <w:rPr>
              <w:position w:val="-4"/>
            </w:rPr>
          </w:pPr>
          <w:r>
            <w:rPr>
              <w:position w:val="-4"/>
              <w:sz w:val="40"/>
            </w:rPr>
            <w:t>ECE</w:t>
          </w:r>
          <w:r>
            <w:rPr>
              <w:position w:val="-4"/>
            </w:rPr>
            <w:t>/TRANS/WP.29/GRRF/2016/20</w:t>
          </w:r>
        </w:p>
      </w:tc>
    </w:tr>
    <w:tr w:rsidR="002B03AB" w:rsidRPr="005F494E" w:rsidTr="005F494E">
      <w:trPr>
        <w:gridAfter w:val="1"/>
        <w:wAfter w:w="18" w:type="dxa"/>
        <w:trHeight w:hRule="exact" w:val="2880"/>
      </w:trPr>
      <w:tc>
        <w:tcPr>
          <w:tcW w:w="1267" w:type="dxa"/>
          <w:tcBorders>
            <w:top w:val="single" w:sz="4" w:space="0" w:color="auto"/>
            <w:bottom w:val="single" w:sz="12" w:space="0" w:color="auto"/>
          </w:tcBorders>
          <w:shd w:val="clear" w:color="auto" w:fill="auto"/>
        </w:tcPr>
        <w:p w:rsidR="002B03AB" w:rsidRPr="005F494E" w:rsidRDefault="002B03AB" w:rsidP="005F494E">
          <w:pPr>
            <w:pStyle w:val="En-tte"/>
            <w:spacing w:before="120" w:line="240" w:lineRule="auto"/>
            <w:ind w:left="-72"/>
            <w:jc w:val="center"/>
          </w:pPr>
          <w:r>
            <w:t xml:space="preserve">  </w:t>
          </w:r>
          <w:r>
            <w:rPr>
              <w:noProof/>
              <w:lang w:val="fr-FR" w:eastAsia="fr-FR"/>
            </w:rPr>
            <w:drawing>
              <wp:inline distT="0" distB="0" distL="0" distR="0" wp14:anchorId="78F83FCE" wp14:editId="66B4C4BC">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2B03AB" w:rsidRPr="005F494E" w:rsidRDefault="002B03AB" w:rsidP="005F494E">
          <w:pPr>
            <w:pStyle w:val="XLarge"/>
            <w:spacing w:before="109"/>
          </w:pPr>
          <w:r>
            <w:t>Conseil économique et social</w:t>
          </w:r>
        </w:p>
      </w:tc>
      <w:tc>
        <w:tcPr>
          <w:tcW w:w="245" w:type="dxa"/>
          <w:tcBorders>
            <w:top w:val="single" w:sz="4" w:space="0" w:color="auto"/>
            <w:bottom w:val="single" w:sz="12" w:space="0" w:color="auto"/>
          </w:tcBorders>
          <w:shd w:val="clear" w:color="auto" w:fill="auto"/>
        </w:tcPr>
        <w:p w:rsidR="002B03AB" w:rsidRPr="005F494E" w:rsidRDefault="002B03AB" w:rsidP="005F494E">
          <w:pPr>
            <w:pStyle w:val="En-tte"/>
            <w:spacing w:before="109"/>
          </w:pPr>
        </w:p>
      </w:tc>
      <w:tc>
        <w:tcPr>
          <w:tcW w:w="3280" w:type="dxa"/>
          <w:tcBorders>
            <w:top w:val="single" w:sz="4" w:space="0" w:color="auto"/>
            <w:bottom w:val="single" w:sz="12" w:space="0" w:color="auto"/>
          </w:tcBorders>
          <w:shd w:val="clear" w:color="auto" w:fill="auto"/>
        </w:tcPr>
        <w:p w:rsidR="002B03AB" w:rsidRPr="009D1FB3" w:rsidRDefault="002B03AB" w:rsidP="005F494E">
          <w:pPr>
            <w:pStyle w:val="Distribution"/>
            <w:rPr>
              <w:color w:val="000000"/>
              <w:lang w:val="fr-CH"/>
            </w:rPr>
          </w:pPr>
          <w:r w:rsidRPr="009D1FB3">
            <w:rPr>
              <w:color w:val="000000"/>
              <w:lang w:val="fr-CH"/>
            </w:rPr>
            <w:t>Distr. générale</w:t>
          </w:r>
        </w:p>
        <w:p w:rsidR="002B03AB" w:rsidRPr="009D1FB3" w:rsidRDefault="002B03AB" w:rsidP="005F494E">
          <w:pPr>
            <w:pStyle w:val="Publication"/>
            <w:rPr>
              <w:color w:val="000000"/>
              <w:lang w:val="fr-CH"/>
            </w:rPr>
          </w:pPr>
          <w:r w:rsidRPr="009D1FB3">
            <w:rPr>
              <w:color w:val="000000"/>
              <w:lang w:val="fr-CH"/>
            </w:rPr>
            <w:t>23 novembre 2015</w:t>
          </w:r>
        </w:p>
        <w:p w:rsidR="002B03AB" w:rsidRPr="009D1FB3" w:rsidRDefault="002B03AB" w:rsidP="005F494E">
          <w:pPr>
            <w:rPr>
              <w:lang w:val="fr-CH"/>
            </w:rPr>
          </w:pPr>
          <w:r w:rsidRPr="009D1FB3">
            <w:rPr>
              <w:lang w:val="fr-CH"/>
            </w:rPr>
            <w:t>Français</w:t>
          </w:r>
        </w:p>
        <w:p w:rsidR="002B03AB" w:rsidRPr="009D1FB3" w:rsidRDefault="002B03AB" w:rsidP="005F494E">
          <w:pPr>
            <w:pStyle w:val="Original"/>
            <w:rPr>
              <w:color w:val="000000"/>
              <w:lang w:val="fr-CH"/>
            </w:rPr>
          </w:pPr>
          <w:r w:rsidRPr="009D1FB3">
            <w:rPr>
              <w:color w:val="000000"/>
              <w:lang w:val="fr-CH"/>
            </w:rPr>
            <w:t>Original : anglais</w:t>
          </w:r>
        </w:p>
      </w:tc>
    </w:tr>
  </w:tbl>
  <w:p w:rsidR="002B03AB" w:rsidRPr="009D1FB3" w:rsidRDefault="002B03AB" w:rsidP="005F494E">
    <w:pPr>
      <w:pStyle w:val="En-tte"/>
      <w:spacing w:line="240" w:lineRule="auto"/>
      <w:rPr>
        <w:sz w:val="2"/>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12D06B23"/>
    <w:multiLevelType w:val="multilevel"/>
    <w:tmpl w:val="0A5CDD56"/>
    <w:lvl w:ilvl="0">
      <w:start w:val="1"/>
      <w:numFmt w:val="decimal"/>
      <w:pStyle w:val="Titre1"/>
      <w:suff w:val="space"/>
      <w:lvlText w:val="Chapter %1"/>
      <w:lvlJc w:val="left"/>
      <w:pPr>
        <w:ind w:left="0" w:firstLine="0"/>
      </w:pPr>
      <w:rPr>
        <w:rFonts w:ascii="Times New Roman" w:hAnsi="Times New Roman" w:hint="default"/>
        <w:color w:val="auto"/>
        <w:sz w:val="20"/>
      </w:rPr>
    </w:lvl>
    <w:lvl w:ilvl="1">
      <w:start w:val="1"/>
      <w:numFmt w:val="none"/>
      <w:pStyle w:val="Titre2"/>
      <w:suff w:val="nothing"/>
      <w:lvlText w:val=""/>
      <w:lvlJc w:val="left"/>
      <w:pPr>
        <w:ind w:left="0" w:firstLine="0"/>
      </w:pPr>
      <w:rPr>
        <w:rFonts w:hint="default"/>
      </w:rPr>
    </w:lvl>
    <w:lvl w:ilvl="2">
      <w:start w:val="1"/>
      <w:numFmt w:val="none"/>
      <w:pStyle w:val="Titre3"/>
      <w:suff w:val="nothing"/>
      <w:lvlText w:val=""/>
      <w:lvlJc w:val="left"/>
      <w:pPr>
        <w:ind w:left="0" w:firstLine="0"/>
      </w:pPr>
      <w:rPr>
        <w:rFonts w:hint="default"/>
      </w:rPr>
    </w:lvl>
    <w:lvl w:ilvl="3">
      <w:start w:val="1"/>
      <w:numFmt w:val="none"/>
      <w:pStyle w:val="Titre4"/>
      <w:suff w:val="nothing"/>
      <w:lvlText w:val=""/>
      <w:lvlJc w:val="left"/>
      <w:pPr>
        <w:ind w:left="0" w:firstLine="0"/>
      </w:pPr>
      <w:rPr>
        <w:rFonts w:hint="default"/>
      </w:rPr>
    </w:lvl>
    <w:lvl w:ilvl="4">
      <w:start w:val="1"/>
      <w:numFmt w:val="none"/>
      <w:pStyle w:val="Titre5"/>
      <w:suff w:val="nothing"/>
      <w:lvlText w:val=""/>
      <w:lvlJc w:val="left"/>
      <w:pPr>
        <w:ind w:left="0" w:firstLine="0"/>
      </w:pPr>
      <w:rPr>
        <w:rFonts w:hint="default"/>
      </w:rPr>
    </w:lvl>
    <w:lvl w:ilvl="5">
      <w:start w:val="1"/>
      <w:numFmt w:val="none"/>
      <w:pStyle w:val="Titre6"/>
      <w:suff w:val="nothing"/>
      <w:lvlText w:val=""/>
      <w:lvlJc w:val="left"/>
      <w:pPr>
        <w:ind w:left="0" w:firstLine="0"/>
      </w:pPr>
      <w:rPr>
        <w:rFonts w:hint="default"/>
      </w:rPr>
    </w:lvl>
    <w:lvl w:ilvl="6">
      <w:start w:val="1"/>
      <w:numFmt w:val="none"/>
      <w:pStyle w:val="Titre7"/>
      <w:suff w:val="nothing"/>
      <w:lvlText w:val=""/>
      <w:lvlJc w:val="left"/>
      <w:pPr>
        <w:ind w:left="0" w:firstLine="0"/>
      </w:pPr>
      <w:rPr>
        <w:rFonts w:hint="default"/>
      </w:rPr>
    </w:lvl>
    <w:lvl w:ilvl="7">
      <w:start w:val="1"/>
      <w:numFmt w:val="none"/>
      <w:pStyle w:val="Titre8"/>
      <w:suff w:val="nothing"/>
      <w:lvlText w:val=""/>
      <w:lvlJc w:val="left"/>
      <w:pPr>
        <w:ind w:left="0" w:firstLine="0"/>
      </w:pPr>
      <w:rPr>
        <w:rFonts w:hint="default"/>
      </w:rPr>
    </w:lvl>
    <w:lvl w:ilvl="8">
      <w:start w:val="1"/>
      <w:numFmt w:val="none"/>
      <w:pStyle w:val="Titre9"/>
      <w:suff w:val="nothing"/>
      <w:lvlText w:val=""/>
      <w:lvlJc w:val="left"/>
      <w:pPr>
        <w:ind w:left="0" w:firstLine="0"/>
      </w:pPr>
      <w:rPr>
        <w:rFonts w:hint="default"/>
      </w:rPr>
    </w:lvl>
  </w:abstractNum>
  <w:abstractNum w:abstractNumId="3" w15:restartNumberingAfterBreak="0">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SortMethod w:val="0003"/>
  <w:defaultTabStop w:val="475"/>
  <w:hyphenationZone w:val="425"/>
  <w:doNotHyphenateCaps/>
  <w:evenAndOddHeaders/>
  <w:characterSpacingControl w:val="doNotCompress"/>
  <w:hdrShapeDefaults>
    <o:shapedefaults v:ext="edit" spidmax="2049"/>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20573*"/>
    <w:docVar w:name="CreationDt" w:val="12/16/2015 8:49: AM"/>
    <w:docVar w:name="DocCategory" w:val="Doc"/>
    <w:docVar w:name="DocType" w:val="Final"/>
    <w:docVar w:name="DutyStation" w:val="Geneva"/>
    <w:docVar w:name="FooterJN" w:val="GE.15-20573"/>
    <w:docVar w:name="jobn" w:val="GE.15-20573 (F)"/>
    <w:docVar w:name="jobnDT" w:val="GE.15-20573 (F)   161215"/>
    <w:docVar w:name="jobnDTDT" w:val="GE.15-20573 (F)   161215   161215"/>
    <w:docVar w:name="JobNo" w:val="GE.1520573F"/>
    <w:docVar w:name="JobNo2" w:val="GE.1526647F"/>
    <w:docVar w:name="LocalDrive" w:val="0"/>
    <w:docVar w:name="OandT" w:val="CLERE"/>
    <w:docVar w:name="PaperSize" w:val="A4"/>
    <w:docVar w:name="sss1" w:val="ECE/TRANS/WP.29/GRRF/2016/20"/>
    <w:docVar w:name="sss2" w:val="-"/>
    <w:docVar w:name="Symbol1" w:val="ECE/TRANS/WP.29/GRRF/2016/20"/>
    <w:docVar w:name="Symbol2" w:val="-"/>
  </w:docVars>
  <w:rsids>
    <w:rsidRoot w:val="00FD7244"/>
    <w:rsid w:val="000015B8"/>
    <w:rsid w:val="000046A5"/>
    <w:rsid w:val="000055FB"/>
    <w:rsid w:val="00010C97"/>
    <w:rsid w:val="00016483"/>
    <w:rsid w:val="00022173"/>
    <w:rsid w:val="0002226F"/>
    <w:rsid w:val="00022B4A"/>
    <w:rsid w:val="00023E37"/>
    <w:rsid w:val="000249FF"/>
    <w:rsid w:val="00025DE5"/>
    <w:rsid w:val="000274C2"/>
    <w:rsid w:val="00033DC9"/>
    <w:rsid w:val="000378DE"/>
    <w:rsid w:val="00040497"/>
    <w:rsid w:val="00041ABD"/>
    <w:rsid w:val="00046145"/>
    <w:rsid w:val="00050D9C"/>
    <w:rsid w:val="00054482"/>
    <w:rsid w:val="0005669A"/>
    <w:rsid w:val="00057151"/>
    <w:rsid w:val="000571B5"/>
    <w:rsid w:val="000616D7"/>
    <w:rsid w:val="000636D2"/>
    <w:rsid w:val="00063B2D"/>
    <w:rsid w:val="000643C1"/>
    <w:rsid w:val="000658A4"/>
    <w:rsid w:val="00065BD4"/>
    <w:rsid w:val="000675CF"/>
    <w:rsid w:val="00071173"/>
    <w:rsid w:val="0007246F"/>
    <w:rsid w:val="000746A5"/>
    <w:rsid w:val="00074EA0"/>
    <w:rsid w:val="000776CA"/>
    <w:rsid w:val="00077CC4"/>
    <w:rsid w:val="00083D89"/>
    <w:rsid w:val="00085112"/>
    <w:rsid w:val="0008708F"/>
    <w:rsid w:val="00091BC1"/>
    <w:rsid w:val="00091DBD"/>
    <w:rsid w:val="00096B3C"/>
    <w:rsid w:val="000A18B6"/>
    <w:rsid w:val="000A24DE"/>
    <w:rsid w:val="000A2612"/>
    <w:rsid w:val="000A2DFB"/>
    <w:rsid w:val="000A3AB1"/>
    <w:rsid w:val="000A4A47"/>
    <w:rsid w:val="000A74D1"/>
    <w:rsid w:val="000B0E9A"/>
    <w:rsid w:val="000B1A18"/>
    <w:rsid w:val="000B2CD0"/>
    <w:rsid w:val="000B3ED4"/>
    <w:rsid w:val="000B5AF0"/>
    <w:rsid w:val="000B6B84"/>
    <w:rsid w:val="000B7004"/>
    <w:rsid w:val="000C085A"/>
    <w:rsid w:val="000C349B"/>
    <w:rsid w:val="000C683C"/>
    <w:rsid w:val="000D44E3"/>
    <w:rsid w:val="000D5D82"/>
    <w:rsid w:val="000D66AC"/>
    <w:rsid w:val="000D7ED4"/>
    <w:rsid w:val="000E1550"/>
    <w:rsid w:val="000E1ABE"/>
    <w:rsid w:val="000F04A8"/>
    <w:rsid w:val="000F1B8A"/>
    <w:rsid w:val="000F299A"/>
    <w:rsid w:val="000F36A0"/>
    <w:rsid w:val="000F53E9"/>
    <w:rsid w:val="000F6A05"/>
    <w:rsid w:val="000F6E7D"/>
    <w:rsid w:val="001027E2"/>
    <w:rsid w:val="0010575E"/>
    <w:rsid w:val="00106549"/>
    <w:rsid w:val="00107710"/>
    <w:rsid w:val="00107C97"/>
    <w:rsid w:val="00110242"/>
    <w:rsid w:val="0011255C"/>
    <w:rsid w:val="001126A7"/>
    <w:rsid w:val="00112FE9"/>
    <w:rsid w:val="0011497A"/>
    <w:rsid w:val="00114B31"/>
    <w:rsid w:val="001156F7"/>
    <w:rsid w:val="00116149"/>
    <w:rsid w:val="00123812"/>
    <w:rsid w:val="001256F6"/>
    <w:rsid w:val="001262BA"/>
    <w:rsid w:val="00126FB2"/>
    <w:rsid w:val="00127266"/>
    <w:rsid w:val="0013186C"/>
    <w:rsid w:val="00132A45"/>
    <w:rsid w:val="001359FA"/>
    <w:rsid w:val="0013714F"/>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77D83"/>
    <w:rsid w:val="00180387"/>
    <w:rsid w:val="001818CC"/>
    <w:rsid w:val="00183EBF"/>
    <w:rsid w:val="00186793"/>
    <w:rsid w:val="00186EF9"/>
    <w:rsid w:val="0019082C"/>
    <w:rsid w:val="00192D05"/>
    <w:rsid w:val="00193A8C"/>
    <w:rsid w:val="001A2E2D"/>
    <w:rsid w:val="001A4BAA"/>
    <w:rsid w:val="001A4F4E"/>
    <w:rsid w:val="001A5D31"/>
    <w:rsid w:val="001A76F3"/>
    <w:rsid w:val="001B5583"/>
    <w:rsid w:val="001B5A24"/>
    <w:rsid w:val="001C0599"/>
    <w:rsid w:val="001C3C57"/>
    <w:rsid w:val="001C4664"/>
    <w:rsid w:val="001C4EBE"/>
    <w:rsid w:val="001C5B90"/>
    <w:rsid w:val="001D0E60"/>
    <w:rsid w:val="001D272D"/>
    <w:rsid w:val="001D280C"/>
    <w:rsid w:val="001D294E"/>
    <w:rsid w:val="001D688B"/>
    <w:rsid w:val="001E2D50"/>
    <w:rsid w:val="001E44F3"/>
    <w:rsid w:val="001F053A"/>
    <w:rsid w:val="001F2DA6"/>
    <w:rsid w:val="001F4DBE"/>
    <w:rsid w:val="001F62AF"/>
    <w:rsid w:val="001F793D"/>
    <w:rsid w:val="001F7E9D"/>
    <w:rsid w:val="002021E9"/>
    <w:rsid w:val="00202789"/>
    <w:rsid w:val="00202F1F"/>
    <w:rsid w:val="00205199"/>
    <w:rsid w:val="0020521E"/>
    <w:rsid w:val="00206598"/>
    <w:rsid w:val="00207655"/>
    <w:rsid w:val="00207CAA"/>
    <w:rsid w:val="0021168F"/>
    <w:rsid w:val="002178A7"/>
    <w:rsid w:val="002220FF"/>
    <w:rsid w:val="00237D01"/>
    <w:rsid w:val="00240F64"/>
    <w:rsid w:val="002410E3"/>
    <w:rsid w:val="00241F29"/>
    <w:rsid w:val="00243D1C"/>
    <w:rsid w:val="00245B48"/>
    <w:rsid w:val="00246425"/>
    <w:rsid w:val="002515C7"/>
    <w:rsid w:val="002523F6"/>
    <w:rsid w:val="00252402"/>
    <w:rsid w:val="00254656"/>
    <w:rsid w:val="0025545A"/>
    <w:rsid w:val="00261E82"/>
    <w:rsid w:val="0026332C"/>
    <w:rsid w:val="0026552F"/>
    <w:rsid w:val="0026565F"/>
    <w:rsid w:val="00266AFD"/>
    <w:rsid w:val="00270780"/>
    <w:rsid w:val="002730C7"/>
    <w:rsid w:val="0027435B"/>
    <w:rsid w:val="00276E85"/>
    <w:rsid w:val="00280143"/>
    <w:rsid w:val="00280E2F"/>
    <w:rsid w:val="002810F0"/>
    <w:rsid w:val="00281BC7"/>
    <w:rsid w:val="00285DC4"/>
    <w:rsid w:val="00286531"/>
    <w:rsid w:val="002867C7"/>
    <w:rsid w:val="0029018C"/>
    <w:rsid w:val="002A07EF"/>
    <w:rsid w:val="002A2122"/>
    <w:rsid w:val="002A27E5"/>
    <w:rsid w:val="002A530D"/>
    <w:rsid w:val="002A69DB"/>
    <w:rsid w:val="002B037D"/>
    <w:rsid w:val="002B03AB"/>
    <w:rsid w:val="002B1D15"/>
    <w:rsid w:val="002B4A7F"/>
    <w:rsid w:val="002B5449"/>
    <w:rsid w:val="002B5928"/>
    <w:rsid w:val="002C3640"/>
    <w:rsid w:val="002C3FD3"/>
    <w:rsid w:val="002C419A"/>
    <w:rsid w:val="002C472D"/>
    <w:rsid w:val="002C77CF"/>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8EE"/>
    <w:rsid w:val="002F1E33"/>
    <w:rsid w:val="002F5482"/>
    <w:rsid w:val="002F5972"/>
    <w:rsid w:val="00303A3C"/>
    <w:rsid w:val="00303D82"/>
    <w:rsid w:val="00303E4E"/>
    <w:rsid w:val="003047D2"/>
    <w:rsid w:val="00306DE1"/>
    <w:rsid w:val="0030788D"/>
    <w:rsid w:val="00316628"/>
    <w:rsid w:val="00316B58"/>
    <w:rsid w:val="003235C7"/>
    <w:rsid w:val="00326270"/>
    <w:rsid w:val="0032685C"/>
    <w:rsid w:val="0032728E"/>
    <w:rsid w:val="00332A87"/>
    <w:rsid w:val="00333703"/>
    <w:rsid w:val="003342DF"/>
    <w:rsid w:val="00334FEB"/>
    <w:rsid w:val="00337015"/>
    <w:rsid w:val="003406CA"/>
    <w:rsid w:val="00340736"/>
    <w:rsid w:val="00343F8A"/>
    <w:rsid w:val="003441A5"/>
    <w:rsid w:val="00344969"/>
    <w:rsid w:val="00347E5F"/>
    <w:rsid w:val="003506F1"/>
    <w:rsid w:val="003555DE"/>
    <w:rsid w:val="00355810"/>
    <w:rsid w:val="003559A7"/>
    <w:rsid w:val="0035691F"/>
    <w:rsid w:val="00356B67"/>
    <w:rsid w:val="003616BD"/>
    <w:rsid w:val="00362737"/>
    <w:rsid w:val="00362F57"/>
    <w:rsid w:val="003640A0"/>
    <w:rsid w:val="00365932"/>
    <w:rsid w:val="003738C0"/>
    <w:rsid w:val="003810FF"/>
    <w:rsid w:val="003824F9"/>
    <w:rsid w:val="00384511"/>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C012D"/>
    <w:rsid w:val="003C16E3"/>
    <w:rsid w:val="003C222D"/>
    <w:rsid w:val="003C252F"/>
    <w:rsid w:val="003C6DDA"/>
    <w:rsid w:val="003C7AEA"/>
    <w:rsid w:val="003C7D21"/>
    <w:rsid w:val="003D15A3"/>
    <w:rsid w:val="003D35C1"/>
    <w:rsid w:val="003D635C"/>
    <w:rsid w:val="003D7BC4"/>
    <w:rsid w:val="003E1642"/>
    <w:rsid w:val="003E3E2D"/>
    <w:rsid w:val="003E3E48"/>
    <w:rsid w:val="003E47D8"/>
    <w:rsid w:val="003E4E03"/>
    <w:rsid w:val="003F108A"/>
    <w:rsid w:val="003F11A9"/>
    <w:rsid w:val="003F1243"/>
    <w:rsid w:val="003F27A0"/>
    <w:rsid w:val="003F34C6"/>
    <w:rsid w:val="003F57D1"/>
    <w:rsid w:val="00401219"/>
    <w:rsid w:val="004039C7"/>
    <w:rsid w:val="004065B7"/>
    <w:rsid w:val="004066EB"/>
    <w:rsid w:val="00406E1E"/>
    <w:rsid w:val="00414C9D"/>
    <w:rsid w:val="00415A2B"/>
    <w:rsid w:val="00416293"/>
    <w:rsid w:val="004204AE"/>
    <w:rsid w:val="004216F7"/>
    <w:rsid w:val="0042753D"/>
    <w:rsid w:val="004309B5"/>
    <w:rsid w:val="0043103D"/>
    <w:rsid w:val="00432662"/>
    <w:rsid w:val="00433AB0"/>
    <w:rsid w:val="004342B2"/>
    <w:rsid w:val="00441593"/>
    <w:rsid w:val="00443A00"/>
    <w:rsid w:val="00444609"/>
    <w:rsid w:val="004448E6"/>
    <w:rsid w:val="00450D24"/>
    <w:rsid w:val="00452DA5"/>
    <w:rsid w:val="00453DAB"/>
    <w:rsid w:val="0045423E"/>
    <w:rsid w:val="004548AC"/>
    <w:rsid w:val="00455176"/>
    <w:rsid w:val="00455E42"/>
    <w:rsid w:val="00457D04"/>
    <w:rsid w:val="00460112"/>
    <w:rsid w:val="00461788"/>
    <w:rsid w:val="004627F7"/>
    <w:rsid w:val="00462FE3"/>
    <w:rsid w:val="004638A8"/>
    <w:rsid w:val="00464787"/>
    <w:rsid w:val="004669E9"/>
    <w:rsid w:val="00472794"/>
    <w:rsid w:val="00475F9F"/>
    <w:rsid w:val="00476698"/>
    <w:rsid w:val="00477592"/>
    <w:rsid w:val="004814BB"/>
    <w:rsid w:val="00481634"/>
    <w:rsid w:val="00487428"/>
    <w:rsid w:val="00491CD5"/>
    <w:rsid w:val="00492510"/>
    <w:rsid w:val="00492DC3"/>
    <w:rsid w:val="004973EC"/>
    <w:rsid w:val="004A0AA6"/>
    <w:rsid w:val="004A1763"/>
    <w:rsid w:val="004A186E"/>
    <w:rsid w:val="004A2319"/>
    <w:rsid w:val="004A2455"/>
    <w:rsid w:val="004A698E"/>
    <w:rsid w:val="004A7606"/>
    <w:rsid w:val="004B1DBB"/>
    <w:rsid w:val="004B56C6"/>
    <w:rsid w:val="004B7E99"/>
    <w:rsid w:val="004C1A6A"/>
    <w:rsid w:val="004C304C"/>
    <w:rsid w:val="004C38FF"/>
    <w:rsid w:val="004C5C41"/>
    <w:rsid w:val="004D13C8"/>
    <w:rsid w:val="004D4F44"/>
    <w:rsid w:val="004D5D20"/>
    <w:rsid w:val="004D6212"/>
    <w:rsid w:val="004D789D"/>
    <w:rsid w:val="004E0FB8"/>
    <w:rsid w:val="004E272F"/>
    <w:rsid w:val="004E2B64"/>
    <w:rsid w:val="004E4258"/>
    <w:rsid w:val="004E47A4"/>
    <w:rsid w:val="004F1F9F"/>
    <w:rsid w:val="004F2765"/>
    <w:rsid w:val="004F5238"/>
    <w:rsid w:val="004F53F0"/>
    <w:rsid w:val="004F69D3"/>
    <w:rsid w:val="004F6B7C"/>
    <w:rsid w:val="005049A9"/>
    <w:rsid w:val="00505F1C"/>
    <w:rsid w:val="0050603C"/>
    <w:rsid w:val="00506B44"/>
    <w:rsid w:val="005100BC"/>
    <w:rsid w:val="0051451F"/>
    <w:rsid w:val="0051666F"/>
    <w:rsid w:val="0051772A"/>
    <w:rsid w:val="00517E8B"/>
    <w:rsid w:val="00520271"/>
    <w:rsid w:val="00520B7B"/>
    <w:rsid w:val="00521F7B"/>
    <w:rsid w:val="00522110"/>
    <w:rsid w:val="00522657"/>
    <w:rsid w:val="00523069"/>
    <w:rsid w:val="00523378"/>
    <w:rsid w:val="0052413A"/>
    <w:rsid w:val="00525A3D"/>
    <w:rsid w:val="00527615"/>
    <w:rsid w:val="00527DD0"/>
    <w:rsid w:val="00533905"/>
    <w:rsid w:val="005372C0"/>
    <w:rsid w:val="00541630"/>
    <w:rsid w:val="0054168D"/>
    <w:rsid w:val="00542357"/>
    <w:rsid w:val="00551176"/>
    <w:rsid w:val="00551EAE"/>
    <w:rsid w:val="00552150"/>
    <w:rsid w:val="005522D6"/>
    <w:rsid w:val="005536AE"/>
    <w:rsid w:val="00554B37"/>
    <w:rsid w:val="0055536F"/>
    <w:rsid w:val="005669CA"/>
    <w:rsid w:val="00575199"/>
    <w:rsid w:val="005770F6"/>
    <w:rsid w:val="00577899"/>
    <w:rsid w:val="00577BDD"/>
    <w:rsid w:val="005811A3"/>
    <w:rsid w:val="00583566"/>
    <w:rsid w:val="00584E7A"/>
    <w:rsid w:val="00585CA8"/>
    <w:rsid w:val="00585DEA"/>
    <w:rsid w:val="0058795C"/>
    <w:rsid w:val="00590A88"/>
    <w:rsid w:val="00591AA0"/>
    <w:rsid w:val="0059357F"/>
    <w:rsid w:val="00593781"/>
    <w:rsid w:val="00594AE2"/>
    <w:rsid w:val="005958B3"/>
    <w:rsid w:val="00596647"/>
    <w:rsid w:val="00597A85"/>
    <w:rsid w:val="005A037D"/>
    <w:rsid w:val="005A0DEC"/>
    <w:rsid w:val="005A1E12"/>
    <w:rsid w:val="005A305D"/>
    <w:rsid w:val="005A420C"/>
    <w:rsid w:val="005A6A6E"/>
    <w:rsid w:val="005A6D92"/>
    <w:rsid w:val="005A6DD6"/>
    <w:rsid w:val="005A7976"/>
    <w:rsid w:val="005B33A4"/>
    <w:rsid w:val="005B3C4C"/>
    <w:rsid w:val="005B5D99"/>
    <w:rsid w:val="005B74B8"/>
    <w:rsid w:val="005C1353"/>
    <w:rsid w:val="005C1587"/>
    <w:rsid w:val="005C3A63"/>
    <w:rsid w:val="005C65C2"/>
    <w:rsid w:val="005C765D"/>
    <w:rsid w:val="005C7B4D"/>
    <w:rsid w:val="005D7CA9"/>
    <w:rsid w:val="005E0F5F"/>
    <w:rsid w:val="005F12E0"/>
    <w:rsid w:val="005F2726"/>
    <w:rsid w:val="005F2A30"/>
    <w:rsid w:val="005F2FA6"/>
    <w:rsid w:val="005F34E5"/>
    <w:rsid w:val="005F35C5"/>
    <w:rsid w:val="005F43E1"/>
    <w:rsid w:val="005F47D4"/>
    <w:rsid w:val="005F494E"/>
    <w:rsid w:val="005F6A9F"/>
    <w:rsid w:val="005F6E3F"/>
    <w:rsid w:val="0060033F"/>
    <w:rsid w:val="00603211"/>
    <w:rsid w:val="0060375B"/>
    <w:rsid w:val="00606A0C"/>
    <w:rsid w:val="00607448"/>
    <w:rsid w:val="0060792E"/>
    <w:rsid w:val="00611860"/>
    <w:rsid w:val="00611DA0"/>
    <w:rsid w:val="00612407"/>
    <w:rsid w:val="006125AC"/>
    <w:rsid w:val="00616984"/>
    <w:rsid w:val="00616E84"/>
    <w:rsid w:val="00617EBE"/>
    <w:rsid w:val="0062117B"/>
    <w:rsid w:val="006216AE"/>
    <w:rsid w:val="00622055"/>
    <w:rsid w:val="00632332"/>
    <w:rsid w:val="00633E85"/>
    <w:rsid w:val="006361EE"/>
    <w:rsid w:val="0063657E"/>
    <w:rsid w:val="00636EB6"/>
    <w:rsid w:val="006407EF"/>
    <w:rsid w:val="0064115E"/>
    <w:rsid w:val="006423E0"/>
    <w:rsid w:val="00646F60"/>
    <w:rsid w:val="0064762B"/>
    <w:rsid w:val="00650623"/>
    <w:rsid w:val="0065129E"/>
    <w:rsid w:val="006512C8"/>
    <w:rsid w:val="00653CD3"/>
    <w:rsid w:val="00656E62"/>
    <w:rsid w:val="006573FC"/>
    <w:rsid w:val="00660D00"/>
    <w:rsid w:val="00662686"/>
    <w:rsid w:val="00665605"/>
    <w:rsid w:val="00665692"/>
    <w:rsid w:val="006660B5"/>
    <w:rsid w:val="00671687"/>
    <w:rsid w:val="00673F2C"/>
    <w:rsid w:val="00675A53"/>
    <w:rsid w:val="006770E8"/>
    <w:rsid w:val="006803F5"/>
    <w:rsid w:val="006817AB"/>
    <w:rsid w:val="00683C7E"/>
    <w:rsid w:val="006853D8"/>
    <w:rsid w:val="006866E8"/>
    <w:rsid w:val="00687FB1"/>
    <w:rsid w:val="0069608C"/>
    <w:rsid w:val="00697952"/>
    <w:rsid w:val="006A04E6"/>
    <w:rsid w:val="006A0B3D"/>
    <w:rsid w:val="006A2F71"/>
    <w:rsid w:val="006A5910"/>
    <w:rsid w:val="006B1ABC"/>
    <w:rsid w:val="006B2934"/>
    <w:rsid w:val="006B2CC8"/>
    <w:rsid w:val="006B64BE"/>
    <w:rsid w:val="006B6669"/>
    <w:rsid w:val="006C1A92"/>
    <w:rsid w:val="006C3BDD"/>
    <w:rsid w:val="006C449D"/>
    <w:rsid w:val="006D0C9B"/>
    <w:rsid w:val="006D1115"/>
    <w:rsid w:val="006D138E"/>
    <w:rsid w:val="006D1B76"/>
    <w:rsid w:val="006D5832"/>
    <w:rsid w:val="006E215F"/>
    <w:rsid w:val="006E3D5C"/>
    <w:rsid w:val="006E4078"/>
    <w:rsid w:val="006E4E12"/>
    <w:rsid w:val="006E4EFA"/>
    <w:rsid w:val="006E5649"/>
    <w:rsid w:val="006F41DD"/>
    <w:rsid w:val="006F5A33"/>
    <w:rsid w:val="006F6787"/>
    <w:rsid w:val="006F6EDD"/>
    <w:rsid w:val="006F79A5"/>
    <w:rsid w:val="007033D2"/>
    <w:rsid w:val="00704AF5"/>
    <w:rsid w:val="0070555E"/>
    <w:rsid w:val="00707DF8"/>
    <w:rsid w:val="00711F00"/>
    <w:rsid w:val="0071328D"/>
    <w:rsid w:val="00717865"/>
    <w:rsid w:val="00721866"/>
    <w:rsid w:val="0072436A"/>
    <w:rsid w:val="00735F3A"/>
    <w:rsid w:val="00735FB1"/>
    <w:rsid w:val="007367E1"/>
    <w:rsid w:val="007379A0"/>
    <w:rsid w:val="00743131"/>
    <w:rsid w:val="0074339E"/>
    <w:rsid w:val="00744BE5"/>
    <w:rsid w:val="00744D58"/>
    <w:rsid w:val="00745376"/>
    <w:rsid w:val="0074587F"/>
    <w:rsid w:val="007476BA"/>
    <w:rsid w:val="00750C8F"/>
    <w:rsid w:val="0075110B"/>
    <w:rsid w:val="007517F6"/>
    <w:rsid w:val="007531C9"/>
    <w:rsid w:val="007537B8"/>
    <w:rsid w:val="00754913"/>
    <w:rsid w:val="00755393"/>
    <w:rsid w:val="007553FC"/>
    <w:rsid w:val="00756346"/>
    <w:rsid w:val="00760045"/>
    <w:rsid w:val="007609C3"/>
    <w:rsid w:val="00760F66"/>
    <w:rsid w:val="00761561"/>
    <w:rsid w:val="00762F97"/>
    <w:rsid w:val="0076382E"/>
    <w:rsid w:val="00763AE4"/>
    <w:rsid w:val="00765152"/>
    <w:rsid w:val="00767FBE"/>
    <w:rsid w:val="00770DEF"/>
    <w:rsid w:val="00770EB4"/>
    <w:rsid w:val="00772106"/>
    <w:rsid w:val="0077228A"/>
    <w:rsid w:val="00772CF6"/>
    <w:rsid w:val="00772EB1"/>
    <w:rsid w:val="00774368"/>
    <w:rsid w:val="0077589C"/>
    <w:rsid w:val="00775BFD"/>
    <w:rsid w:val="007769D2"/>
    <w:rsid w:val="00780058"/>
    <w:rsid w:val="007804F4"/>
    <w:rsid w:val="00781004"/>
    <w:rsid w:val="00781F43"/>
    <w:rsid w:val="0078227E"/>
    <w:rsid w:val="0078267A"/>
    <w:rsid w:val="00783270"/>
    <w:rsid w:val="0078374C"/>
    <w:rsid w:val="007842C1"/>
    <w:rsid w:val="0078627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A345A"/>
    <w:rsid w:val="007A3D35"/>
    <w:rsid w:val="007A78C2"/>
    <w:rsid w:val="007B05E9"/>
    <w:rsid w:val="007B148E"/>
    <w:rsid w:val="007B1E17"/>
    <w:rsid w:val="007B4C73"/>
    <w:rsid w:val="007C0C1F"/>
    <w:rsid w:val="007C206E"/>
    <w:rsid w:val="007C2936"/>
    <w:rsid w:val="007C662A"/>
    <w:rsid w:val="007C7D7F"/>
    <w:rsid w:val="007D33BA"/>
    <w:rsid w:val="007D385A"/>
    <w:rsid w:val="007D6FCB"/>
    <w:rsid w:val="007D7FD4"/>
    <w:rsid w:val="007E2FEB"/>
    <w:rsid w:val="007E3CF9"/>
    <w:rsid w:val="007E74E9"/>
    <w:rsid w:val="007F0ED6"/>
    <w:rsid w:val="007F1AB9"/>
    <w:rsid w:val="007F3DCC"/>
    <w:rsid w:val="007F49BD"/>
    <w:rsid w:val="007F6F95"/>
    <w:rsid w:val="007F77CB"/>
    <w:rsid w:val="00800903"/>
    <w:rsid w:val="008040BA"/>
    <w:rsid w:val="00804131"/>
    <w:rsid w:val="00804565"/>
    <w:rsid w:val="00806A3B"/>
    <w:rsid w:val="00807CA4"/>
    <w:rsid w:val="008100FD"/>
    <w:rsid w:val="008114C3"/>
    <w:rsid w:val="00814C2A"/>
    <w:rsid w:val="00816ECE"/>
    <w:rsid w:val="008173CF"/>
    <w:rsid w:val="00817884"/>
    <w:rsid w:val="0082537E"/>
    <w:rsid w:val="00825C31"/>
    <w:rsid w:val="00831BD0"/>
    <w:rsid w:val="00833A79"/>
    <w:rsid w:val="00833BFF"/>
    <w:rsid w:val="0083677A"/>
    <w:rsid w:val="00837284"/>
    <w:rsid w:val="0083731D"/>
    <w:rsid w:val="00837549"/>
    <w:rsid w:val="008415FE"/>
    <w:rsid w:val="00842319"/>
    <w:rsid w:val="008435C2"/>
    <w:rsid w:val="00844B5C"/>
    <w:rsid w:val="00845C9F"/>
    <w:rsid w:val="00846431"/>
    <w:rsid w:val="00850A6F"/>
    <w:rsid w:val="00851353"/>
    <w:rsid w:val="008555BA"/>
    <w:rsid w:val="00856155"/>
    <w:rsid w:val="00856CD0"/>
    <w:rsid w:val="008579A6"/>
    <w:rsid w:val="00860226"/>
    <w:rsid w:val="00861D7A"/>
    <w:rsid w:val="00862E29"/>
    <w:rsid w:val="00863E44"/>
    <w:rsid w:val="0086499F"/>
    <w:rsid w:val="00865A5F"/>
    <w:rsid w:val="00867D33"/>
    <w:rsid w:val="00867F04"/>
    <w:rsid w:val="008703DB"/>
    <w:rsid w:val="008710A1"/>
    <w:rsid w:val="0087489F"/>
    <w:rsid w:val="00875E49"/>
    <w:rsid w:val="0088158E"/>
    <w:rsid w:val="0088258D"/>
    <w:rsid w:val="008829F3"/>
    <w:rsid w:val="00882D4B"/>
    <w:rsid w:val="00887256"/>
    <w:rsid w:val="00890BEA"/>
    <w:rsid w:val="00890EF0"/>
    <w:rsid w:val="0089184F"/>
    <w:rsid w:val="00891ADA"/>
    <w:rsid w:val="008962D4"/>
    <w:rsid w:val="008A3ABC"/>
    <w:rsid w:val="008A4C0E"/>
    <w:rsid w:val="008A5334"/>
    <w:rsid w:val="008A630B"/>
    <w:rsid w:val="008A734B"/>
    <w:rsid w:val="008B24ED"/>
    <w:rsid w:val="008B5932"/>
    <w:rsid w:val="008C1225"/>
    <w:rsid w:val="008C1646"/>
    <w:rsid w:val="008C189A"/>
    <w:rsid w:val="008C1E51"/>
    <w:rsid w:val="008C2C0E"/>
    <w:rsid w:val="008C5E6B"/>
    <w:rsid w:val="008C6672"/>
    <w:rsid w:val="008D2DCF"/>
    <w:rsid w:val="008D3043"/>
    <w:rsid w:val="008D3318"/>
    <w:rsid w:val="008D4C00"/>
    <w:rsid w:val="008D52CD"/>
    <w:rsid w:val="008D5C5F"/>
    <w:rsid w:val="008D613D"/>
    <w:rsid w:val="008D756B"/>
    <w:rsid w:val="008E07B5"/>
    <w:rsid w:val="008E1E88"/>
    <w:rsid w:val="008E4FFA"/>
    <w:rsid w:val="008E5CC1"/>
    <w:rsid w:val="008E6532"/>
    <w:rsid w:val="008E7FF5"/>
    <w:rsid w:val="008F125F"/>
    <w:rsid w:val="008F2C00"/>
    <w:rsid w:val="008F3DAE"/>
    <w:rsid w:val="008F6630"/>
    <w:rsid w:val="008F7622"/>
    <w:rsid w:val="0090311E"/>
    <w:rsid w:val="0090438E"/>
    <w:rsid w:val="00906110"/>
    <w:rsid w:val="0090704E"/>
    <w:rsid w:val="0091108F"/>
    <w:rsid w:val="009133F5"/>
    <w:rsid w:val="00914786"/>
    <w:rsid w:val="00915680"/>
    <w:rsid w:val="00915FB9"/>
    <w:rsid w:val="0091610E"/>
    <w:rsid w:val="00916373"/>
    <w:rsid w:val="00916548"/>
    <w:rsid w:val="00916A77"/>
    <w:rsid w:val="00921BE8"/>
    <w:rsid w:val="00922E3D"/>
    <w:rsid w:val="009316DC"/>
    <w:rsid w:val="00931752"/>
    <w:rsid w:val="00932FDF"/>
    <w:rsid w:val="00936529"/>
    <w:rsid w:val="00940B65"/>
    <w:rsid w:val="0094133A"/>
    <w:rsid w:val="0094148D"/>
    <w:rsid w:val="009419AD"/>
    <w:rsid w:val="00943655"/>
    <w:rsid w:val="0095064A"/>
    <w:rsid w:val="00951A0B"/>
    <w:rsid w:val="009535B3"/>
    <w:rsid w:val="00953A36"/>
    <w:rsid w:val="00953F33"/>
    <w:rsid w:val="00955DBA"/>
    <w:rsid w:val="00957244"/>
    <w:rsid w:val="00962CAC"/>
    <w:rsid w:val="00964BDE"/>
    <w:rsid w:val="009676D3"/>
    <w:rsid w:val="00970A5C"/>
    <w:rsid w:val="00971E24"/>
    <w:rsid w:val="0098128C"/>
    <w:rsid w:val="009813FE"/>
    <w:rsid w:val="00983DD0"/>
    <w:rsid w:val="0098506E"/>
    <w:rsid w:val="0098670F"/>
    <w:rsid w:val="00986E56"/>
    <w:rsid w:val="00990AFB"/>
    <w:rsid w:val="00991387"/>
    <w:rsid w:val="00992A5D"/>
    <w:rsid w:val="00993B88"/>
    <w:rsid w:val="00993D02"/>
    <w:rsid w:val="009943AB"/>
    <w:rsid w:val="00994740"/>
    <w:rsid w:val="00995515"/>
    <w:rsid w:val="009966F8"/>
    <w:rsid w:val="009A10C4"/>
    <w:rsid w:val="009A142A"/>
    <w:rsid w:val="009A17F4"/>
    <w:rsid w:val="009A193C"/>
    <w:rsid w:val="009A325B"/>
    <w:rsid w:val="009A3FE3"/>
    <w:rsid w:val="009A4787"/>
    <w:rsid w:val="009A7DEC"/>
    <w:rsid w:val="009B0AF7"/>
    <w:rsid w:val="009B0BFB"/>
    <w:rsid w:val="009B4398"/>
    <w:rsid w:val="009B4EEC"/>
    <w:rsid w:val="009C1815"/>
    <w:rsid w:val="009C5249"/>
    <w:rsid w:val="009C70D0"/>
    <w:rsid w:val="009C7F1B"/>
    <w:rsid w:val="009D1FB3"/>
    <w:rsid w:val="009D5A2E"/>
    <w:rsid w:val="009D702B"/>
    <w:rsid w:val="009E0573"/>
    <w:rsid w:val="009E06DE"/>
    <w:rsid w:val="009E09FA"/>
    <w:rsid w:val="009E246F"/>
    <w:rsid w:val="009E76A1"/>
    <w:rsid w:val="009F004A"/>
    <w:rsid w:val="009F235E"/>
    <w:rsid w:val="009F29EB"/>
    <w:rsid w:val="009F2D3B"/>
    <w:rsid w:val="009F3C78"/>
    <w:rsid w:val="009F5ACE"/>
    <w:rsid w:val="009F7FE9"/>
    <w:rsid w:val="00A00A92"/>
    <w:rsid w:val="00A02426"/>
    <w:rsid w:val="00A0589C"/>
    <w:rsid w:val="00A06CAB"/>
    <w:rsid w:val="00A11266"/>
    <w:rsid w:val="00A12A69"/>
    <w:rsid w:val="00A12DBB"/>
    <w:rsid w:val="00A150A7"/>
    <w:rsid w:val="00A151B8"/>
    <w:rsid w:val="00A157E7"/>
    <w:rsid w:val="00A210DD"/>
    <w:rsid w:val="00A21443"/>
    <w:rsid w:val="00A22ED0"/>
    <w:rsid w:val="00A23006"/>
    <w:rsid w:val="00A24099"/>
    <w:rsid w:val="00A264B0"/>
    <w:rsid w:val="00A2768E"/>
    <w:rsid w:val="00A329BC"/>
    <w:rsid w:val="00A33E3C"/>
    <w:rsid w:val="00A3426E"/>
    <w:rsid w:val="00A353ED"/>
    <w:rsid w:val="00A375D9"/>
    <w:rsid w:val="00A37FBB"/>
    <w:rsid w:val="00A4236C"/>
    <w:rsid w:val="00A43CAC"/>
    <w:rsid w:val="00A45E20"/>
    <w:rsid w:val="00A46DB8"/>
    <w:rsid w:val="00A52DF2"/>
    <w:rsid w:val="00A54A5E"/>
    <w:rsid w:val="00A55810"/>
    <w:rsid w:val="00A56CDD"/>
    <w:rsid w:val="00A56E3B"/>
    <w:rsid w:val="00A57C5A"/>
    <w:rsid w:val="00A64AD2"/>
    <w:rsid w:val="00A72C1F"/>
    <w:rsid w:val="00A72F5E"/>
    <w:rsid w:val="00A75482"/>
    <w:rsid w:val="00A761B5"/>
    <w:rsid w:val="00A83E5E"/>
    <w:rsid w:val="00A84C12"/>
    <w:rsid w:val="00A85CA4"/>
    <w:rsid w:val="00A85D04"/>
    <w:rsid w:val="00A85DB4"/>
    <w:rsid w:val="00A86044"/>
    <w:rsid w:val="00A90002"/>
    <w:rsid w:val="00A96709"/>
    <w:rsid w:val="00A97EBD"/>
    <w:rsid w:val="00AA260F"/>
    <w:rsid w:val="00AA5F19"/>
    <w:rsid w:val="00AA750A"/>
    <w:rsid w:val="00AB001C"/>
    <w:rsid w:val="00AB37EB"/>
    <w:rsid w:val="00AB39C5"/>
    <w:rsid w:val="00AB4438"/>
    <w:rsid w:val="00AB4466"/>
    <w:rsid w:val="00AB50E6"/>
    <w:rsid w:val="00AB6814"/>
    <w:rsid w:val="00AB6863"/>
    <w:rsid w:val="00AB6BE3"/>
    <w:rsid w:val="00AB71F3"/>
    <w:rsid w:val="00AC0555"/>
    <w:rsid w:val="00AC625F"/>
    <w:rsid w:val="00AC67C3"/>
    <w:rsid w:val="00AC6CA3"/>
    <w:rsid w:val="00AC6DB5"/>
    <w:rsid w:val="00AD3D04"/>
    <w:rsid w:val="00AD500D"/>
    <w:rsid w:val="00AD7C27"/>
    <w:rsid w:val="00AE0DF0"/>
    <w:rsid w:val="00AE10E9"/>
    <w:rsid w:val="00AE11C7"/>
    <w:rsid w:val="00AE164F"/>
    <w:rsid w:val="00AE2D40"/>
    <w:rsid w:val="00AE73A1"/>
    <w:rsid w:val="00AE7F88"/>
    <w:rsid w:val="00AF390E"/>
    <w:rsid w:val="00AF4648"/>
    <w:rsid w:val="00AF4DD3"/>
    <w:rsid w:val="00AF6B78"/>
    <w:rsid w:val="00B01631"/>
    <w:rsid w:val="00B01D80"/>
    <w:rsid w:val="00B05198"/>
    <w:rsid w:val="00B0544B"/>
    <w:rsid w:val="00B06C4C"/>
    <w:rsid w:val="00B078C6"/>
    <w:rsid w:val="00B10BF5"/>
    <w:rsid w:val="00B145B5"/>
    <w:rsid w:val="00B152AC"/>
    <w:rsid w:val="00B16C8B"/>
    <w:rsid w:val="00B20969"/>
    <w:rsid w:val="00B22BE8"/>
    <w:rsid w:val="00B2331A"/>
    <w:rsid w:val="00B2356B"/>
    <w:rsid w:val="00B249F3"/>
    <w:rsid w:val="00B25B74"/>
    <w:rsid w:val="00B26B93"/>
    <w:rsid w:val="00B26C0B"/>
    <w:rsid w:val="00B27126"/>
    <w:rsid w:val="00B27CAC"/>
    <w:rsid w:val="00B32CDE"/>
    <w:rsid w:val="00B34479"/>
    <w:rsid w:val="00B34D72"/>
    <w:rsid w:val="00B362BE"/>
    <w:rsid w:val="00B363A2"/>
    <w:rsid w:val="00B37213"/>
    <w:rsid w:val="00B41711"/>
    <w:rsid w:val="00B44EB6"/>
    <w:rsid w:val="00B503F3"/>
    <w:rsid w:val="00B504C9"/>
    <w:rsid w:val="00B52A47"/>
    <w:rsid w:val="00B53FB4"/>
    <w:rsid w:val="00B541C6"/>
    <w:rsid w:val="00B556DD"/>
    <w:rsid w:val="00B5798F"/>
    <w:rsid w:val="00B57EB0"/>
    <w:rsid w:val="00B61107"/>
    <w:rsid w:val="00B61CB4"/>
    <w:rsid w:val="00B65DB9"/>
    <w:rsid w:val="00B66644"/>
    <w:rsid w:val="00B67756"/>
    <w:rsid w:val="00B70DA9"/>
    <w:rsid w:val="00B712B0"/>
    <w:rsid w:val="00B71478"/>
    <w:rsid w:val="00B71802"/>
    <w:rsid w:val="00B7200B"/>
    <w:rsid w:val="00B76414"/>
    <w:rsid w:val="00B77EB8"/>
    <w:rsid w:val="00B81A2A"/>
    <w:rsid w:val="00B82E95"/>
    <w:rsid w:val="00B84109"/>
    <w:rsid w:val="00B85BDA"/>
    <w:rsid w:val="00B870D6"/>
    <w:rsid w:val="00B874A9"/>
    <w:rsid w:val="00B932C8"/>
    <w:rsid w:val="00B93B31"/>
    <w:rsid w:val="00B9457F"/>
    <w:rsid w:val="00B965BF"/>
    <w:rsid w:val="00BA06B1"/>
    <w:rsid w:val="00BA3125"/>
    <w:rsid w:val="00BA3654"/>
    <w:rsid w:val="00BA600B"/>
    <w:rsid w:val="00BC05C8"/>
    <w:rsid w:val="00BC0F9A"/>
    <w:rsid w:val="00BC3D5F"/>
    <w:rsid w:val="00BC43E2"/>
    <w:rsid w:val="00BD0917"/>
    <w:rsid w:val="00BD1607"/>
    <w:rsid w:val="00BD45A0"/>
    <w:rsid w:val="00BD45BA"/>
    <w:rsid w:val="00BE1D55"/>
    <w:rsid w:val="00BE2F51"/>
    <w:rsid w:val="00BE3214"/>
    <w:rsid w:val="00BE5325"/>
    <w:rsid w:val="00BE5439"/>
    <w:rsid w:val="00BE62DB"/>
    <w:rsid w:val="00BE7E1A"/>
    <w:rsid w:val="00BF041C"/>
    <w:rsid w:val="00BF055A"/>
    <w:rsid w:val="00BF0B13"/>
    <w:rsid w:val="00BF4E69"/>
    <w:rsid w:val="00BF651C"/>
    <w:rsid w:val="00BF734B"/>
    <w:rsid w:val="00BF7BD3"/>
    <w:rsid w:val="00C01B04"/>
    <w:rsid w:val="00C01B3A"/>
    <w:rsid w:val="00C03721"/>
    <w:rsid w:val="00C05291"/>
    <w:rsid w:val="00C06025"/>
    <w:rsid w:val="00C067A3"/>
    <w:rsid w:val="00C115C1"/>
    <w:rsid w:val="00C118DD"/>
    <w:rsid w:val="00C13C81"/>
    <w:rsid w:val="00C14A5C"/>
    <w:rsid w:val="00C14B0A"/>
    <w:rsid w:val="00C23EFE"/>
    <w:rsid w:val="00C26CD3"/>
    <w:rsid w:val="00C3047B"/>
    <w:rsid w:val="00C30749"/>
    <w:rsid w:val="00C3163F"/>
    <w:rsid w:val="00C35E4D"/>
    <w:rsid w:val="00C436F7"/>
    <w:rsid w:val="00C45692"/>
    <w:rsid w:val="00C46175"/>
    <w:rsid w:val="00C472E3"/>
    <w:rsid w:val="00C47E57"/>
    <w:rsid w:val="00C55B02"/>
    <w:rsid w:val="00C56142"/>
    <w:rsid w:val="00C56B3A"/>
    <w:rsid w:val="00C56EFE"/>
    <w:rsid w:val="00C57F00"/>
    <w:rsid w:val="00C60C0B"/>
    <w:rsid w:val="00C66382"/>
    <w:rsid w:val="00C67F09"/>
    <w:rsid w:val="00C72788"/>
    <w:rsid w:val="00C75F9C"/>
    <w:rsid w:val="00C76A5E"/>
    <w:rsid w:val="00C770FD"/>
    <w:rsid w:val="00C846E7"/>
    <w:rsid w:val="00C865D9"/>
    <w:rsid w:val="00C87110"/>
    <w:rsid w:val="00C90813"/>
    <w:rsid w:val="00C90C2B"/>
    <w:rsid w:val="00C9582B"/>
    <w:rsid w:val="00C978FA"/>
    <w:rsid w:val="00CA13F9"/>
    <w:rsid w:val="00CA2B14"/>
    <w:rsid w:val="00CA2D2A"/>
    <w:rsid w:val="00CA40E0"/>
    <w:rsid w:val="00CA4C49"/>
    <w:rsid w:val="00CA67AB"/>
    <w:rsid w:val="00CA789C"/>
    <w:rsid w:val="00CB016F"/>
    <w:rsid w:val="00CB0CBE"/>
    <w:rsid w:val="00CB1C6D"/>
    <w:rsid w:val="00CB2393"/>
    <w:rsid w:val="00CB5956"/>
    <w:rsid w:val="00CB60A9"/>
    <w:rsid w:val="00CC3EAA"/>
    <w:rsid w:val="00CD4A8B"/>
    <w:rsid w:val="00CE1548"/>
    <w:rsid w:val="00CE3799"/>
    <w:rsid w:val="00CE4AA9"/>
    <w:rsid w:val="00CE5477"/>
    <w:rsid w:val="00CE7ADD"/>
    <w:rsid w:val="00CF5E7B"/>
    <w:rsid w:val="00CF7A75"/>
    <w:rsid w:val="00D00362"/>
    <w:rsid w:val="00D01153"/>
    <w:rsid w:val="00D02293"/>
    <w:rsid w:val="00D026B6"/>
    <w:rsid w:val="00D03953"/>
    <w:rsid w:val="00D03F61"/>
    <w:rsid w:val="00D047D6"/>
    <w:rsid w:val="00D047EE"/>
    <w:rsid w:val="00D11FE5"/>
    <w:rsid w:val="00D12150"/>
    <w:rsid w:val="00D12CFB"/>
    <w:rsid w:val="00D1326C"/>
    <w:rsid w:val="00D1431B"/>
    <w:rsid w:val="00D14690"/>
    <w:rsid w:val="00D15BBA"/>
    <w:rsid w:val="00D16823"/>
    <w:rsid w:val="00D16F48"/>
    <w:rsid w:val="00D17215"/>
    <w:rsid w:val="00D250AB"/>
    <w:rsid w:val="00D265B2"/>
    <w:rsid w:val="00D26BA6"/>
    <w:rsid w:val="00D27D4B"/>
    <w:rsid w:val="00D301BE"/>
    <w:rsid w:val="00D320C3"/>
    <w:rsid w:val="00D33B40"/>
    <w:rsid w:val="00D35146"/>
    <w:rsid w:val="00D3596F"/>
    <w:rsid w:val="00D42F04"/>
    <w:rsid w:val="00D447E5"/>
    <w:rsid w:val="00D457D0"/>
    <w:rsid w:val="00D463A4"/>
    <w:rsid w:val="00D4699C"/>
    <w:rsid w:val="00D47877"/>
    <w:rsid w:val="00D513A1"/>
    <w:rsid w:val="00D57D07"/>
    <w:rsid w:val="00D618E7"/>
    <w:rsid w:val="00D619A2"/>
    <w:rsid w:val="00D6375A"/>
    <w:rsid w:val="00D64A77"/>
    <w:rsid w:val="00D66AB5"/>
    <w:rsid w:val="00D67265"/>
    <w:rsid w:val="00D676A0"/>
    <w:rsid w:val="00D70856"/>
    <w:rsid w:val="00D73117"/>
    <w:rsid w:val="00D73D86"/>
    <w:rsid w:val="00D8335C"/>
    <w:rsid w:val="00D9068D"/>
    <w:rsid w:val="00D92B16"/>
    <w:rsid w:val="00D93862"/>
    <w:rsid w:val="00D93CC2"/>
    <w:rsid w:val="00D9629E"/>
    <w:rsid w:val="00D97633"/>
    <w:rsid w:val="00DA2106"/>
    <w:rsid w:val="00DA23EB"/>
    <w:rsid w:val="00DA4ECD"/>
    <w:rsid w:val="00DB02EF"/>
    <w:rsid w:val="00DB0A56"/>
    <w:rsid w:val="00DB1007"/>
    <w:rsid w:val="00DB1699"/>
    <w:rsid w:val="00DB3DC8"/>
    <w:rsid w:val="00DB5115"/>
    <w:rsid w:val="00DB5177"/>
    <w:rsid w:val="00DB5C75"/>
    <w:rsid w:val="00DB66E6"/>
    <w:rsid w:val="00DC23FE"/>
    <w:rsid w:val="00DC38B9"/>
    <w:rsid w:val="00DC5B37"/>
    <w:rsid w:val="00DC5DDD"/>
    <w:rsid w:val="00DD309E"/>
    <w:rsid w:val="00DD7C73"/>
    <w:rsid w:val="00DE01B6"/>
    <w:rsid w:val="00DE1304"/>
    <w:rsid w:val="00DE1DD3"/>
    <w:rsid w:val="00DE1FBD"/>
    <w:rsid w:val="00DE4677"/>
    <w:rsid w:val="00DE64ED"/>
    <w:rsid w:val="00DF064D"/>
    <w:rsid w:val="00DF0CBF"/>
    <w:rsid w:val="00DF5407"/>
    <w:rsid w:val="00E00127"/>
    <w:rsid w:val="00E003D9"/>
    <w:rsid w:val="00E00C20"/>
    <w:rsid w:val="00E028F6"/>
    <w:rsid w:val="00E03184"/>
    <w:rsid w:val="00E036CD"/>
    <w:rsid w:val="00E0543E"/>
    <w:rsid w:val="00E0753F"/>
    <w:rsid w:val="00E10BF1"/>
    <w:rsid w:val="00E11B5C"/>
    <w:rsid w:val="00E13E2B"/>
    <w:rsid w:val="00E22DB7"/>
    <w:rsid w:val="00E23C1B"/>
    <w:rsid w:val="00E24D2B"/>
    <w:rsid w:val="00E25DDC"/>
    <w:rsid w:val="00E345BF"/>
    <w:rsid w:val="00E34D59"/>
    <w:rsid w:val="00E35C78"/>
    <w:rsid w:val="00E405EA"/>
    <w:rsid w:val="00E40877"/>
    <w:rsid w:val="00E474F9"/>
    <w:rsid w:val="00E51F8B"/>
    <w:rsid w:val="00E51FCF"/>
    <w:rsid w:val="00E529D4"/>
    <w:rsid w:val="00E53839"/>
    <w:rsid w:val="00E53C18"/>
    <w:rsid w:val="00E53F41"/>
    <w:rsid w:val="00E54488"/>
    <w:rsid w:val="00E5638A"/>
    <w:rsid w:val="00E56D2F"/>
    <w:rsid w:val="00E635B9"/>
    <w:rsid w:val="00E6363C"/>
    <w:rsid w:val="00E66700"/>
    <w:rsid w:val="00E66AD7"/>
    <w:rsid w:val="00E67B0A"/>
    <w:rsid w:val="00E71BAD"/>
    <w:rsid w:val="00E733FF"/>
    <w:rsid w:val="00E74106"/>
    <w:rsid w:val="00E74864"/>
    <w:rsid w:val="00E754E8"/>
    <w:rsid w:val="00E75EF4"/>
    <w:rsid w:val="00E82FD8"/>
    <w:rsid w:val="00E834E7"/>
    <w:rsid w:val="00E83ABA"/>
    <w:rsid w:val="00E83E70"/>
    <w:rsid w:val="00E86286"/>
    <w:rsid w:val="00E878FF"/>
    <w:rsid w:val="00E91E16"/>
    <w:rsid w:val="00E952EF"/>
    <w:rsid w:val="00E96437"/>
    <w:rsid w:val="00E968A0"/>
    <w:rsid w:val="00E97145"/>
    <w:rsid w:val="00EA4196"/>
    <w:rsid w:val="00EB0BAE"/>
    <w:rsid w:val="00EB0F20"/>
    <w:rsid w:val="00EB1632"/>
    <w:rsid w:val="00EB377B"/>
    <w:rsid w:val="00EB4086"/>
    <w:rsid w:val="00EB4EB6"/>
    <w:rsid w:val="00EB535D"/>
    <w:rsid w:val="00EB5CD2"/>
    <w:rsid w:val="00EC34E0"/>
    <w:rsid w:val="00EC5385"/>
    <w:rsid w:val="00EC5430"/>
    <w:rsid w:val="00EC60B6"/>
    <w:rsid w:val="00EC6373"/>
    <w:rsid w:val="00EC7853"/>
    <w:rsid w:val="00ED047D"/>
    <w:rsid w:val="00ED0A59"/>
    <w:rsid w:val="00ED297E"/>
    <w:rsid w:val="00ED4626"/>
    <w:rsid w:val="00ED5B3C"/>
    <w:rsid w:val="00ED732D"/>
    <w:rsid w:val="00ED7BC4"/>
    <w:rsid w:val="00EE104D"/>
    <w:rsid w:val="00EE5F6D"/>
    <w:rsid w:val="00EF0701"/>
    <w:rsid w:val="00EF11F2"/>
    <w:rsid w:val="00EF236F"/>
    <w:rsid w:val="00EF3067"/>
    <w:rsid w:val="00F03AFB"/>
    <w:rsid w:val="00F03CB2"/>
    <w:rsid w:val="00F11CD6"/>
    <w:rsid w:val="00F13DC7"/>
    <w:rsid w:val="00F14729"/>
    <w:rsid w:val="00F14ED7"/>
    <w:rsid w:val="00F150D6"/>
    <w:rsid w:val="00F17670"/>
    <w:rsid w:val="00F17A90"/>
    <w:rsid w:val="00F2031D"/>
    <w:rsid w:val="00F2622B"/>
    <w:rsid w:val="00F26369"/>
    <w:rsid w:val="00F31671"/>
    <w:rsid w:val="00F3240D"/>
    <w:rsid w:val="00F328DE"/>
    <w:rsid w:val="00F3330B"/>
    <w:rsid w:val="00F357CB"/>
    <w:rsid w:val="00F35CA0"/>
    <w:rsid w:val="00F36A57"/>
    <w:rsid w:val="00F4019F"/>
    <w:rsid w:val="00F405BB"/>
    <w:rsid w:val="00F4328A"/>
    <w:rsid w:val="00F44706"/>
    <w:rsid w:val="00F44A91"/>
    <w:rsid w:val="00F45420"/>
    <w:rsid w:val="00F51EF7"/>
    <w:rsid w:val="00F5253C"/>
    <w:rsid w:val="00F52A72"/>
    <w:rsid w:val="00F52EDF"/>
    <w:rsid w:val="00F54C59"/>
    <w:rsid w:val="00F6067A"/>
    <w:rsid w:val="00F609CB"/>
    <w:rsid w:val="00F60FB9"/>
    <w:rsid w:val="00F64004"/>
    <w:rsid w:val="00F642D3"/>
    <w:rsid w:val="00F64DDA"/>
    <w:rsid w:val="00F65F73"/>
    <w:rsid w:val="00F6631A"/>
    <w:rsid w:val="00F66E3F"/>
    <w:rsid w:val="00F70436"/>
    <w:rsid w:val="00F713DB"/>
    <w:rsid w:val="00F730A9"/>
    <w:rsid w:val="00F735FC"/>
    <w:rsid w:val="00F738D2"/>
    <w:rsid w:val="00F73A7C"/>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52F"/>
    <w:rsid w:val="00FA3F4D"/>
    <w:rsid w:val="00FA3FBD"/>
    <w:rsid w:val="00FA62B4"/>
    <w:rsid w:val="00FA70CF"/>
    <w:rsid w:val="00FA71DD"/>
    <w:rsid w:val="00FB3AA4"/>
    <w:rsid w:val="00FB3C35"/>
    <w:rsid w:val="00FB4627"/>
    <w:rsid w:val="00FC0F57"/>
    <w:rsid w:val="00FC1BC9"/>
    <w:rsid w:val="00FC4133"/>
    <w:rsid w:val="00FC41DA"/>
    <w:rsid w:val="00FC5C65"/>
    <w:rsid w:val="00FC75B8"/>
    <w:rsid w:val="00FC75D3"/>
    <w:rsid w:val="00FD318F"/>
    <w:rsid w:val="00FD54BE"/>
    <w:rsid w:val="00FD7244"/>
    <w:rsid w:val="00FD7CD4"/>
    <w:rsid w:val="00FE2498"/>
    <w:rsid w:val="00FE3548"/>
    <w:rsid w:val="00FE3F2D"/>
    <w:rsid w:val="00FE6556"/>
    <w:rsid w:val="00FF09A4"/>
    <w:rsid w:val="00FF204B"/>
    <w:rsid w:val="00FF2151"/>
    <w:rsid w:val="00FF2899"/>
    <w:rsid w:val="00FF28A0"/>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2C217D5-569D-47FB-BA37-FE586F04E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qFormat="1"/>
    <w:lsdException w:name="page number"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2E95"/>
    <w:pPr>
      <w:spacing w:line="240" w:lineRule="exact"/>
    </w:pPr>
    <w:rPr>
      <w:rFonts w:ascii="Times New Roman" w:hAnsi="Times New Roman"/>
      <w:spacing w:val="4"/>
      <w:w w:val="103"/>
      <w:kern w:val="14"/>
      <w:szCs w:val="22"/>
      <w:lang w:val="fr-CA"/>
    </w:rPr>
  </w:style>
  <w:style w:type="paragraph" w:styleId="Titre1">
    <w:name w:val="heading 1"/>
    <w:basedOn w:val="Normal"/>
    <w:next w:val="Normal"/>
    <w:link w:val="Titre1C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Titre2">
    <w:name w:val="heading 2"/>
    <w:basedOn w:val="Normal"/>
    <w:next w:val="Normal"/>
    <w:link w:val="Titre2C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Titre3">
    <w:name w:val="heading 3"/>
    <w:basedOn w:val="Normal"/>
    <w:next w:val="Normal"/>
    <w:link w:val="Titre3C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Titre4">
    <w:name w:val="heading 4"/>
    <w:basedOn w:val="Normal"/>
    <w:next w:val="Normal"/>
    <w:link w:val="Titre4C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Titre5">
    <w:name w:val="heading 5"/>
    <w:basedOn w:val="Normal"/>
    <w:next w:val="Normal"/>
    <w:link w:val="Titre5C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Titre6">
    <w:name w:val="heading 6"/>
    <w:basedOn w:val="Normal"/>
    <w:next w:val="Normal"/>
    <w:link w:val="Titre6C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Titre7">
    <w:name w:val="heading 7"/>
    <w:basedOn w:val="Normal"/>
    <w:next w:val="Normal"/>
    <w:link w:val="Titre7C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Titre8">
    <w:name w:val="heading 8"/>
    <w:basedOn w:val="Normal"/>
    <w:next w:val="Normal"/>
    <w:link w:val="Titre8C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Titre9">
    <w:name w:val="heading 9"/>
    <w:basedOn w:val="Normal"/>
    <w:next w:val="Normal"/>
    <w:link w:val="Titre9C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uiPriority w:val="9"/>
    <w:rsid w:val="00745376"/>
    <w:rPr>
      <w:rFonts w:ascii="Arial" w:eastAsia="Times New Roman" w:hAnsi="Arial" w:cs="Times New Roman"/>
      <w:b/>
      <w:bCs/>
      <w:i/>
      <w:color w:val="4F81BD"/>
      <w:spacing w:val="4"/>
      <w:w w:val="103"/>
      <w:kern w:val="14"/>
      <w:sz w:val="28"/>
      <w:szCs w:val="26"/>
    </w:rPr>
  </w:style>
  <w:style w:type="character" w:customStyle="1" w:styleId="Titre3Car">
    <w:name w:val="Titre 3 Car"/>
    <w:link w:val="Titre3"/>
    <w:uiPriority w:val="9"/>
    <w:rsid w:val="00745376"/>
    <w:rPr>
      <w:rFonts w:ascii="Arial" w:eastAsia="Times New Roman" w:hAnsi="Arial" w:cs="Times New Roman"/>
      <w:b/>
      <w:bCs/>
      <w:color w:val="4F81BD"/>
      <w:spacing w:val="4"/>
      <w:w w:val="103"/>
      <w:kern w:val="14"/>
      <w:sz w:val="26"/>
    </w:rPr>
  </w:style>
  <w:style w:type="character" w:customStyle="1" w:styleId="Titre4Car">
    <w:name w:val="Titre 4 Car"/>
    <w:link w:val="Titre4"/>
    <w:uiPriority w:val="9"/>
    <w:rsid w:val="000055FB"/>
    <w:rPr>
      <w:rFonts w:ascii="Cambria" w:eastAsia="Times New Roman" w:hAnsi="Cambria" w:cs="Times New Roman"/>
      <w:b/>
      <w:bCs/>
      <w:i/>
      <w:iCs/>
      <w:color w:val="4F81BD"/>
      <w:spacing w:val="4"/>
      <w:w w:val="103"/>
      <w:kern w:val="14"/>
      <w:sz w:val="20"/>
    </w:rPr>
  </w:style>
  <w:style w:type="character" w:customStyle="1" w:styleId="Titre5Car">
    <w:name w:val="Titre 5 Car"/>
    <w:link w:val="Titre5"/>
    <w:uiPriority w:val="9"/>
    <w:rsid w:val="000055FB"/>
    <w:rPr>
      <w:rFonts w:ascii="Cambria" w:eastAsia="Times New Roman" w:hAnsi="Cambria" w:cs="Times New Roman"/>
      <w:color w:val="243F60"/>
      <w:spacing w:val="4"/>
      <w:w w:val="103"/>
      <w:kern w:val="14"/>
      <w:sz w:val="20"/>
    </w:rPr>
  </w:style>
  <w:style w:type="character" w:customStyle="1" w:styleId="Titre6Car">
    <w:name w:val="Titre 6 Car"/>
    <w:link w:val="Titre6"/>
    <w:uiPriority w:val="9"/>
    <w:rsid w:val="000055FB"/>
    <w:rPr>
      <w:rFonts w:ascii="Cambria" w:eastAsia="Times New Roman" w:hAnsi="Cambria" w:cs="Times New Roman"/>
      <w:i/>
      <w:iCs/>
      <w:color w:val="243F60"/>
      <w:spacing w:val="4"/>
      <w:w w:val="103"/>
      <w:kern w:val="14"/>
      <w:sz w:val="20"/>
    </w:rPr>
  </w:style>
  <w:style w:type="character" w:styleId="lev">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Sansinterligne">
    <w:name w:val="No Spacing"/>
    <w:uiPriority w:val="1"/>
    <w:rsid w:val="000055FB"/>
    <w:rPr>
      <w:sz w:val="22"/>
      <w:szCs w:val="22"/>
    </w:rPr>
  </w:style>
  <w:style w:type="character" w:customStyle="1" w:styleId="Titre1Car">
    <w:name w:val="Titre 1 Car"/>
    <w:link w:val="Titre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Normal"/>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Pieddepage">
    <w:name w:val="footer"/>
    <w:link w:val="PieddepageC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PieddepageCar">
    <w:name w:val="Pied de page Car"/>
    <w:link w:val="Pieddepage"/>
    <w:uiPriority w:val="99"/>
    <w:rsid w:val="00745376"/>
    <w:rPr>
      <w:rFonts w:ascii="Times New Roman" w:hAnsi="Times New Roman"/>
      <w:b/>
      <w:spacing w:val="3"/>
      <w:w w:val="105"/>
      <w:sz w:val="17"/>
    </w:rPr>
  </w:style>
  <w:style w:type="paragraph" w:styleId="En-tte">
    <w:name w:val="header"/>
    <w:link w:val="En-tteC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En-tteCar">
    <w:name w:val="En-tête Car"/>
    <w:link w:val="En-tte"/>
    <w:uiPriority w:val="99"/>
    <w:rsid w:val="000055FB"/>
    <w:rPr>
      <w:rFonts w:ascii="Times New Roman" w:hAnsi="Times New Roman"/>
      <w:spacing w:val="3"/>
      <w:w w:val="105"/>
      <w:sz w:val="17"/>
    </w:rPr>
  </w:style>
  <w:style w:type="character" w:styleId="Numrodeligne">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Textedebulles">
    <w:name w:val="Balloon Text"/>
    <w:basedOn w:val="Normal"/>
    <w:link w:val="TextedebullesCar"/>
    <w:uiPriority w:val="99"/>
    <w:semiHidden/>
    <w:unhideWhenUsed/>
    <w:rsid w:val="00520271"/>
    <w:pPr>
      <w:spacing w:line="240" w:lineRule="auto"/>
    </w:pPr>
    <w:rPr>
      <w:rFonts w:ascii="Tahoma" w:hAnsi="Tahoma" w:cs="Tahoma"/>
      <w:sz w:val="16"/>
      <w:szCs w:val="16"/>
    </w:rPr>
  </w:style>
  <w:style w:type="character" w:customStyle="1" w:styleId="TextedebullesCar">
    <w:name w:val="Texte de bulles Car"/>
    <w:link w:val="Textedebulles"/>
    <w:uiPriority w:val="99"/>
    <w:semiHidden/>
    <w:rsid w:val="00520271"/>
    <w:rPr>
      <w:rFonts w:ascii="Tahoma" w:hAnsi="Tahoma" w:cs="Tahoma"/>
      <w:spacing w:val="4"/>
      <w:w w:val="103"/>
      <w:kern w:val="14"/>
      <w:sz w:val="16"/>
      <w:szCs w:val="16"/>
    </w:rPr>
  </w:style>
  <w:style w:type="paragraph" w:styleId="Notedebasdepage">
    <w:name w:val="footnote text"/>
    <w:basedOn w:val="Normal"/>
    <w:link w:val="NotedebasdepageCar"/>
    <w:uiPriority w:val="99"/>
    <w:rsid w:val="00611DA0"/>
    <w:pPr>
      <w:spacing w:line="210" w:lineRule="exact"/>
    </w:pPr>
    <w:rPr>
      <w:sz w:val="17"/>
      <w:szCs w:val="20"/>
    </w:rPr>
  </w:style>
  <w:style w:type="character" w:customStyle="1" w:styleId="NotedebasdepageCar">
    <w:name w:val="Note de bas de page Car"/>
    <w:link w:val="Notedebasdepage"/>
    <w:uiPriority w:val="99"/>
    <w:rsid w:val="00611DA0"/>
    <w:rPr>
      <w:rFonts w:ascii="Times New Roman" w:hAnsi="Times New Roman"/>
      <w:spacing w:val="4"/>
      <w:w w:val="103"/>
      <w:kern w:val="14"/>
      <w:sz w:val="17"/>
    </w:rPr>
  </w:style>
  <w:style w:type="character" w:customStyle="1" w:styleId="Titre7Car">
    <w:name w:val="Titre 7 Car"/>
    <w:link w:val="Titre7"/>
    <w:uiPriority w:val="9"/>
    <w:semiHidden/>
    <w:rsid w:val="005B74B8"/>
    <w:rPr>
      <w:rFonts w:ascii="Cambria" w:eastAsia="Times New Roman" w:hAnsi="Cambria" w:cs="Times New Roman"/>
      <w:i/>
      <w:iCs/>
      <w:color w:val="404040"/>
      <w:spacing w:val="4"/>
      <w:w w:val="103"/>
      <w:kern w:val="14"/>
      <w:sz w:val="20"/>
    </w:rPr>
  </w:style>
  <w:style w:type="character" w:customStyle="1" w:styleId="Titre8Car">
    <w:name w:val="Titre 8 Car"/>
    <w:link w:val="Titre8"/>
    <w:uiPriority w:val="9"/>
    <w:semiHidden/>
    <w:rsid w:val="005B74B8"/>
    <w:rPr>
      <w:rFonts w:ascii="Cambria" w:eastAsia="Times New Roman" w:hAnsi="Cambria" w:cs="Times New Roman"/>
      <w:color w:val="404040"/>
      <w:spacing w:val="4"/>
      <w:w w:val="103"/>
      <w:kern w:val="14"/>
      <w:sz w:val="20"/>
      <w:szCs w:val="20"/>
    </w:rPr>
  </w:style>
  <w:style w:type="character" w:customStyle="1" w:styleId="Titre9Car">
    <w:name w:val="Titre 9 Car"/>
    <w:link w:val="Titre9"/>
    <w:uiPriority w:val="9"/>
    <w:semiHidden/>
    <w:rsid w:val="005B74B8"/>
    <w:rPr>
      <w:rFonts w:ascii="Cambria" w:eastAsia="Times New Roman" w:hAnsi="Cambria" w:cs="Times New Roman"/>
      <w:i/>
      <w:iCs/>
      <w:color w:val="404040"/>
      <w:spacing w:val="4"/>
      <w:w w:val="103"/>
      <w:kern w:val="14"/>
      <w:sz w:val="20"/>
      <w:szCs w:val="20"/>
    </w:rPr>
  </w:style>
  <w:style w:type="paragraph" w:styleId="Paragraphedeliste">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Notedefin">
    <w:name w:val="endnote text"/>
    <w:basedOn w:val="Normal"/>
    <w:link w:val="NotedefinCar"/>
    <w:uiPriority w:val="99"/>
    <w:semiHidden/>
    <w:unhideWhenUsed/>
    <w:rsid w:val="00F3330B"/>
    <w:pPr>
      <w:spacing w:line="210" w:lineRule="exact"/>
    </w:pPr>
    <w:rPr>
      <w:sz w:val="17"/>
      <w:szCs w:val="20"/>
    </w:rPr>
  </w:style>
  <w:style w:type="character" w:customStyle="1" w:styleId="NotedefinCar">
    <w:name w:val="Note de fin Car"/>
    <w:link w:val="Notedefin"/>
    <w:uiPriority w:val="99"/>
    <w:semiHidden/>
    <w:rsid w:val="00F3330B"/>
    <w:rPr>
      <w:rFonts w:ascii="Times New Roman" w:hAnsi="Times New Roman"/>
      <w:spacing w:val="4"/>
      <w:w w:val="103"/>
      <w:kern w:val="14"/>
      <w:sz w:val="17"/>
    </w:rPr>
  </w:style>
  <w:style w:type="character" w:styleId="Appelnotedebasdep">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Appeldenotedefin">
    <w:name w:val="endnote reference"/>
    <w:basedOn w:val="Policepardfau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Marquedecommentaire">
    <w:name w:val="annotation reference"/>
    <w:basedOn w:val="Policepardfaut"/>
    <w:uiPriority w:val="99"/>
    <w:semiHidden/>
    <w:unhideWhenUsed/>
    <w:rsid w:val="005F494E"/>
    <w:rPr>
      <w:sz w:val="16"/>
      <w:szCs w:val="16"/>
    </w:rPr>
  </w:style>
  <w:style w:type="paragraph" w:styleId="Commentaire">
    <w:name w:val="annotation text"/>
    <w:basedOn w:val="Normal"/>
    <w:link w:val="CommentaireCar"/>
    <w:uiPriority w:val="99"/>
    <w:semiHidden/>
    <w:unhideWhenUsed/>
    <w:rsid w:val="005F494E"/>
    <w:pPr>
      <w:spacing w:line="240" w:lineRule="auto"/>
    </w:pPr>
    <w:rPr>
      <w:szCs w:val="20"/>
    </w:rPr>
  </w:style>
  <w:style w:type="character" w:customStyle="1" w:styleId="CommentaireCar">
    <w:name w:val="Commentaire Car"/>
    <w:basedOn w:val="Policepardfaut"/>
    <w:link w:val="Commentaire"/>
    <w:uiPriority w:val="99"/>
    <w:semiHidden/>
    <w:rsid w:val="005F494E"/>
    <w:rPr>
      <w:rFonts w:ascii="Times New Roman" w:hAnsi="Times New Roman"/>
      <w:spacing w:val="4"/>
      <w:w w:val="103"/>
      <w:kern w:val="14"/>
      <w:lang w:val="fr-CA"/>
    </w:rPr>
  </w:style>
  <w:style w:type="paragraph" w:styleId="Objetducommentaire">
    <w:name w:val="annotation subject"/>
    <w:basedOn w:val="Commentaire"/>
    <w:next w:val="Commentaire"/>
    <w:link w:val="ObjetducommentaireCar"/>
    <w:uiPriority w:val="99"/>
    <w:semiHidden/>
    <w:unhideWhenUsed/>
    <w:rsid w:val="005F494E"/>
    <w:rPr>
      <w:b/>
      <w:bCs/>
    </w:rPr>
  </w:style>
  <w:style w:type="character" w:customStyle="1" w:styleId="ObjetducommentaireCar">
    <w:name w:val="Objet du commentaire Car"/>
    <w:basedOn w:val="CommentaireCar"/>
    <w:link w:val="Objetducommentaire"/>
    <w:uiPriority w:val="99"/>
    <w:semiHidden/>
    <w:rsid w:val="005F494E"/>
    <w:rPr>
      <w:rFonts w:ascii="Times New Roman" w:hAnsi="Times New Roman"/>
      <w:b/>
      <w:bCs/>
      <w:spacing w:val="4"/>
      <w:w w:val="103"/>
      <w:kern w:val="14"/>
      <w:lang w:val="fr-CA"/>
    </w:rPr>
  </w:style>
  <w:style w:type="character" w:customStyle="1" w:styleId="HChGChar">
    <w:name w:val="_ H _Ch_G Char"/>
    <w:link w:val="HChG"/>
    <w:locked/>
    <w:rsid w:val="009D1FB3"/>
    <w:rPr>
      <w:b/>
      <w:sz w:val="28"/>
    </w:rPr>
  </w:style>
  <w:style w:type="paragraph" w:customStyle="1" w:styleId="HChG">
    <w:name w:val="_ H _Ch_G"/>
    <w:basedOn w:val="Normal"/>
    <w:next w:val="Normal"/>
    <w:link w:val="HChGChar"/>
    <w:qFormat/>
    <w:rsid w:val="009D1FB3"/>
    <w:pPr>
      <w:keepNext/>
      <w:keepLines/>
      <w:tabs>
        <w:tab w:val="right" w:pos="851"/>
      </w:tabs>
      <w:suppressAutoHyphens/>
      <w:spacing w:before="360" w:after="240" w:line="300" w:lineRule="exact"/>
      <w:ind w:left="1134" w:right="1134" w:hanging="1134"/>
    </w:pPr>
    <w:rPr>
      <w:rFonts w:ascii="Calibri" w:hAnsi="Calibri"/>
      <w:b/>
      <w:spacing w:val="0"/>
      <w:w w:val="100"/>
      <w:kern w:val="0"/>
      <w:sz w:val="28"/>
      <w:szCs w:val="20"/>
      <w:lang w:val="en-US"/>
    </w:rPr>
  </w:style>
  <w:style w:type="character" w:customStyle="1" w:styleId="SingleTxtGChar">
    <w:name w:val="_ Single Txt_G Char"/>
    <w:link w:val="SingleTxtG"/>
    <w:locked/>
    <w:rsid w:val="009D1FB3"/>
  </w:style>
  <w:style w:type="paragraph" w:customStyle="1" w:styleId="SingleTxtG">
    <w:name w:val="_ Single Txt_G"/>
    <w:basedOn w:val="Normal"/>
    <w:link w:val="SingleTxtGChar"/>
    <w:rsid w:val="009D1FB3"/>
    <w:pPr>
      <w:suppressAutoHyphens/>
      <w:spacing w:after="120" w:line="240" w:lineRule="atLeast"/>
      <w:ind w:left="1134" w:right="1134"/>
      <w:jc w:val="both"/>
    </w:pPr>
    <w:rPr>
      <w:rFonts w:ascii="Calibri" w:hAnsi="Calibri"/>
      <w:spacing w:val="0"/>
      <w:w w:val="100"/>
      <w:kern w:val="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325669">
      <w:bodyDiv w:val="1"/>
      <w:marLeft w:val="0"/>
      <w:marRight w:val="0"/>
      <w:marTop w:val="0"/>
      <w:marBottom w:val="0"/>
      <w:divBdr>
        <w:top w:val="none" w:sz="0" w:space="0" w:color="auto"/>
        <w:left w:val="none" w:sz="0" w:space="0" w:color="auto"/>
        <w:bottom w:val="none" w:sz="0" w:space="0" w:color="auto"/>
        <w:right w:val="none" w:sz="0" w:space="0" w:color="auto"/>
      </w:divBdr>
    </w:div>
    <w:div w:id="397824272">
      <w:bodyDiv w:val="1"/>
      <w:marLeft w:val="0"/>
      <w:marRight w:val="0"/>
      <w:marTop w:val="0"/>
      <w:marBottom w:val="0"/>
      <w:divBdr>
        <w:top w:val="none" w:sz="0" w:space="0" w:color="auto"/>
        <w:left w:val="none" w:sz="0" w:space="0" w:color="auto"/>
        <w:bottom w:val="none" w:sz="0" w:space="0" w:color="auto"/>
        <w:right w:val="none" w:sz="0" w:space="0" w:color="auto"/>
      </w:divBdr>
    </w:div>
    <w:div w:id="751312403">
      <w:bodyDiv w:val="1"/>
      <w:marLeft w:val="0"/>
      <w:marRight w:val="0"/>
      <w:marTop w:val="0"/>
      <w:marBottom w:val="0"/>
      <w:divBdr>
        <w:top w:val="none" w:sz="0" w:space="0" w:color="auto"/>
        <w:left w:val="none" w:sz="0" w:space="0" w:color="auto"/>
        <w:bottom w:val="none" w:sz="0" w:space="0" w:color="auto"/>
        <w:right w:val="none" w:sz="0" w:space="0" w:color="auto"/>
      </w:divBdr>
    </w:div>
    <w:div w:id="1117069462">
      <w:bodyDiv w:val="1"/>
      <w:marLeft w:val="0"/>
      <w:marRight w:val="0"/>
      <w:marTop w:val="0"/>
      <w:marBottom w:val="0"/>
      <w:divBdr>
        <w:top w:val="none" w:sz="0" w:space="0" w:color="auto"/>
        <w:left w:val="none" w:sz="0" w:space="0" w:color="auto"/>
        <w:bottom w:val="none" w:sz="0" w:space="0" w:color="auto"/>
        <w:right w:val="none" w:sz="0" w:space="0" w:color="auto"/>
      </w:divBdr>
    </w:div>
    <w:div w:id="1665159789">
      <w:bodyDiv w:val="1"/>
      <w:marLeft w:val="0"/>
      <w:marRight w:val="0"/>
      <w:marTop w:val="0"/>
      <w:marBottom w:val="0"/>
      <w:divBdr>
        <w:top w:val="none" w:sz="0" w:space="0" w:color="auto"/>
        <w:left w:val="none" w:sz="0" w:space="0" w:color="auto"/>
        <w:bottom w:val="none" w:sz="0" w:space="0" w:color="auto"/>
        <w:right w:val="none" w:sz="0" w:space="0" w:color="auto"/>
      </w:divBdr>
    </w:div>
    <w:div w:id="2095853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1EFD0-7063-4F30-B706-0B4B8125C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2706</Words>
  <Characters>14883</Characters>
  <Application>Microsoft Office Word</Application>
  <DocSecurity>0</DocSecurity>
  <Lines>124</Lines>
  <Paragraphs>35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FTPU - Office 2010</vt:lpstr>
      <vt:lpstr>FTPU - Office 2010</vt:lpstr>
    </vt:vector>
  </TitlesOfParts>
  <Company>DCM</Company>
  <LinksUpToDate>false</LinksUpToDate>
  <CharactersWithSpaces>17554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subject/>
  <dc:creator>Clere</dc:creator>
  <cp:keywords/>
  <dc:description/>
  <cp:lastModifiedBy>Bénédicte Boudol</cp:lastModifiedBy>
  <cp:revision>3</cp:revision>
  <cp:lastPrinted>2015-12-16T09:40:00Z</cp:lastPrinted>
  <dcterms:created xsi:type="dcterms:W3CDTF">2015-12-21T10:34:00Z</dcterms:created>
  <dcterms:modified xsi:type="dcterms:W3CDTF">2015-12-21T10:34:00Z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1520573F</vt:lpwstr>
  </property>
  <property fmtid="{D5CDD505-2E9C-101B-9397-08002B2CF9AE}" pid="3" name="ODSRefJobNo">
    <vt:lpwstr>1526647F</vt:lpwstr>
  </property>
  <property fmtid="{D5CDD505-2E9C-101B-9397-08002B2CF9AE}" pid="4" name="Symbol1">
    <vt:lpwstr>ECE/TRANS/WP.29/GRRF/2016/20</vt:lpwstr>
  </property>
  <property fmtid="{D5CDD505-2E9C-101B-9397-08002B2CF9AE}" pid="5" name="Symbol2">
    <vt:lpwstr/>
  </property>
  <property fmtid="{D5CDD505-2E9C-101B-9397-08002B2CF9AE}" pid="6" name="Translator">
    <vt:lpwstr/>
  </property>
  <property fmtid="{D5CDD505-2E9C-101B-9397-08002B2CF9AE}" pid="7" name="Operator">
    <vt:lpwstr>CLERE</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23 novembre 2015</vt:lpwstr>
  </property>
  <property fmtid="{D5CDD505-2E9C-101B-9397-08002B2CF9AE}" pid="12" name="Original">
    <vt:lpwstr>anglais</vt:lpwstr>
  </property>
  <property fmtid="{D5CDD505-2E9C-101B-9397-08002B2CF9AE}" pid="13" name="Release Date">
    <vt:lpwstr>161215</vt:lpwstr>
  </property>
</Properties>
</file>