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165" w:rsidRDefault="00D80165" w:rsidP="00D80165">
      <w:pPr>
        <w:spacing w:line="240" w:lineRule="auto"/>
        <w:rPr>
          <w:sz w:val="2"/>
        </w:rPr>
        <w:sectPr w:rsidR="00D80165" w:rsidSect="00D80165">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p>
    <w:p w:rsidR="00D80165" w:rsidRDefault="00D80165" w:rsidP="00D80165">
      <w:pPr>
        <w:pStyle w:val="H1"/>
        <w:spacing w:after="120"/>
        <w:rPr>
          <w:sz w:val="28"/>
        </w:rPr>
      </w:pPr>
      <w:r>
        <w:rPr>
          <w:sz w:val="28"/>
        </w:rPr>
        <w:lastRenderedPageBreak/>
        <w:t>Commission économique pour l’Europe</w:t>
      </w:r>
    </w:p>
    <w:p w:rsidR="00D80165" w:rsidRDefault="00D80165" w:rsidP="00D80165">
      <w:pPr>
        <w:pStyle w:val="H1"/>
        <w:spacing w:after="120" w:line="300" w:lineRule="exact"/>
        <w:rPr>
          <w:b w:val="0"/>
          <w:sz w:val="28"/>
        </w:rPr>
      </w:pPr>
      <w:r>
        <w:rPr>
          <w:b w:val="0"/>
          <w:sz w:val="28"/>
        </w:rPr>
        <w:t>Comité des transports intérieurs</w:t>
      </w:r>
    </w:p>
    <w:p w:rsidR="001414C2" w:rsidRPr="001414C2" w:rsidRDefault="001414C2" w:rsidP="001414C2">
      <w:pPr>
        <w:spacing w:line="120" w:lineRule="exact"/>
        <w:rPr>
          <w:sz w:val="10"/>
        </w:rPr>
      </w:pPr>
      <w:bookmarkStart w:id="0" w:name="_GoBack"/>
      <w:bookmarkEnd w:id="0"/>
    </w:p>
    <w:p w:rsidR="001414C2" w:rsidRDefault="001414C2" w:rsidP="001414C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4"/>
        </w:rPr>
      </w:pPr>
      <w:r w:rsidRPr="00E01A14">
        <w:t>Forum mondial de l</w:t>
      </w:r>
      <w:r>
        <w:t>’</w:t>
      </w:r>
      <w:r w:rsidRPr="00E01A14">
        <w:t>harmonisation des Règl</w:t>
      </w:r>
      <w:r w:rsidRPr="00E01A14">
        <w:rPr>
          <w:szCs w:val="24"/>
        </w:rPr>
        <w:t>ements</w:t>
      </w:r>
      <w:r>
        <w:rPr>
          <w:szCs w:val="24"/>
        </w:rPr>
        <w:t xml:space="preserve"> </w:t>
      </w:r>
      <w:r>
        <w:rPr>
          <w:szCs w:val="24"/>
        </w:rPr>
        <w:br/>
      </w:r>
      <w:r w:rsidRPr="00E01A14">
        <w:rPr>
          <w:szCs w:val="24"/>
        </w:rPr>
        <w:t>concernant les véhicules</w:t>
      </w:r>
    </w:p>
    <w:p w:rsidR="001414C2" w:rsidRPr="001414C2" w:rsidRDefault="001414C2" w:rsidP="001414C2">
      <w:pPr>
        <w:spacing w:line="120" w:lineRule="exact"/>
        <w:rPr>
          <w:sz w:val="10"/>
        </w:rPr>
      </w:pPr>
    </w:p>
    <w:p w:rsidR="001414C2" w:rsidRDefault="001414C2" w:rsidP="001414C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Groupe de travail en matière de roulement et de freinage</w:t>
      </w:r>
      <w:r>
        <w:tab/>
      </w:r>
    </w:p>
    <w:p w:rsidR="001414C2" w:rsidRPr="001414C2" w:rsidRDefault="001414C2" w:rsidP="001414C2">
      <w:pPr>
        <w:spacing w:line="120" w:lineRule="exact"/>
        <w:rPr>
          <w:sz w:val="10"/>
        </w:rPr>
      </w:pPr>
    </w:p>
    <w:p w:rsidR="001414C2" w:rsidRPr="000B2F64" w:rsidRDefault="001414C2" w:rsidP="001414C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Quatre-vingt-un</w:t>
      </w:r>
      <w:r w:rsidRPr="00930EB4">
        <w:t>ième</w:t>
      </w:r>
      <w:r w:rsidRPr="000B2F64">
        <w:t xml:space="preserve"> session</w:t>
      </w:r>
    </w:p>
    <w:p w:rsidR="001414C2" w:rsidRDefault="001414C2" w:rsidP="001414C2">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Genève, 1</w:t>
      </w:r>
      <w:r w:rsidR="005A63A0" w:rsidRPr="005A63A0">
        <w:rPr>
          <w:vertAlign w:val="superscript"/>
        </w:rPr>
        <w:t>er</w:t>
      </w:r>
      <w:r w:rsidRPr="00930EB4">
        <w:t>-</w:t>
      </w:r>
      <w:r>
        <w:t>5</w:t>
      </w:r>
      <w:r w:rsidRPr="00930EB4">
        <w:t xml:space="preserve"> février</w:t>
      </w:r>
      <w:r>
        <w:t xml:space="preserve"> 2016</w:t>
      </w:r>
    </w:p>
    <w:p w:rsidR="001414C2" w:rsidRDefault="001414C2" w:rsidP="001414C2">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Point 1 de l’ordre du jour provisoire</w:t>
      </w:r>
    </w:p>
    <w:p w:rsidR="001414C2" w:rsidRDefault="001414C2" w:rsidP="001414C2">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B2F64">
        <w:t>Adoption de l</w:t>
      </w:r>
      <w:r>
        <w:t>’</w:t>
      </w:r>
      <w:r w:rsidRPr="000B2F64">
        <w:t>ordre du jour</w:t>
      </w:r>
    </w:p>
    <w:p w:rsidR="001414C2" w:rsidRPr="001414C2" w:rsidRDefault="001414C2" w:rsidP="001414C2">
      <w:pPr>
        <w:pStyle w:val="SingleTxt"/>
        <w:spacing w:after="0" w:line="120" w:lineRule="exact"/>
        <w:rPr>
          <w:sz w:val="10"/>
        </w:rPr>
      </w:pPr>
    </w:p>
    <w:p w:rsidR="001414C2" w:rsidRPr="001414C2" w:rsidRDefault="001414C2" w:rsidP="001414C2">
      <w:pPr>
        <w:pStyle w:val="SingleTxt"/>
        <w:spacing w:after="0" w:line="120" w:lineRule="exact"/>
        <w:rPr>
          <w:sz w:val="10"/>
        </w:rPr>
      </w:pPr>
    </w:p>
    <w:p w:rsidR="001414C2" w:rsidRPr="001414C2" w:rsidRDefault="001414C2" w:rsidP="001414C2">
      <w:pPr>
        <w:pStyle w:val="SingleTxt"/>
        <w:spacing w:after="0" w:line="120" w:lineRule="exact"/>
        <w:rPr>
          <w:sz w:val="10"/>
        </w:rPr>
      </w:pPr>
    </w:p>
    <w:p w:rsidR="001414C2" w:rsidRDefault="001414C2" w:rsidP="001414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Ordre du jou</w:t>
      </w:r>
      <w:r w:rsidR="005A63A0">
        <w:t>r provisoire de la quatre-vingt-</w:t>
      </w:r>
      <w:r>
        <w:t>un</w:t>
      </w:r>
      <w:r w:rsidRPr="00930EB4">
        <w:t>ième</w:t>
      </w:r>
      <w:r>
        <w:t xml:space="preserve"> session</w:t>
      </w:r>
    </w:p>
    <w:p w:rsidR="001414C2" w:rsidRPr="001414C2" w:rsidRDefault="001414C2" w:rsidP="001414C2">
      <w:pPr>
        <w:pStyle w:val="SingleTxt"/>
        <w:spacing w:after="0" w:line="120" w:lineRule="exact"/>
        <w:rPr>
          <w:sz w:val="10"/>
        </w:rPr>
      </w:pPr>
    </w:p>
    <w:p w:rsidR="001414C2" w:rsidRPr="001414C2" w:rsidRDefault="001414C2" w:rsidP="001414C2">
      <w:pPr>
        <w:pStyle w:val="SingleTxt"/>
        <w:spacing w:after="0" w:line="120" w:lineRule="exact"/>
        <w:rPr>
          <w:sz w:val="10"/>
        </w:rPr>
      </w:pPr>
    </w:p>
    <w:p w:rsidR="001414C2" w:rsidRDefault="001414C2" w:rsidP="001414C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Additif</w:t>
      </w:r>
    </w:p>
    <w:p w:rsidR="001414C2" w:rsidRPr="001414C2" w:rsidRDefault="001414C2" w:rsidP="001414C2">
      <w:pPr>
        <w:pStyle w:val="SingleTxt"/>
        <w:spacing w:after="0" w:line="120" w:lineRule="exact"/>
        <w:rPr>
          <w:sz w:val="10"/>
        </w:rPr>
      </w:pPr>
    </w:p>
    <w:p w:rsidR="001414C2" w:rsidRPr="001414C2" w:rsidRDefault="001414C2" w:rsidP="001414C2">
      <w:pPr>
        <w:pStyle w:val="SingleTxt"/>
        <w:spacing w:after="0" w:line="120" w:lineRule="exact"/>
        <w:rPr>
          <w:sz w:val="10"/>
        </w:rPr>
      </w:pPr>
    </w:p>
    <w:p w:rsidR="001414C2" w:rsidRDefault="001414C2" w:rsidP="001414C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II.</w:t>
      </w:r>
      <w:r>
        <w:tab/>
        <w:t>Annotations</w:t>
      </w:r>
    </w:p>
    <w:p w:rsidR="001414C2" w:rsidRPr="001414C2" w:rsidRDefault="001414C2" w:rsidP="001414C2">
      <w:pPr>
        <w:pStyle w:val="SingleTxt"/>
        <w:spacing w:after="0" w:line="120" w:lineRule="exact"/>
        <w:rPr>
          <w:sz w:val="10"/>
        </w:rPr>
      </w:pPr>
    </w:p>
    <w:p w:rsidR="001414C2" w:rsidRPr="001414C2" w:rsidRDefault="001414C2" w:rsidP="001414C2">
      <w:pPr>
        <w:pStyle w:val="SingleTxt"/>
        <w:spacing w:after="0" w:line="120" w:lineRule="exact"/>
        <w:rPr>
          <w:sz w:val="10"/>
        </w:rPr>
      </w:pPr>
    </w:p>
    <w:p w:rsidR="001414C2" w:rsidRDefault="001414C2" w:rsidP="001414C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1.</w:t>
      </w:r>
      <w:r>
        <w:tab/>
        <w:t>Adoption de l’ordre du jour</w:t>
      </w:r>
    </w:p>
    <w:p w:rsidR="001414C2" w:rsidRPr="001414C2" w:rsidRDefault="001414C2" w:rsidP="001414C2">
      <w:pPr>
        <w:pStyle w:val="SingleTxt"/>
        <w:spacing w:after="0" w:line="120" w:lineRule="exact"/>
        <w:rPr>
          <w:sz w:val="10"/>
        </w:rPr>
      </w:pPr>
    </w:p>
    <w:p w:rsidR="001414C2" w:rsidRPr="001414C2" w:rsidRDefault="001414C2" w:rsidP="001414C2">
      <w:pPr>
        <w:pStyle w:val="SingleTxt"/>
        <w:spacing w:after="0" w:line="120" w:lineRule="exact"/>
        <w:rPr>
          <w:sz w:val="10"/>
        </w:rPr>
      </w:pPr>
    </w:p>
    <w:p w:rsidR="001414C2" w:rsidRDefault="001414C2" w:rsidP="001414C2">
      <w:pPr>
        <w:pStyle w:val="SingleTxt"/>
      </w:pPr>
      <w:r>
        <w:tab/>
        <w:t>Conformément à l’article 7 du chapitre III du Règlement intérieur (</w:t>
      </w:r>
      <w:hyperlink r:id="rId14" w:history="1">
        <w:r w:rsidRPr="006F2D3E">
          <w:t>TRANS/WP.29/690</w:t>
        </w:r>
      </w:hyperlink>
      <w:r>
        <w:t xml:space="preserve"> et </w:t>
      </w:r>
      <w:r w:rsidRPr="00502A0C">
        <w:t>Amend.1</w:t>
      </w:r>
      <w:r>
        <w:t xml:space="preserve"> et 2) du Forum mondial de l’harmonisation des Règlements concernant les véhicules (WP.29), le premier point de l’ordre du jour provisoire est l’adoption de l’ordre du jour.</w:t>
      </w:r>
    </w:p>
    <w:p w:rsidR="001414C2" w:rsidRDefault="001414C2" w:rsidP="001414C2">
      <w:pPr>
        <w:pStyle w:val="SingleTxt"/>
      </w:pPr>
      <w:r w:rsidRPr="001414C2">
        <w:rPr>
          <w:b/>
        </w:rPr>
        <w:t>Documents</w:t>
      </w:r>
      <w:r>
        <w:rPr>
          <w:i/>
        </w:rPr>
        <w:t> </w:t>
      </w:r>
      <w:r>
        <w:t>:</w:t>
      </w:r>
      <w:r>
        <w:tab/>
      </w:r>
      <w:hyperlink r:id="rId15" w:history="1">
        <w:r w:rsidRPr="006F2D3E">
          <w:t>ECE/TRANS/WP.29/GRRF/201</w:t>
        </w:r>
        <w:r>
          <w:t>6</w:t>
        </w:r>
        <w:r w:rsidRPr="006F2D3E">
          <w:t>/1</w:t>
        </w:r>
      </w:hyperlink>
      <w:r>
        <w:t xml:space="preserve"> et Add.1.</w:t>
      </w:r>
    </w:p>
    <w:p w:rsidR="001414C2" w:rsidRPr="001414C2" w:rsidRDefault="001414C2" w:rsidP="001414C2">
      <w:pPr>
        <w:pStyle w:val="SingleTxt"/>
        <w:spacing w:after="0" w:line="120" w:lineRule="exact"/>
        <w:rPr>
          <w:sz w:val="10"/>
        </w:rPr>
      </w:pPr>
    </w:p>
    <w:p w:rsidR="001414C2" w:rsidRPr="001414C2" w:rsidRDefault="001414C2" w:rsidP="001414C2">
      <w:pPr>
        <w:pStyle w:val="SingleTxt"/>
        <w:spacing w:after="0" w:line="120" w:lineRule="exact"/>
        <w:rPr>
          <w:sz w:val="10"/>
        </w:rPr>
      </w:pPr>
    </w:p>
    <w:p w:rsidR="001414C2" w:rsidRDefault="001414C2" w:rsidP="001414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r>
      <w:r w:rsidRPr="001414C2">
        <w:t xml:space="preserve">Systèmes de freinage automatique d’urgence (AEBS) et systèmes </w:t>
      </w:r>
      <w:r>
        <w:br/>
      </w:r>
      <w:r w:rsidRPr="001414C2">
        <w:t>d’alerte de franchissement de ligne (LDWS)</w:t>
      </w:r>
    </w:p>
    <w:p w:rsidR="001414C2" w:rsidRPr="001414C2" w:rsidRDefault="001414C2" w:rsidP="001414C2">
      <w:pPr>
        <w:pStyle w:val="SingleTxt"/>
        <w:spacing w:after="0" w:line="120" w:lineRule="exact"/>
        <w:rPr>
          <w:sz w:val="10"/>
        </w:rPr>
      </w:pPr>
    </w:p>
    <w:p w:rsidR="001414C2" w:rsidRPr="001414C2" w:rsidRDefault="001414C2" w:rsidP="001414C2">
      <w:pPr>
        <w:pStyle w:val="SingleTxt"/>
        <w:spacing w:after="0" w:line="120" w:lineRule="exact"/>
        <w:rPr>
          <w:sz w:val="10"/>
        </w:rPr>
      </w:pPr>
    </w:p>
    <w:p w:rsidR="001414C2" w:rsidRDefault="00992371" w:rsidP="001414C2">
      <w:pPr>
        <w:pStyle w:val="SingleTxt"/>
      </w:pPr>
      <w:r>
        <w:tab/>
      </w:r>
      <w:r w:rsidR="001414C2" w:rsidRPr="001414C2">
        <w:t xml:space="preserve">Le Groupe de travail en matière de roulement et de freinage (GRRF) souhaitera peut-être examiner des propositions d’amendements au Règlement </w:t>
      </w:r>
      <w:r>
        <w:t>n</w:t>
      </w:r>
      <w:r w:rsidRPr="00992371">
        <w:rPr>
          <w:vertAlign w:val="superscript"/>
        </w:rPr>
        <w:t>o</w:t>
      </w:r>
      <w:r>
        <w:t> </w:t>
      </w:r>
      <w:r w:rsidR="001414C2" w:rsidRPr="001414C2">
        <w:t xml:space="preserve">131 sur les systèmes actifs de freinage d’urgence prenant en compte la note de bas de page </w:t>
      </w:r>
      <w:r>
        <w:t>n</w:t>
      </w:r>
      <w:r w:rsidRPr="00992371">
        <w:rPr>
          <w:vertAlign w:val="superscript"/>
        </w:rPr>
        <w:t>o</w:t>
      </w:r>
      <w:r>
        <w:t> </w:t>
      </w:r>
      <w:r w:rsidR="001414C2" w:rsidRPr="001414C2">
        <w:t>5 dans le tableau de l’annexe 3, le cas échéant.</w:t>
      </w:r>
    </w:p>
    <w:p w:rsidR="001414C2" w:rsidRPr="001414C2" w:rsidRDefault="001414C2" w:rsidP="001414C2">
      <w:pPr>
        <w:pStyle w:val="SingleTxt"/>
        <w:spacing w:after="0" w:line="120" w:lineRule="exact"/>
        <w:rPr>
          <w:sz w:val="10"/>
        </w:rPr>
      </w:pPr>
    </w:p>
    <w:p w:rsidR="001414C2" w:rsidRPr="001414C2" w:rsidRDefault="001414C2" w:rsidP="001414C2">
      <w:pPr>
        <w:pStyle w:val="SingleTxt"/>
        <w:spacing w:after="0" w:line="120" w:lineRule="exact"/>
        <w:rPr>
          <w:sz w:val="10"/>
        </w:rPr>
      </w:pPr>
    </w:p>
    <w:p w:rsidR="001414C2" w:rsidRDefault="001414C2" w:rsidP="001414C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3.</w:t>
      </w:r>
      <w:r>
        <w:tab/>
        <w:t xml:space="preserve">Règlements </w:t>
      </w:r>
      <w:r w:rsidRPr="00D97AC4">
        <w:t>n</w:t>
      </w:r>
      <w:r w:rsidRPr="00D97AC4">
        <w:rPr>
          <w:vertAlign w:val="superscript"/>
        </w:rPr>
        <w:t>os</w:t>
      </w:r>
      <w:r>
        <w:t> 13 et 13-H (Freinage)</w:t>
      </w:r>
    </w:p>
    <w:p w:rsidR="001414C2" w:rsidRPr="001414C2" w:rsidRDefault="001414C2" w:rsidP="001414C2">
      <w:pPr>
        <w:pStyle w:val="SingleTxt"/>
        <w:spacing w:after="0" w:line="120" w:lineRule="exact"/>
        <w:rPr>
          <w:sz w:val="10"/>
        </w:rPr>
      </w:pPr>
    </w:p>
    <w:p w:rsidR="001414C2" w:rsidRPr="001414C2" w:rsidRDefault="001414C2" w:rsidP="001414C2">
      <w:pPr>
        <w:pStyle w:val="SingleTxt"/>
        <w:spacing w:after="0" w:line="120" w:lineRule="exact"/>
        <w:rPr>
          <w:sz w:val="10"/>
        </w:rPr>
      </w:pPr>
    </w:p>
    <w:p w:rsidR="001414C2" w:rsidRDefault="001414C2" w:rsidP="001414C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a)</w:t>
      </w:r>
      <w:r>
        <w:tab/>
        <w:t>Système de contrôle de stabilité (ESC)</w:t>
      </w:r>
    </w:p>
    <w:p w:rsidR="001414C2" w:rsidRPr="001414C2" w:rsidRDefault="001414C2" w:rsidP="001414C2">
      <w:pPr>
        <w:pStyle w:val="SingleTxt"/>
        <w:spacing w:after="0" w:line="120" w:lineRule="exact"/>
        <w:rPr>
          <w:sz w:val="10"/>
        </w:rPr>
      </w:pPr>
    </w:p>
    <w:p w:rsidR="001414C2" w:rsidRDefault="001414C2" w:rsidP="001414C2">
      <w:pPr>
        <w:pStyle w:val="SingleTxt"/>
      </w:pPr>
      <w:r>
        <w:tab/>
        <w:t>Le GRRF souhaitera peut-être examiner des propositions concernant le contrôle de la stabilité des véhicules, s’il y a lieu.</w:t>
      </w:r>
    </w:p>
    <w:p w:rsidR="001414C2" w:rsidRPr="001414C2" w:rsidRDefault="001414C2" w:rsidP="001414C2">
      <w:pPr>
        <w:pStyle w:val="SingleTxt"/>
        <w:spacing w:after="0" w:line="120" w:lineRule="exact"/>
        <w:rPr>
          <w:sz w:val="10"/>
        </w:rPr>
      </w:pPr>
    </w:p>
    <w:p w:rsidR="001414C2" w:rsidRDefault="001414C2" w:rsidP="001414C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b)</w:t>
      </w:r>
      <w:r>
        <w:tab/>
        <w:t>Ensembles modulaires de véhicules (MVC)</w:t>
      </w:r>
    </w:p>
    <w:p w:rsidR="001414C2" w:rsidRPr="001414C2" w:rsidRDefault="001414C2" w:rsidP="001414C2">
      <w:pPr>
        <w:pStyle w:val="SingleTxt"/>
        <w:spacing w:after="0" w:line="120" w:lineRule="exact"/>
        <w:rPr>
          <w:sz w:val="10"/>
        </w:rPr>
      </w:pPr>
    </w:p>
    <w:p w:rsidR="001414C2" w:rsidRDefault="001414C2" w:rsidP="001414C2">
      <w:pPr>
        <w:pStyle w:val="SingleTxt"/>
      </w:pPr>
      <w:r>
        <w:tab/>
        <w:t>Le GRRF souhaitera peut-être examiner d’autres propositions concernant les ensembles modulaires de véhicules, s’il en existe.</w:t>
      </w:r>
    </w:p>
    <w:p w:rsidR="001414C2" w:rsidRPr="001414C2" w:rsidRDefault="001414C2" w:rsidP="001414C2">
      <w:pPr>
        <w:pStyle w:val="SingleTxt"/>
        <w:spacing w:after="0" w:line="120" w:lineRule="exact"/>
        <w:rPr>
          <w:sz w:val="10"/>
        </w:rPr>
      </w:pPr>
    </w:p>
    <w:p w:rsidR="001414C2" w:rsidRDefault="001414C2" w:rsidP="001414C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c)</w:t>
      </w:r>
      <w:r>
        <w:tab/>
        <w:t>Précisions</w:t>
      </w:r>
    </w:p>
    <w:p w:rsidR="001414C2" w:rsidRPr="001414C2" w:rsidRDefault="001414C2" w:rsidP="001414C2">
      <w:pPr>
        <w:pStyle w:val="SingleTxt"/>
        <w:spacing w:after="0" w:line="120" w:lineRule="exact"/>
        <w:rPr>
          <w:sz w:val="10"/>
        </w:rPr>
      </w:pPr>
    </w:p>
    <w:p w:rsidR="001414C2" w:rsidRDefault="001414C2" w:rsidP="001414C2">
      <w:pPr>
        <w:pStyle w:val="SingleTxt"/>
      </w:pPr>
      <w:r>
        <w:tab/>
        <w:t xml:space="preserve">Le GRRF souhaitera sans doute que les experts de l’Allemagne et des Pays-Bas lui présentent un rapport de situation sur les activités des experts de son groupe d’intérêt spécial travaillant sur les dispositions de l’annexe 14 au Règlement </w:t>
      </w:r>
      <w:r w:rsidR="00164962">
        <w:t>n</w:t>
      </w:r>
      <w:r w:rsidR="00164962" w:rsidRPr="00164962">
        <w:rPr>
          <w:vertAlign w:val="superscript"/>
        </w:rPr>
        <w:t>o</w:t>
      </w:r>
      <w:r w:rsidR="00164962">
        <w:t> </w:t>
      </w:r>
      <w:r>
        <w:t>13.</w:t>
      </w:r>
    </w:p>
    <w:p w:rsidR="001414C2" w:rsidRDefault="001414C2" w:rsidP="001414C2">
      <w:pPr>
        <w:pStyle w:val="SingleTxt"/>
      </w:pPr>
      <w:r>
        <w:tab/>
        <w:t xml:space="preserve">Le GRRF souhaitera peut-être que l’expert de l’Allemagne lui présente un rapport de situation sur les travaux effectués sur le projet d’annexe 23 au Règlement </w:t>
      </w:r>
      <w:r w:rsidR="00164962">
        <w:t>n</w:t>
      </w:r>
      <w:r w:rsidR="00164962" w:rsidRPr="00164962">
        <w:rPr>
          <w:vertAlign w:val="superscript"/>
        </w:rPr>
        <w:t>o</w:t>
      </w:r>
      <w:r w:rsidR="00164962">
        <w:t> </w:t>
      </w:r>
      <w:r>
        <w:t>13 contenant des dispositions relatives aux remorques de la catégorie O</w:t>
      </w:r>
      <w:r w:rsidRPr="008C3093">
        <w:rPr>
          <w:vertAlign w:val="subscript"/>
        </w:rPr>
        <w:t>2</w:t>
      </w:r>
      <w:r>
        <w:t xml:space="preserve"> dépourvues de liaisons pneumatiques et équipées de systèmes de freinage de service avec réservoirs pneumatiques de stockage de l’énergie.</w:t>
      </w:r>
    </w:p>
    <w:p w:rsidR="001414C2" w:rsidRDefault="001414C2" w:rsidP="001414C2">
      <w:pPr>
        <w:pStyle w:val="SingleTxt"/>
      </w:pPr>
      <w:r>
        <w:tab/>
        <w:t xml:space="preserve">Le GRRF a décidé de reprendre l’examen d’une proposition, présentée par les experts de la Hongrie et des Pays-Bas, sur la base du document informel GRRF-80-11. </w:t>
      </w:r>
    </w:p>
    <w:p w:rsidR="001414C2" w:rsidRPr="001414C2" w:rsidRDefault="001414C2" w:rsidP="001414C2">
      <w:pPr>
        <w:pStyle w:val="SingleTxt"/>
        <w:rPr>
          <w:b/>
        </w:rPr>
      </w:pPr>
      <w:r w:rsidRPr="00E76537">
        <w:rPr>
          <w:b/>
        </w:rPr>
        <w:t>Document</w:t>
      </w:r>
      <w:r w:rsidR="00164962">
        <w:rPr>
          <w:b/>
        </w:rPr>
        <w:t> </w:t>
      </w:r>
      <w:r w:rsidRPr="00E76537">
        <w:rPr>
          <w:b/>
        </w:rPr>
        <w:t>:</w:t>
      </w:r>
      <w:r>
        <w:rPr>
          <w:b/>
        </w:rPr>
        <w:tab/>
      </w:r>
      <w:hyperlink r:id="rId16" w:history="1">
        <w:r>
          <w:t>ECE/TRANS/WP.29/GRRF/2016</w:t>
        </w:r>
        <w:r w:rsidRPr="006F2D3E">
          <w:t>/</w:t>
        </w:r>
        <w:r>
          <w:t>1</w:t>
        </w:r>
        <w:r w:rsidRPr="006F2D3E">
          <w:t>9</w:t>
        </w:r>
      </w:hyperlink>
      <w:r w:rsidRPr="006F2D3E">
        <w:t>.</w:t>
      </w:r>
    </w:p>
    <w:p w:rsidR="001414C2" w:rsidRDefault="001414C2" w:rsidP="001414C2">
      <w:pPr>
        <w:pStyle w:val="SingleTxt"/>
        <w:rPr>
          <w:lang w:val="fr-FR"/>
        </w:rPr>
      </w:pPr>
      <w:r>
        <w:tab/>
        <w:t xml:space="preserve">Le GRRF a décidé de maintenir le </w:t>
      </w:r>
      <w:r w:rsidRPr="0098662D">
        <w:t xml:space="preserve">document </w:t>
      </w:r>
      <w:hyperlink r:id="rId17" w:history="1">
        <w:r w:rsidRPr="006F2D3E">
          <w:t>ECE/TRANS/WP.29/</w:t>
        </w:r>
        <w:r>
          <w:t xml:space="preserve"> </w:t>
        </w:r>
        <w:r w:rsidRPr="006F2D3E">
          <w:t>GRRF/2013/13</w:t>
        </w:r>
      </w:hyperlink>
      <w:r>
        <w:rPr>
          <w:lang w:val="fr-FR"/>
        </w:rPr>
        <w:t xml:space="preserve"> à son ordre du jour, en attendant que le texte adopté soit soumis au WP.29.</w:t>
      </w:r>
    </w:p>
    <w:p w:rsidR="001414C2" w:rsidRDefault="001414C2" w:rsidP="001414C2">
      <w:pPr>
        <w:pStyle w:val="SingleTxt"/>
      </w:pPr>
      <w:r w:rsidRPr="00016084">
        <w:rPr>
          <w:b/>
        </w:rPr>
        <w:t>Document</w:t>
      </w:r>
      <w:r w:rsidR="00164962">
        <w:rPr>
          <w:b/>
        </w:rPr>
        <w:t> </w:t>
      </w:r>
      <w:r w:rsidRPr="00016084">
        <w:rPr>
          <w:b/>
        </w:rPr>
        <w:t>:</w:t>
      </w:r>
      <w:r>
        <w:tab/>
      </w:r>
      <w:hyperlink r:id="rId18" w:history="1">
        <w:r w:rsidRPr="006F2D3E">
          <w:t>ECE/TRANS/WP.29/GRRF/2013/13</w:t>
        </w:r>
      </w:hyperlink>
      <w:r>
        <w:t>.</w:t>
      </w:r>
    </w:p>
    <w:p w:rsidR="001414C2" w:rsidRPr="001414C2" w:rsidRDefault="001414C2" w:rsidP="001414C2">
      <w:pPr>
        <w:pStyle w:val="SingleTxt"/>
        <w:spacing w:after="0" w:line="120" w:lineRule="exact"/>
        <w:rPr>
          <w:sz w:val="10"/>
        </w:rPr>
      </w:pPr>
    </w:p>
    <w:p w:rsidR="001414C2" w:rsidRDefault="00164962" w:rsidP="001649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14C2">
        <w:t>d)</w:t>
      </w:r>
      <w:r w:rsidR="001414C2">
        <w:tab/>
        <w:t xml:space="preserve">Symboles relatifs au freinage dans le Règlement </w:t>
      </w:r>
      <w:r w:rsidR="001414C2" w:rsidRPr="00C14D2A">
        <w:t>n</w:t>
      </w:r>
      <w:r w:rsidR="001414C2" w:rsidRPr="00C14D2A">
        <w:rPr>
          <w:vertAlign w:val="superscript"/>
        </w:rPr>
        <w:t>o</w:t>
      </w:r>
      <w:r w:rsidR="001414C2">
        <w:rPr>
          <w:vertAlign w:val="superscript"/>
        </w:rPr>
        <w:t> </w:t>
      </w:r>
      <w:r w:rsidR="001414C2">
        <w:t xml:space="preserve">121 (Identification </w:t>
      </w:r>
      <w:r w:rsidR="001414C2">
        <w:br/>
        <w:t>des commandes manuelles, des témoins et des indicateurs)</w:t>
      </w:r>
    </w:p>
    <w:p w:rsidR="00164962" w:rsidRPr="00164962" w:rsidRDefault="00164962" w:rsidP="00164962">
      <w:pPr>
        <w:pStyle w:val="SingleTxt"/>
        <w:spacing w:after="0" w:line="120" w:lineRule="exact"/>
        <w:rPr>
          <w:sz w:val="10"/>
        </w:rPr>
      </w:pPr>
    </w:p>
    <w:p w:rsidR="001414C2" w:rsidRDefault="005A63A0" w:rsidP="001414C2">
      <w:pPr>
        <w:pStyle w:val="SingleTxt"/>
      </w:pPr>
      <w:r>
        <w:tab/>
      </w:r>
      <w:r w:rsidR="001414C2">
        <w:t xml:space="preserve">Le GRRF souhaitera peut-être être informé des éventuelles activités du Groupe de travail des dispositions générales de sécurité (GRSG) </w:t>
      </w:r>
      <w:r w:rsidR="001414C2" w:rsidRPr="00930EB4">
        <w:t>sur les symboles relatifs au freinage et les nouveaux concepts d</w:t>
      </w:r>
      <w:r w:rsidR="001414C2">
        <w:t>’</w:t>
      </w:r>
      <w:r w:rsidR="001414C2" w:rsidRPr="00930EB4">
        <w:t>affichage des témoins.</w:t>
      </w:r>
    </w:p>
    <w:p w:rsidR="00164962" w:rsidRPr="00164962" w:rsidRDefault="00164962" w:rsidP="00164962">
      <w:pPr>
        <w:pStyle w:val="SingleTxt"/>
        <w:spacing w:after="0" w:line="120" w:lineRule="exact"/>
        <w:rPr>
          <w:sz w:val="10"/>
        </w:rPr>
      </w:pPr>
    </w:p>
    <w:p w:rsidR="001414C2" w:rsidRDefault="001414C2" w:rsidP="0016496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e)</w:t>
      </w:r>
      <w:r>
        <w:tab/>
        <w:t>Questions diverses</w:t>
      </w:r>
    </w:p>
    <w:p w:rsidR="00164962" w:rsidRPr="00164962" w:rsidRDefault="00164962" w:rsidP="00164962">
      <w:pPr>
        <w:pStyle w:val="SingleTxt"/>
        <w:spacing w:after="0" w:line="120" w:lineRule="exact"/>
        <w:rPr>
          <w:sz w:val="10"/>
        </w:rPr>
      </w:pPr>
    </w:p>
    <w:p w:rsidR="001414C2" w:rsidRDefault="00164962" w:rsidP="001414C2">
      <w:pPr>
        <w:pStyle w:val="SingleTxt"/>
      </w:pPr>
      <w:r>
        <w:tab/>
      </w:r>
      <w:r w:rsidR="001414C2">
        <w:t xml:space="preserve">Le GRRF a décidé de maintenir à son ordre du jour le document informel </w:t>
      </w:r>
      <w:r w:rsidR="001414C2">
        <w:rPr>
          <w:color w:val="000000"/>
        </w:rPr>
        <w:t>GRRF-</w:t>
      </w:r>
      <w:r w:rsidR="001414C2" w:rsidRPr="006A101B">
        <w:rPr>
          <w:color w:val="000000"/>
        </w:rPr>
        <w:t>80-06</w:t>
      </w:r>
      <w:r w:rsidR="001414C2">
        <w:rPr>
          <w:color w:val="000000"/>
        </w:rPr>
        <w:t xml:space="preserve">, présenté par l’expert de la Chine et traitant des dispositions du </w:t>
      </w:r>
      <w:r w:rsidR="001414C2">
        <w:t xml:space="preserve">Règlement </w:t>
      </w:r>
      <w:r w:rsidR="00E201D3">
        <w:t>n</w:t>
      </w:r>
      <w:r w:rsidR="00E201D3" w:rsidRPr="00E201D3">
        <w:rPr>
          <w:vertAlign w:val="superscript"/>
        </w:rPr>
        <w:t>o</w:t>
      </w:r>
      <w:r w:rsidR="00E201D3">
        <w:t> </w:t>
      </w:r>
      <w:r w:rsidR="001414C2">
        <w:t xml:space="preserve">13-H </w:t>
      </w:r>
      <w:r w:rsidR="001414C2">
        <w:rPr>
          <w:color w:val="000000"/>
        </w:rPr>
        <w:t xml:space="preserve">relatives aux </w:t>
      </w:r>
      <w:r w:rsidR="001414C2">
        <w:t xml:space="preserve">systèmes d’aide au freinage (BAS). </w:t>
      </w:r>
    </w:p>
    <w:p w:rsidR="00164962" w:rsidRPr="00164962" w:rsidRDefault="00164962" w:rsidP="00164962">
      <w:pPr>
        <w:pStyle w:val="SingleTxt"/>
        <w:spacing w:after="0" w:line="120" w:lineRule="exact"/>
        <w:rPr>
          <w:sz w:val="10"/>
        </w:rPr>
      </w:pPr>
    </w:p>
    <w:p w:rsidR="001414C2" w:rsidRDefault="001414C2" w:rsidP="00164962">
      <w:pPr>
        <w:pStyle w:val="SingleTxt"/>
      </w:pPr>
      <w:r w:rsidRPr="00E338F7">
        <w:rPr>
          <w:b/>
        </w:rPr>
        <w:t>Document</w:t>
      </w:r>
      <w:r w:rsidR="00164962">
        <w:rPr>
          <w:b/>
        </w:rPr>
        <w:t> </w:t>
      </w:r>
      <w:r w:rsidRPr="00E338F7">
        <w:rPr>
          <w:b/>
        </w:rPr>
        <w:t>:</w:t>
      </w:r>
      <w:r>
        <w:tab/>
        <w:t xml:space="preserve">Document informel </w:t>
      </w:r>
      <w:r>
        <w:rPr>
          <w:color w:val="000000"/>
        </w:rPr>
        <w:t>GRRF-</w:t>
      </w:r>
      <w:r w:rsidRPr="006A101B">
        <w:rPr>
          <w:color w:val="000000"/>
        </w:rPr>
        <w:t>80-06</w:t>
      </w:r>
      <w:r w:rsidRPr="0098662D">
        <w:t>.</w:t>
      </w:r>
    </w:p>
    <w:p w:rsidR="00164962" w:rsidRPr="00164962" w:rsidRDefault="00164962" w:rsidP="00164962">
      <w:pPr>
        <w:pStyle w:val="SingleTxtG"/>
        <w:spacing w:after="0" w:line="120" w:lineRule="exact"/>
        <w:ind w:left="2268" w:hanging="1134"/>
        <w:rPr>
          <w:sz w:val="10"/>
        </w:rPr>
      </w:pPr>
    </w:p>
    <w:p w:rsidR="001414C2" w:rsidRDefault="005A63A0" w:rsidP="001414C2">
      <w:pPr>
        <w:pStyle w:val="SingleTxt"/>
      </w:pPr>
      <w:r>
        <w:tab/>
      </w:r>
      <w:r w:rsidR="001414C2">
        <w:t xml:space="preserve">Le GRRF souhaitera peut-être </w:t>
      </w:r>
      <w:r w:rsidR="001414C2" w:rsidRPr="00930EB4">
        <w:t>aussi</w:t>
      </w:r>
      <w:r w:rsidR="001414C2">
        <w:t xml:space="preserve"> examiner d’autres propositions d’amendements aux Règlements </w:t>
      </w:r>
      <w:r w:rsidR="001414C2" w:rsidRPr="00C14D2A">
        <w:t>n</w:t>
      </w:r>
      <w:r w:rsidR="001414C2" w:rsidRPr="00C14D2A">
        <w:rPr>
          <w:vertAlign w:val="superscript"/>
        </w:rPr>
        <w:t>o</w:t>
      </w:r>
      <w:r w:rsidR="001414C2">
        <w:rPr>
          <w:vertAlign w:val="superscript"/>
        </w:rPr>
        <w:t>s</w:t>
      </w:r>
      <w:r w:rsidR="001414C2">
        <w:t> 13 et 13-H, éventuellement.</w:t>
      </w:r>
    </w:p>
    <w:p w:rsidR="00164962" w:rsidRPr="00992371" w:rsidRDefault="00164962" w:rsidP="00992371">
      <w:pPr>
        <w:pStyle w:val="SingleTxt"/>
        <w:spacing w:after="0" w:line="120" w:lineRule="exact"/>
        <w:rPr>
          <w:sz w:val="10"/>
        </w:rPr>
      </w:pPr>
    </w:p>
    <w:p w:rsidR="00992371" w:rsidRPr="00164962" w:rsidRDefault="00992371" w:rsidP="00164962">
      <w:pPr>
        <w:pStyle w:val="SingleTxt"/>
        <w:spacing w:after="0" w:line="120" w:lineRule="exact"/>
        <w:rPr>
          <w:sz w:val="10"/>
        </w:rPr>
      </w:pPr>
    </w:p>
    <w:p w:rsidR="001414C2" w:rsidRDefault="001414C2" w:rsidP="0099237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4.</w:t>
      </w:r>
      <w:r>
        <w:tab/>
        <w:t xml:space="preserve">Règlement </w:t>
      </w:r>
      <w:r w:rsidRPr="00C14D2A">
        <w:t>n</w:t>
      </w:r>
      <w:r w:rsidRPr="00C14D2A">
        <w:rPr>
          <w:vertAlign w:val="superscript"/>
        </w:rPr>
        <w:t>o</w:t>
      </w:r>
      <w:r>
        <w:rPr>
          <w:vertAlign w:val="superscript"/>
        </w:rPr>
        <w:t> </w:t>
      </w:r>
      <w:r>
        <w:t>55 (Pièces mécaniques d’attelage)</w:t>
      </w:r>
    </w:p>
    <w:p w:rsidR="00164962" w:rsidRPr="00992371" w:rsidRDefault="00164962" w:rsidP="00992371">
      <w:pPr>
        <w:pStyle w:val="SingleTxt"/>
        <w:spacing w:after="0" w:line="120" w:lineRule="exact"/>
        <w:rPr>
          <w:sz w:val="10"/>
        </w:rPr>
      </w:pPr>
    </w:p>
    <w:p w:rsidR="00992371" w:rsidRPr="00164962" w:rsidRDefault="00992371" w:rsidP="00164962">
      <w:pPr>
        <w:pStyle w:val="SingleTxt"/>
        <w:spacing w:after="0" w:line="120" w:lineRule="exact"/>
        <w:rPr>
          <w:sz w:val="10"/>
        </w:rPr>
      </w:pPr>
    </w:p>
    <w:p w:rsidR="001414C2" w:rsidRDefault="00164962" w:rsidP="001414C2">
      <w:pPr>
        <w:pStyle w:val="SingleTxt"/>
      </w:pPr>
      <w:r>
        <w:tab/>
      </w:r>
      <w:r w:rsidR="001414C2">
        <w:t xml:space="preserve">Le GRRF a décidé d’examiner, s’il est disponible, le mandat révisé du groupe de travail informel sur le Règlement </w:t>
      </w:r>
      <w:r>
        <w:t>n</w:t>
      </w:r>
      <w:r w:rsidRPr="00164962">
        <w:rPr>
          <w:vertAlign w:val="superscript"/>
        </w:rPr>
        <w:t>o</w:t>
      </w:r>
      <w:r>
        <w:t> </w:t>
      </w:r>
      <w:r w:rsidR="001414C2">
        <w:t>55, prenant en considération l’évaluation menée par le groupe sur la possibilité d’en séparer les prescriptions relatives aux pièces mécaniques des attelages agricoles.</w:t>
      </w:r>
    </w:p>
    <w:p w:rsidR="001414C2" w:rsidRDefault="00164962" w:rsidP="001414C2">
      <w:pPr>
        <w:pStyle w:val="SingleTxt"/>
      </w:pPr>
      <w:r>
        <w:tab/>
      </w:r>
      <w:r w:rsidR="001414C2">
        <w:t>Le GRRF a décidé de reprendre l’examen d’une proposition présentée par l’expert de la Commission européenne concernant les boules d’attelage qui masquent des éléments d’éclairage ou la plaque d’immatriculation arrière.</w:t>
      </w:r>
    </w:p>
    <w:p w:rsidR="001414C2" w:rsidRDefault="001414C2" w:rsidP="00164962">
      <w:pPr>
        <w:pStyle w:val="SingleTxt"/>
      </w:pPr>
      <w:r w:rsidRPr="00E338F7">
        <w:rPr>
          <w:b/>
        </w:rPr>
        <w:t>Document</w:t>
      </w:r>
      <w:r w:rsidR="00164962">
        <w:rPr>
          <w:b/>
        </w:rPr>
        <w:t> </w:t>
      </w:r>
      <w:r w:rsidRPr="00E338F7">
        <w:rPr>
          <w:b/>
        </w:rPr>
        <w:t>:</w:t>
      </w:r>
      <w:r>
        <w:rPr>
          <w:b/>
        </w:rPr>
        <w:tab/>
      </w:r>
      <w:r>
        <w:t xml:space="preserve">Document informel </w:t>
      </w:r>
      <w:r>
        <w:rPr>
          <w:color w:val="000000"/>
        </w:rPr>
        <w:t>GRRF-</w:t>
      </w:r>
      <w:r w:rsidRPr="006A101B">
        <w:rPr>
          <w:color w:val="000000"/>
        </w:rPr>
        <w:t>80-</w:t>
      </w:r>
      <w:r>
        <w:rPr>
          <w:color w:val="000000"/>
        </w:rPr>
        <w:t>29</w:t>
      </w:r>
      <w:r w:rsidRPr="0098662D">
        <w:t>.</w:t>
      </w:r>
    </w:p>
    <w:p w:rsidR="00164962" w:rsidRPr="00164962" w:rsidRDefault="00164962" w:rsidP="00164962">
      <w:pPr>
        <w:pStyle w:val="SingleTxt"/>
        <w:spacing w:after="0" w:line="120" w:lineRule="exact"/>
        <w:rPr>
          <w:sz w:val="10"/>
        </w:rPr>
      </w:pPr>
    </w:p>
    <w:p w:rsidR="001414C2" w:rsidRDefault="001414C2" w:rsidP="0016496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ab/>
        <w:t>5.</w:t>
      </w:r>
      <w:r>
        <w:tab/>
        <w:t>Freinage des motocycles</w:t>
      </w:r>
    </w:p>
    <w:p w:rsidR="00164962" w:rsidRPr="00164962" w:rsidRDefault="00164962" w:rsidP="00164962">
      <w:pPr>
        <w:pStyle w:val="SingleTxt"/>
        <w:spacing w:after="0" w:line="120" w:lineRule="exact"/>
        <w:rPr>
          <w:sz w:val="10"/>
        </w:rPr>
      </w:pPr>
    </w:p>
    <w:p w:rsidR="00164962" w:rsidRPr="00164962" w:rsidRDefault="00164962" w:rsidP="00164962">
      <w:pPr>
        <w:pStyle w:val="SingleTxt"/>
        <w:spacing w:after="0" w:line="120" w:lineRule="exact"/>
        <w:rPr>
          <w:sz w:val="10"/>
        </w:rPr>
      </w:pPr>
    </w:p>
    <w:p w:rsidR="001414C2" w:rsidRDefault="001414C2" w:rsidP="0016496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a)</w:t>
      </w:r>
      <w:r>
        <w:tab/>
        <w:t xml:space="preserve">Règlement </w:t>
      </w:r>
      <w:r>
        <w:rPr>
          <w:rFonts w:eastAsia="MS Mincho"/>
        </w:rPr>
        <w:t>n</w:t>
      </w:r>
      <w:r>
        <w:rPr>
          <w:rFonts w:eastAsia="MS Mincho"/>
          <w:vertAlign w:val="superscript"/>
        </w:rPr>
        <w:t>o </w:t>
      </w:r>
      <w:r>
        <w:t xml:space="preserve">78 </w:t>
      </w:r>
    </w:p>
    <w:p w:rsidR="00164962" w:rsidRPr="00164962" w:rsidRDefault="00164962" w:rsidP="00164962">
      <w:pPr>
        <w:pStyle w:val="SingleTxt"/>
        <w:spacing w:after="0" w:line="120" w:lineRule="exact"/>
        <w:rPr>
          <w:sz w:val="10"/>
        </w:rPr>
      </w:pPr>
    </w:p>
    <w:p w:rsidR="001414C2" w:rsidRDefault="00164962" w:rsidP="001414C2">
      <w:pPr>
        <w:pStyle w:val="SingleTxt"/>
      </w:pPr>
      <w:r>
        <w:tab/>
      </w:r>
      <w:r w:rsidR="001414C2">
        <w:t xml:space="preserve">Le GRRF souhaitera peut-être reprendre l’examen d’une proposition révisée élaborée par l’expert de la Commission européenne (CE) dans laquelle il suggère d’appliquer aux tricycles les prescriptions relatives au système de freinage antiblocage (ABS) applicables aux véhicules à moteur à deux roues. </w:t>
      </w:r>
    </w:p>
    <w:p w:rsidR="001414C2" w:rsidRDefault="001414C2" w:rsidP="00164962">
      <w:pPr>
        <w:pStyle w:val="SingleTxt"/>
      </w:pPr>
      <w:r w:rsidRPr="00930C06">
        <w:rPr>
          <w:b/>
        </w:rPr>
        <w:t>Document</w:t>
      </w:r>
      <w:r w:rsidR="00164962">
        <w:rPr>
          <w:b/>
        </w:rPr>
        <w:t> </w:t>
      </w:r>
      <w:r w:rsidRPr="00930C06">
        <w:rPr>
          <w:b/>
        </w:rPr>
        <w:t>:</w:t>
      </w:r>
      <w:r>
        <w:rPr>
          <w:b/>
        </w:rPr>
        <w:tab/>
      </w:r>
      <w:hyperlink r:id="rId19" w:history="1">
        <w:r w:rsidRPr="0052312A">
          <w:t>ECE/TRANS/WP.29/GRRF/201</w:t>
        </w:r>
        <w:r>
          <w:t>5</w:t>
        </w:r>
        <w:r w:rsidRPr="0052312A">
          <w:t>/</w:t>
        </w:r>
        <w:r>
          <w:t>42</w:t>
        </w:r>
        <w:r w:rsidRPr="0052312A">
          <w:t xml:space="preserve">. </w:t>
        </w:r>
      </w:hyperlink>
    </w:p>
    <w:p w:rsidR="001414C2" w:rsidRDefault="00164962" w:rsidP="001414C2">
      <w:pPr>
        <w:pStyle w:val="SingleTxt"/>
      </w:pPr>
      <w:r>
        <w:tab/>
      </w:r>
      <w:r w:rsidR="001414C2" w:rsidRPr="00930EB4">
        <w:t xml:space="preserve">Le GRRF </w:t>
      </w:r>
      <w:r w:rsidR="001414C2">
        <w:t xml:space="preserve">a décidé de reprendre l’examen, si elle est disponible, d’une proposition révisée établie par l’expert de la CE, précisant à quelles conditions il serait possible d’installer un dispositif permettant de réduire ou de supprimer provisoirement la fonction ABS des motocycles dans certaines circonstances. </w:t>
      </w:r>
    </w:p>
    <w:p w:rsidR="001414C2" w:rsidRDefault="00164962" w:rsidP="001414C2">
      <w:pPr>
        <w:pStyle w:val="SingleTxt"/>
      </w:pPr>
      <w:r>
        <w:tab/>
      </w:r>
      <w:r w:rsidR="001414C2">
        <w:t>Le GRRF a décidé de reprendre l’examen d’une proposition présentée par l’Association internationale des constructeurs de motocycles (IMMA) visant à autoriser l’installation facultative de feux d’arrêt d’urgence sur les motocycles</w:t>
      </w:r>
      <w:r w:rsidR="001414C2" w:rsidRPr="00930EB4">
        <w:t>.</w:t>
      </w:r>
    </w:p>
    <w:p w:rsidR="001414C2" w:rsidRDefault="001414C2" w:rsidP="001414C2">
      <w:pPr>
        <w:pStyle w:val="SingleTxt"/>
      </w:pPr>
      <w:r w:rsidRPr="00930C06">
        <w:rPr>
          <w:b/>
        </w:rPr>
        <w:t>Document</w:t>
      </w:r>
      <w:r w:rsidR="00164962">
        <w:rPr>
          <w:b/>
        </w:rPr>
        <w:t> </w:t>
      </w:r>
      <w:r w:rsidRPr="00930C06">
        <w:rPr>
          <w:b/>
        </w:rPr>
        <w:t>:</w:t>
      </w:r>
      <w:r>
        <w:rPr>
          <w:b/>
        </w:rPr>
        <w:tab/>
      </w:r>
      <w:hyperlink r:id="rId20" w:history="1">
        <w:r w:rsidRPr="0052312A">
          <w:t>ECE/TRANS/WP.29/GRRF/201</w:t>
        </w:r>
        <w:r>
          <w:t>6</w:t>
        </w:r>
        <w:r w:rsidRPr="0052312A">
          <w:t>/</w:t>
        </w:r>
        <w:r>
          <w:t>23</w:t>
        </w:r>
        <w:r w:rsidRPr="0052312A">
          <w:t xml:space="preserve">. </w:t>
        </w:r>
      </w:hyperlink>
    </w:p>
    <w:p w:rsidR="001414C2" w:rsidRDefault="00164962" w:rsidP="001414C2">
      <w:pPr>
        <w:pStyle w:val="SingleTxt"/>
      </w:pPr>
      <w:r>
        <w:tab/>
      </w:r>
      <w:r w:rsidR="001414C2" w:rsidRPr="00930EB4">
        <w:t>Le GRRF souhaitera peut-être aussi examiner toute autre proposition d</w:t>
      </w:r>
      <w:r w:rsidR="001414C2">
        <w:t>’</w:t>
      </w:r>
      <w:r w:rsidR="001414C2" w:rsidRPr="00930EB4">
        <w:t>amendement au Règlement n</w:t>
      </w:r>
      <w:r w:rsidR="001414C2" w:rsidRPr="00930EB4">
        <w:rPr>
          <w:vertAlign w:val="superscript"/>
        </w:rPr>
        <w:t>o</w:t>
      </w:r>
      <w:r w:rsidR="001414C2" w:rsidRPr="00164962">
        <w:t> </w:t>
      </w:r>
      <w:r w:rsidR="001414C2" w:rsidRPr="00930EB4">
        <w:t>78</w:t>
      </w:r>
      <w:r w:rsidR="001414C2">
        <w:t>, s’il y a lieu.</w:t>
      </w:r>
    </w:p>
    <w:p w:rsidR="00164962" w:rsidRPr="00164962" w:rsidRDefault="00164962" w:rsidP="00164962">
      <w:pPr>
        <w:pStyle w:val="SingleTxt"/>
        <w:spacing w:after="0" w:line="120" w:lineRule="exact"/>
        <w:rPr>
          <w:sz w:val="10"/>
        </w:rPr>
      </w:pPr>
    </w:p>
    <w:p w:rsidR="001414C2" w:rsidRDefault="001414C2" w:rsidP="0016496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b)</w:t>
      </w:r>
      <w:r>
        <w:tab/>
      </w:r>
      <w:r w:rsidRPr="00954EC4">
        <w:t>Règlement technique mondial n</w:t>
      </w:r>
      <w:r w:rsidRPr="00954EC4">
        <w:rPr>
          <w:vertAlign w:val="superscript"/>
        </w:rPr>
        <w:t>o</w:t>
      </w:r>
      <w:r w:rsidRPr="00164962">
        <w:t> </w:t>
      </w:r>
      <w:r w:rsidRPr="00954EC4">
        <w:t>3</w:t>
      </w:r>
    </w:p>
    <w:p w:rsidR="00164962" w:rsidRPr="00164962" w:rsidRDefault="00164962" w:rsidP="00164962">
      <w:pPr>
        <w:pStyle w:val="SingleTxt"/>
        <w:spacing w:after="0" w:line="120" w:lineRule="exact"/>
        <w:rPr>
          <w:sz w:val="10"/>
        </w:rPr>
      </w:pPr>
    </w:p>
    <w:p w:rsidR="001414C2" w:rsidRDefault="00164962" w:rsidP="001414C2">
      <w:pPr>
        <w:pStyle w:val="SingleTxt"/>
        <w:rPr>
          <w:b/>
        </w:rPr>
      </w:pPr>
      <w:r>
        <w:tab/>
      </w:r>
      <w:r w:rsidR="001414C2">
        <w:t xml:space="preserve">Le GRRF souhaitera peut-être examiner une proposition d’amendements au Règlement technique mondial </w:t>
      </w:r>
      <w:r w:rsidR="001414C2">
        <w:rPr>
          <w:rFonts w:eastAsia="MS Mincho"/>
        </w:rPr>
        <w:t>n</w:t>
      </w:r>
      <w:r w:rsidR="001414C2">
        <w:rPr>
          <w:rFonts w:eastAsia="MS Mincho"/>
          <w:vertAlign w:val="superscript"/>
        </w:rPr>
        <w:t>o</w:t>
      </w:r>
      <w:r w:rsidR="001414C2" w:rsidRPr="00164962">
        <w:rPr>
          <w:rFonts w:eastAsia="MS Mincho"/>
        </w:rPr>
        <w:t> </w:t>
      </w:r>
      <w:r w:rsidR="001414C2" w:rsidRPr="007F1739">
        <w:t>3</w:t>
      </w:r>
      <w:r w:rsidR="001414C2">
        <w:t>.</w:t>
      </w:r>
      <w:r w:rsidR="001414C2">
        <w:rPr>
          <w:b/>
        </w:rPr>
        <w:t xml:space="preserve"> </w:t>
      </w:r>
    </w:p>
    <w:p w:rsidR="00164962" w:rsidRPr="00164962" w:rsidRDefault="00164962" w:rsidP="00164962">
      <w:pPr>
        <w:pStyle w:val="SingleTxt"/>
        <w:spacing w:after="0" w:line="120" w:lineRule="exact"/>
        <w:rPr>
          <w:b/>
          <w:sz w:val="10"/>
        </w:rPr>
      </w:pPr>
    </w:p>
    <w:p w:rsidR="00164962" w:rsidRPr="00164962" w:rsidRDefault="00164962" w:rsidP="00164962">
      <w:pPr>
        <w:pStyle w:val="SingleTxt"/>
        <w:spacing w:after="0" w:line="120" w:lineRule="exact"/>
        <w:rPr>
          <w:sz w:val="10"/>
        </w:rPr>
      </w:pPr>
    </w:p>
    <w:p w:rsidR="001414C2" w:rsidRDefault="001414C2" w:rsidP="0016496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6.</w:t>
      </w:r>
      <w:r>
        <w:tab/>
        <w:t xml:space="preserve">Règlement </w:t>
      </w:r>
      <w:r w:rsidRPr="00C14D2A">
        <w:t>n</w:t>
      </w:r>
      <w:r w:rsidRPr="00C14D2A">
        <w:rPr>
          <w:vertAlign w:val="superscript"/>
        </w:rPr>
        <w:t>o</w:t>
      </w:r>
      <w:r w:rsidRPr="00164962">
        <w:t> </w:t>
      </w:r>
      <w:r>
        <w:t>90 (Garnitures de frein assemblées de rechange)</w:t>
      </w:r>
    </w:p>
    <w:p w:rsidR="00164962" w:rsidRPr="00164962" w:rsidRDefault="00164962" w:rsidP="00164962">
      <w:pPr>
        <w:pStyle w:val="SingleTxt"/>
        <w:spacing w:after="0" w:line="120" w:lineRule="exact"/>
        <w:rPr>
          <w:sz w:val="10"/>
        </w:rPr>
      </w:pPr>
    </w:p>
    <w:p w:rsidR="00164962" w:rsidRPr="00164962" w:rsidRDefault="00164962" w:rsidP="00164962">
      <w:pPr>
        <w:pStyle w:val="SingleTxt"/>
        <w:spacing w:after="0" w:line="120" w:lineRule="exact"/>
        <w:rPr>
          <w:sz w:val="10"/>
        </w:rPr>
      </w:pPr>
    </w:p>
    <w:p w:rsidR="001414C2" w:rsidRDefault="00164962" w:rsidP="001414C2">
      <w:pPr>
        <w:pStyle w:val="SingleTxt"/>
      </w:pPr>
      <w:r>
        <w:tab/>
      </w:r>
      <w:r w:rsidR="001414C2">
        <w:t xml:space="preserve">Le GRRF souhaitera peut-être examiner une proposition soumise par l’expert de l’Italie, qui vise à introduire dans le texte du Règlement </w:t>
      </w:r>
      <w:r w:rsidR="00992371" w:rsidRPr="00930EB4">
        <w:t>n</w:t>
      </w:r>
      <w:r w:rsidR="00992371" w:rsidRPr="00930EB4">
        <w:rPr>
          <w:vertAlign w:val="superscript"/>
        </w:rPr>
        <w:t>o</w:t>
      </w:r>
      <w:r w:rsidR="00992371" w:rsidRPr="00164962">
        <w:t> </w:t>
      </w:r>
      <w:r w:rsidR="001414C2">
        <w:t>90 des prescriptions applicables à l’homologation des garnitures de frein assemblées de rechange pour les véhicules de la catégorie L.</w:t>
      </w:r>
    </w:p>
    <w:p w:rsidR="001414C2" w:rsidRDefault="001414C2" w:rsidP="00164962">
      <w:pPr>
        <w:pStyle w:val="SingleTxt"/>
      </w:pPr>
      <w:r w:rsidRPr="00990E33">
        <w:rPr>
          <w:b/>
        </w:rPr>
        <w:t>Document</w:t>
      </w:r>
      <w:r w:rsidR="00164962">
        <w:rPr>
          <w:b/>
        </w:rPr>
        <w:t> </w:t>
      </w:r>
      <w:r w:rsidRPr="00990E33">
        <w:rPr>
          <w:b/>
        </w:rPr>
        <w:t>:</w:t>
      </w:r>
      <w:r w:rsidRPr="00150CCF">
        <w:tab/>
      </w:r>
      <w:hyperlink r:id="rId21" w:history="1">
        <w:r w:rsidRPr="0052312A">
          <w:rPr>
            <w:color w:val="000000"/>
            <w:szCs w:val="24"/>
          </w:rPr>
          <w:t>ECE/TRANS/WP.29/GRRF/201</w:t>
        </w:r>
        <w:r>
          <w:rPr>
            <w:color w:val="000000"/>
            <w:szCs w:val="24"/>
          </w:rPr>
          <w:t>6</w:t>
        </w:r>
        <w:r w:rsidRPr="0052312A">
          <w:rPr>
            <w:color w:val="000000"/>
            <w:szCs w:val="24"/>
          </w:rPr>
          <w:t>/</w:t>
        </w:r>
        <w:r>
          <w:rPr>
            <w:color w:val="000000"/>
            <w:szCs w:val="24"/>
          </w:rPr>
          <w:t>18</w:t>
        </w:r>
      </w:hyperlink>
      <w:r w:rsidRPr="00150CCF">
        <w:t>.</w:t>
      </w:r>
    </w:p>
    <w:p w:rsidR="001414C2" w:rsidRDefault="00164962" w:rsidP="00164962">
      <w:pPr>
        <w:pStyle w:val="SingleTxt"/>
      </w:pPr>
      <w:r>
        <w:tab/>
      </w:r>
      <w:r w:rsidR="001414C2">
        <w:t>Le GRRF a décidé de reprendre l’examen d’une proposition (document informel GRRF-80-12) présentée par l’expert de la CLEPA, distribuée sous une cote officielle à la présente session et introduisant des amendements aux dispositions relatives aux disques</w:t>
      </w:r>
      <w:r w:rsidR="001414C2" w:rsidRPr="00930EB4">
        <w:t xml:space="preserve"> et</w:t>
      </w:r>
      <w:r w:rsidR="001414C2">
        <w:t xml:space="preserve"> tambours de frein équivalents.</w:t>
      </w:r>
    </w:p>
    <w:p w:rsidR="001414C2" w:rsidRDefault="001414C2" w:rsidP="00164962">
      <w:pPr>
        <w:pStyle w:val="SingleTxt"/>
      </w:pPr>
      <w:r w:rsidRPr="00990E33">
        <w:rPr>
          <w:b/>
        </w:rPr>
        <w:t>Document</w:t>
      </w:r>
      <w:r w:rsidR="00164962">
        <w:rPr>
          <w:b/>
        </w:rPr>
        <w:t> </w:t>
      </w:r>
      <w:r w:rsidRPr="00990E33">
        <w:rPr>
          <w:b/>
        </w:rPr>
        <w:t>:</w:t>
      </w:r>
      <w:r w:rsidR="00992371">
        <w:rPr>
          <w:b/>
        </w:rPr>
        <w:tab/>
      </w:r>
      <w:r>
        <w:t>ECE/TRANS/WP.29/GRRF/2016/22.</w:t>
      </w:r>
    </w:p>
    <w:p w:rsidR="00164962" w:rsidRPr="00164962" w:rsidRDefault="00164962" w:rsidP="00164962">
      <w:pPr>
        <w:pStyle w:val="SingleTxt"/>
        <w:spacing w:after="0" w:line="120" w:lineRule="exact"/>
        <w:rPr>
          <w:sz w:val="10"/>
        </w:rPr>
      </w:pPr>
    </w:p>
    <w:p w:rsidR="00164962" w:rsidRPr="00164962" w:rsidRDefault="00164962" w:rsidP="00164962">
      <w:pPr>
        <w:pStyle w:val="SingleTxt"/>
        <w:spacing w:after="0" w:line="120" w:lineRule="exact"/>
        <w:rPr>
          <w:sz w:val="10"/>
        </w:rPr>
      </w:pPr>
    </w:p>
    <w:p w:rsidR="001414C2" w:rsidRDefault="001414C2" w:rsidP="0016496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7.</w:t>
      </w:r>
      <w:r>
        <w:tab/>
        <w:t>Pneumatiques</w:t>
      </w:r>
    </w:p>
    <w:p w:rsidR="00164962" w:rsidRPr="00164962" w:rsidRDefault="00164962" w:rsidP="00164962">
      <w:pPr>
        <w:pStyle w:val="SingleTxt"/>
        <w:spacing w:after="0" w:line="120" w:lineRule="exact"/>
        <w:rPr>
          <w:sz w:val="10"/>
        </w:rPr>
      </w:pPr>
    </w:p>
    <w:p w:rsidR="00164962" w:rsidRPr="00164962" w:rsidRDefault="00164962" w:rsidP="00164962">
      <w:pPr>
        <w:pStyle w:val="SingleTxt"/>
        <w:spacing w:after="0" w:line="120" w:lineRule="exact"/>
        <w:rPr>
          <w:sz w:val="10"/>
        </w:rPr>
      </w:pPr>
    </w:p>
    <w:p w:rsidR="001414C2" w:rsidRDefault="001414C2" w:rsidP="0016496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a)</w:t>
      </w:r>
      <w:r>
        <w:tab/>
        <w:t xml:space="preserve">Règlement technique mondial </w:t>
      </w:r>
      <w:r w:rsidR="00164962">
        <w:t>n</w:t>
      </w:r>
      <w:r w:rsidR="00164962" w:rsidRPr="00164962">
        <w:rPr>
          <w:vertAlign w:val="superscript"/>
        </w:rPr>
        <w:t>o</w:t>
      </w:r>
      <w:r w:rsidR="00164962">
        <w:t> </w:t>
      </w:r>
      <w:r>
        <w:t>16</w:t>
      </w:r>
    </w:p>
    <w:p w:rsidR="00164962" w:rsidRPr="00164962" w:rsidRDefault="00164962" w:rsidP="00164962">
      <w:pPr>
        <w:pStyle w:val="SingleTxt"/>
        <w:spacing w:after="0" w:line="120" w:lineRule="exact"/>
        <w:rPr>
          <w:sz w:val="10"/>
        </w:rPr>
      </w:pPr>
    </w:p>
    <w:p w:rsidR="001414C2" w:rsidRDefault="00164962" w:rsidP="001414C2">
      <w:pPr>
        <w:pStyle w:val="SingleTxt"/>
      </w:pPr>
      <w:r>
        <w:tab/>
      </w:r>
      <w:r w:rsidR="001414C2">
        <w:t xml:space="preserve">Le GRRF a décidé d’examiner une proposition d’amendements au Règlement technique mondial </w:t>
      </w:r>
      <w:r w:rsidR="00992371" w:rsidRPr="00930EB4">
        <w:t>n</w:t>
      </w:r>
      <w:r w:rsidR="00992371" w:rsidRPr="00930EB4">
        <w:rPr>
          <w:vertAlign w:val="superscript"/>
        </w:rPr>
        <w:t>o</w:t>
      </w:r>
      <w:r w:rsidR="00992371" w:rsidRPr="00164962">
        <w:t> </w:t>
      </w:r>
      <w:r w:rsidR="001414C2">
        <w:t xml:space="preserve">16 (Pneumatiques) et le rapport technique correspondant, tous deux présentés par l’expert de la Fédération de Russie. </w:t>
      </w:r>
    </w:p>
    <w:p w:rsidR="001414C2" w:rsidRDefault="001414C2" w:rsidP="00B95CCC">
      <w:pPr>
        <w:pStyle w:val="SingleTxt"/>
        <w:spacing w:after="0" w:line="240" w:lineRule="auto"/>
      </w:pPr>
      <w:r w:rsidRPr="00990E33">
        <w:rPr>
          <w:b/>
        </w:rPr>
        <w:t>Document</w:t>
      </w:r>
      <w:r>
        <w:rPr>
          <w:b/>
        </w:rPr>
        <w:t>s</w:t>
      </w:r>
      <w:r w:rsidR="00164962">
        <w:rPr>
          <w:b/>
        </w:rPr>
        <w:t> </w:t>
      </w:r>
      <w:r w:rsidRPr="00990E33">
        <w:rPr>
          <w:b/>
        </w:rPr>
        <w:t>:</w:t>
      </w:r>
      <w:r>
        <w:rPr>
          <w:b/>
        </w:rPr>
        <w:tab/>
      </w:r>
      <w:r>
        <w:t>ECE/TRANS/WP.29/GRRF/2016/2.</w:t>
      </w:r>
    </w:p>
    <w:p w:rsidR="001414C2" w:rsidRDefault="00164962" w:rsidP="00B95CCC">
      <w:pPr>
        <w:pStyle w:val="SingleTxt"/>
        <w:spacing w:after="0" w:line="240" w:lineRule="auto"/>
      </w:pPr>
      <w:r>
        <w:tab/>
      </w:r>
      <w:r>
        <w:tab/>
      </w:r>
      <w:r>
        <w:tab/>
      </w:r>
      <w:r w:rsidR="001414C2">
        <w:t>ECE/TRANS/WP.29/GRRF/2016/3.</w:t>
      </w:r>
    </w:p>
    <w:p w:rsidR="00164962" w:rsidRPr="00164962" w:rsidRDefault="00164962" w:rsidP="00164962">
      <w:pPr>
        <w:pStyle w:val="SingleTxt"/>
        <w:spacing w:after="0" w:line="120" w:lineRule="exact"/>
        <w:rPr>
          <w:sz w:val="10"/>
        </w:rPr>
      </w:pPr>
    </w:p>
    <w:p w:rsidR="001414C2" w:rsidRDefault="001414C2" w:rsidP="00B95CC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ab/>
        <w:t>b)</w:t>
      </w:r>
      <w:r>
        <w:tab/>
        <w:t xml:space="preserve">Règlement </w:t>
      </w:r>
      <w:r w:rsidRPr="00C14D2A">
        <w:t>n</w:t>
      </w:r>
      <w:r w:rsidRPr="00C14D2A">
        <w:rPr>
          <w:vertAlign w:val="superscript"/>
        </w:rPr>
        <w:t>o</w:t>
      </w:r>
      <w:r>
        <w:rPr>
          <w:vertAlign w:val="superscript"/>
        </w:rPr>
        <w:t> </w:t>
      </w:r>
      <w:r>
        <w:t>30</w:t>
      </w:r>
    </w:p>
    <w:p w:rsidR="00164962" w:rsidRPr="00164962" w:rsidRDefault="00164962" w:rsidP="00B95CCC">
      <w:pPr>
        <w:pStyle w:val="SingleTxt"/>
        <w:keepNext/>
        <w:spacing w:after="0" w:line="120" w:lineRule="exact"/>
        <w:rPr>
          <w:sz w:val="10"/>
        </w:rPr>
      </w:pPr>
    </w:p>
    <w:p w:rsidR="001414C2" w:rsidRDefault="00164962" w:rsidP="00B95CCC">
      <w:pPr>
        <w:pStyle w:val="SingleTxt"/>
        <w:keepNext/>
      </w:pPr>
      <w:r>
        <w:tab/>
      </w:r>
      <w:r w:rsidR="001414C2">
        <w:t xml:space="preserve">Le GRRF a accepté d’examiner une proposition révisée précisant le texte du Règlement </w:t>
      </w:r>
      <w:r w:rsidR="001414C2">
        <w:rPr>
          <w:rFonts w:eastAsia="MS Mincho"/>
        </w:rPr>
        <w:t>n</w:t>
      </w:r>
      <w:r w:rsidR="001414C2">
        <w:rPr>
          <w:rFonts w:eastAsia="MS Mincho"/>
          <w:vertAlign w:val="superscript"/>
        </w:rPr>
        <w:t>o</w:t>
      </w:r>
      <w:r w:rsidR="001414C2" w:rsidRPr="005A63A0">
        <w:rPr>
          <w:rFonts w:eastAsia="MS Mincho"/>
        </w:rPr>
        <w:t> </w:t>
      </w:r>
      <w:r w:rsidR="001414C2">
        <w:t xml:space="preserve">30 présentée par l’expert de la France. </w:t>
      </w:r>
    </w:p>
    <w:p w:rsidR="001414C2" w:rsidRDefault="001414C2" w:rsidP="00B95CCC">
      <w:pPr>
        <w:pStyle w:val="SingleTxt"/>
        <w:keepNext/>
      </w:pPr>
      <w:r w:rsidRPr="00776C97">
        <w:rPr>
          <w:b/>
        </w:rPr>
        <w:t>Document</w:t>
      </w:r>
      <w:r w:rsidR="00164962">
        <w:rPr>
          <w:b/>
        </w:rPr>
        <w:t> </w:t>
      </w:r>
      <w:r w:rsidRPr="00776C97">
        <w:rPr>
          <w:b/>
        </w:rPr>
        <w:t>:</w:t>
      </w:r>
      <w:r>
        <w:tab/>
        <w:t>ECE/TRANS/WP.29/GRRF/2016/11.</w:t>
      </w:r>
    </w:p>
    <w:p w:rsidR="005A63A0" w:rsidRPr="005A63A0" w:rsidRDefault="005A63A0" w:rsidP="00B95CCC">
      <w:pPr>
        <w:pStyle w:val="SingleTxt"/>
        <w:keepNext/>
        <w:spacing w:after="0" w:line="120" w:lineRule="exact"/>
        <w:rPr>
          <w:sz w:val="10"/>
        </w:rPr>
      </w:pPr>
    </w:p>
    <w:p w:rsidR="001414C2" w:rsidRDefault="001414C2" w:rsidP="00B95CC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Pr="009A2CB0">
        <w:t>c)</w:t>
      </w:r>
      <w:r w:rsidRPr="009A2CB0">
        <w:tab/>
        <w:t>Règlement n</w:t>
      </w:r>
      <w:r w:rsidRPr="009A2CB0">
        <w:rPr>
          <w:vertAlign w:val="superscript"/>
        </w:rPr>
        <w:t>o</w:t>
      </w:r>
      <w:r>
        <w:rPr>
          <w:vertAlign w:val="superscript"/>
        </w:rPr>
        <w:t> </w:t>
      </w:r>
      <w:r w:rsidRPr="009A2CB0">
        <w:t>54</w:t>
      </w:r>
    </w:p>
    <w:p w:rsidR="005A63A0" w:rsidRPr="005A63A0" w:rsidRDefault="005A63A0" w:rsidP="005A63A0">
      <w:pPr>
        <w:pStyle w:val="SingleTxt"/>
        <w:spacing w:after="0" w:line="120" w:lineRule="exact"/>
        <w:rPr>
          <w:sz w:val="10"/>
        </w:rPr>
      </w:pPr>
    </w:p>
    <w:p w:rsidR="001414C2" w:rsidRDefault="005A63A0" w:rsidP="00164962">
      <w:pPr>
        <w:pStyle w:val="SingleTxt"/>
      </w:pPr>
      <w:r>
        <w:tab/>
      </w:r>
      <w:r w:rsidR="001414C2">
        <w:t xml:space="preserve">Le GRRF a décidé d’examiner une proposition révisée modifiant les dispositions du Règlement </w:t>
      </w:r>
      <w:r>
        <w:rPr>
          <w:rFonts w:eastAsia="MS Mincho"/>
        </w:rPr>
        <w:t>n</w:t>
      </w:r>
      <w:r>
        <w:rPr>
          <w:rFonts w:eastAsia="MS Mincho"/>
          <w:vertAlign w:val="superscript"/>
        </w:rPr>
        <w:t>o</w:t>
      </w:r>
      <w:r w:rsidRPr="005A63A0">
        <w:rPr>
          <w:rFonts w:eastAsia="MS Mincho"/>
        </w:rPr>
        <w:t> </w:t>
      </w:r>
      <w:r w:rsidR="001414C2">
        <w:t xml:space="preserve">54 présentée par l’expert de l’Organisation technique européenne du pneumatique et de la jante (ETRTO). </w:t>
      </w:r>
    </w:p>
    <w:p w:rsidR="001414C2" w:rsidRDefault="001414C2" w:rsidP="00164962">
      <w:pPr>
        <w:pStyle w:val="SingleTxt"/>
      </w:pPr>
      <w:r>
        <w:rPr>
          <w:b/>
        </w:rPr>
        <w:t>Document</w:t>
      </w:r>
      <w:r w:rsidR="005A63A0">
        <w:rPr>
          <w:b/>
        </w:rPr>
        <w:t> </w:t>
      </w:r>
      <w:r w:rsidRPr="00E71174">
        <w:rPr>
          <w:b/>
        </w:rPr>
        <w:t>:</w:t>
      </w:r>
      <w:r w:rsidR="005A63A0">
        <w:tab/>
      </w:r>
      <w:r>
        <w:t>ECE/TRANS/WP.29/GRRF/2016/12.</w:t>
      </w:r>
    </w:p>
    <w:p w:rsidR="001414C2" w:rsidRDefault="005A63A0" w:rsidP="00164962">
      <w:pPr>
        <w:pStyle w:val="SingleTxt"/>
      </w:pPr>
      <w:r>
        <w:tab/>
      </w:r>
      <w:r w:rsidR="001414C2">
        <w:t xml:space="preserve">Le GRRF a décidé d’examiner une proposition révisée précisant le texte du Règlement </w:t>
      </w:r>
      <w:r>
        <w:rPr>
          <w:rFonts w:eastAsia="MS Mincho"/>
        </w:rPr>
        <w:t>n</w:t>
      </w:r>
      <w:r>
        <w:rPr>
          <w:rFonts w:eastAsia="MS Mincho"/>
          <w:vertAlign w:val="superscript"/>
        </w:rPr>
        <w:t>o</w:t>
      </w:r>
      <w:r w:rsidRPr="005A63A0">
        <w:rPr>
          <w:rFonts w:eastAsia="MS Mincho"/>
        </w:rPr>
        <w:t> </w:t>
      </w:r>
      <w:r w:rsidR="001414C2">
        <w:t xml:space="preserve">54 présentée par l’expert de la France. </w:t>
      </w:r>
    </w:p>
    <w:p w:rsidR="001414C2" w:rsidRDefault="001414C2" w:rsidP="00164962">
      <w:pPr>
        <w:pStyle w:val="SingleTxt"/>
      </w:pPr>
      <w:r w:rsidRPr="000C6FFF">
        <w:rPr>
          <w:b/>
        </w:rPr>
        <w:t>Document</w:t>
      </w:r>
      <w:r w:rsidR="005A63A0">
        <w:rPr>
          <w:b/>
        </w:rPr>
        <w:t> </w:t>
      </w:r>
      <w:r w:rsidRPr="000C6FFF">
        <w:rPr>
          <w:b/>
        </w:rPr>
        <w:t>:</w:t>
      </w:r>
      <w:r w:rsidR="005A63A0">
        <w:tab/>
      </w:r>
      <w:r>
        <w:t>ECE/TRANS/WP.29/GRRF/2016/13.</w:t>
      </w:r>
    </w:p>
    <w:p w:rsidR="001414C2" w:rsidRDefault="005A63A0" w:rsidP="00164962">
      <w:pPr>
        <w:pStyle w:val="SingleTxt"/>
      </w:pPr>
      <w:r>
        <w:tab/>
      </w:r>
      <w:r w:rsidR="001414C2">
        <w:t xml:space="preserve">Le GRRF a décidé d’examiner la proposition établie par les experts de l’ETRTO afin de modifier l’annexe 5 du Règlement </w:t>
      </w:r>
      <w:r>
        <w:rPr>
          <w:rFonts w:eastAsia="MS Mincho"/>
        </w:rPr>
        <w:t>n</w:t>
      </w:r>
      <w:r>
        <w:rPr>
          <w:rFonts w:eastAsia="MS Mincho"/>
          <w:vertAlign w:val="superscript"/>
        </w:rPr>
        <w:t>o</w:t>
      </w:r>
      <w:r w:rsidRPr="005A63A0">
        <w:rPr>
          <w:rFonts w:eastAsia="MS Mincho"/>
        </w:rPr>
        <w:t> </w:t>
      </w:r>
      <w:r w:rsidR="001414C2">
        <w:t>54 pour y inclure de nouvelles tailles.</w:t>
      </w:r>
    </w:p>
    <w:p w:rsidR="001414C2" w:rsidRDefault="001414C2" w:rsidP="00164962">
      <w:pPr>
        <w:pStyle w:val="SingleTxt"/>
      </w:pPr>
      <w:r w:rsidRPr="000C6FFF">
        <w:rPr>
          <w:b/>
        </w:rPr>
        <w:t>Document</w:t>
      </w:r>
      <w:r w:rsidR="00E201D3">
        <w:rPr>
          <w:b/>
        </w:rPr>
        <w:t> </w:t>
      </w:r>
      <w:r w:rsidRPr="000C6FFF">
        <w:rPr>
          <w:b/>
        </w:rPr>
        <w:t>:</w:t>
      </w:r>
      <w:r w:rsidR="005A63A0">
        <w:tab/>
      </w:r>
      <w:r>
        <w:t>ECE/TRANS/WP.29/GRRF/2016/16.</w:t>
      </w:r>
    </w:p>
    <w:p w:rsidR="001414C2" w:rsidRDefault="005A63A0" w:rsidP="00164962">
      <w:pPr>
        <w:pStyle w:val="SingleTxt"/>
      </w:pPr>
      <w:r>
        <w:tab/>
      </w:r>
      <w:r w:rsidR="001414C2">
        <w:t xml:space="preserve">Le GRRF a décidé de réexaminer une proposition (document informel GRRF-80-17) établie par les experts de la France et introduisant des dispositions pour le cas où un pneumatique conçu pour une application </w:t>
      </w:r>
      <w:r>
        <w:t>« </w:t>
      </w:r>
      <w:r w:rsidR="001414C2">
        <w:t xml:space="preserve">spéciale » répond également à la définition de pneu </w:t>
      </w:r>
      <w:r>
        <w:t>« </w:t>
      </w:r>
      <w:r w:rsidR="001414C2">
        <w:t>neige ».</w:t>
      </w:r>
    </w:p>
    <w:p w:rsidR="001414C2" w:rsidRDefault="001414C2" w:rsidP="00164962">
      <w:pPr>
        <w:pStyle w:val="SingleTxt"/>
      </w:pPr>
      <w:r w:rsidRPr="000C6FFF">
        <w:rPr>
          <w:b/>
        </w:rPr>
        <w:t>Document</w:t>
      </w:r>
      <w:r w:rsidR="00E201D3">
        <w:rPr>
          <w:b/>
        </w:rPr>
        <w:t> </w:t>
      </w:r>
      <w:r w:rsidRPr="000C6FFF">
        <w:rPr>
          <w:b/>
        </w:rPr>
        <w:t>:</w:t>
      </w:r>
      <w:r w:rsidR="005A63A0">
        <w:tab/>
      </w:r>
      <w:r>
        <w:t xml:space="preserve">ECE/TRANS/WP.29/GRRF/2016/17. </w:t>
      </w:r>
    </w:p>
    <w:p w:rsidR="005A63A0" w:rsidRPr="005A63A0" w:rsidRDefault="005A63A0" w:rsidP="005A63A0">
      <w:pPr>
        <w:pStyle w:val="SingleTxt"/>
        <w:spacing w:after="0" w:line="120" w:lineRule="exact"/>
        <w:rPr>
          <w:sz w:val="10"/>
        </w:rPr>
      </w:pPr>
    </w:p>
    <w:p w:rsidR="001414C2" w:rsidRDefault="001414C2" w:rsidP="005A63A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d</w:t>
      </w:r>
      <w:r w:rsidRPr="00C711BF">
        <w:t>)</w:t>
      </w:r>
      <w:r>
        <w:tab/>
      </w:r>
      <w:r w:rsidRPr="00CB200B">
        <w:t>Règlement n</w:t>
      </w:r>
      <w:r w:rsidRPr="00CB200B">
        <w:rPr>
          <w:vertAlign w:val="superscript"/>
        </w:rPr>
        <w:t>o</w:t>
      </w:r>
      <w:r w:rsidRPr="005A63A0">
        <w:t> </w:t>
      </w:r>
      <w:r>
        <w:t>75</w:t>
      </w:r>
    </w:p>
    <w:p w:rsidR="005A63A0" w:rsidRPr="005A63A0" w:rsidRDefault="005A63A0" w:rsidP="005A63A0">
      <w:pPr>
        <w:pStyle w:val="SingleTxt"/>
        <w:spacing w:after="0" w:line="120" w:lineRule="exact"/>
        <w:rPr>
          <w:sz w:val="10"/>
        </w:rPr>
      </w:pPr>
    </w:p>
    <w:p w:rsidR="001414C2" w:rsidRDefault="005A63A0" w:rsidP="00164962">
      <w:pPr>
        <w:pStyle w:val="SingleTxt"/>
      </w:pPr>
      <w:r>
        <w:tab/>
      </w:r>
      <w:r w:rsidR="001414C2" w:rsidRPr="00930EB4">
        <w:t xml:space="preserve">Le GRRF souhaitera peut-être examiner </w:t>
      </w:r>
      <w:r w:rsidR="001414C2">
        <w:t xml:space="preserve">toute autre </w:t>
      </w:r>
      <w:r w:rsidR="001414C2" w:rsidRPr="00930EB4">
        <w:t>proposition</w:t>
      </w:r>
      <w:r w:rsidR="001414C2">
        <w:t xml:space="preserve"> d’amendements</w:t>
      </w:r>
      <w:r w:rsidR="001414C2" w:rsidRPr="00930EB4">
        <w:t xml:space="preserve"> </w:t>
      </w:r>
      <w:r w:rsidR="001414C2">
        <w:t xml:space="preserve">au Règlement </w:t>
      </w:r>
      <w:r>
        <w:rPr>
          <w:rFonts w:eastAsia="MS Mincho"/>
        </w:rPr>
        <w:t>n</w:t>
      </w:r>
      <w:r>
        <w:rPr>
          <w:rFonts w:eastAsia="MS Mincho"/>
          <w:vertAlign w:val="superscript"/>
        </w:rPr>
        <w:t>o</w:t>
      </w:r>
      <w:r w:rsidRPr="005A63A0">
        <w:rPr>
          <w:rFonts w:eastAsia="MS Mincho"/>
        </w:rPr>
        <w:t> </w:t>
      </w:r>
      <w:r w:rsidR="001414C2">
        <w:t xml:space="preserve">75, s’il y a lieu. </w:t>
      </w:r>
    </w:p>
    <w:p w:rsidR="005A63A0" w:rsidRPr="005A63A0" w:rsidRDefault="005A63A0" w:rsidP="005A63A0">
      <w:pPr>
        <w:pStyle w:val="SingleTxt"/>
        <w:spacing w:after="0" w:line="120" w:lineRule="exact"/>
        <w:rPr>
          <w:sz w:val="10"/>
        </w:rPr>
      </w:pPr>
    </w:p>
    <w:p w:rsidR="001414C2" w:rsidRDefault="001414C2" w:rsidP="005A63A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e)</w:t>
      </w:r>
      <w:r>
        <w:tab/>
        <w:t>Règlement</w:t>
      </w:r>
      <w:r w:rsidRPr="006F0D44">
        <w:t xml:space="preserve"> n</w:t>
      </w:r>
      <w:r w:rsidRPr="00473CD6">
        <w:rPr>
          <w:vertAlign w:val="superscript"/>
        </w:rPr>
        <w:t>o</w:t>
      </w:r>
      <w:r w:rsidRPr="005A63A0">
        <w:t> </w:t>
      </w:r>
      <w:r w:rsidRPr="006F0D44">
        <w:t>10</w:t>
      </w:r>
      <w:r>
        <w:t>6</w:t>
      </w:r>
    </w:p>
    <w:p w:rsidR="005A63A0" w:rsidRPr="005A63A0" w:rsidRDefault="005A63A0" w:rsidP="005A63A0">
      <w:pPr>
        <w:pStyle w:val="SingleTxt"/>
        <w:spacing w:after="0" w:line="120" w:lineRule="exact"/>
        <w:rPr>
          <w:sz w:val="10"/>
        </w:rPr>
      </w:pPr>
    </w:p>
    <w:p w:rsidR="001414C2" w:rsidRDefault="005A63A0" w:rsidP="001414C2">
      <w:pPr>
        <w:pStyle w:val="SingleTxt"/>
      </w:pPr>
      <w:r>
        <w:tab/>
      </w:r>
      <w:r w:rsidR="001414C2" w:rsidRPr="00930EB4">
        <w:t>Le GRRF a décidé d</w:t>
      </w:r>
      <w:r w:rsidR="001414C2">
        <w:t xml:space="preserve">’examiner une </w:t>
      </w:r>
      <w:r w:rsidR="001414C2" w:rsidRPr="00930EB4">
        <w:t>proposition présentée par l</w:t>
      </w:r>
      <w:r w:rsidR="001414C2">
        <w:t xml:space="preserve">es </w:t>
      </w:r>
      <w:r w:rsidR="001414C2" w:rsidRPr="00930EB4">
        <w:t>expert</w:t>
      </w:r>
      <w:r w:rsidR="001414C2">
        <w:t>s</w:t>
      </w:r>
      <w:r w:rsidR="001414C2" w:rsidRPr="00930EB4">
        <w:t xml:space="preserve"> de l</w:t>
      </w:r>
      <w:r w:rsidR="001414C2">
        <w:t xml:space="preserve">’ETRTO visant à modifier l’annexe 4. </w:t>
      </w:r>
    </w:p>
    <w:p w:rsidR="001414C2" w:rsidRDefault="001414C2" w:rsidP="005A63A0">
      <w:pPr>
        <w:pStyle w:val="SingleTxt"/>
      </w:pPr>
      <w:r w:rsidRPr="00C934A0">
        <w:rPr>
          <w:b/>
        </w:rPr>
        <w:t>Document</w:t>
      </w:r>
      <w:r w:rsidR="00E201D3">
        <w:rPr>
          <w:b/>
        </w:rPr>
        <w:t> </w:t>
      </w:r>
      <w:r w:rsidRPr="00C934A0">
        <w:rPr>
          <w:b/>
        </w:rPr>
        <w:t>:</w:t>
      </w:r>
      <w:r>
        <w:rPr>
          <w:b/>
        </w:rPr>
        <w:tab/>
      </w:r>
      <w:r w:rsidRPr="00AC061D">
        <w:t>ECE/TRANS/WP.29/GRRF/201</w:t>
      </w:r>
      <w:r>
        <w:t>6</w:t>
      </w:r>
      <w:r w:rsidRPr="00AC061D">
        <w:t>/</w:t>
      </w:r>
      <w:r>
        <w:t>15</w:t>
      </w:r>
      <w:r w:rsidRPr="00AC061D">
        <w:t>.</w:t>
      </w:r>
    </w:p>
    <w:p w:rsidR="005A63A0" w:rsidRPr="005A63A0" w:rsidRDefault="005A63A0" w:rsidP="005A63A0">
      <w:pPr>
        <w:pStyle w:val="SingleTxt"/>
        <w:spacing w:after="0" w:line="120" w:lineRule="exact"/>
        <w:rPr>
          <w:sz w:val="10"/>
        </w:rPr>
      </w:pPr>
    </w:p>
    <w:p w:rsidR="001414C2" w:rsidRDefault="001414C2" w:rsidP="005A63A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Pr="00473CD6">
        <w:t>f)</w:t>
      </w:r>
      <w:r w:rsidRPr="00473CD6">
        <w:tab/>
      </w:r>
      <w:r>
        <w:t xml:space="preserve">Règlement </w:t>
      </w:r>
      <w:r w:rsidR="005A63A0" w:rsidRPr="006F0D44">
        <w:t>n</w:t>
      </w:r>
      <w:r w:rsidR="005A63A0" w:rsidRPr="00473CD6">
        <w:rPr>
          <w:vertAlign w:val="superscript"/>
        </w:rPr>
        <w:t>o</w:t>
      </w:r>
      <w:r w:rsidR="005A63A0" w:rsidRPr="005A63A0">
        <w:t> </w:t>
      </w:r>
      <w:r>
        <w:t>109</w:t>
      </w:r>
    </w:p>
    <w:p w:rsidR="00992371" w:rsidRPr="00992371" w:rsidRDefault="00992371" w:rsidP="00992371">
      <w:pPr>
        <w:pStyle w:val="SingleTxt"/>
        <w:spacing w:after="0" w:line="120" w:lineRule="exact"/>
        <w:rPr>
          <w:sz w:val="10"/>
        </w:rPr>
      </w:pPr>
    </w:p>
    <w:p w:rsidR="001414C2" w:rsidRDefault="00992371" w:rsidP="001414C2">
      <w:pPr>
        <w:pStyle w:val="SingleTxt"/>
      </w:pPr>
      <w:r>
        <w:tab/>
      </w:r>
      <w:r w:rsidR="001414C2">
        <w:t xml:space="preserve">Le GRRF souhaitera peut-être examiner toute autre proposition d’amendement au Règlement </w:t>
      </w:r>
      <w:r w:rsidR="005A63A0">
        <w:rPr>
          <w:rFonts w:eastAsia="MS Mincho"/>
        </w:rPr>
        <w:t>n</w:t>
      </w:r>
      <w:r w:rsidR="005A63A0">
        <w:rPr>
          <w:rFonts w:eastAsia="MS Mincho"/>
          <w:vertAlign w:val="superscript"/>
        </w:rPr>
        <w:t>o</w:t>
      </w:r>
      <w:r w:rsidR="005A63A0" w:rsidRPr="005A63A0">
        <w:rPr>
          <w:rFonts w:eastAsia="MS Mincho"/>
        </w:rPr>
        <w:t> </w:t>
      </w:r>
      <w:r w:rsidR="001414C2">
        <w:t>109, s’il y a lieu.</w:t>
      </w:r>
    </w:p>
    <w:p w:rsidR="005A63A0" w:rsidRPr="005A63A0" w:rsidRDefault="005A63A0" w:rsidP="005A63A0">
      <w:pPr>
        <w:pStyle w:val="SingleTxt"/>
        <w:spacing w:after="0" w:line="120" w:lineRule="exact"/>
        <w:rPr>
          <w:sz w:val="10"/>
        </w:rPr>
      </w:pPr>
    </w:p>
    <w:p w:rsidR="001414C2" w:rsidRDefault="005A63A0" w:rsidP="005A63A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1414C2" w:rsidRPr="00C934A0">
        <w:t>g)</w:t>
      </w:r>
      <w:r w:rsidR="001414C2" w:rsidRPr="00C934A0">
        <w:tab/>
        <w:t xml:space="preserve">Règlement </w:t>
      </w:r>
      <w:r w:rsidRPr="006F0D44">
        <w:t>n</w:t>
      </w:r>
      <w:r w:rsidRPr="00473CD6">
        <w:rPr>
          <w:vertAlign w:val="superscript"/>
        </w:rPr>
        <w:t>o</w:t>
      </w:r>
      <w:r w:rsidRPr="005A63A0">
        <w:t> </w:t>
      </w:r>
      <w:r w:rsidR="001414C2" w:rsidRPr="00C934A0">
        <w:t>117</w:t>
      </w:r>
    </w:p>
    <w:p w:rsidR="005A63A0" w:rsidRPr="005A63A0" w:rsidRDefault="005A63A0" w:rsidP="005A63A0">
      <w:pPr>
        <w:pStyle w:val="SingleTxt"/>
        <w:spacing w:after="0" w:line="120" w:lineRule="exact"/>
        <w:rPr>
          <w:sz w:val="10"/>
        </w:rPr>
      </w:pPr>
    </w:p>
    <w:p w:rsidR="001414C2" w:rsidRPr="00355AB6" w:rsidRDefault="00992371" w:rsidP="001414C2">
      <w:pPr>
        <w:pStyle w:val="SingleTxt"/>
      </w:pPr>
      <w:r>
        <w:tab/>
      </w:r>
      <w:r w:rsidR="001414C2" w:rsidRPr="00355AB6">
        <w:t>Le GRRF est convenu d</w:t>
      </w:r>
      <w:r w:rsidR="001414C2">
        <w:t>’</w:t>
      </w:r>
      <w:r w:rsidR="001414C2" w:rsidRPr="00355AB6">
        <w:t xml:space="preserve">examiner une proposition révisée </w:t>
      </w:r>
      <w:r w:rsidR="001414C2">
        <w:t xml:space="preserve">clarifiant </w:t>
      </w:r>
      <w:r w:rsidR="001414C2" w:rsidRPr="00355AB6">
        <w:t xml:space="preserve">le texte du Règlement </w:t>
      </w:r>
      <w:r w:rsidR="005A63A0" w:rsidRPr="006F0D44">
        <w:t>n</w:t>
      </w:r>
      <w:r w:rsidR="005A63A0" w:rsidRPr="00473CD6">
        <w:rPr>
          <w:vertAlign w:val="superscript"/>
        </w:rPr>
        <w:t>o</w:t>
      </w:r>
      <w:r w:rsidR="005A63A0" w:rsidRPr="005A63A0">
        <w:t> </w:t>
      </w:r>
      <w:r w:rsidR="001414C2" w:rsidRPr="00355AB6">
        <w:t>117 présentée par l</w:t>
      </w:r>
      <w:r w:rsidR="001414C2">
        <w:t>’</w:t>
      </w:r>
      <w:r w:rsidR="001414C2" w:rsidRPr="00355AB6">
        <w:t>expert de la France.</w:t>
      </w:r>
    </w:p>
    <w:p w:rsidR="001414C2" w:rsidRDefault="001414C2" w:rsidP="005A63A0">
      <w:pPr>
        <w:pStyle w:val="SingleTxt"/>
      </w:pPr>
      <w:r w:rsidRPr="00C934A0">
        <w:rPr>
          <w:b/>
        </w:rPr>
        <w:t>Document</w:t>
      </w:r>
      <w:r w:rsidR="005A63A0">
        <w:rPr>
          <w:b/>
        </w:rPr>
        <w:t> </w:t>
      </w:r>
      <w:r w:rsidRPr="00C934A0">
        <w:rPr>
          <w:b/>
        </w:rPr>
        <w:t>:</w:t>
      </w:r>
      <w:r>
        <w:rPr>
          <w:b/>
        </w:rPr>
        <w:tab/>
      </w:r>
      <w:r w:rsidRPr="00AC061D">
        <w:t>ECE/TRANS/WP.29/GRRF/201</w:t>
      </w:r>
      <w:r>
        <w:t>6</w:t>
      </w:r>
      <w:r w:rsidRPr="00AC061D">
        <w:t>/</w:t>
      </w:r>
      <w:r>
        <w:t>14</w:t>
      </w:r>
      <w:r w:rsidRPr="00AC061D">
        <w:t>.</w:t>
      </w:r>
    </w:p>
    <w:p w:rsidR="005A63A0" w:rsidRPr="005A63A0" w:rsidRDefault="005A63A0" w:rsidP="005A63A0">
      <w:pPr>
        <w:pStyle w:val="SingleTxt"/>
        <w:spacing w:after="0" w:line="120" w:lineRule="exact"/>
        <w:rPr>
          <w:sz w:val="10"/>
        </w:rPr>
      </w:pPr>
    </w:p>
    <w:p w:rsidR="001414C2" w:rsidRDefault="005A63A0" w:rsidP="005A63A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1414C2" w:rsidRPr="00355AB6">
        <w:t>h)</w:t>
      </w:r>
      <w:r w:rsidR="001414C2" w:rsidRPr="00355AB6">
        <w:tab/>
        <w:t>Questions diverses</w:t>
      </w:r>
    </w:p>
    <w:p w:rsidR="005A63A0" w:rsidRPr="005A63A0" w:rsidRDefault="005A63A0" w:rsidP="005A63A0">
      <w:pPr>
        <w:pStyle w:val="SingleTxt"/>
        <w:spacing w:after="0" w:line="120" w:lineRule="exact"/>
        <w:rPr>
          <w:sz w:val="10"/>
        </w:rPr>
      </w:pPr>
    </w:p>
    <w:p w:rsidR="001414C2" w:rsidRDefault="005A63A0" w:rsidP="001414C2">
      <w:pPr>
        <w:pStyle w:val="SingleTxt"/>
      </w:pPr>
      <w:r>
        <w:tab/>
      </w:r>
      <w:r w:rsidR="001414C2">
        <w:t xml:space="preserve">Le GRRF souhaitera peut-être examiner toute autre proposition d’amendement aux Règlements sur les pneumatiques, s’il y a lieu. </w:t>
      </w:r>
    </w:p>
    <w:p w:rsidR="005A63A0" w:rsidRPr="005A63A0" w:rsidRDefault="005A63A0" w:rsidP="005A63A0">
      <w:pPr>
        <w:pStyle w:val="SingleTxt"/>
        <w:spacing w:after="0" w:line="120" w:lineRule="exact"/>
        <w:rPr>
          <w:sz w:val="10"/>
        </w:rPr>
      </w:pPr>
    </w:p>
    <w:p w:rsidR="005A63A0" w:rsidRPr="005A63A0" w:rsidRDefault="005A63A0" w:rsidP="005A63A0">
      <w:pPr>
        <w:pStyle w:val="SingleTxt"/>
        <w:spacing w:after="0" w:line="120" w:lineRule="exact"/>
        <w:rPr>
          <w:b/>
          <w:sz w:val="10"/>
        </w:rPr>
      </w:pPr>
    </w:p>
    <w:p w:rsidR="001414C2" w:rsidRDefault="001414C2" w:rsidP="00B95CC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ab/>
      </w:r>
      <w:r w:rsidRPr="001F26EE">
        <w:t>8.</w:t>
      </w:r>
      <w:r w:rsidRPr="001F26EE">
        <w:tab/>
        <w:t>Systèmes de transport intelligents (STI)</w:t>
      </w:r>
    </w:p>
    <w:p w:rsidR="005A63A0" w:rsidRPr="005A63A0" w:rsidRDefault="005A63A0" w:rsidP="00B95CCC">
      <w:pPr>
        <w:pStyle w:val="SingleTxt"/>
        <w:keepNext/>
        <w:spacing w:after="0" w:line="120" w:lineRule="exact"/>
        <w:rPr>
          <w:sz w:val="10"/>
        </w:rPr>
      </w:pPr>
    </w:p>
    <w:p w:rsidR="005A63A0" w:rsidRPr="005A63A0" w:rsidRDefault="005A63A0" w:rsidP="00B95CCC">
      <w:pPr>
        <w:pStyle w:val="SingleTxt"/>
        <w:keepNext/>
        <w:spacing w:after="0" w:line="120" w:lineRule="exact"/>
        <w:rPr>
          <w:sz w:val="10"/>
        </w:rPr>
      </w:pPr>
    </w:p>
    <w:p w:rsidR="001414C2" w:rsidRDefault="001414C2" w:rsidP="00B95CC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Pr="00B047C8">
        <w:t>a)</w:t>
      </w:r>
      <w:r>
        <w:tab/>
        <w:t>Systèmes automatiques pour véhicules</w:t>
      </w:r>
    </w:p>
    <w:p w:rsidR="005A63A0" w:rsidRPr="005A63A0" w:rsidRDefault="005A63A0" w:rsidP="00B95CCC">
      <w:pPr>
        <w:pStyle w:val="SingleTxt"/>
        <w:keepNext/>
        <w:spacing w:after="0" w:line="120" w:lineRule="exact"/>
        <w:rPr>
          <w:sz w:val="10"/>
        </w:rPr>
      </w:pPr>
    </w:p>
    <w:p w:rsidR="001414C2" w:rsidRDefault="005A63A0" w:rsidP="00B95CCC">
      <w:pPr>
        <w:pStyle w:val="SingleTxt"/>
        <w:keepNext/>
      </w:pPr>
      <w:r>
        <w:tab/>
      </w:r>
      <w:r w:rsidR="001414C2" w:rsidRPr="00930EB4">
        <w:t xml:space="preserve">Le GRRF </w:t>
      </w:r>
      <w:r w:rsidR="001414C2">
        <w:t>souhaitera peut-être échanger des informations sur les activités rel</w:t>
      </w:r>
      <w:r w:rsidR="001414C2" w:rsidRPr="00930EB4">
        <w:t>a</w:t>
      </w:r>
      <w:r w:rsidR="001414C2">
        <w:t xml:space="preserve">tives aux systèmes automatiques pour véhicules, s’il y a lieu. </w:t>
      </w:r>
    </w:p>
    <w:p w:rsidR="00113BA6" w:rsidRPr="00113BA6" w:rsidRDefault="00113BA6" w:rsidP="00113BA6">
      <w:pPr>
        <w:pStyle w:val="SingleTxt"/>
        <w:spacing w:after="0" w:line="120" w:lineRule="exact"/>
        <w:rPr>
          <w:sz w:val="10"/>
        </w:rPr>
      </w:pPr>
    </w:p>
    <w:p w:rsidR="001414C2" w:rsidRDefault="00113BA6" w:rsidP="00113B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tab/>
      </w:r>
      <w:r w:rsidR="001414C2" w:rsidRPr="00355AB6">
        <w:t>b)</w:t>
      </w:r>
      <w:r w:rsidR="001414C2" w:rsidRPr="00355AB6">
        <w:tab/>
      </w:r>
      <w:r w:rsidR="001414C2" w:rsidRPr="00355AB6">
        <w:rPr>
          <w:lang w:val="fr-FR"/>
        </w:rPr>
        <w:t>Systèmes de parcage télécommandé</w:t>
      </w:r>
    </w:p>
    <w:p w:rsidR="00113BA6" w:rsidRPr="00113BA6" w:rsidRDefault="00113BA6" w:rsidP="00113BA6">
      <w:pPr>
        <w:pStyle w:val="SingleTxt"/>
        <w:spacing w:after="0" w:line="120" w:lineRule="exact"/>
        <w:rPr>
          <w:sz w:val="10"/>
          <w:lang w:val="fr-FR"/>
        </w:rPr>
      </w:pPr>
    </w:p>
    <w:p w:rsidR="001414C2" w:rsidRDefault="00113BA6" w:rsidP="00113BA6">
      <w:pPr>
        <w:pStyle w:val="SingleTxt"/>
        <w:rPr>
          <w:lang w:val="fr-FR"/>
        </w:rPr>
      </w:pPr>
      <w:r>
        <w:rPr>
          <w:lang w:val="fr-FR"/>
        </w:rPr>
        <w:tab/>
      </w:r>
      <w:r w:rsidR="001414C2" w:rsidRPr="00C9048E">
        <w:rPr>
          <w:lang w:val="fr-FR"/>
        </w:rPr>
        <w:t xml:space="preserve">Le GRRF a </w:t>
      </w:r>
      <w:r w:rsidR="001414C2">
        <w:rPr>
          <w:lang w:val="fr-FR"/>
        </w:rPr>
        <w:t xml:space="preserve">assisté à </w:t>
      </w:r>
      <w:r w:rsidR="001414C2" w:rsidRPr="00C9048E">
        <w:rPr>
          <w:lang w:val="fr-FR"/>
        </w:rPr>
        <w:t xml:space="preserve">un exposé et </w:t>
      </w:r>
      <w:r w:rsidR="001414C2">
        <w:rPr>
          <w:lang w:val="fr-FR"/>
        </w:rPr>
        <w:t xml:space="preserve">à </w:t>
      </w:r>
      <w:r w:rsidR="001414C2" w:rsidRPr="00C9048E">
        <w:rPr>
          <w:lang w:val="fr-FR"/>
        </w:rPr>
        <w:t>la démonstration d</w:t>
      </w:r>
      <w:r w:rsidR="001414C2">
        <w:rPr>
          <w:lang w:val="fr-FR"/>
        </w:rPr>
        <w:t>’</w:t>
      </w:r>
      <w:r w:rsidR="001414C2" w:rsidRPr="00C9048E">
        <w:rPr>
          <w:lang w:val="fr-FR"/>
        </w:rPr>
        <w:t>un véhicule équipé d</w:t>
      </w:r>
      <w:r w:rsidR="001414C2">
        <w:rPr>
          <w:lang w:val="fr-FR"/>
        </w:rPr>
        <w:t>’</w:t>
      </w:r>
      <w:r w:rsidR="001414C2" w:rsidRPr="00C9048E">
        <w:rPr>
          <w:lang w:val="fr-FR"/>
        </w:rPr>
        <w:t xml:space="preserve">une fonction de parcage télécommandé à sa session de septembre 2015. </w:t>
      </w:r>
      <w:r w:rsidR="001414C2">
        <w:rPr>
          <w:lang w:val="fr-FR"/>
        </w:rPr>
        <w:t xml:space="preserve">Il </w:t>
      </w:r>
      <w:r w:rsidR="001414C2" w:rsidRPr="00C9048E">
        <w:rPr>
          <w:lang w:val="fr-FR"/>
        </w:rPr>
        <w:t>souhaitera peut-être reprendre l</w:t>
      </w:r>
      <w:r w:rsidR="001414C2">
        <w:rPr>
          <w:lang w:val="fr-FR"/>
        </w:rPr>
        <w:t>’</w:t>
      </w:r>
      <w:r w:rsidR="001414C2" w:rsidRPr="00C9048E">
        <w:rPr>
          <w:lang w:val="fr-FR"/>
        </w:rPr>
        <w:t>examen de cette question.</w:t>
      </w:r>
    </w:p>
    <w:p w:rsidR="00113BA6" w:rsidRPr="00113BA6" w:rsidRDefault="00113BA6" w:rsidP="00113BA6">
      <w:pPr>
        <w:pStyle w:val="SingleTxt"/>
        <w:spacing w:after="0" w:line="120" w:lineRule="exact"/>
        <w:rPr>
          <w:sz w:val="10"/>
          <w:lang w:val="fr-FR"/>
        </w:rPr>
      </w:pPr>
    </w:p>
    <w:p w:rsidR="001414C2" w:rsidRDefault="001414C2" w:rsidP="00113BA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c</w:t>
      </w:r>
      <w:r w:rsidRPr="0068437E">
        <w:t>)</w:t>
      </w:r>
      <w:r>
        <w:tab/>
      </w:r>
      <w:r w:rsidRPr="0068437E">
        <w:t>Autres questions relatives aux STI</w:t>
      </w:r>
    </w:p>
    <w:p w:rsidR="00113BA6" w:rsidRPr="00113BA6" w:rsidRDefault="00113BA6" w:rsidP="00113BA6">
      <w:pPr>
        <w:pStyle w:val="SingleTxt"/>
        <w:spacing w:after="0" w:line="120" w:lineRule="exact"/>
        <w:rPr>
          <w:sz w:val="10"/>
        </w:rPr>
      </w:pPr>
    </w:p>
    <w:p w:rsidR="001414C2" w:rsidRDefault="00113BA6" w:rsidP="001414C2">
      <w:pPr>
        <w:pStyle w:val="SingleTxt"/>
      </w:pPr>
      <w:r>
        <w:tab/>
      </w:r>
      <w:r w:rsidR="001414C2">
        <w:t>Le GRRF souhaitera peut-être être informé des faits saillants des sessions de novembre 2015 du groupe de travail informel STI/CA à Genève et de la table ronde sur les STI à Bruxelles.</w:t>
      </w:r>
    </w:p>
    <w:p w:rsidR="004068B9" w:rsidRPr="004068B9" w:rsidRDefault="004068B9" w:rsidP="004068B9">
      <w:pPr>
        <w:pStyle w:val="SingleTxt"/>
        <w:spacing w:after="0" w:line="120" w:lineRule="exact"/>
        <w:rPr>
          <w:sz w:val="10"/>
        </w:rPr>
      </w:pPr>
    </w:p>
    <w:p w:rsidR="004068B9" w:rsidRPr="004068B9" w:rsidRDefault="004068B9" w:rsidP="004068B9">
      <w:pPr>
        <w:pStyle w:val="SingleTxt"/>
        <w:spacing w:after="0" w:line="120" w:lineRule="exact"/>
        <w:rPr>
          <w:sz w:val="10"/>
        </w:rPr>
      </w:pPr>
    </w:p>
    <w:p w:rsidR="001414C2" w:rsidRDefault="001414C2" w:rsidP="004068B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Pr="0068437E">
        <w:t>9.</w:t>
      </w:r>
      <w:r w:rsidRPr="0068437E">
        <w:tab/>
      </w:r>
      <w:r>
        <w:t>É</w:t>
      </w:r>
      <w:r w:rsidRPr="0068437E">
        <w:t>quipement de direction</w:t>
      </w:r>
    </w:p>
    <w:p w:rsidR="004068B9" w:rsidRPr="004068B9" w:rsidRDefault="004068B9" w:rsidP="004068B9">
      <w:pPr>
        <w:pStyle w:val="SingleTxt"/>
        <w:spacing w:after="0" w:line="120" w:lineRule="exact"/>
        <w:rPr>
          <w:sz w:val="10"/>
        </w:rPr>
      </w:pPr>
    </w:p>
    <w:p w:rsidR="004068B9" w:rsidRPr="004068B9" w:rsidRDefault="004068B9" w:rsidP="004068B9">
      <w:pPr>
        <w:pStyle w:val="SingleTxt"/>
        <w:spacing w:after="0" w:line="120" w:lineRule="exact"/>
        <w:rPr>
          <w:sz w:val="10"/>
        </w:rPr>
      </w:pPr>
    </w:p>
    <w:p w:rsidR="001414C2" w:rsidRDefault="001414C2" w:rsidP="004068B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Pr="00EB1DB0">
        <w:t>a)</w:t>
      </w:r>
      <w:r w:rsidRPr="00EB1DB0">
        <w:tab/>
      </w:r>
      <w:r>
        <w:t>Règlement</w:t>
      </w:r>
      <w:r w:rsidRPr="00EB1DB0">
        <w:t xml:space="preserve"> n</w:t>
      </w:r>
      <w:r w:rsidRPr="0068437E">
        <w:rPr>
          <w:vertAlign w:val="superscript"/>
        </w:rPr>
        <w:t>o</w:t>
      </w:r>
      <w:r>
        <w:rPr>
          <w:vertAlign w:val="superscript"/>
        </w:rPr>
        <w:t> </w:t>
      </w:r>
      <w:r w:rsidRPr="00EB1DB0">
        <w:t>79</w:t>
      </w:r>
    </w:p>
    <w:p w:rsidR="004068B9" w:rsidRPr="004068B9" w:rsidRDefault="004068B9" w:rsidP="004068B9">
      <w:pPr>
        <w:pStyle w:val="SingleTxt"/>
        <w:spacing w:after="0" w:line="120" w:lineRule="exact"/>
        <w:rPr>
          <w:sz w:val="10"/>
        </w:rPr>
      </w:pPr>
    </w:p>
    <w:p w:rsidR="001414C2" w:rsidRDefault="004068B9" w:rsidP="001414C2">
      <w:pPr>
        <w:pStyle w:val="SingleTxt"/>
      </w:pPr>
      <w:r>
        <w:tab/>
      </w:r>
      <w:r w:rsidR="001414C2">
        <w:t xml:space="preserve">Le GRRF a donné son accord de principe à la proposition présentée par l’expert du CLCCR et a accepté de la réexaminer à la présente session, en vue d’une possible adoption en juin 2016 par le WP.29 et AC.1. </w:t>
      </w:r>
    </w:p>
    <w:p w:rsidR="001414C2" w:rsidRDefault="001414C2" w:rsidP="004068B9">
      <w:pPr>
        <w:pStyle w:val="SingleTxt"/>
      </w:pPr>
      <w:r w:rsidRPr="005E383A">
        <w:rPr>
          <w:b/>
        </w:rPr>
        <w:t>Document</w:t>
      </w:r>
      <w:r w:rsidR="004068B9">
        <w:rPr>
          <w:b/>
        </w:rPr>
        <w:t> </w:t>
      </w:r>
      <w:r w:rsidRPr="005E383A">
        <w:rPr>
          <w:b/>
        </w:rPr>
        <w:t>:</w:t>
      </w:r>
      <w:r w:rsidR="004068B9">
        <w:tab/>
      </w:r>
      <w:r>
        <w:t>ECE/TRANS/WP.29/GRRF/2016/20.</w:t>
      </w:r>
    </w:p>
    <w:p w:rsidR="004068B9" w:rsidRPr="004068B9" w:rsidRDefault="004068B9" w:rsidP="004068B9">
      <w:pPr>
        <w:pStyle w:val="SingleTxt"/>
        <w:spacing w:after="0" w:line="120" w:lineRule="exact"/>
        <w:rPr>
          <w:sz w:val="10"/>
        </w:rPr>
      </w:pPr>
    </w:p>
    <w:p w:rsidR="001414C2" w:rsidRDefault="004068B9" w:rsidP="004068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14C2">
        <w:t>b)</w:t>
      </w:r>
      <w:r w:rsidR="001414C2">
        <w:tab/>
        <w:t>Systèmes d’aide au</w:t>
      </w:r>
      <w:r w:rsidR="001414C2" w:rsidRPr="00BB1825">
        <w:t xml:space="preserve"> maintien dans la voie (LKAS) et </w:t>
      </w:r>
      <w:r w:rsidR="001414C2">
        <w:t>s</w:t>
      </w:r>
      <w:r w:rsidR="001414C2" w:rsidRPr="00BB1825">
        <w:t>ystème</w:t>
      </w:r>
      <w:r w:rsidR="001414C2">
        <w:t>s</w:t>
      </w:r>
      <w:r w:rsidR="001414C2" w:rsidRPr="00BB1825">
        <w:t xml:space="preserve"> d</w:t>
      </w:r>
      <w:r w:rsidR="001414C2">
        <w:t>’</w:t>
      </w:r>
      <w:r w:rsidR="001414C2" w:rsidRPr="00BB1825">
        <w:t>aide</w:t>
      </w:r>
      <w:r>
        <w:t xml:space="preserve"> </w:t>
      </w:r>
      <w:r w:rsidR="001414C2">
        <w:br/>
      </w:r>
      <w:r w:rsidR="001414C2" w:rsidRPr="00BB1825">
        <w:t xml:space="preserve">au </w:t>
      </w:r>
      <w:r w:rsidR="001414C2">
        <w:t>parcage</w:t>
      </w:r>
      <w:r w:rsidR="001414C2" w:rsidRPr="00BB1825">
        <w:t xml:space="preserve"> (PAS) </w:t>
      </w:r>
    </w:p>
    <w:p w:rsidR="004068B9" w:rsidRPr="004068B9" w:rsidRDefault="004068B9" w:rsidP="004068B9">
      <w:pPr>
        <w:pStyle w:val="SingleTxt"/>
        <w:spacing w:after="0" w:line="120" w:lineRule="exact"/>
        <w:rPr>
          <w:sz w:val="10"/>
        </w:rPr>
      </w:pPr>
    </w:p>
    <w:p w:rsidR="001414C2" w:rsidRDefault="004068B9" w:rsidP="001414C2">
      <w:pPr>
        <w:pStyle w:val="SingleTxt"/>
        <w:rPr>
          <w:szCs w:val="24"/>
        </w:rPr>
      </w:pPr>
      <w:r>
        <w:tab/>
      </w:r>
      <w:r w:rsidR="001414C2" w:rsidRPr="00930EB4">
        <w:t>L</w:t>
      </w:r>
      <w:r w:rsidR="001414C2" w:rsidRPr="00930EB4">
        <w:rPr>
          <w:szCs w:val="24"/>
        </w:rPr>
        <w:t xml:space="preserve">e GRRF a </w:t>
      </w:r>
      <w:r w:rsidR="001414C2">
        <w:rPr>
          <w:szCs w:val="24"/>
        </w:rPr>
        <w:t xml:space="preserve">décidé </w:t>
      </w:r>
      <w:r w:rsidR="001414C2" w:rsidRPr="00930EB4">
        <w:rPr>
          <w:szCs w:val="24"/>
        </w:rPr>
        <w:t>de reprendre l</w:t>
      </w:r>
      <w:r w:rsidR="001414C2">
        <w:rPr>
          <w:szCs w:val="24"/>
        </w:rPr>
        <w:t>’</w:t>
      </w:r>
      <w:r w:rsidR="001414C2" w:rsidRPr="00930EB4">
        <w:rPr>
          <w:szCs w:val="24"/>
        </w:rPr>
        <w:t>examen d</w:t>
      </w:r>
      <w:r w:rsidR="001414C2">
        <w:rPr>
          <w:szCs w:val="24"/>
        </w:rPr>
        <w:t>’</w:t>
      </w:r>
      <w:r w:rsidR="001414C2" w:rsidRPr="00930EB4">
        <w:rPr>
          <w:szCs w:val="24"/>
        </w:rPr>
        <w:t xml:space="preserve">une proposition présentée par les </w:t>
      </w:r>
      <w:r w:rsidR="001414C2" w:rsidRPr="006F2D3E">
        <w:t>experts</w:t>
      </w:r>
      <w:r w:rsidR="001414C2" w:rsidRPr="00930EB4">
        <w:rPr>
          <w:szCs w:val="24"/>
        </w:rPr>
        <w:t xml:space="preserve"> du petit groupe de rédaction LKAS</w:t>
      </w:r>
      <w:r w:rsidR="001414C2">
        <w:rPr>
          <w:szCs w:val="24"/>
        </w:rPr>
        <w:t xml:space="preserve">, ainsi que de la proposition présentée par l’expert de la France, dans l’attente de progrès accomplis par le groupe de travail informel sur </w:t>
      </w:r>
      <w:r w:rsidR="001414C2">
        <w:t>les fonctions de commande automatique de la direction, pour s’assurer que les conclusions du groupe informel pourraient être reprises lors des travaux sur les dispositions techniques relatives aux systèmes LKAS</w:t>
      </w:r>
      <w:r w:rsidR="00992371">
        <w:rPr>
          <w:szCs w:val="24"/>
        </w:rPr>
        <w:t>.</w:t>
      </w:r>
    </w:p>
    <w:p w:rsidR="001414C2" w:rsidRDefault="001414C2" w:rsidP="004068B9">
      <w:pPr>
        <w:pStyle w:val="SingleTxt"/>
      </w:pPr>
      <w:r w:rsidRPr="00167EBF">
        <w:rPr>
          <w:b/>
          <w:szCs w:val="24"/>
        </w:rPr>
        <w:t>Document</w:t>
      </w:r>
      <w:r w:rsidR="004068B9">
        <w:rPr>
          <w:b/>
          <w:szCs w:val="24"/>
        </w:rPr>
        <w:t> </w:t>
      </w:r>
      <w:r w:rsidRPr="00167EBF">
        <w:rPr>
          <w:b/>
          <w:szCs w:val="24"/>
        </w:rPr>
        <w:t>:</w:t>
      </w:r>
      <w:r w:rsidR="004068B9">
        <w:rPr>
          <w:szCs w:val="24"/>
        </w:rPr>
        <w:tab/>
      </w:r>
      <w:r w:rsidRPr="00167EBF">
        <w:t>ECE/TRANS/WP.29/GRRF</w:t>
      </w:r>
      <w:r w:rsidR="004068B9">
        <w:t>/2015/2, GRRF-80-08 et GRRF-79-</w:t>
      </w:r>
      <w:r w:rsidRPr="00167EBF">
        <w:t>04</w:t>
      </w:r>
      <w:r w:rsidR="004068B9">
        <w:t>.</w:t>
      </w:r>
    </w:p>
    <w:p w:rsidR="004068B9" w:rsidRPr="004068B9" w:rsidRDefault="004068B9" w:rsidP="004068B9">
      <w:pPr>
        <w:pStyle w:val="SingleTxt"/>
        <w:spacing w:after="0" w:line="120" w:lineRule="exact"/>
        <w:rPr>
          <w:sz w:val="10"/>
        </w:rPr>
      </w:pPr>
    </w:p>
    <w:p w:rsidR="001414C2" w:rsidRDefault="004068B9" w:rsidP="004068B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14C2" w:rsidRPr="00167EBF">
        <w:t>c)</w:t>
      </w:r>
      <w:r>
        <w:tab/>
      </w:r>
      <w:r w:rsidR="001414C2" w:rsidRPr="00167EBF">
        <w:t xml:space="preserve"> Commande automatique de la direction</w:t>
      </w:r>
    </w:p>
    <w:p w:rsidR="004068B9" w:rsidRPr="004068B9" w:rsidRDefault="004068B9" w:rsidP="004068B9">
      <w:pPr>
        <w:pStyle w:val="SingleTxt"/>
        <w:spacing w:after="0" w:line="120" w:lineRule="exact"/>
        <w:rPr>
          <w:sz w:val="10"/>
        </w:rPr>
      </w:pPr>
    </w:p>
    <w:p w:rsidR="001414C2" w:rsidRDefault="004068B9" w:rsidP="001414C2">
      <w:pPr>
        <w:pStyle w:val="SingleTxt"/>
      </w:pPr>
      <w:r>
        <w:tab/>
      </w:r>
      <w:r w:rsidR="001414C2" w:rsidRPr="00167EBF">
        <w:t xml:space="preserve">Le GRRF souhaitera peut-être examiner un rapport </w:t>
      </w:r>
      <w:r w:rsidR="001414C2" w:rsidRPr="00167EBF">
        <w:rPr>
          <w:szCs w:val="24"/>
        </w:rPr>
        <w:t xml:space="preserve">de situation présenté par les coprésidents du groupe de travail informel sur les </w:t>
      </w:r>
      <w:r w:rsidR="001414C2" w:rsidRPr="00167EBF">
        <w:t>fonctions de commande automatique de la direction, ainsi qu</w:t>
      </w:r>
      <w:r w:rsidR="001414C2">
        <w:t>’</w:t>
      </w:r>
      <w:r w:rsidR="001414C2" w:rsidRPr="00167EBF">
        <w:t>une proposition</w:t>
      </w:r>
      <w:r w:rsidR="001414C2">
        <w:t xml:space="preserve"> d’amendements aux dispositions relatives à la commande automatique de direction dans le Règlement </w:t>
      </w:r>
      <w:r>
        <w:t>n</w:t>
      </w:r>
      <w:r w:rsidRPr="004068B9">
        <w:rPr>
          <w:vertAlign w:val="superscript"/>
        </w:rPr>
        <w:t>o</w:t>
      </w:r>
      <w:r>
        <w:t> </w:t>
      </w:r>
      <w:r w:rsidR="001414C2">
        <w:t xml:space="preserve">79, s’il y a lieu. </w:t>
      </w:r>
    </w:p>
    <w:p w:rsidR="004068B9" w:rsidRPr="004068B9" w:rsidRDefault="004068B9" w:rsidP="004068B9">
      <w:pPr>
        <w:pStyle w:val="SingleTxt"/>
        <w:spacing w:after="0" w:line="120" w:lineRule="exact"/>
        <w:rPr>
          <w:sz w:val="10"/>
        </w:rPr>
      </w:pPr>
    </w:p>
    <w:p w:rsidR="004068B9" w:rsidRPr="004068B9" w:rsidRDefault="004068B9" w:rsidP="004068B9">
      <w:pPr>
        <w:pStyle w:val="SingleTxt"/>
        <w:spacing w:after="0" w:line="120" w:lineRule="exact"/>
        <w:rPr>
          <w:sz w:val="10"/>
          <w:lang w:val="fr-CH"/>
        </w:rPr>
      </w:pPr>
    </w:p>
    <w:p w:rsidR="001414C2" w:rsidRDefault="004068B9" w:rsidP="004068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14C2" w:rsidRPr="003F09D3">
        <w:t>10.</w:t>
      </w:r>
      <w:r w:rsidR="001414C2" w:rsidRPr="003F09D3">
        <w:tab/>
      </w:r>
      <w:r w:rsidR="001414C2">
        <w:t xml:space="preserve">Homologation de type internationale de l’ensemble </w:t>
      </w:r>
      <w:r>
        <w:br/>
      </w:r>
      <w:r w:rsidR="001414C2">
        <w:t>du véhicule</w:t>
      </w:r>
      <w:r w:rsidR="001414C2" w:rsidRPr="003F09D3">
        <w:t xml:space="preserve"> (IWVTA)</w:t>
      </w:r>
    </w:p>
    <w:p w:rsidR="004068B9" w:rsidRPr="004068B9" w:rsidRDefault="004068B9" w:rsidP="004068B9">
      <w:pPr>
        <w:pStyle w:val="SingleTxt"/>
        <w:spacing w:after="0" w:line="120" w:lineRule="exact"/>
        <w:rPr>
          <w:sz w:val="10"/>
        </w:rPr>
      </w:pPr>
    </w:p>
    <w:p w:rsidR="004068B9" w:rsidRPr="004068B9" w:rsidRDefault="004068B9" w:rsidP="004068B9">
      <w:pPr>
        <w:pStyle w:val="SingleTxt"/>
        <w:spacing w:after="0" w:line="120" w:lineRule="exact"/>
        <w:rPr>
          <w:sz w:val="10"/>
        </w:rPr>
      </w:pPr>
    </w:p>
    <w:p w:rsidR="001414C2" w:rsidRDefault="00992371" w:rsidP="009923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14C2" w:rsidRPr="003F09D3">
        <w:t>a)</w:t>
      </w:r>
      <w:r w:rsidR="001414C2" w:rsidRPr="003F09D3">
        <w:tab/>
      </w:r>
      <w:r w:rsidR="001414C2" w:rsidRPr="0004548E">
        <w:t>R</w:t>
      </w:r>
      <w:r w:rsidR="001414C2">
        <w:t>apport sur les activités du groupe de travail informel</w:t>
      </w:r>
      <w:r w:rsidR="004068B9">
        <w:t xml:space="preserve"> </w:t>
      </w:r>
      <w:r>
        <w:br/>
      </w:r>
      <w:r w:rsidR="001414C2">
        <w:t>et des sous-groupes IW</w:t>
      </w:r>
      <w:r w:rsidR="001414C2" w:rsidRPr="0004548E">
        <w:t>V</w:t>
      </w:r>
      <w:r w:rsidR="001414C2">
        <w:t>T</w:t>
      </w:r>
      <w:r w:rsidR="001414C2" w:rsidRPr="0004548E">
        <w:t>A</w:t>
      </w:r>
    </w:p>
    <w:p w:rsidR="004068B9" w:rsidRPr="004068B9" w:rsidRDefault="004068B9" w:rsidP="004068B9">
      <w:pPr>
        <w:pStyle w:val="SingleTxt"/>
        <w:spacing w:after="0" w:line="120" w:lineRule="exact"/>
        <w:rPr>
          <w:sz w:val="10"/>
          <w:szCs w:val="24"/>
        </w:rPr>
      </w:pPr>
    </w:p>
    <w:p w:rsidR="001414C2" w:rsidRPr="002F4489" w:rsidRDefault="004068B9" w:rsidP="001414C2">
      <w:pPr>
        <w:pStyle w:val="SingleTxt"/>
        <w:rPr>
          <w:color w:val="000000"/>
          <w:szCs w:val="24"/>
        </w:rPr>
      </w:pPr>
      <w:r>
        <w:rPr>
          <w:szCs w:val="24"/>
        </w:rPr>
        <w:tab/>
      </w:r>
      <w:r w:rsidR="001414C2">
        <w:rPr>
          <w:szCs w:val="24"/>
        </w:rPr>
        <w:t xml:space="preserve">Le </w:t>
      </w:r>
      <w:r w:rsidR="001414C2" w:rsidRPr="00B56B11">
        <w:rPr>
          <w:szCs w:val="24"/>
        </w:rPr>
        <w:t xml:space="preserve">GRRF </w:t>
      </w:r>
      <w:r w:rsidR="001414C2">
        <w:rPr>
          <w:szCs w:val="24"/>
        </w:rPr>
        <w:t>souhaitera peut-être examiner un rapport de situation présenté par son représentant pour l’</w:t>
      </w:r>
      <w:r w:rsidR="001414C2">
        <w:t>IWVTA.</w:t>
      </w:r>
    </w:p>
    <w:p w:rsidR="001414C2" w:rsidRDefault="001414C2" w:rsidP="00B95CC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F09D3">
        <w:lastRenderedPageBreak/>
        <w:tab/>
      </w:r>
      <w:r>
        <w:t>b</w:t>
      </w:r>
      <w:r w:rsidRPr="003F09D3">
        <w:t>)</w:t>
      </w:r>
      <w:r w:rsidRPr="003F09D3">
        <w:tab/>
        <w:t>R</w:t>
      </w:r>
      <w:r>
        <w:t>èglement sur le montage des pneumatiques</w:t>
      </w:r>
    </w:p>
    <w:p w:rsidR="004068B9" w:rsidRPr="004068B9" w:rsidRDefault="004068B9" w:rsidP="00B95CCC">
      <w:pPr>
        <w:pStyle w:val="SingleTxt"/>
        <w:keepNext/>
        <w:spacing w:after="0" w:line="120" w:lineRule="exact"/>
        <w:rPr>
          <w:sz w:val="10"/>
        </w:rPr>
      </w:pPr>
    </w:p>
    <w:p w:rsidR="001414C2" w:rsidRPr="00804116" w:rsidRDefault="004068B9" w:rsidP="00B95CCC">
      <w:pPr>
        <w:pStyle w:val="SingleTxt"/>
        <w:keepNext/>
      </w:pPr>
      <w:r>
        <w:tab/>
      </w:r>
      <w:r w:rsidR="001414C2" w:rsidRPr="00930EB4">
        <w:rPr>
          <w:szCs w:val="24"/>
        </w:rPr>
        <w:t xml:space="preserve">Le GRRF a convenu </w:t>
      </w:r>
      <w:r w:rsidR="001414C2" w:rsidRPr="006F2D3E">
        <w:t>d</w:t>
      </w:r>
      <w:r w:rsidR="001414C2">
        <w:t>’</w:t>
      </w:r>
      <w:r w:rsidR="001414C2" w:rsidRPr="006F2D3E">
        <w:t>examiner</w:t>
      </w:r>
      <w:r w:rsidR="001414C2" w:rsidRPr="00930EB4">
        <w:rPr>
          <w:szCs w:val="24"/>
        </w:rPr>
        <w:t xml:space="preserve"> une proposition actualisée présentée par les experts de l</w:t>
      </w:r>
      <w:r w:rsidR="001414C2">
        <w:rPr>
          <w:szCs w:val="24"/>
        </w:rPr>
        <w:t>’</w:t>
      </w:r>
      <w:r w:rsidR="001414C2" w:rsidRPr="00930EB4">
        <w:t>O</w:t>
      </w:r>
      <w:r w:rsidR="001414C2">
        <w:t>rganisation internationale des constructeurs d’automobiles (O</w:t>
      </w:r>
      <w:r w:rsidR="001414C2" w:rsidRPr="00930EB4">
        <w:t>ICA</w:t>
      </w:r>
      <w:r w:rsidR="001414C2">
        <w:t xml:space="preserve">) contenant </w:t>
      </w:r>
      <w:r w:rsidR="001414C2" w:rsidRPr="00930EB4">
        <w:t xml:space="preserve">des dispositions relatives au montage des </w:t>
      </w:r>
      <w:r w:rsidR="001414C2">
        <w:t xml:space="preserve">pneumatiques pour </w:t>
      </w:r>
      <w:r w:rsidR="001414C2" w:rsidRPr="00930EB4">
        <w:t>véhicules M</w:t>
      </w:r>
      <w:r w:rsidR="001414C2" w:rsidRPr="002B6888">
        <w:rPr>
          <w:vertAlign w:val="subscript"/>
        </w:rPr>
        <w:t>1</w:t>
      </w:r>
      <w:r w:rsidR="001414C2" w:rsidRPr="00930EB4">
        <w:t>, dans le cadre de l</w:t>
      </w:r>
      <w:r w:rsidR="001414C2">
        <w:t>’</w:t>
      </w:r>
      <w:r w:rsidR="001414C2" w:rsidRPr="00930EB4">
        <w:t>IWVTA.</w:t>
      </w:r>
    </w:p>
    <w:p w:rsidR="001414C2" w:rsidRDefault="001414C2" w:rsidP="004068B9">
      <w:pPr>
        <w:pStyle w:val="SingleTxt"/>
      </w:pPr>
      <w:r w:rsidRPr="002E0CE6">
        <w:rPr>
          <w:b/>
          <w:color w:val="000000"/>
        </w:rPr>
        <w:t>Document</w:t>
      </w:r>
      <w:r w:rsidR="004068B9">
        <w:rPr>
          <w:b/>
          <w:color w:val="000000"/>
        </w:rPr>
        <w:t> </w:t>
      </w:r>
      <w:r w:rsidRPr="002E0CE6">
        <w:rPr>
          <w:b/>
        </w:rPr>
        <w:t>:</w:t>
      </w:r>
      <w:r>
        <w:rPr>
          <w:b/>
        </w:rPr>
        <w:tab/>
      </w:r>
      <w:hyperlink r:id="rId22" w:history="1">
        <w:r w:rsidRPr="00AC061D">
          <w:t>ECE/TRANS/WP.29/GRRF/201</w:t>
        </w:r>
        <w:r>
          <w:t>6</w:t>
        </w:r>
        <w:r w:rsidRPr="00AC061D">
          <w:t>/</w:t>
        </w:r>
      </w:hyperlink>
      <w:r>
        <w:t>9.</w:t>
      </w:r>
    </w:p>
    <w:p w:rsidR="004068B9" w:rsidRPr="004068B9" w:rsidRDefault="004068B9" w:rsidP="004068B9">
      <w:pPr>
        <w:pStyle w:val="SingleTxt"/>
        <w:spacing w:after="0" w:line="120" w:lineRule="exact"/>
        <w:rPr>
          <w:sz w:val="10"/>
        </w:rPr>
      </w:pPr>
    </w:p>
    <w:p w:rsidR="001414C2" w:rsidRDefault="001414C2" w:rsidP="00B95CC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66819">
        <w:tab/>
      </w:r>
      <w:r>
        <w:t>c</w:t>
      </w:r>
      <w:r w:rsidRPr="003F09D3">
        <w:t>)</w:t>
      </w:r>
      <w:r w:rsidRPr="003F09D3">
        <w:tab/>
        <w:t>R</w:t>
      </w:r>
      <w:r>
        <w:t xml:space="preserve">èglement </w:t>
      </w:r>
      <w:r>
        <w:rPr>
          <w:rFonts w:eastAsia="MS Mincho"/>
        </w:rPr>
        <w:t>n</w:t>
      </w:r>
      <w:r>
        <w:rPr>
          <w:rFonts w:eastAsia="MS Mincho"/>
          <w:vertAlign w:val="superscript"/>
        </w:rPr>
        <w:t>o</w:t>
      </w:r>
      <w:r w:rsidRPr="00B95CCC">
        <w:rPr>
          <w:rFonts w:eastAsia="MS Mincho"/>
        </w:rPr>
        <w:t> </w:t>
      </w:r>
      <w:r w:rsidRPr="003F09D3">
        <w:t>13-H</w:t>
      </w:r>
    </w:p>
    <w:p w:rsidR="00B95CCC" w:rsidRPr="00B95CCC" w:rsidRDefault="00B95CCC" w:rsidP="00B95CCC">
      <w:pPr>
        <w:pStyle w:val="SingleTxt"/>
        <w:spacing w:after="0" w:line="120" w:lineRule="exact"/>
        <w:rPr>
          <w:sz w:val="10"/>
        </w:rPr>
      </w:pPr>
    </w:p>
    <w:p w:rsidR="001414C2" w:rsidRPr="00804116" w:rsidRDefault="00B95CCC" w:rsidP="001414C2">
      <w:pPr>
        <w:pStyle w:val="SingleTxt"/>
      </w:pPr>
      <w:r>
        <w:tab/>
      </w:r>
      <w:r w:rsidR="001414C2">
        <w:rPr>
          <w:szCs w:val="24"/>
        </w:rPr>
        <w:t xml:space="preserve">Le </w:t>
      </w:r>
      <w:r w:rsidR="001414C2" w:rsidRPr="00B56B11">
        <w:rPr>
          <w:szCs w:val="24"/>
        </w:rPr>
        <w:t xml:space="preserve">GRRF </w:t>
      </w:r>
      <w:r w:rsidR="001414C2">
        <w:rPr>
          <w:szCs w:val="24"/>
        </w:rPr>
        <w:t xml:space="preserve">a convenu </w:t>
      </w:r>
      <w:r w:rsidR="001414C2" w:rsidRPr="006F2D3E">
        <w:t>d</w:t>
      </w:r>
      <w:r w:rsidR="001414C2">
        <w:t>’</w:t>
      </w:r>
      <w:r w:rsidR="001414C2" w:rsidRPr="006F2D3E">
        <w:t>examiner</w:t>
      </w:r>
      <w:r w:rsidR="001414C2">
        <w:rPr>
          <w:szCs w:val="24"/>
        </w:rPr>
        <w:t xml:space="preserve"> des propositions actualisées présentées par les experts de l’OICA en vue de l’élaboration de deux nouveaux Règlements sur le système de contrôle de stabilité (ESC) et le système d’aide au freinage (BAS), ainsi qu’une proposition précisant les dispositions transitoires nécessaires présentée par l’expert du Royaume-Uni.</w:t>
      </w:r>
    </w:p>
    <w:p w:rsidR="00B95CCC" w:rsidRDefault="001414C2" w:rsidP="00B95CCC">
      <w:pPr>
        <w:pStyle w:val="SingleTxt"/>
        <w:spacing w:after="0" w:line="240" w:lineRule="auto"/>
      </w:pPr>
      <w:r w:rsidRPr="00B95CCC">
        <w:rPr>
          <w:b/>
        </w:rPr>
        <w:t>Documents</w:t>
      </w:r>
      <w:r w:rsidR="00B95CCC">
        <w:rPr>
          <w:b/>
        </w:rPr>
        <w:t> </w:t>
      </w:r>
      <w:r w:rsidRPr="00B95CCC">
        <w:t>:</w:t>
      </w:r>
      <w:r w:rsidRPr="00B95CCC">
        <w:tab/>
        <w:t>ECE/TRANS/WP.29/GRRF/2016/6</w:t>
      </w:r>
    </w:p>
    <w:p w:rsidR="00B95CCC" w:rsidRDefault="00B95CCC" w:rsidP="00B95CCC">
      <w:pPr>
        <w:pStyle w:val="SingleTxt"/>
        <w:spacing w:after="0" w:line="240" w:lineRule="auto"/>
      </w:pPr>
      <w:r>
        <w:tab/>
      </w:r>
      <w:r>
        <w:tab/>
      </w:r>
      <w:r>
        <w:tab/>
      </w:r>
      <w:r w:rsidR="001414C2" w:rsidRPr="008C3093">
        <w:t>ECE/TRANS/WP.29/GRRF/2016/7</w:t>
      </w:r>
    </w:p>
    <w:p w:rsidR="00B95CCC" w:rsidRDefault="00B95CCC" w:rsidP="00B95CCC">
      <w:pPr>
        <w:pStyle w:val="SingleTxt"/>
        <w:spacing w:after="0" w:line="240" w:lineRule="auto"/>
      </w:pPr>
      <w:r>
        <w:tab/>
      </w:r>
      <w:r>
        <w:tab/>
      </w:r>
      <w:r>
        <w:tab/>
      </w:r>
      <w:r w:rsidR="001414C2" w:rsidRPr="008C3093">
        <w:t>ECE/TRANS/WP.29/GRRF/2016/8</w:t>
      </w:r>
    </w:p>
    <w:p w:rsidR="001414C2" w:rsidRDefault="00B95CCC" w:rsidP="00B95CCC">
      <w:pPr>
        <w:pStyle w:val="SingleTxt"/>
        <w:spacing w:after="0" w:line="240" w:lineRule="auto"/>
      </w:pPr>
      <w:r>
        <w:tab/>
      </w:r>
      <w:r>
        <w:tab/>
      </w:r>
      <w:r>
        <w:tab/>
      </w:r>
      <w:r w:rsidR="001414C2" w:rsidRPr="008C3093">
        <w:t>ECE/TRANS/WP.29/GRRF/2016/10</w:t>
      </w:r>
      <w:r>
        <w:t>.</w:t>
      </w:r>
    </w:p>
    <w:p w:rsidR="00B95CCC" w:rsidRPr="00B95CCC" w:rsidRDefault="00B95CCC" w:rsidP="00B95CCC">
      <w:pPr>
        <w:pStyle w:val="SingleTxt"/>
        <w:spacing w:after="0" w:line="120" w:lineRule="exact"/>
        <w:rPr>
          <w:sz w:val="10"/>
        </w:rPr>
      </w:pPr>
    </w:p>
    <w:p w:rsidR="001414C2" w:rsidRDefault="001414C2" w:rsidP="00B95CC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445C5">
        <w:tab/>
        <w:t>d)</w:t>
      </w:r>
      <w:r w:rsidRPr="007445C5">
        <w:tab/>
      </w:r>
      <w:r>
        <w:t xml:space="preserve">Règlement </w:t>
      </w:r>
      <w:r>
        <w:rPr>
          <w:rFonts w:eastAsia="MS Mincho"/>
        </w:rPr>
        <w:t>n</w:t>
      </w:r>
      <w:r>
        <w:rPr>
          <w:rFonts w:eastAsia="MS Mincho"/>
          <w:vertAlign w:val="superscript"/>
        </w:rPr>
        <w:t>o</w:t>
      </w:r>
      <w:r w:rsidRPr="00B95CCC">
        <w:rPr>
          <w:rFonts w:eastAsia="MS Mincho"/>
        </w:rPr>
        <w:t> </w:t>
      </w:r>
      <w:r>
        <w:t xml:space="preserve">64 </w:t>
      </w:r>
    </w:p>
    <w:p w:rsidR="00B95CCC" w:rsidRPr="00B95CCC" w:rsidRDefault="00B95CCC" w:rsidP="00B95CCC">
      <w:pPr>
        <w:pStyle w:val="SingleTxt"/>
        <w:spacing w:after="0" w:line="120" w:lineRule="exact"/>
        <w:rPr>
          <w:sz w:val="10"/>
        </w:rPr>
      </w:pPr>
    </w:p>
    <w:p w:rsidR="001414C2" w:rsidRDefault="00B95CCC" w:rsidP="001414C2">
      <w:pPr>
        <w:pStyle w:val="SingleTxt"/>
      </w:pPr>
      <w:r>
        <w:tab/>
      </w:r>
      <w:r w:rsidR="001414C2">
        <w:rPr>
          <w:szCs w:val="24"/>
        </w:rPr>
        <w:t xml:space="preserve">Le </w:t>
      </w:r>
      <w:r w:rsidR="001414C2" w:rsidRPr="00B56B11">
        <w:rPr>
          <w:szCs w:val="24"/>
        </w:rPr>
        <w:t xml:space="preserve">GRRF </w:t>
      </w:r>
      <w:r w:rsidR="001414C2">
        <w:rPr>
          <w:szCs w:val="24"/>
        </w:rPr>
        <w:t xml:space="preserve">a décidé de </w:t>
      </w:r>
      <w:r w:rsidR="001414C2" w:rsidRPr="006F2D3E">
        <w:t>réexaminer</w:t>
      </w:r>
      <w:r w:rsidR="001414C2">
        <w:rPr>
          <w:szCs w:val="24"/>
        </w:rPr>
        <w:t xml:space="preserve"> la proposition d’élaboration d’un Règlement distinct portant spécifiquement sur le système de surveillance de la pression des pneumatiques (TPMS) à partir du</w:t>
      </w:r>
      <w:r w:rsidR="001414C2" w:rsidRPr="00804116">
        <w:t xml:space="preserve"> </w:t>
      </w:r>
      <w:r w:rsidR="001414C2">
        <w:t xml:space="preserve">Règlement </w:t>
      </w:r>
      <w:r w:rsidR="001414C2">
        <w:rPr>
          <w:rFonts w:eastAsia="MS Mincho"/>
        </w:rPr>
        <w:t>n</w:t>
      </w:r>
      <w:r w:rsidR="001414C2">
        <w:rPr>
          <w:rFonts w:eastAsia="MS Mincho"/>
          <w:vertAlign w:val="superscript"/>
        </w:rPr>
        <w:t>o</w:t>
      </w:r>
      <w:r w:rsidR="001414C2" w:rsidRPr="00B95CCC">
        <w:rPr>
          <w:rFonts w:eastAsia="MS Mincho"/>
        </w:rPr>
        <w:t> </w:t>
      </w:r>
      <w:r w:rsidR="001414C2">
        <w:t>64 scindé en deux parties.</w:t>
      </w:r>
    </w:p>
    <w:p w:rsidR="00B95CCC" w:rsidRDefault="001414C2" w:rsidP="00B95CCC">
      <w:pPr>
        <w:pStyle w:val="SingleTxt"/>
        <w:spacing w:after="0" w:line="240" w:lineRule="auto"/>
      </w:pPr>
      <w:r w:rsidRPr="00841A74">
        <w:rPr>
          <w:b/>
        </w:rPr>
        <w:t>Documents</w:t>
      </w:r>
      <w:r w:rsidR="00B95CCC">
        <w:rPr>
          <w:b/>
        </w:rPr>
        <w:t> </w:t>
      </w:r>
      <w:r w:rsidRPr="00841A74">
        <w:rPr>
          <w:b/>
        </w:rPr>
        <w:t xml:space="preserve">: </w:t>
      </w:r>
      <w:r>
        <w:tab/>
        <w:t>ECE/TRANS/WP.29/GRRF/2016/4</w:t>
      </w:r>
    </w:p>
    <w:p w:rsidR="001414C2" w:rsidRDefault="00B95CCC" w:rsidP="00B95CCC">
      <w:pPr>
        <w:pStyle w:val="SingleTxt"/>
        <w:spacing w:after="0" w:line="240" w:lineRule="auto"/>
        <w:ind w:left="2218" w:hanging="951"/>
      </w:pPr>
      <w:r>
        <w:tab/>
      </w:r>
      <w:r>
        <w:tab/>
      </w:r>
      <w:r>
        <w:tab/>
      </w:r>
      <w:r w:rsidR="001414C2">
        <w:t>ECE/TRANS/WP.29/GRRF/2016/5.</w:t>
      </w:r>
    </w:p>
    <w:p w:rsidR="00B95CCC" w:rsidRPr="00B95CCC" w:rsidRDefault="00B95CCC" w:rsidP="00B95CCC">
      <w:pPr>
        <w:pStyle w:val="SingleTxt"/>
        <w:spacing w:after="0" w:line="120" w:lineRule="exact"/>
        <w:rPr>
          <w:sz w:val="10"/>
        </w:rPr>
      </w:pPr>
    </w:p>
    <w:p w:rsidR="001414C2" w:rsidRDefault="001414C2" w:rsidP="00B95CC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e)</w:t>
      </w:r>
      <w:r>
        <w:tab/>
        <w:t>Questions diverses</w:t>
      </w:r>
    </w:p>
    <w:p w:rsidR="00B95CCC" w:rsidRPr="00B95CCC" w:rsidRDefault="00B95CCC" w:rsidP="00B95CCC">
      <w:pPr>
        <w:pStyle w:val="SingleTxt"/>
        <w:spacing w:after="0" w:line="120" w:lineRule="exact"/>
        <w:rPr>
          <w:sz w:val="10"/>
        </w:rPr>
      </w:pPr>
    </w:p>
    <w:p w:rsidR="001414C2" w:rsidRDefault="00B95CCC" w:rsidP="001414C2">
      <w:pPr>
        <w:pStyle w:val="SingleTxt"/>
      </w:pPr>
      <w:r>
        <w:tab/>
      </w:r>
      <w:r w:rsidR="001414C2">
        <w:t>Le GRRF souhaitera peut-être examiner d’autres propositions relatives à l’</w:t>
      </w:r>
      <w:r w:rsidR="001414C2" w:rsidRPr="00755BAF">
        <w:t>IWVTA</w:t>
      </w:r>
      <w:r w:rsidR="001414C2">
        <w:t>, s’il y a lieu.</w:t>
      </w:r>
    </w:p>
    <w:p w:rsidR="00B95CCC" w:rsidRPr="00B95CCC" w:rsidRDefault="00B95CCC" w:rsidP="00B95CCC">
      <w:pPr>
        <w:pStyle w:val="SingleTxt"/>
        <w:spacing w:after="0" w:line="120" w:lineRule="exact"/>
        <w:rPr>
          <w:sz w:val="10"/>
        </w:rPr>
      </w:pPr>
    </w:p>
    <w:p w:rsidR="00B95CCC" w:rsidRPr="00B95CCC" w:rsidRDefault="00B95CCC" w:rsidP="00B95CCC">
      <w:pPr>
        <w:pStyle w:val="SingleTxt"/>
        <w:spacing w:after="0" w:line="120" w:lineRule="exact"/>
        <w:rPr>
          <w:sz w:val="10"/>
        </w:rPr>
      </w:pPr>
    </w:p>
    <w:p w:rsidR="001414C2" w:rsidRDefault="001414C2" w:rsidP="00B95CC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Pr="003F7F77">
        <w:t>11.</w:t>
      </w:r>
      <w:r w:rsidRPr="003F7F77">
        <w:tab/>
      </w:r>
      <w:r>
        <w:t xml:space="preserve">Règlement </w:t>
      </w:r>
      <w:r w:rsidR="00B95CCC">
        <w:t>n</w:t>
      </w:r>
      <w:r w:rsidR="00B95CCC" w:rsidRPr="00B95CCC">
        <w:rPr>
          <w:vertAlign w:val="superscript"/>
        </w:rPr>
        <w:t>o</w:t>
      </w:r>
      <w:r w:rsidR="00B95CCC">
        <w:t> </w:t>
      </w:r>
      <w:r>
        <w:t>89</w:t>
      </w:r>
    </w:p>
    <w:p w:rsidR="00B95CCC" w:rsidRPr="00B95CCC" w:rsidRDefault="00B95CCC" w:rsidP="00B95CCC">
      <w:pPr>
        <w:pStyle w:val="SingleTxt"/>
        <w:spacing w:after="0" w:line="120" w:lineRule="exact"/>
        <w:rPr>
          <w:sz w:val="10"/>
        </w:rPr>
      </w:pPr>
    </w:p>
    <w:p w:rsidR="00B95CCC" w:rsidRPr="00B95CCC" w:rsidRDefault="00B95CCC" w:rsidP="00B95CCC">
      <w:pPr>
        <w:pStyle w:val="SingleTxt"/>
        <w:spacing w:after="0" w:line="120" w:lineRule="exact"/>
        <w:rPr>
          <w:sz w:val="10"/>
        </w:rPr>
      </w:pPr>
    </w:p>
    <w:p w:rsidR="00B95CCC" w:rsidRDefault="00B95CCC" w:rsidP="001414C2">
      <w:pPr>
        <w:pStyle w:val="SingleTxt"/>
      </w:pPr>
      <w:r>
        <w:tab/>
      </w:r>
      <w:r w:rsidR="001414C2" w:rsidRPr="003F7F77">
        <w:t xml:space="preserve">Le GRRF a </w:t>
      </w:r>
      <w:r w:rsidR="001414C2">
        <w:t>accepté de réexaminer la proposition présentée par l’expert de l’OICA visant à étendre la possibilité d’activer le système de freinage de service aux véhicules des catégories M</w:t>
      </w:r>
      <w:r w:rsidR="001414C2">
        <w:rPr>
          <w:vertAlign w:val="subscript"/>
        </w:rPr>
        <w:t xml:space="preserve">2 </w:t>
      </w:r>
      <w:r w:rsidR="001414C2">
        <w:t>et N</w:t>
      </w:r>
      <w:r w:rsidR="001414C2">
        <w:rPr>
          <w:vertAlign w:val="subscript"/>
        </w:rPr>
        <w:t>2</w:t>
      </w:r>
      <w:r w:rsidR="001414C2">
        <w:t xml:space="preserve"> de moins de 5 t. </w:t>
      </w:r>
    </w:p>
    <w:p w:rsidR="001414C2" w:rsidRDefault="001414C2" w:rsidP="001414C2">
      <w:pPr>
        <w:pStyle w:val="SingleTxt"/>
      </w:pPr>
      <w:r>
        <w:rPr>
          <w:b/>
        </w:rPr>
        <w:t>Document</w:t>
      </w:r>
      <w:r w:rsidR="00B95CCC">
        <w:rPr>
          <w:b/>
        </w:rPr>
        <w:t> </w:t>
      </w:r>
      <w:r w:rsidRPr="00841A74">
        <w:rPr>
          <w:b/>
        </w:rPr>
        <w:t>:</w:t>
      </w:r>
      <w:r>
        <w:tab/>
        <w:t>ECE/TRANS/WP.29/GRRF/2016/21</w:t>
      </w:r>
      <w:r w:rsidR="00B95CCC">
        <w:t>.</w:t>
      </w:r>
    </w:p>
    <w:p w:rsidR="00B95CCC" w:rsidRPr="00B95CCC" w:rsidRDefault="00B95CCC" w:rsidP="00B95CCC">
      <w:pPr>
        <w:pStyle w:val="SingleTxt"/>
        <w:spacing w:after="0" w:line="120" w:lineRule="exact"/>
        <w:rPr>
          <w:sz w:val="10"/>
        </w:rPr>
      </w:pPr>
    </w:p>
    <w:p w:rsidR="00B95CCC" w:rsidRPr="00B95CCC" w:rsidRDefault="00B95CCC" w:rsidP="00B95CCC">
      <w:pPr>
        <w:pStyle w:val="SingleTxt"/>
        <w:spacing w:after="0" w:line="120" w:lineRule="exact"/>
        <w:rPr>
          <w:sz w:val="10"/>
        </w:rPr>
      </w:pPr>
    </w:p>
    <w:p w:rsidR="001414C2" w:rsidRDefault="00B95CCC" w:rsidP="00B95C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tab/>
      </w:r>
      <w:r w:rsidR="001414C2">
        <w:t>12.</w:t>
      </w:r>
      <w:r w:rsidR="001414C2">
        <w:tab/>
      </w:r>
      <w:r w:rsidR="001414C2">
        <w:rPr>
          <w:lang w:val="fr-FR"/>
        </w:rPr>
        <w:t xml:space="preserve">Échange de vues sur les innovations et les activités </w:t>
      </w:r>
      <w:r>
        <w:rPr>
          <w:lang w:val="fr-FR"/>
        </w:rPr>
        <w:br/>
      </w:r>
      <w:r w:rsidR="001414C2">
        <w:rPr>
          <w:lang w:val="fr-FR"/>
        </w:rPr>
        <w:t>nationales pertinentes</w:t>
      </w:r>
    </w:p>
    <w:p w:rsidR="00B95CCC" w:rsidRPr="00B95CCC" w:rsidRDefault="00B95CCC" w:rsidP="00B95CCC">
      <w:pPr>
        <w:pStyle w:val="SingleTxt"/>
        <w:spacing w:after="0" w:line="120" w:lineRule="exact"/>
        <w:rPr>
          <w:sz w:val="10"/>
          <w:lang w:val="fr-FR"/>
        </w:rPr>
      </w:pPr>
    </w:p>
    <w:p w:rsidR="00B95CCC" w:rsidRPr="00B95CCC" w:rsidRDefault="00B95CCC" w:rsidP="00B95CCC">
      <w:pPr>
        <w:pStyle w:val="SingleTxt"/>
        <w:spacing w:after="0" w:line="120" w:lineRule="exact"/>
        <w:rPr>
          <w:sz w:val="10"/>
          <w:lang w:val="fr-FR"/>
        </w:rPr>
      </w:pPr>
    </w:p>
    <w:p w:rsidR="001414C2" w:rsidRDefault="00B95CCC" w:rsidP="001414C2">
      <w:pPr>
        <w:pStyle w:val="SingleTxt"/>
        <w:rPr>
          <w:lang w:val="fr-FR"/>
        </w:rPr>
      </w:pPr>
      <w:r>
        <w:rPr>
          <w:lang w:val="fr-FR"/>
        </w:rPr>
        <w:tab/>
      </w:r>
      <w:r w:rsidR="001414C2">
        <w:rPr>
          <w:lang w:val="fr-FR"/>
        </w:rPr>
        <w:t>Le GRRF a décidé d’examiner des exposés sur l’échan</w:t>
      </w:r>
      <w:r>
        <w:rPr>
          <w:lang w:val="fr-FR"/>
        </w:rPr>
        <w:t xml:space="preserve">ge d’informations, s’ils sont </w:t>
      </w:r>
      <w:r w:rsidR="001414C2">
        <w:rPr>
          <w:lang w:val="fr-FR"/>
        </w:rPr>
        <w:t xml:space="preserve">disponibles. </w:t>
      </w:r>
    </w:p>
    <w:p w:rsidR="00B95CCC" w:rsidRPr="00B95CCC" w:rsidRDefault="00B95CCC" w:rsidP="00B95CCC">
      <w:pPr>
        <w:pStyle w:val="SingleTxt"/>
        <w:spacing w:after="0" w:line="120" w:lineRule="exact"/>
        <w:rPr>
          <w:sz w:val="10"/>
          <w:lang w:val="fr-FR"/>
        </w:rPr>
      </w:pPr>
    </w:p>
    <w:p w:rsidR="00B95CCC" w:rsidRPr="00B95CCC" w:rsidRDefault="00B95CCC" w:rsidP="00B95CCC">
      <w:pPr>
        <w:pStyle w:val="SingleTxt"/>
        <w:spacing w:after="0" w:line="120" w:lineRule="exact"/>
        <w:rPr>
          <w:sz w:val="10"/>
          <w:lang w:val="fr-FR"/>
        </w:rPr>
      </w:pPr>
    </w:p>
    <w:p w:rsidR="001414C2" w:rsidRDefault="001414C2" w:rsidP="00B95CC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41A74">
        <w:rPr>
          <w:lang w:val="fr-FR"/>
        </w:rPr>
        <w:tab/>
        <w:t>13.</w:t>
      </w:r>
      <w:r w:rsidRPr="00841A74">
        <w:rPr>
          <w:lang w:val="fr-FR"/>
        </w:rPr>
        <w:tab/>
      </w:r>
      <w:r w:rsidRPr="00841A74">
        <w:t>Questions diverses</w:t>
      </w:r>
      <w:r w:rsidR="00B95CCC">
        <w:t xml:space="preserve"> </w:t>
      </w:r>
    </w:p>
    <w:p w:rsidR="00B95CCC" w:rsidRPr="00B95CCC" w:rsidRDefault="00B95CCC" w:rsidP="00B95CCC">
      <w:pPr>
        <w:pStyle w:val="SingleTxt"/>
        <w:spacing w:after="0" w:line="120" w:lineRule="exact"/>
        <w:rPr>
          <w:sz w:val="10"/>
        </w:rPr>
      </w:pPr>
    </w:p>
    <w:p w:rsidR="00B95CCC" w:rsidRPr="00B95CCC" w:rsidRDefault="00B95CCC" w:rsidP="00B95CCC">
      <w:pPr>
        <w:pStyle w:val="SingleTxt"/>
        <w:spacing w:after="0" w:line="120" w:lineRule="exact"/>
        <w:rPr>
          <w:sz w:val="10"/>
        </w:rPr>
      </w:pPr>
    </w:p>
    <w:p w:rsidR="001414C2" w:rsidRDefault="001414C2" w:rsidP="00B95CC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F09D3">
        <w:tab/>
      </w:r>
      <w:r>
        <w:t>a)</w:t>
      </w:r>
      <w:r>
        <w:tab/>
        <w:t>Faits marquants de la session de novembre 2015 du WP.29</w:t>
      </w:r>
    </w:p>
    <w:p w:rsidR="00B95CCC" w:rsidRPr="00B95CCC" w:rsidRDefault="00B95CCC" w:rsidP="00B95CCC">
      <w:pPr>
        <w:pStyle w:val="SingleTxt"/>
        <w:spacing w:after="0" w:line="120" w:lineRule="exact"/>
        <w:rPr>
          <w:sz w:val="10"/>
        </w:rPr>
      </w:pPr>
    </w:p>
    <w:p w:rsidR="001414C2" w:rsidRDefault="00B95CCC" w:rsidP="001414C2">
      <w:pPr>
        <w:pStyle w:val="SingleTxt"/>
        <w:rPr>
          <w:szCs w:val="24"/>
        </w:rPr>
      </w:pPr>
      <w:r>
        <w:tab/>
      </w:r>
      <w:r w:rsidR="001414C2" w:rsidRPr="00930EB4">
        <w:rPr>
          <w:szCs w:val="24"/>
        </w:rPr>
        <w:t xml:space="preserve">Le GRRF </w:t>
      </w:r>
      <w:r w:rsidR="001414C2" w:rsidRPr="006F2D3E">
        <w:t>souhaitera</w:t>
      </w:r>
      <w:r w:rsidR="001414C2" w:rsidRPr="00930EB4">
        <w:rPr>
          <w:szCs w:val="24"/>
        </w:rPr>
        <w:t xml:space="preserve"> peut-être examiner le rap</w:t>
      </w:r>
      <w:r w:rsidR="001414C2">
        <w:rPr>
          <w:szCs w:val="24"/>
        </w:rPr>
        <w:t>p</w:t>
      </w:r>
      <w:r w:rsidR="001414C2" w:rsidRPr="00930EB4">
        <w:rPr>
          <w:szCs w:val="24"/>
        </w:rPr>
        <w:t xml:space="preserve">ort </w:t>
      </w:r>
      <w:r w:rsidR="001414C2">
        <w:rPr>
          <w:szCs w:val="24"/>
        </w:rPr>
        <w:t xml:space="preserve">de situation sur </w:t>
      </w:r>
      <w:r w:rsidR="001414C2" w:rsidRPr="00930EB4">
        <w:rPr>
          <w:szCs w:val="24"/>
        </w:rPr>
        <w:t>la session de novembre 201</w:t>
      </w:r>
      <w:r w:rsidR="001414C2">
        <w:rPr>
          <w:szCs w:val="24"/>
        </w:rPr>
        <w:t xml:space="preserve">5 </w:t>
      </w:r>
      <w:r w:rsidR="001414C2" w:rsidRPr="00930EB4">
        <w:rPr>
          <w:szCs w:val="24"/>
        </w:rPr>
        <w:t>du WP.29.</w:t>
      </w:r>
    </w:p>
    <w:p w:rsidR="00B95CCC" w:rsidRPr="00B95CCC" w:rsidRDefault="00B95CCC" w:rsidP="00B95CCC">
      <w:pPr>
        <w:pStyle w:val="SingleTxt"/>
        <w:spacing w:after="0" w:line="120" w:lineRule="exact"/>
        <w:rPr>
          <w:sz w:val="10"/>
          <w:szCs w:val="24"/>
        </w:rPr>
      </w:pPr>
    </w:p>
    <w:p w:rsidR="001414C2" w:rsidRDefault="001414C2" w:rsidP="00E201D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F09D3">
        <w:lastRenderedPageBreak/>
        <w:tab/>
      </w:r>
      <w:r>
        <w:t>b</w:t>
      </w:r>
      <w:r>
        <w:rPr>
          <w:szCs w:val="24"/>
        </w:rPr>
        <w:t>)</w:t>
      </w:r>
      <w:r>
        <w:rPr>
          <w:szCs w:val="24"/>
        </w:rPr>
        <w:tab/>
      </w:r>
      <w:r>
        <w:t>Autres questions</w:t>
      </w:r>
    </w:p>
    <w:p w:rsidR="00B95CCC" w:rsidRPr="00B95CCC" w:rsidRDefault="00B95CCC" w:rsidP="00E201D3">
      <w:pPr>
        <w:pStyle w:val="SingleTxt"/>
        <w:keepNext/>
        <w:spacing w:after="0" w:line="120" w:lineRule="exact"/>
        <w:rPr>
          <w:sz w:val="10"/>
        </w:rPr>
      </w:pPr>
    </w:p>
    <w:p w:rsidR="001414C2" w:rsidRDefault="00992371" w:rsidP="00E201D3">
      <w:pPr>
        <w:pStyle w:val="SingleTxt"/>
        <w:keepNext/>
        <w:rPr>
          <w:szCs w:val="24"/>
        </w:rPr>
      </w:pPr>
      <w:r>
        <w:rPr>
          <w:szCs w:val="24"/>
        </w:rPr>
        <w:tab/>
      </w:r>
      <w:r w:rsidR="001414C2">
        <w:rPr>
          <w:szCs w:val="24"/>
        </w:rPr>
        <w:t>Le GRRF souhaitera peut-</w:t>
      </w:r>
      <w:r w:rsidR="001414C2" w:rsidRPr="006F2D3E">
        <w:t>être</w:t>
      </w:r>
      <w:r w:rsidR="001414C2">
        <w:rPr>
          <w:szCs w:val="24"/>
        </w:rPr>
        <w:t xml:space="preserve"> examiner d’autres propositions, s’il y a lieu.</w:t>
      </w:r>
    </w:p>
    <w:p w:rsidR="00B95CCC" w:rsidRPr="00B95CCC" w:rsidRDefault="00B95CCC" w:rsidP="00B95CCC">
      <w:pPr>
        <w:pStyle w:val="SingleTxt"/>
        <w:spacing w:after="0" w:line="240" w:lineRule="auto"/>
        <w:rPr>
          <w:szCs w:val="24"/>
        </w:rPr>
      </w:pPr>
      <w:r>
        <w:rPr>
          <w:noProof/>
          <w:w w:val="100"/>
          <w:szCs w:val="24"/>
          <w:lang w:val="fr-FR" w:eastAsia="fr-FR"/>
        </w:rPr>
        <mc:AlternateContent>
          <mc:Choice Requires="wps">
            <w:drawing>
              <wp:anchor distT="0" distB="0" distL="114300" distR="114300" simplePos="0" relativeHeight="251659264" behindDoc="0" locked="0" layoutInCell="1" allowOverlap="1" wp14:anchorId="5DB951D5" wp14:editId="29854CD2">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7EF611"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B95CCC" w:rsidRPr="00B95CCC" w:rsidSect="00D80165">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578" w:rsidRDefault="00216578" w:rsidP="00F3330B">
      <w:pPr>
        <w:spacing w:line="240" w:lineRule="auto"/>
      </w:pPr>
      <w:r>
        <w:separator/>
      </w:r>
    </w:p>
  </w:endnote>
  <w:endnote w:type="continuationSeparator" w:id="0">
    <w:p w:rsidR="00216578" w:rsidRDefault="0021657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D80165" w:rsidTr="00D80165">
      <w:trPr>
        <w:jc w:val="center"/>
      </w:trPr>
      <w:tc>
        <w:tcPr>
          <w:tcW w:w="5126" w:type="dxa"/>
          <w:shd w:val="clear" w:color="auto" w:fill="auto"/>
        </w:tcPr>
        <w:p w:rsidR="00D80165" w:rsidRPr="00D80165" w:rsidRDefault="00D80165" w:rsidP="00D80165">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D1B67">
            <w:rPr>
              <w:b w:val="0"/>
              <w:w w:val="103"/>
              <w:sz w:val="14"/>
            </w:rPr>
            <w:t>GE.15-20579</w:t>
          </w:r>
          <w:r>
            <w:rPr>
              <w:b w:val="0"/>
              <w:w w:val="103"/>
              <w:sz w:val="14"/>
            </w:rPr>
            <w:fldChar w:fldCharType="end"/>
          </w:r>
        </w:p>
      </w:tc>
      <w:tc>
        <w:tcPr>
          <w:tcW w:w="5127" w:type="dxa"/>
          <w:shd w:val="clear" w:color="auto" w:fill="auto"/>
        </w:tcPr>
        <w:p w:rsidR="00D80165" w:rsidRPr="00D80165" w:rsidRDefault="00D80165" w:rsidP="00D80165">
          <w:pPr>
            <w:pStyle w:val="Pieddepage"/>
            <w:rPr>
              <w:w w:val="103"/>
            </w:rPr>
          </w:pPr>
          <w:r>
            <w:rPr>
              <w:w w:val="103"/>
            </w:rPr>
            <w:fldChar w:fldCharType="begin"/>
          </w:r>
          <w:r>
            <w:rPr>
              <w:w w:val="103"/>
            </w:rPr>
            <w:instrText xml:space="preserve"> PAGE  \* Arabic  \* MERGEFORMAT </w:instrText>
          </w:r>
          <w:r>
            <w:rPr>
              <w:w w:val="103"/>
            </w:rPr>
            <w:fldChar w:fldCharType="separate"/>
          </w:r>
          <w:r w:rsidR="00213A5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13A59">
            <w:rPr>
              <w:noProof/>
              <w:w w:val="103"/>
            </w:rPr>
            <w:t>7</w:t>
          </w:r>
          <w:r>
            <w:rPr>
              <w:w w:val="103"/>
            </w:rPr>
            <w:fldChar w:fldCharType="end"/>
          </w:r>
        </w:p>
      </w:tc>
    </w:tr>
  </w:tbl>
  <w:p w:rsidR="00D80165" w:rsidRPr="00D80165" w:rsidRDefault="00D80165" w:rsidP="00D801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D80165" w:rsidTr="00D80165">
      <w:trPr>
        <w:jc w:val="center"/>
      </w:trPr>
      <w:tc>
        <w:tcPr>
          <w:tcW w:w="5126" w:type="dxa"/>
          <w:shd w:val="clear" w:color="auto" w:fill="auto"/>
        </w:tcPr>
        <w:p w:rsidR="00D80165" w:rsidRPr="00D80165" w:rsidRDefault="00D80165" w:rsidP="00D80165">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213A59">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13A59">
            <w:rPr>
              <w:noProof/>
              <w:w w:val="103"/>
            </w:rPr>
            <w:t>7</w:t>
          </w:r>
          <w:r>
            <w:rPr>
              <w:w w:val="103"/>
            </w:rPr>
            <w:fldChar w:fldCharType="end"/>
          </w:r>
        </w:p>
      </w:tc>
      <w:tc>
        <w:tcPr>
          <w:tcW w:w="5127" w:type="dxa"/>
          <w:shd w:val="clear" w:color="auto" w:fill="auto"/>
        </w:tcPr>
        <w:p w:rsidR="00D80165" w:rsidRPr="00D80165" w:rsidRDefault="00D80165" w:rsidP="00D80165">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D1B67">
            <w:rPr>
              <w:b w:val="0"/>
              <w:w w:val="103"/>
              <w:sz w:val="14"/>
            </w:rPr>
            <w:t>GE.15-20579</w:t>
          </w:r>
          <w:r>
            <w:rPr>
              <w:b w:val="0"/>
              <w:w w:val="103"/>
              <w:sz w:val="14"/>
            </w:rPr>
            <w:fldChar w:fldCharType="end"/>
          </w:r>
        </w:p>
      </w:tc>
    </w:tr>
  </w:tbl>
  <w:p w:rsidR="00D80165" w:rsidRPr="00D80165" w:rsidRDefault="00D80165" w:rsidP="00D8016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65" w:rsidRDefault="00D80165">
    <w:pPr>
      <w:pStyle w:val="Pieddepage"/>
    </w:pPr>
    <w:r>
      <w:rPr>
        <w:noProof/>
        <w:lang w:val="fr-FR" w:eastAsia="fr-FR"/>
      </w:rPr>
      <w:drawing>
        <wp:anchor distT="0" distB="0" distL="114300" distR="114300" simplePos="0" relativeHeight="251658240" behindDoc="0" locked="0" layoutInCell="1" allowOverlap="1" wp14:anchorId="1505ECC1" wp14:editId="1F58577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6/1/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1/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80165" w:rsidTr="00D80165">
      <w:tc>
        <w:tcPr>
          <w:tcW w:w="3859" w:type="dxa"/>
        </w:tcPr>
        <w:p w:rsidR="00D80165" w:rsidRDefault="00D80165" w:rsidP="00D80165">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D1B67">
            <w:rPr>
              <w:b w:val="0"/>
              <w:sz w:val="20"/>
            </w:rPr>
            <w:t>GE.15-20579 (F)</w:t>
          </w:r>
          <w:r>
            <w:rPr>
              <w:b w:val="0"/>
              <w:sz w:val="20"/>
            </w:rPr>
            <w:fldChar w:fldCharType="end"/>
          </w:r>
          <w:r>
            <w:rPr>
              <w:b w:val="0"/>
              <w:sz w:val="20"/>
            </w:rPr>
            <w:t xml:space="preserve">    </w:t>
          </w:r>
          <w:r w:rsidR="001414C2">
            <w:rPr>
              <w:b w:val="0"/>
              <w:sz w:val="20"/>
            </w:rPr>
            <w:t>04</w:t>
          </w:r>
          <w:r>
            <w:rPr>
              <w:b w:val="0"/>
              <w:sz w:val="20"/>
            </w:rPr>
            <w:t>1215    111215</w:t>
          </w:r>
        </w:p>
        <w:p w:rsidR="00D80165" w:rsidRPr="00D80165" w:rsidRDefault="00D80165" w:rsidP="00D80165">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D1B67">
            <w:rPr>
              <w:rFonts w:ascii="Barcode 3 of 9 by request" w:hAnsi="Barcode 3 of 9 by request"/>
              <w:b w:val="0"/>
              <w:spacing w:val="0"/>
              <w:w w:val="100"/>
              <w:sz w:val="24"/>
            </w:rPr>
            <w:t>*1520579*</w:t>
          </w:r>
          <w:r>
            <w:rPr>
              <w:rFonts w:ascii="Barcode 3 of 9 by request" w:hAnsi="Barcode 3 of 9 by request"/>
              <w:b w:val="0"/>
              <w:spacing w:val="0"/>
              <w:w w:val="100"/>
              <w:sz w:val="24"/>
            </w:rPr>
            <w:fldChar w:fldCharType="end"/>
          </w:r>
        </w:p>
      </w:tc>
      <w:tc>
        <w:tcPr>
          <w:tcW w:w="5127" w:type="dxa"/>
        </w:tcPr>
        <w:p w:rsidR="00D80165" w:rsidRDefault="00D80165" w:rsidP="00D80165">
          <w:pPr>
            <w:pStyle w:val="Pieddepage"/>
            <w:spacing w:line="240" w:lineRule="atLeast"/>
            <w:jc w:val="right"/>
            <w:rPr>
              <w:b w:val="0"/>
              <w:sz w:val="20"/>
            </w:rPr>
          </w:pPr>
          <w:r>
            <w:rPr>
              <w:b w:val="0"/>
              <w:noProof/>
              <w:sz w:val="20"/>
              <w:lang w:val="fr-FR" w:eastAsia="fr-FR"/>
            </w:rPr>
            <w:drawing>
              <wp:inline distT="0" distB="0" distL="0" distR="0" wp14:anchorId="1B2068A5" wp14:editId="455B317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80165" w:rsidRPr="00D80165" w:rsidRDefault="00D80165" w:rsidP="00D80165">
    <w:pPr>
      <w:pStyle w:val="Pieddepage"/>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578" w:rsidRPr="003E47D8" w:rsidRDefault="00216578" w:rsidP="003E47D8">
      <w:pPr>
        <w:pStyle w:val="Pieddepage"/>
        <w:spacing w:after="80"/>
        <w:rPr>
          <w:sz w:val="16"/>
        </w:rPr>
      </w:pPr>
      <w:r w:rsidRPr="003E47D8">
        <w:rPr>
          <w:sz w:val="16"/>
        </w:rPr>
        <w:t>__________________</w:t>
      </w:r>
    </w:p>
  </w:footnote>
  <w:footnote w:type="continuationSeparator" w:id="0">
    <w:p w:rsidR="00216578" w:rsidRPr="003E47D8" w:rsidRDefault="00216578" w:rsidP="003E47D8">
      <w:pPr>
        <w:pStyle w:val="Pieddepage"/>
        <w:spacing w:after="80"/>
        <w:rPr>
          <w:sz w:val="16"/>
        </w:rPr>
      </w:pPr>
      <w:r w:rsidRPr="003E47D8">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80165" w:rsidTr="00D80165">
      <w:trPr>
        <w:trHeight w:hRule="exact" w:val="864"/>
        <w:jc w:val="center"/>
      </w:trPr>
      <w:tc>
        <w:tcPr>
          <w:tcW w:w="4882" w:type="dxa"/>
          <w:shd w:val="clear" w:color="auto" w:fill="auto"/>
          <w:vAlign w:val="bottom"/>
        </w:tcPr>
        <w:p w:rsidR="00D80165" w:rsidRPr="00D80165" w:rsidRDefault="00D80165" w:rsidP="00D80165">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D1B67">
            <w:rPr>
              <w:b/>
              <w:color w:val="000000"/>
            </w:rPr>
            <w:t>ECE/TRANS/WP.29/GRRF/2016/1/Add.1</w:t>
          </w:r>
          <w:r>
            <w:rPr>
              <w:b/>
              <w:color w:val="000000"/>
            </w:rPr>
            <w:fldChar w:fldCharType="end"/>
          </w:r>
        </w:p>
      </w:tc>
      <w:tc>
        <w:tcPr>
          <w:tcW w:w="5127" w:type="dxa"/>
          <w:shd w:val="clear" w:color="auto" w:fill="auto"/>
          <w:vAlign w:val="bottom"/>
        </w:tcPr>
        <w:p w:rsidR="00D80165" w:rsidRDefault="00D80165" w:rsidP="00D80165">
          <w:pPr>
            <w:pStyle w:val="En-tte"/>
          </w:pPr>
        </w:p>
      </w:tc>
    </w:tr>
  </w:tbl>
  <w:p w:rsidR="00D80165" w:rsidRPr="00D80165" w:rsidRDefault="00D80165" w:rsidP="00D80165">
    <w:pPr>
      <w:pStyle w:val="En-t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80165" w:rsidTr="00D80165">
      <w:trPr>
        <w:trHeight w:hRule="exact" w:val="864"/>
        <w:jc w:val="center"/>
      </w:trPr>
      <w:tc>
        <w:tcPr>
          <w:tcW w:w="4882" w:type="dxa"/>
          <w:shd w:val="clear" w:color="auto" w:fill="auto"/>
          <w:vAlign w:val="bottom"/>
        </w:tcPr>
        <w:p w:rsidR="00D80165" w:rsidRDefault="00D80165" w:rsidP="00D80165">
          <w:pPr>
            <w:pStyle w:val="En-tte"/>
          </w:pPr>
        </w:p>
      </w:tc>
      <w:tc>
        <w:tcPr>
          <w:tcW w:w="5127" w:type="dxa"/>
          <w:shd w:val="clear" w:color="auto" w:fill="auto"/>
          <w:vAlign w:val="bottom"/>
        </w:tcPr>
        <w:p w:rsidR="00D80165" w:rsidRPr="00D80165" w:rsidRDefault="00D80165" w:rsidP="00D80165">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D1B67">
            <w:rPr>
              <w:b/>
              <w:color w:val="000000"/>
            </w:rPr>
            <w:t>ECE/TRANS/WP.29/GRRF/2016/1/Add.1</w:t>
          </w:r>
          <w:r>
            <w:rPr>
              <w:b/>
              <w:color w:val="000000"/>
            </w:rPr>
            <w:fldChar w:fldCharType="end"/>
          </w:r>
        </w:p>
      </w:tc>
    </w:tr>
  </w:tbl>
  <w:p w:rsidR="00D80165" w:rsidRPr="00D80165" w:rsidRDefault="00D80165" w:rsidP="00D80165">
    <w:pPr>
      <w:pStyle w:val="En-tt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80165" w:rsidTr="00D80165">
      <w:trPr>
        <w:trHeight w:hRule="exact" w:val="864"/>
      </w:trPr>
      <w:tc>
        <w:tcPr>
          <w:tcW w:w="1267" w:type="dxa"/>
          <w:tcBorders>
            <w:bottom w:val="single" w:sz="4" w:space="0" w:color="auto"/>
          </w:tcBorders>
          <w:shd w:val="clear" w:color="auto" w:fill="auto"/>
          <w:vAlign w:val="bottom"/>
        </w:tcPr>
        <w:p w:rsidR="00D80165" w:rsidRDefault="00D80165" w:rsidP="00D80165">
          <w:pPr>
            <w:pStyle w:val="En-tte"/>
            <w:spacing w:after="120"/>
          </w:pPr>
        </w:p>
      </w:tc>
      <w:tc>
        <w:tcPr>
          <w:tcW w:w="2059" w:type="dxa"/>
          <w:tcBorders>
            <w:bottom w:val="single" w:sz="4" w:space="0" w:color="auto"/>
          </w:tcBorders>
          <w:shd w:val="clear" w:color="auto" w:fill="auto"/>
          <w:vAlign w:val="bottom"/>
        </w:tcPr>
        <w:p w:rsidR="00D80165" w:rsidRPr="00D80165" w:rsidRDefault="00D80165" w:rsidP="00D8016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80165" w:rsidRDefault="00D80165" w:rsidP="00D80165">
          <w:pPr>
            <w:pStyle w:val="En-tte"/>
            <w:spacing w:after="120"/>
          </w:pPr>
        </w:p>
      </w:tc>
      <w:tc>
        <w:tcPr>
          <w:tcW w:w="6653" w:type="dxa"/>
          <w:gridSpan w:val="4"/>
          <w:tcBorders>
            <w:bottom w:val="single" w:sz="4" w:space="0" w:color="auto"/>
          </w:tcBorders>
          <w:shd w:val="clear" w:color="auto" w:fill="auto"/>
          <w:vAlign w:val="bottom"/>
        </w:tcPr>
        <w:p w:rsidR="00D80165" w:rsidRPr="00D80165" w:rsidRDefault="00D80165" w:rsidP="00D80165">
          <w:pPr>
            <w:spacing w:after="80" w:line="240" w:lineRule="auto"/>
            <w:jc w:val="right"/>
            <w:rPr>
              <w:position w:val="-4"/>
            </w:rPr>
          </w:pPr>
          <w:r>
            <w:rPr>
              <w:position w:val="-4"/>
              <w:sz w:val="40"/>
            </w:rPr>
            <w:t>ECE</w:t>
          </w:r>
          <w:r>
            <w:rPr>
              <w:position w:val="-4"/>
            </w:rPr>
            <w:t>/TRANS/WP.29/GRRF/2016/1/Add.1</w:t>
          </w:r>
        </w:p>
      </w:tc>
    </w:tr>
    <w:tr w:rsidR="00D80165" w:rsidRPr="00D80165" w:rsidTr="00D80165">
      <w:trPr>
        <w:gridAfter w:val="1"/>
        <w:wAfter w:w="18" w:type="dxa"/>
        <w:trHeight w:hRule="exact" w:val="2880"/>
      </w:trPr>
      <w:tc>
        <w:tcPr>
          <w:tcW w:w="1267" w:type="dxa"/>
          <w:tcBorders>
            <w:top w:val="single" w:sz="4" w:space="0" w:color="auto"/>
            <w:bottom w:val="single" w:sz="12" w:space="0" w:color="auto"/>
          </w:tcBorders>
          <w:shd w:val="clear" w:color="auto" w:fill="auto"/>
        </w:tcPr>
        <w:p w:rsidR="00D80165" w:rsidRPr="00D80165" w:rsidRDefault="00D80165" w:rsidP="00D80165">
          <w:pPr>
            <w:pStyle w:val="En-tte"/>
            <w:spacing w:before="120" w:line="240" w:lineRule="auto"/>
            <w:ind w:left="-72"/>
            <w:jc w:val="center"/>
          </w:pPr>
          <w:r>
            <w:t xml:space="preserve">  </w:t>
          </w:r>
          <w:r>
            <w:rPr>
              <w:noProof/>
              <w:lang w:val="fr-FR" w:eastAsia="fr-FR"/>
            </w:rPr>
            <w:drawing>
              <wp:inline distT="0" distB="0" distL="0" distR="0" wp14:anchorId="465C130F" wp14:editId="5554106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80165" w:rsidRPr="00D80165" w:rsidRDefault="00D80165" w:rsidP="00D80165">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D80165" w:rsidRPr="00D80165" w:rsidRDefault="00D80165" w:rsidP="00D80165">
          <w:pPr>
            <w:pStyle w:val="En-tte"/>
            <w:spacing w:before="109"/>
          </w:pPr>
        </w:p>
      </w:tc>
      <w:tc>
        <w:tcPr>
          <w:tcW w:w="3280" w:type="dxa"/>
          <w:tcBorders>
            <w:top w:val="single" w:sz="4" w:space="0" w:color="auto"/>
            <w:bottom w:val="single" w:sz="12" w:space="0" w:color="auto"/>
          </w:tcBorders>
          <w:shd w:val="clear" w:color="auto" w:fill="auto"/>
        </w:tcPr>
        <w:p w:rsidR="00D80165" w:rsidRDefault="00D80165" w:rsidP="00D80165">
          <w:pPr>
            <w:pStyle w:val="Distribution"/>
            <w:rPr>
              <w:color w:val="000000"/>
            </w:rPr>
          </w:pPr>
          <w:r>
            <w:rPr>
              <w:color w:val="000000"/>
            </w:rPr>
            <w:t>Distr. générale</w:t>
          </w:r>
        </w:p>
        <w:p w:rsidR="00D80165" w:rsidRDefault="00D80165" w:rsidP="00D80165">
          <w:pPr>
            <w:pStyle w:val="Publication"/>
            <w:rPr>
              <w:color w:val="000000"/>
            </w:rPr>
          </w:pPr>
          <w:r>
            <w:rPr>
              <w:color w:val="000000"/>
            </w:rPr>
            <w:t>23 novembre 2015</w:t>
          </w:r>
        </w:p>
        <w:p w:rsidR="00D80165" w:rsidRDefault="00D80165" w:rsidP="00D80165">
          <w:pPr>
            <w:rPr>
              <w:lang w:val="en-US"/>
            </w:rPr>
          </w:pPr>
          <w:r>
            <w:rPr>
              <w:lang w:val="en-US"/>
            </w:rPr>
            <w:t>Français</w:t>
          </w:r>
        </w:p>
        <w:p w:rsidR="00D80165" w:rsidRPr="00D80165" w:rsidRDefault="00D80165" w:rsidP="00D80165">
          <w:pPr>
            <w:pStyle w:val="Original"/>
            <w:rPr>
              <w:color w:val="000000"/>
            </w:rPr>
          </w:pPr>
          <w:r>
            <w:rPr>
              <w:color w:val="000000"/>
            </w:rPr>
            <w:t>Original : anglais</w:t>
          </w:r>
        </w:p>
      </w:tc>
    </w:tr>
  </w:tbl>
  <w:p w:rsidR="00D80165" w:rsidRPr="00D80165" w:rsidRDefault="00D80165" w:rsidP="00D80165">
    <w:pPr>
      <w:pStyle w:val="En-tte"/>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SortMethod w:val="0003"/>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579*"/>
    <w:docVar w:name="CreationDt" w:val="12/11/2015 11:30 AM"/>
    <w:docVar w:name="DocCategory" w:val="Doc"/>
    <w:docVar w:name="DocType" w:val="Final"/>
    <w:docVar w:name="DutyStation" w:val="Geneva"/>
    <w:docVar w:name="FooterJN" w:val="GE.15-20579"/>
    <w:docVar w:name="jobn" w:val="GE.15-20579 (F)"/>
    <w:docVar w:name="jobnDT" w:val="GE.15-20579 (F)   111215"/>
    <w:docVar w:name="jobnDTDT" w:val="GE.15-20579 (F)   111215   111215"/>
    <w:docVar w:name="JobNo" w:val="GE.1520579F"/>
    <w:docVar w:name="JobNo2" w:val="GE.1526607F"/>
    <w:docVar w:name="LocalDrive" w:val="0"/>
    <w:docVar w:name="OandT" w:val="BEAUNEE"/>
    <w:docVar w:name="PaperSize" w:val="A4"/>
    <w:docVar w:name="sss1" w:val="ECE/TRANS/WP.29/GRRF/2016/1/Add.1"/>
    <w:docVar w:name="sss2" w:val="-"/>
    <w:docVar w:name="Symbol1" w:val="ECE/TRANS/WP.29/GRRF/2016/1/Add.1"/>
    <w:docVar w:name="Symbol2" w:val="-"/>
  </w:docVars>
  <w:rsids>
    <w:rsidRoot w:val="008770B1"/>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3BA6"/>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14C2"/>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962"/>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3A59"/>
    <w:rsid w:val="00216578"/>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8B9"/>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5CFE"/>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3A0"/>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770B1"/>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173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371"/>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1B67"/>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5CCC"/>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0165"/>
    <w:rsid w:val="00D8335C"/>
    <w:rsid w:val="00D85BA4"/>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01D3"/>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A8DC7-870E-41CE-B4A0-07AE3600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uiPriority w:val="99"/>
    <w:rsid w:val="00611DA0"/>
    <w:pPr>
      <w:spacing w:line="210" w:lineRule="exact"/>
    </w:pPr>
    <w:rPr>
      <w:sz w:val="17"/>
      <w:szCs w:val="20"/>
    </w:rPr>
  </w:style>
  <w:style w:type="character" w:customStyle="1" w:styleId="NotedebasdepageCar">
    <w:name w:val="Note de bas de page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D80165"/>
    <w:rPr>
      <w:sz w:val="16"/>
      <w:szCs w:val="16"/>
    </w:rPr>
  </w:style>
  <w:style w:type="paragraph" w:styleId="Commentaire">
    <w:name w:val="annotation text"/>
    <w:basedOn w:val="Normal"/>
    <w:link w:val="CommentaireCar"/>
    <w:uiPriority w:val="99"/>
    <w:semiHidden/>
    <w:unhideWhenUsed/>
    <w:rsid w:val="00D80165"/>
    <w:pPr>
      <w:spacing w:line="240" w:lineRule="auto"/>
    </w:pPr>
    <w:rPr>
      <w:szCs w:val="20"/>
    </w:rPr>
  </w:style>
  <w:style w:type="character" w:customStyle="1" w:styleId="CommentaireCar">
    <w:name w:val="Commentaire Car"/>
    <w:basedOn w:val="Policepardfaut"/>
    <w:link w:val="Commentaire"/>
    <w:uiPriority w:val="99"/>
    <w:semiHidden/>
    <w:rsid w:val="00D80165"/>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D80165"/>
    <w:rPr>
      <w:b/>
      <w:bCs/>
    </w:rPr>
  </w:style>
  <w:style w:type="character" w:customStyle="1" w:styleId="ObjetducommentaireCar">
    <w:name w:val="Objet du commentaire Car"/>
    <w:basedOn w:val="CommentaireCar"/>
    <w:link w:val="Objetducommentaire"/>
    <w:uiPriority w:val="99"/>
    <w:semiHidden/>
    <w:rsid w:val="00D80165"/>
    <w:rPr>
      <w:rFonts w:ascii="Times New Roman" w:hAnsi="Times New Roman"/>
      <w:b/>
      <w:bCs/>
      <w:spacing w:val="4"/>
      <w:w w:val="103"/>
      <w:kern w:val="14"/>
      <w:lang w:val="fr-CA"/>
    </w:rPr>
  </w:style>
  <w:style w:type="paragraph" w:customStyle="1" w:styleId="HChG">
    <w:name w:val="_ H _Ch_G"/>
    <w:basedOn w:val="Normal"/>
    <w:next w:val="Normal"/>
    <w:qFormat/>
    <w:rsid w:val="001414C2"/>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1414C2"/>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1414C2"/>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SingleTxtG">
    <w:name w:val="_ Single Txt_G"/>
    <w:basedOn w:val="Normal"/>
    <w:qFormat/>
    <w:rsid w:val="001414C2"/>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customStyle="1" w:styleId="H1GChar">
    <w:name w:val="_ H_1_G Char"/>
    <w:link w:val="H1G"/>
    <w:rsid w:val="001414C2"/>
    <w:rPr>
      <w:rFonts w:ascii="Times New Roman" w:eastAsia="Calibri" w:hAnsi="Times New Roman"/>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fr/ECE/TRANS/WP.29/GRRF/2013/13" TargetMode="External"/><Relationship Id="rId3" Type="http://schemas.openxmlformats.org/officeDocument/2006/relationships/styles" Target="styles.xml"/><Relationship Id="rId21" Type="http://schemas.openxmlformats.org/officeDocument/2006/relationships/hyperlink" Target="http://undocs.org/fr/ECE/TRANS/WP.29/GRRF/2014/2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fr/ECE/TRANS/WP.29/GRRF/2013/13%20" TargetMode="External"/><Relationship Id="rId2" Type="http://schemas.openxmlformats.org/officeDocument/2006/relationships/numbering" Target="numbering.xml"/><Relationship Id="rId16" Type="http://schemas.openxmlformats.org/officeDocument/2006/relationships/hyperlink" Target="http://undocs.org/fr/ECE/TRANS/WP.29/GRRF/2013/29" TargetMode="External"/><Relationship Id="rId20" Type="http://schemas.openxmlformats.org/officeDocument/2006/relationships/hyperlink" Target="http://undocs.org/fr/ECE/TRANS/WP.29/GRRF/2014/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ndocs.org/fr/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undocs.org/fr/ECE/TRANS/WP.29/GRRF/2014/1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fr/TRANS/WP.29/690%20" TargetMode="External"/><Relationship Id="rId22" Type="http://schemas.openxmlformats.org/officeDocument/2006/relationships/hyperlink" Target="http://undocs.org/fr/ECE/TRANS/WP.29/GRRF/2014/1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3435-5ABB-46EB-961D-5D0943E6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2019</Words>
  <Characters>11109</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FTPU - Office 2010</vt:lpstr>
      <vt:lpstr>FTPU - Office 2010</vt:lpstr>
    </vt:vector>
  </TitlesOfParts>
  <Company>DCM</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Beaunee</dc:creator>
  <cp:keywords/>
  <dc:description/>
  <cp:lastModifiedBy>Bénédicte Boudol</cp:lastModifiedBy>
  <cp:revision>2</cp:revision>
  <cp:lastPrinted>2015-12-11T13:24:00Z</cp:lastPrinted>
  <dcterms:created xsi:type="dcterms:W3CDTF">2015-12-21T07:57:00Z</dcterms:created>
  <dcterms:modified xsi:type="dcterms:W3CDTF">2015-12-21T07:57:00Z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1520579F</vt:lpwstr>
  </property>
  <property fmtid="{D5CDD505-2E9C-101B-9397-08002B2CF9AE}" pid="3" name="ODSRefJobNo">
    <vt:lpwstr>1526607F</vt:lpwstr>
  </property>
  <property fmtid="{D5CDD505-2E9C-101B-9397-08002B2CF9AE}" pid="4" name="Symbol1">
    <vt:lpwstr>ECE/TRANS/WP.29/GRRF/2016/1/Add.1</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novembre 2015</vt:lpwstr>
  </property>
  <property fmtid="{D5CDD505-2E9C-101B-9397-08002B2CF9AE}" pid="12" name="Original">
    <vt:lpwstr>anglais</vt:lpwstr>
  </property>
  <property fmtid="{D5CDD505-2E9C-101B-9397-08002B2CF9AE}" pid="13" name="Release Date">
    <vt:lpwstr>111215</vt:lpwstr>
  </property>
</Properties>
</file>