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11C8E" w14:paraId="3DF8C4DA" w14:textId="77777777">
        <w:trPr>
          <w:cantSplit/>
          <w:trHeight w:hRule="exact" w:val="851"/>
        </w:trPr>
        <w:tc>
          <w:tcPr>
            <w:tcW w:w="1276" w:type="dxa"/>
            <w:tcBorders>
              <w:bottom w:val="single" w:sz="4" w:space="0" w:color="auto"/>
            </w:tcBorders>
            <w:shd w:val="clear" w:color="auto" w:fill="auto"/>
            <w:vAlign w:val="bottom"/>
          </w:tcPr>
          <w:p w14:paraId="76936325" w14:textId="77777777" w:rsidR="00E11C8E" w:rsidRPr="00933332" w:rsidRDefault="00E11C8E" w:rsidP="00933332">
            <w:pPr>
              <w:spacing w:line="20" w:lineRule="exact"/>
              <w:rPr>
                <w:sz w:val="2"/>
              </w:rPr>
            </w:pPr>
            <w:bookmarkStart w:id="0" w:name="_GoBack"/>
            <w:bookmarkEnd w:id="0"/>
          </w:p>
          <w:p w14:paraId="0F4F8665" w14:textId="77777777" w:rsidR="00933332" w:rsidRDefault="00933332" w:rsidP="00E11C8E">
            <w:pPr>
              <w:spacing w:after="80"/>
            </w:pPr>
          </w:p>
        </w:tc>
        <w:tc>
          <w:tcPr>
            <w:tcW w:w="2268" w:type="dxa"/>
            <w:tcBorders>
              <w:bottom w:val="single" w:sz="4" w:space="0" w:color="auto"/>
            </w:tcBorders>
            <w:shd w:val="clear" w:color="auto" w:fill="auto"/>
            <w:vAlign w:val="bottom"/>
          </w:tcPr>
          <w:p w14:paraId="78E37F38" w14:textId="77777777" w:rsidR="00E11C8E" w:rsidRPr="00844BB6" w:rsidRDefault="00E11C8E" w:rsidP="00E11C8E">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14:paraId="4A947FD4" w14:textId="77777777" w:rsidR="00E11C8E" w:rsidRPr="00D47EEA" w:rsidRDefault="00E11C8E" w:rsidP="00E8573D">
            <w:pPr>
              <w:jc w:val="right"/>
            </w:pPr>
            <w:r w:rsidRPr="00844BB6">
              <w:rPr>
                <w:sz w:val="40"/>
              </w:rPr>
              <w:t>ECE</w:t>
            </w:r>
            <w:r>
              <w:t>/TRANS/WP.29/GRRF/201</w:t>
            </w:r>
            <w:r w:rsidR="00E8573D">
              <w:t>6</w:t>
            </w:r>
            <w:r>
              <w:t>/1</w:t>
            </w:r>
            <w:r w:rsidR="00E8573D">
              <w:t>/</w:t>
            </w:r>
            <w:r>
              <w:t>Add.1</w:t>
            </w:r>
          </w:p>
        </w:tc>
      </w:tr>
      <w:tr w:rsidR="00E11C8E" w14:paraId="5C64182F" w14:textId="77777777">
        <w:trPr>
          <w:cantSplit/>
          <w:trHeight w:hRule="exact" w:val="2835"/>
        </w:trPr>
        <w:tc>
          <w:tcPr>
            <w:tcW w:w="1276" w:type="dxa"/>
            <w:tcBorders>
              <w:top w:val="single" w:sz="4" w:space="0" w:color="auto"/>
              <w:bottom w:val="single" w:sz="12" w:space="0" w:color="auto"/>
            </w:tcBorders>
            <w:shd w:val="clear" w:color="auto" w:fill="auto"/>
          </w:tcPr>
          <w:p w14:paraId="0BA4BB10" w14:textId="77777777" w:rsidR="00E11C8E" w:rsidRDefault="00576EC6" w:rsidP="00E11C8E">
            <w:pPr>
              <w:spacing w:before="120"/>
            </w:pPr>
            <w:r>
              <w:rPr>
                <w:noProof/>
                <w:lang w:val="fr-FR" w:eastAsia="fr-FR"/>
              </w:rPr>
              <w:drawing>
                <wp:inline distT="0" distB="0" distL="0" distR="0" wp14:anchorId="34BCC0F3" wp14:editId="4842FD4C">
                  <wp:extent cx="716280" cy="59436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A8FC73" w14:textId="77777777" w:rsidR="00E11C8E" w:rsidRPr="00844BB6" w:rsidRDefault="00E11C8E" w:rsidP="00E11C8E">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14:paraId="72E9A4FC" w14:textId="77777777" w:rsidR="00E11C8E" w:rsidRDefault="00E11C8E" w:rsidP="00E11C8E">
            <w:pPr>
              <w:spacing w:before="240" w:line="240" w:lineRule="exact"/>
            </w:pPr>
            <w:r>
              <w:t>Distr.: General</w:t>
            </w:r>
          </w:p>
          <w:p w14:paraId="086B5641" w14:textId="77777777" w:rsidR="00E11C8E" w:rsidRDefault="004A7DAE" w:rsidP="00E11C8E">
            <w:pPr>
              <w:spacing w:line="240" w:lineRule="exact"/>
            </w:pPr>
            <w:r>
              <w:t>23</w:t>
            </w:r>
            <w:r w:rsidR="00247FAB">
              <w:t xml:space="preserve"> </w:t>
            </w:r>
            <w:r w:rsidR="00E8573D">
              <w:t>November</w:t>
            </w:r>
            <w:r w:rsidR="00340A92">
              <w:t xml:space="preserve"> </w:t>
            </w:r>
            <w:r w:rsidR="00E11C8E">
              <w:t>201</w:t>
            </w:r>
            <w:r w:rsidR="00EF2C21">
              <w:t>5</w:t>
            </w:r>
          </w:p>
          <w:p w14:paraId="18D8B516" w14:textId="77777777" w:rsidR="00E11C8E" w:rsidRDefault="00E11C8E" w:rsidP="00E11C8E">
            <w:pPr>
              <w:spacing w:line="240" w:lineRule="exact"/>
            </w:pPr>
          </w:p>
          <w:p w14:paraId="4CA7CCAE" w14:textId="77777777" w:rsidR="00E11C8E" w:rsidRDefault="00E11C8E" w:rsidP="00E11C8E">
            <w:pPr>
              <w:spacing w:line="240" w:lineRule="exact"/>
            </w:pPr>
            <w:r>
              <w:t>Original: English</w:t>
            </w:r>
          </w:p>
        </w:tc>
      </w:tr>
    </w:tbl>
    <w:p w14:paraId="0700AF46" w14:textId="77777777" w:rsidR="00E11C8E" w:rsidRDefault="00E11C8E" w:rsidP="00E11C8E">
      <w:pPr>
        <w:spacing w:before="120"/>
        <w:rPr>
          <w:b/>
          <w:sz w:val="28"/>
          <w:szCs w:val="28"/>
        </w:rPr>
      </w:pPr>
      <w:r w:rsidRPr="00832334">
        <w:rPr>
          <w:b/>
          <w:sz w:val="28"/>
          <w:szCs w:val="28"/>
        </w:rPr>
        <w:t>Economic Commission for Europe</w:t>
      </w:r>
    </w:p>
    <w:p w14:paraId="4050CEFF" w14:textId="77777777" w:rsidR="00E11C8E" w:rsidRPr="008F31D2" w:rsidRDefault="00E11C8E" w:rsidP="00E11C8E">
      <w:pPr>
        <w:spacing w:before="120"/>
        <w:rPr>
          <w:sz w:val="28"/>
          <w:szCs w:val="28"/>
        </w:rPr>
      </w:pPr>
      <w:r>
        <w:rPr>
          <w:sz w:val="28"/>
          <w:szCs w:val="28"/>
        </w:rPr>
        <w:t>Inland Transport Committee</w:t>
      </w:r>
    </w:p>
    <w:p w14:paraId="7721D9CF" w14:textId="77777777" w:rsidR="00E11C8E" w:rsidRPr="00EA2A77" w:rsidRDefault="00E11C8E" w:rsidP="00E11C8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8ADDDD9" w14:textId="77777777" w:rsidR="00E11C8E" w:rsidRPr="00CC7CD8" w:rsidRDefault="00E11C8E" w:rsidP="00E11C8E">
      <w:pPr>
        <w:spacing w:before="120"/>
        <w:rPr>
          <w:b/>
          <w:szCs w:val="24"/>
        </w:rPr>
      </w:pPr>
      <w:r w:rsidRPr="00CC7CD8">
        <w:rPr>
          <w:b/>
          <w:szCs w:val="24"/>
        </w:rPr>
        <w:t>Working Party on Brakes and Running Gear</w:t>
      </w:r>
    </w:p>
    <w:p w14:paraId="7124AD37" w14:textId="77777777" w:rsidR="00E11C8E" w:rsidRPr="00AD12A7" w:rsidRDefault="00291403" w:rsidP="00E11C8E">
      <w:pPr>
        <w:spacing w:before="120"/>
        <w:rPr>
          <w:b/>
        </w:rPr>
      </w:pPr>
      <w:r>
        <w:rPr>
          <w:b/>
        </w:rPr>
        <w:t>Eight</w:t>
      </w:r>
      <w:r w:rsidR="00E8573D">
        <w:rPr>
          <w:b/>
        </w:rPr>
        <w:t>y-first</w:t>
      </w:r>
      <w:r w:rsidR="00E11C8E">
        <w:rPr>
          <w:b/>
        </w:rPr>
        <w:t xml:space="preserve"> session</w:t>
      </w:r>
    </w:p>
    <w:p w14:paraId="2715F997" w14:textId="77777777" w:rsidR="00E11C8E" w:rsidRPr="00352181" w:rsidRDefault="00E11C8E" w:rsidP="00E11C8E">
      <w:r w:rsidRPr="00AD12A7">
        <w:t xml:space="preserve">Geneva, </w:t>
      </w:r>
      <w:r w:rsidR="00291403">
        <w:t>1</w:t>
      </w:r>
      <w:r>
        <w:t>-</w:t>
      </w:r>
      <w:r w:rsidR="00E8573D">
        <w:t>5</w:t>
      </w:r>
      <w:r w:rsidRPr="00AD12A7">
        <w:t xml:space="preserve"> </w:t>
      </w:r>
      <w:r w:rsidR="00E8573D">
        <w:t>February</w:t>
      </w:r>
      <w:r>
        <w:t xml:space="preserve"> </w:t>
      </w:r>
      <w:r w:rsidRPr="00AD12A7">
        <w:t>201</w:t>
      </w:r>
      <w:r w:rsidR="00E8573D">
        <w:t>6</w:t>
      </w:r>
    </w:p>
    <w:p w14:paraId="1114CAD5" w14:textId="77777777" w:rsidR="00E11C8E" w:rsidRPr="00352181" w:rsidRDefault="00E11C8E" w:rsidP="00E11C8E">
      <w:r w:rsidRPr="006D21FB">
        <w:t>Item 1 of the provisional agenda</w:t>
      </w:r>
    </w:p>
    <w:p w14:paraId="65B610F6" w14:textId="77777777" w:rsidR="00E11C8E" w:rsidRPr="00135769" w:rsidRDefault="00E11C8E" w:rsidP="00E11C8E">
      <w:pPr>
        <w:rPr>
          <w:b/>
        </w:rPr>
      </w:pPr>
      <w:r w:rsidRPr="00352181">
        <w:rPr>
          <w:b/>
        </w:rPr>
        <w:t xml:space="preserve">Adoption of the </w:t>
      </w:r>
      <w:r w:rsidR="00EC68E6">
        <w:rPr>
          <w:b/>
        </w:rPr>
        <w:t>a</w:t>
      </w:r>
      <w:r w:rsidRPr="00352181">
        <w:rPr>
          <w:b/>
        </w:rPr>
        <w:t>genda</w:t>
      </w:r>
    </w:p>
    <w:p w14:paraId="14B5A76E" w14:textId="77777777" w:rsidR="00E11C8E" w:rsidRPr="00352181" w:rsidRDefault="00E11C8E" w:rsidP="00E11C8E">
      <w:pPr>
        <w:pStyle w:val="HChG"/>
      </w:pPr>
      <w:bookmarkStart w:id="1" w:name="OLE_LINK2"/>
      <w:r>
        <w:tab/>
      </w:r>
      <w:r>
        <w:tab/>
        <w:t>P</w:t>
      </w:r>
      <w:r w:rsidRPr="00352181">
        <w:t xml:space="preserve">rovisional agenda for the </w:t>
      </w:r>
      <w:r w:rsidR="00AD5710">
        <w:t>eight</w:t>
      </w:r>
      <w:r w:rsidR="00E8573D">
        <w:t xml:space="preserve">y-first </w:t>
      </w:r>
      <w:r>
        <w:t>session</w:t>
      </w:r>
      <w:bookmarkEnd w:id="1"/>
    </w:p>
    <w:p w14:paraId="17E4D652" w14:textId="77777777" w:rsidR="00E11C8E" w:rsidRDefault="00E11C8E" w:rsidP="00E11C8E">
      <w:pPr>
        <w:pStyle w:val="SingleTxtG"/>
        <w:rPr>
          <w:b/>
        </w:rPr>
      </w:pPr>
      <w:r>
        <w:rPr>
          <w:b/>
        </w:rPr>
        <w:t>Addendum</w:t>
      </w:r>
    </w:p>
    <w:p w14:paraId="40FEB379" w14:textId="77777777" w:rsidR="00247FAB" w:rsidRDefault="00247FAB" w:rsidP="00247FAB">
      <w:pPr>
        <w:pStyle w:val="HChG"/>
      </w:pPr>
      <w:r>
        <w:tab/>
        <w:t>II.</w:t>
      </w:r>
      <w:r>
        <w:tab/>
        <w:t>Annotations</w:t>
      </w:r>
    </w:p>
    <w:p w14:paraId="0637FED4" w14:textId="77777777" w:rsidR="00247FAB" w:rsidRDefault="00247FAB" w:rsidP="00247FAB">
      <w:pPr>
        <w:pStyle w:val="H1G"/>
      </w:pPr>
      <w:r>
        <w:tab/>
        <w:t>1.</w:t>
      </w:r>
      <w:r>
        <w:tab/>
        <w:t xml:space="preserve">Adoption of the </w:t>
      </w:r>
      <w:r w:rsidR="00F65D0C">
        <w:t>a</w:t>
      </w:r>
      <w:r>
        <w:t>genda</w:t>
      </w:r>
    </w:p>
    <w:p w14:paraId="2D37C4A3" w14:textId="77777777" w:rsidR="00247FAB" w:rsidRDefault="00CC7CD8" w:rsidP="00247FAB">
      <w:pPr>
        <w:pStyle w:val="H23G"/>
        <w:keepNext w:val="0"/>
        <w:keepLines w:val="0"/>
        <w:tabs>
          <w:tab w:val="left" w:pos="720"/>
        </w:tabs>
        <w:spacing w:before="0"/>
        <w:ind w:firstLine="0"/>
        <w:jc w:val="both"/>
        <w:rPr>
          <w:b w:val="0"/>
        </w:rPr>
      </w:pPr>
      <w:r>
        <w:rPr>
          <w:b w:val="0"/>
          <w:color w:val="000000"/>
        </w:rPr>
        <w:tab/>
      </w:r>
      <w:r w:rsidR="00247FAB">
        <w:rPr>
          <w:b w:val="0"/>
          <w:color w:val="000000"/>
        </w:rPr>
        <w:t>In</w:t>
      </w:r>
      <w:r w:rsidR="00247FAB">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14:paraId="4F7F6ED7" w14:textId="77777777" w:rsidR="00247FAB" w:rsidRDefault="00247FAB" w:rsidP="00247FAB">
      <w:pPr>
        <w:pStyle w:val="H23G"/>
        <w:keepNext w:val="0"/>
        <w:keepLines w:val="0"/>
        <w:tabs>
          <w:tab w:val="left" w:pos="720"/>
        </w:tabs>
        <w:spacing w:before="0"/>
        <w:ind w:firstLine="0"/>
        <w:rPr>
          <w:b w:val="0"/>
        </w:rPr>
      </w:pPr>
      <w:r>
        <w:t>Documentation:</w:t>
      </w:r>
      <w:r>
        <w:rPr>
          <w:b w:val="0"/>
          <w:i/>
        </w:rPr>
        <w:tab/>
      </w:r>
      <w:r>
        <w:rPr>
          <w:b w:val="0"/>
        </w:rPr>
        <w:t>ECE/TRANS/WP.29/GRRF/201</w:t>
      </w:r>
      <w:r w:rsidR="00BA0148">
        <w:rPr>
          <w:b w:val="0"/>
        </w:rPr>
        <w:t>6</w:t>
      </w:r>
      <w:r>
        <w:rPr>
          <w:b w:val="0"/>
        </w:rPr>
        <w:t xml:space="preserve">/1 and Add. 1 </w:t>
      </w:r>
    </w:p>
    <w:p w14:paraId="66CC0ED6" w14:textId="77777777" w:rsidR="00247FAB" w:rsidRDefault="00247FAB" w:rsidP="00247FAB">
      <w:pPr>
        <w:pStyle w:val="H1G"/>
      </w:pPr>
      <w:r>
        <w:tab/>
        <w:t>2.</w:t>
      </w:r>
      <w:r>
        <w:tab/>
        <w:t xml:space="preserve">Advanced Emergency Braking Systems (AEBS) and Lane Departure Warning </w:t>
      </w:r>
      <w:r>
        <w:tab/>
        <w:t>Systems (LDWS)</w:t>
      </w:r>
    </w:p>
    <w:p w14:paraId="3D6214B0" w14:textId="77777777" w:rsidR="00247FAB" w:rsidRDefault="00CC7CD8" w:rsidP="00003006">
      <w:pPr>
        <w:pStyle w:val="SingleTxtG"/>
      </w:pPr>
      <w:r>
        <w:tab/>
      </w:r>
      <w:r w:rsidR="00003006" w:rsidRPr="00003006">
        <w:t>The Working Party on Brakes and Running Gear (GRRF) may wish to consider proposals</w:t>
      </w:r>
      <w:r w:rsidR="00003006">
        <w:t xml:space="preserve"> </w:t>
      </w:r>
      <w:r w:rsidR="00003006" w:rsidRPr="00003006">
        <w:t>for amendments to UN Regulation No. 131 on Advanced Emergency Braking Systems</w:t>
      </w:r>
      <w:r w:rsidR="00003006">
        <w:t xml:space="preserve"> </w:t>
      </w:r>
      <w:r w:rsidR="00003006" w:rsidRPr="00003006">
        <w:t>(AEBS) taking into account the footnote 5 in the table of Annex 3, if any.</w:t>
      </w:r>
    </w:p>
    <w:p w14:paraId="76C081D2" w14:textId="77777777" w:rsidR="00247FAB" w:rsidRDefault="00247FAB" w:rsidP="00247FAB">
      <w:pPr>
        <w:pStyle w:val="H1G"/>
      </w:pPr>
      <w:r>
        <w:tab/>
        <w:t>3.</w:t>
      </w:r>
      <w:r>
        <w:tab/>
        <w:t>Regulations Nos. 13 and 13-H (Braking)</w:t>
      </w:r>
    </w:p>
    <w:p w14:paraId="524145FB" w14:textId="77777777" w:rsidR="00247FAB" w:rsidRDefault="00247FAB" w:rsidP="00247FAB">
      <w:pPr>
        <w:pStyle w:val="H23G"/>
      </w:pPr>
      <w:r>
        <w:tab/>
        <w:t>(a)</w:t>
      </w:r>
      <w:r>
        <w:tab/>
        <w:t>Electronic Stability Control (ESC)</w:t>
      </w:r>
    </w:p>
    <w:p w14:paraId="2D268F38"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rPr>
        <w:tab/>
      </w:r>
      <w:r w:rsidR="00247FAB">
        <w:rPr>
          <w:b w:val="0"/>
          <w:color w:val="000000"/>
        </w:rPr>
        <w:t>GRRF may wish to consider proposals related to vehicle stability control, if any.</w:t>
      </w:r>
    </w:p>
    <w:p w14:paraId="3B511370" w14:textId="77777777" w:rsidR="00247FAB" w:rsidRDefault="00247FAB" w:rsidP="00247FAB">
      <w:pPr>
        <w:pStyle w:val="H23G"/>
      </w:pPr>
      <w:r>
        <w:lastRenderedPageBreak/>
        <w:tab/>
        <w:t>(b)</w:t>
      </w:r>
      <w:r>
        <w:tab/>
        <w:t>Modular Vehicle Combinations (MVC)</w:t>
      </w:r>
    </w:p>
    <w:p w14:paraId="30637D17"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rPr>
        <w:tab/>
      </w:r>
      <w:r w:rsidR="00247FAB">
        <w:rPr>
          <w:b w:val="0"/>
          <w:color w:val="000000"/>
        </w:rPr>
        <w:t>GRRF may wish to consider other proposals related to Modular Vehicle Combinations, if any.</w:t>
      </w:r>
    </w:p>
    <w:p w14:paraId="73C2A72E" w14:textId="77777777" w:rsidR="00247FAB" w:rsidRDefault="00247FAB" w:rsidP="00247FAB">
      <w:pPr>
        <w:pStyle w:val="H23G"/>
      </w:pPr>
      <w:r>
        <w:tab/>
        <w:t>(c)</w:t>
      </w:r>
      <w:r>
        <w:tab/>
        <w:t>Clarifications</w:t>
      </w:r>
    </w:p>
    <w:p w14:paraId="0D948906" w14:textId="77777777" w:rsidR="00003006" w:rsidRPr="00003006" w:rsidRDefault="00CC7CD8" w:rsidP="00003006">
      <w:pPr>
        <w:pStyle w:val="SingleTxtG"/>
        <w:rPr>
          <w:lang w:val="en-US"/>
        </w:rPr>
      </w:pPr>
      <w:r>
        <w:rPr>
          <w:lang w:val="en-US"/>
        </w:rPr>
        <w:tab/>
      </w:r>
      <w:r w:rsidR="00003006">
        <w:rPr>
          <w:lang w:val="en-US"/>
        </w:rPr>
        <w:t xml:space="preserve">GRRF may wish to receive a status report from the </w:t>
      </w:r>
      <w:r w:rsidR="00003006" w:rsidRPr="00003006">
        <w:rPr>
          <w:lang w:val="en-US"/>
        </w:rPr>
        <w:t xml:space="preserve">experts from Germany and the Netherlands </w:t>
      </w:r>
      <w:r w:rsidR="00003006">
        <w:rPr>
          <w:lang w:val="en-US"/>
        </w:rPr>
        <w:t xml:space="preserve">related to the activities of </w:t>
      </w:r>
      <w:r w:rsidR="00003006" w:rsidRPr="00003006">
        <w:rPr>
          <w:lang w:val="en-US"/>
        </w:rPr>
        <w:t xml:space="preserve">GRRF experts </w:t>
      </w:r>
      <w:r w:rsidR="00003006">
        <w:rPr>
          <w:lang w:val="en-US"/>
        </w:rPr>
        <w:t xml:space="preserve">in the </w:t>
      </w:r>
      <w:r w:rsidR="00003006" w:rsidRPr="00003006">
        <w:rPr>
          <w:lang w:val="en-US"/>
        </w:rPr>
        <w:t>special</w:t>
      </w:r>
      <w:r w:rsidR="00003006">
        <w:rPr>
          <w:lang w:val="en-US"/>
        </w:rPr>
        <w:t xml:space="preserve"> </w:t>
      </w:r>
      <w:r w:rsidR="00003006" w:rsidRPr="00003006">
        <w:rPr>
          <w:lang w:val="en-US"/>
        </w:rPr>
        <w:t xml:space="preserve">interest group </w:t>
      </w:r>
      <w:r w:rsidR="00003006">
        <w:rPr>
          <w:lang w:val="en-US"/>
        </w:rPr>
        <w:t xml:space="preserve">working on the provisions </w:t>
      </w:r>
      <w:r w:rsidR="00003006" w:rsidRPr="00003006">
        <w:rPr>
          <w:lang w:val="en-US"/>
        </w:rPr>
        <w:t>o</w:t>
      </w:r>
      <w:r w:rsidR="00003006">
        <w:rPr>
          <w:lang w:val="en-US"/>
        </w:rPr>
        <w:t>f Annex 14 of Regulation No. 13</w:t>
      </w:r>
      <w:r w:rsidR="00BA0148">
        <w:rPr>
          <w:lang w:val="en-US"/>
        </w:rPr>
        <w:t>.</w:t>
      </w:r>
    </w:p>
    <w:p w14:paraId="165961A8" w14:textId="77777777" w:rsidR="00003006" w:rsidRPr="00003006" w:rsidRDefault="00CC7CD8" w:rsidP="00003006">
      <w:pPr>
        <w:pStyle w:val="SingleTxtG"/>
        <w:rPr>
          <w:lang w:val="en-US"/>
        </w:rPr>
      </w:pPr>
      <w:r>
        <w:rPr>
          <w:lang w:val="en-US"/>
        </w:rPr>
        <w:tab/>
      </w:r>
      <w:r w:rsidR="00003006">
        <w:rPr>
          <w:lang w:val="en-US"/>
        </w:rPr>
        <w:t>GRRF may wish to receive a status report of t</w:t>
      </w:r>
      <w:r w:rsidR="00003006" w:rsidRPr="00003006">
        <w:rPr>
          <w:lang w:val="en-US"/>
        </w:rPr>
        <w:t xml:space="preserve">he expert from Germany </w:t>
      </w:r>
      <w:r w:rsidR="00003006">
        <w:rPr>
          <w:lang w:val="en-US"/>
        </w:rPr>
        <w:t xml:space="preserve">on the work done on the draft </w:t>
      </w:r>
      <w:r w:rsidR="00003006" w:rsidRPr="00003006">
        <w:rPr>
          <w:lang w:val="en-US"/>
        </w:rPr>
        <w:t>Annex 23 to Regulation No. 13</w:t>
      </w:r>
      <w:r w:rsidR="00003006">
        <w:rPr>
          <w:lang w:val="en-US"/>
        </w:rPr>
        <w:t xml:space="preserve"> </w:t>
      </w:r>
      <w:r w:rsidR="00003006" w:rsidRPr="00003006">
        <w:rPr>
          <w:lang w:val="en-US"/>
        </w:rPr>
        <w:t>with provisions for trailers of category O</w:t>
      </w:r>
      <w:r w:rsidR="00003006" w:rsidRPr="00003006">
        <w:rPr>
          <w:vertAlign w:val="subscript"/>
          <w:lang w:val="en-US"/>
        </w:rPr>
        <w:t>2</w:t>
      </w:r>
      <w:r w:rsidR="00003006" w:rsidRPr="00003006">
        <w:rPr>
          <w:lang w:val="en-US"/>
        </w:rPr>
        <w:t xml:space="preserve"> without pneumatic connection and equipped with service braking systems with pneumatic energy storage devices</w:t>
      </w:r>
      <w:r w:rsidR="00BA0148">
        <w:rPr>
          <w:lang w:val="en-US"/>
        </w:rPr>
        <w:t>.</w:t>
      </w:r>
    </w:p>
    <w:p w14:paraId="7E041F87" w14:textId="77777777" w:rsidR="00003006" w:rsidRDefault="00CC7CD8" w:rsidP="00247FAB">
      <w:pPr>
        <w:pStyle w:val="H23G"/>
        <w:keepNext w:val="0"/>
        <w:keepLines w:val="0"/>
        <w:tabs>
          <w:tab w:val="left" w:pos="720"/>
        </w:tabs>
        <w:spacing w:before="0"/>
        <w:ind w:firstLine="0"/>
        <w:jc w:val="both"/>
        <w:rPr>
          <w:b w:val="0"/>
          <w:color w:val="000000"/>
        </w:rPr>
      </w:pPr>
      <w:r>
        <w:rPr>
          <w:b w:val="0"/>
          <w:color w:val="000000"/>
        </w:rPr>
        <w:tab/>
      </w:r>
      <w:r w:rsidR="00003006">
        <w:rPr>
          <w:b w:val="0"/>
          <w:color w:val="000000"/>
        </w:rPr>
        <w:t xml:space="preserve">GRRF agreed to resume consideration of a proposal tabled by the experts from </w:t>
      </w:r>
      <w:r w:rsidR="00BA0148">
        <w:rPr>
          <w:b w:val="0"/>
          <w:color w:val="000000"/>
        </w:rPr>
        <w:t xml:space="preserve">Hungary and </w:t>
      </w:r>
      <w:r w:rsidR="009A0735">
        <w:rPr>
          <w:b w:val="0"/>
          <w:color w:val="000000"/>
        </w:rPr>
        <w:t xml:space="preserve">the Netherlands based on </w:t>
      </w:r>
      <w:r w:rsidR="00003006">
        <w:rPr>
          <w:b w:val="0"/>
          <w:color w:val="000000"/>
        </w:rPr>
        <w:t>informal document GRRF-80-11.</w:t>
      </w:r>
    </w:p>
    <w:p w14:paraId="7F3A7267" w14:textId="77777777" w:rsidR="00003006" w:rsidRPr="00003006" w:rsidRDefault="00003006" w:rsidP="00003006">
      <w:pPr>
        <w:pStyle w:val="H23G"/>
        <w:keepNext w:val="0"/>
        <w:keepLines w:val="0"/>
        <w:tabs>
          <w:tab w:val="left" w:pos="720"/>
        </w:tabs>
        <w:spacing w:before="0"/>
        <w:ind w:left="2835" w:hanging="1701"/>
        <w:jc w:val="both"/>
        <w:rPr>
          <w:b w:val="0"/>
          <w:lang w:val="fr-CH"/>
        </w:rPr>
      </w:pPr>
      <w:r>
        <w:rPr>
          <w:lang w:val="fr-CH"/>
        </w:rPr>
        <w:t>Documentation:</w:t>
      </w:r>
      <w:r>
        <w:rPr>
          <w:b w:val="0"/>
          <w:lang w:val="fr-CH"/>
        </w:rPr>
        <w:tab/>
        <w:t>ECE/TRANS/WP.29/GRRF/2016/19</w:t>
      </w:r>
    </w:p>
    <w:p w14:paraId="0043DD12" w14:textId="77777777" w:rsidR="00247FAB" w:rsidRDefault="00CC7CD8" w:rsidP="00247FAB">
      <w:pPr>
        <w:pStyle w:val="H23G"/>
        <w:keepNext w:val="0"/>
        <w:keepLines w:val="0"/>
        <w:tabs>
          <w:tab w:val="left" w:pos="720"/>
        </w:tabs>
        <w:spacing w:before="0"/>
        <w:ind w:firstLine="0"/>
        <w:jc w:val="both"/>
        <w:rPr>
          <w:b w:val="0"/>
          <w:color w:val="000000"/>
        </w:rPr>
      </w:pPr>
      <w:r w:rsidRPr="00F65D0C">
        <w:rPr>
          <w:b w:val="0"/>
          <w:color w:val="000000"/>
          <w:lang w:val="fr-CH"/>
        </w:rPr>
        <w:tab/>
      </w:r>
      <w:r w:rsidR="00247FAB">
        <w:rPr>
          <w:b w:val="0"/>
          <w:color w:val="000000"/>
        </w:rPr>
        <w:t xml:space="preserve">GRRF agreed to keep </w:t>
      </w:r>
      <w:r w:rsidR="00247FAB">
        <w:rPr>
          <w:b w:val="0"/>
        </w:rPr>
        <w:t>ECE/TRANS/WP.29/GRRF/2013/13 on the agenda, pending the submission of the adopted text to WP.29</w:t>
      </w:r>
      <w:r w:rsidR="00247FAB">
        <w:rPr>
          <w:b w:val="0"/>
          <w:color w:val="000000"/>
        </w:rPr>
        <w:t>.</w:t>
      </w:r>
    </w:p>
    <w:p w14:paraId="4684B48F" w14:textId="77777777" w:rsidR="00247FAB" w:rsidRDefault="00247FAB" w:rsidP="00247FAB">
      <w:pPr>
        <w:pStyle w:val="H23G"/>
        <w:keepNext w:val="0"/>
        <w:keepLines w:val="0"/>
        <w:tabs>
          <w:tab w:val="left" w:pos="720"/>
        </w:tabs>
        <w:spacing w:before="0"/>
        <w:ind w:left="2835" w:hanging="1701"/>
        <w:jc w:val="both"/>
        <w:rPr>
          <w:b w:val="0"/>
          <w:lang w:val="fr-CH"/>
        </w:rPr>
      </w:pPr>
      <w:r>
        <w:rPr>
          <w:lang w:val="fr-CH"/>
        </w:rPr>
        <w:t>Documentation:</w:t>
      </w:r>
      <w:r>
        <w:rPr>
          <w:b w:val="0"/>
          <w:lang w:val="fr-CH"/>
        </w:rPr>
        <w:tab/>
      </w:r>
      <w:r w:rsidR="00003006">
        <w:rPr>
          <w:b w:val="0"/>
          <w:lang w:val="fr-CH"/>
        </w:rPr>
        <w:t>(</w:t>
      </w:r>
      <w:r>
        <w:rPr>
          <w:b w:val="0"/>
          <w:lang w:val="fr-CH"/>
        </w:rPr>
        <w:t>ECE/TRANS/WP.29/GRRF/2013/13</w:t>
      </w:r>
      <w:r w:rsidR="00003006">
        <w:rPr>
          <w:b w:val="0"/>
          <w:lang w:val="fr-CH"/>
        </w:rPr>
        <w:t>)</w:t>
      </w:r>
    </w:p>
    <w:p w14:paraId="6C0FB48E" w14:textId="77777777" w:rsidR="00247FAB" w:rsidRDefault="00247FAB" w:rsidP="00247FAB">
      <w:pPr>
        <w:pStyle w:val="H23G"/>
      </w:pPr>
      <w:r w:rsidRPr="00247FAB">
        <w:rPr>
          <w:lang w:val="fr-CH"/>
        </w:rPr>
        <w:tab/>
      </w:r>
      <w:r>
        <w:t>(d)</w:t>
      </w:r>
      <w:r>
        <w:tab/>
        <w:t>Braking symbols in Regulation No. 121 (Identification of controls, tell-tales and indicators)</w:t>
      </w:r>
    </w:p>
    <w:p w14:paraId="318E9550" w14:textId="77777777" w:rsidR="00247FAB" w:rsidRDefault="00CC7CD8" w:rsidP="00247FAB">
      <w:pPr>
        <w:pStyle w:val="H23G"/>
        <w:keepNext w:val="0"/>
        <w:keepLines w:val="0"/>
        <w:tabs>
          <w:tab w:val="left" w:pos="720"/>
        </w:tabs>
        <w:spacing w:before="0"/>
        <w:ind w:firstLine="0"/>
        <w:jc w:val="both"/>
      </w:pPr>
      <w:r>
        <w:rPr>
          <w:b w:val="0"/>
          <w:szCs w:val="24"/>
        </w:rPr>
        <w:tab/>
      </w:r>
      <w:r w:rsidR="00247FAB">
        <w:rPr>
          <w:b w:val="0"/>
          <w:szCs w:val="24"/>
        </w:rPr>
        <w:t>GRRF may wish to be informed about the activities of the Working Party on General Safety Provisions (GRSG) on braking symbols and new display concepts of tell-tales, if any.</w:t>
      </w:r>
    </w:p>
    <w:p w14:paraId="4602DCED" w14:textId="77777777" w:rsidR="00247FAB" w:rsidRDefault="00247FAB" w:rsidP="00247FAB">
      <w:pPr>
        <w:pStyle w:val="H23G"/>
      </w:pPr>
      <w:r>
        <w:rPr>
          <w:lang w:val="en-US"/>
        </w:rPr>
        <w:tab/>
      </w:r>
      <w:r>
        <w:t>(e)</w:t>
      </w:r>
      <w:r>
        <w:tab/>
        <w:t>Other business</w:t>
      </w:r>
    </w:p>
    <w:p w14:paraId="76E25925" w14:textId="77777777" w:rsidR="00F35904" w:rsidRDefault="00CC7CD8" w:rsidP="00247FAB">
      <w:pPr>
        <w:pStyle w:val="H23G"/>
        <w:keepNext w:val="0"/>
        <w:keepLines w:val="0"/>
        <w:tabs>
          <w:tab w:val="left" w:pos="720"/>
        </w:tabs>
        <w:spacing w:before="0"/>
        <w:ind w:firstLine="0"/>
        <w:jc w:val="both"/>
        <w:rPr>
          <w:b w:val="0"/>
          <w:color w:val="000000"/>
        </w:rPr>
      </w:pPr>
      <w:r>
        <w:rPr>
          <w:b w:val="0"/>
          <w:color w:val="000000"/>
        </w:rPr>
        <w:tab/>
      </w:r>
      <w:r w:rsidR="00F35904">
        <w:rPr>
          <w:b w:val="0"/>
          <w:color w:val="000000"/>
        </w:rPr>
        <w:t xml:space="preserve">GRRF agreed to keep the informal document GRRF-80-06 tabled by the expert from China </w:t>
      </w:r>
      <w:r w:rsidR="00BA0148">
        <w:rPr>
          <w:b w:val="0"/>
          <w:color w:val="000000"/>
        </w:rPr>
        <w:t xml:space="preserve">on the agenda </w:t>
      </w:r>
      <w:r w:rsidR="00F35904">
        <w:rPr>
          <w:b w:val="0"/>
          <w:color w:val="000000"/>
        </w:rPr>
        <w:t>and dealing with the provisions on Brake Assist Systems (BAS) in Regulation No. 13-H.</w:t>
      </w:r>
    </w:p>
    <w:p w14:paraId="6482D39B" w14:textId="77777777" w:rsidR="00F35904" w:rsidRPr="00F35904" w:rsidRDefault="00F35904" w:rsidP="00771976">
      <w:pPr>
        <w:spacing w:after="120"/>
        <w:ind w:left="1134"/>
      </w:pPr>
      <w:r w:rsidRPr="00F35904">
        <w:rPr>
          <w:b/>
        </w:rPr>
        <w:t>Documentation</w:t>
      </w:r>
      <w:r>
        <w:t>:</w:t>
      </w:r>
      <w:r>
        <w:tab/>
        <w:t>Informal document GRRF-80-06</w:t>
      </w:r>
    </w:p>
    <w:p w14:paraId="09FCC232"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rPr>
        <w:tab/>
      </w:r>
      <w:r w:rsidR="00247FAB">
        <w:rPr>
          <w:b w:val="0"/>
          <w:color w:val="000000"/>
        </w:rPr>
        <w:t>GRRF may also wish to consider any other proposal for amendments to UN Regulations Nos. 13 and 13-H.</w:t>
      </w:r>
    </w:p>
    <w:p w14:paraId="40B2A652" w14:textId="77777777" w:rsidR="00247FAB" w:rsidRDefault="00247FAB" w:rsidP="00247FAB">
      <w:pPr>
        <w:pStyle w:val="H1G"/>
      </w:pPr>
      <w:r>
        <w:rPr>
          <w:lang w:val="en-US"/>
        </w:rPr>
        <w:tab/>
      </w:r>
      <w:r>
        <w:t>4.</w:t>
      </w:r>
      <w:r>
        <w:tab/>
        <w:t>Regulation No. 55 (Mechanical couplings)</w:t>
      </w:r>
    </w:p>
    <w:p w14:paraId="20A36D6F" w14:textId="77777777" w:rsidR="00247FAB" w:rsidRDefault="00CC7CD8" w:rsidP="00247FAB">
      <w:pPr>
        <w:pStyle w:val="H23G"/>
        <w:keepNext w:val="0"/>
        <w:keepLines w:val="0"/>
        <w:tabs>
          <w:tab w:val="left" w:pos="720"/>
        </w:tabs>
        <w:spacing w:before="0"/>
        <w:ind w:firstLine="0"/>
        <w:jc w:val="both"/>
        <w:rPr>
          <w:b w:val="0"/>
        </w:rPr>
      </w:pPr>
      <w:r>
        <w:rPr>
          <w:b w:val="0"/>
        </w:rPr>
        <w:tab/>
      </w:r>
      <w:r w:rsidR="00003006">
        <w:rPr>
          <w:b w:val="0"/>
        </w:rPr>
        <w:t>GRRF agreed to consider revised terms of reference</w:t>
      </w:r>
      <w:r w:rsidR="00D36C0F">
        <w:rPr>
          <w:b w:val="0"/>
        </w:rPr>
        <w:t xml:space="preserve">, if available, </w:t>
      </w:r>
      <w:r w:rsidR="00003006">
        <w:rPr>
          <w:b w:val="0"/>
        </w:rPr>
        <w:t>for the Informal Working Group on UN Regulation No. 55</w:t>
      </w:r>
      <w:r w:rsidR="00D36C0F">
        <w:rPr>
          <w:b w:val="0"/>
        </w:rPr>
        <w:t xml:space="preserve"> taking into consideration the evaluation conducted by the group on the potential </w:t>
      </w:r>
      <w:r w:rsidR="00D36C0F" w:rsidRPr="00D36C0F">
        <w:rPr>
          <w:b w:val="0"/>
        </w:rPr>
        <w:t>separation of requirements for agricultural couplings from Regulation No. 55.</w:t>
      </w:r>
    </w:p>
    <w:p w14:paraId="38AA0667" w14:textId="77777777" w:rsidR="00771976" w:rsidRDefault="00CC7CD8" w:rsidP="00771976">
      <w:pPr>
        <w:pStyle w:val="SingleTxtG"/>
      </w:pPr>
      <w:r>
        <w:tab/>
      </w:r>
      <w:r w:rsidR="00771976">
        <w:t>GRRF agreed to resume consideration of a proposal tabled by the expert from the European Commission on c</w:t>
      </w:r>
      <w:r w:rsidR="00F35904" w:rsidRPr="00771976">
        <w:t xml:space="preserve">oupling balls </w:t>
      </w:r>
      <w:r w:rsidR="00771976" w:rsidRPr="00771976">
        <w:t>obscuring lighting components</w:t>
      </w:r>
      <w:r w:rsidR="00771976">
        <w:t xml:space="preserve"> </w:t>
      </w:r>
      <w:r w:rsidR="00771976" w:rsidRPr="00771976">
        <w:t>or the rear registration plate space</w:t>
      </w:r>
      <w:r w:rsidR="00771976">
        <w:t>.</w:t>
      </w:r>
    </w:p>
    <w:p w14:paraId="6DC47768" w14:textId="77777777" w:rsidR="00F35904" w:rsidRPr="00F65D0C" w:rsidRDefault="00771976" w:rsidP="00771976">
      <w:pPr>
        <w:pStyle w:val="H23G"/>
        <w:keepNext w:val="0"/>
        <w:keepLines w:val="0"/>
        <w:tabs>
          <w:tab w:val="left" w:pos="720"/>
        </w:tabs>
        <w:spacing w:before="0"/>
        <w:ind w:firstLine="0"/>
        <w:jc w:val="both"/>
        <w:rPr>
          <w:b w:val="0"/>
          <w:lang w:val="fr-CH"/>
        </w:rPr>
      </w:pPr>
      <w:r w:rsidRPr="00F65D0C">
        <w:rPr>
          <w:lang w:val="fr-CH"/>
        </w:rPr>
        <w:t>Documentation</w:t>
      </w:r>
      <w:r w:rsidRPr="00F65D0C">
        <w:rPr>
          <w:b w:val="0"/>
          <w:lang w:val="fr-CH"/>
        </w:rPr>
        <w:tab/>
        <w:t xml:space="preserve">Informal document </w:t>
      </w:r>
      <w:r w:rsidR="00F35904" w:rsidRPr="00F65D0C">
        <w:rPr>
          <w:b w:val="0"/>
          <w:lang w:val="fr-CH"/>
        </w:rPr>
        <w:t>GRRF-80-29</w:t>
      </w:r>
    </w:p>
    <w:p w14:paraId="2525B064" w14:textId="77777777" w:rsidR="00247FAB" w:rsidRPr="00BA0148" w:rsidRDefault="00247FAB" w:rsidP="00247FAB">
      <w:pPr>
        <w:pStyle w:val="H1G"/>
        <w:rPr>
          <w:lang w:val="fr-CH"/>
        </w:rPr>
      </w:pPr>
      <w:r w:rsidRPr="00F65D0C">
        <w:rPr>
          <w:lang w:val="fr-CH"/>
        </w:rPr>
        <w:lastRenderedPageBreak/>
        <w:tab/>
      </w:r>
      <w:r w:rsidRPr="00BA0148">
        <w:rPr>
          <w:lang w:val="fr-CH"/>
        </w:rPr>
        <w:t>5.</w:t>
      </w:r>
      <w:r w:rsidRPr="00BA0148">
        <w:rPr>
          <w:lang w:val="fr-CH"/>
        </w:rPr>
        <w:tab/>
        <w:t>Motorcycle braking</w:t>
      </w:r>
    </w:p>
    <w:p w14:paraId="31ECBD7A" w14:textId="77777777" w:rsidR="00247FAB" w:rsidRDefault="00247FAB" w:rsidP="00933332">
      <w:pPr>
        <w:pStyle w:val="H23G"/>
      </w:pPr>
      <w:r w:rsidRPr="00BA0148">
        <w:rPr>
          <w:lang w:val="fr-CH"/>
        </w:rPr>
        <w:tab/>
      </w:r>
      <w:r>
        <w:t>(a)</w:t>
      </w:r>
      <w:r>
        <w:tab/>
        <w:t>Regulation No. 78</w:t>
      </w:r>
    </w:p>
    <w:p w14:paraId="622DC04B" w14:textId="77777777" w:rsidR="00D36C0F" w:rsidRDefault="00CC7CD8" w:rsidP="00D36C0F">
      <w:pPr>
        <w:pStyle w:val="H23G"/>
        <w:keepNext w:val="0"/>
        <w:keepLines w:val="0"/>
        <w:tabs>
          <w:tab w:val="left" w:pos="720"/>
        </w:tabs>
        <w:spacing w:before="0"/>
        <w:ind w:firstLine="0"/>
        <w:jc w:val="both"/>
        <w:rPr>
          <w:b w:val="0"/>
        </w:rPr>
      </w:pPr>
      <w:r>
        <w:rPr>
          <w:b w:val="0"/>
        </w:rPr>
        <w:tab/>
      </w:r>
      <w:r w:rsidR="00D36C0F">
        <w:rPr>
          <w:b w:val="0"/>
        </w:rPr>
        <w:t xml:space="preserve">GRRF may wish to resume consideration of a revised proposal prepared by the </w:t>
      </w:r>
      <w:r w:rsidR="00D36C0F" w:rsidRPr="00D36C0F">
        <w:rPr>
          <w:b w:val="0"/>
        </w:rPr>
        <w:t xml:space="preserve">expert from </w:t>
      </w:r>
      <w:r w:rsidR="00D36C0F">
        <w:rPr>
          <w:b w:val="0"/>
        </w:rPr>
        <w:t xml:space="preserve">the </w:t>
      </w:r>
      <w:r w:rsidR="00D36C0F" w:rsidRPr="00D36C0F">
        <w:rPr>
          <w:b w:val="0"/>
        </w:rPr>
        <w:t>E</w:t>
      </w:r>
      <w:r w:rsidR="00D36C0F">
        <w:rPr>
          <w:b w:val="0"/>
        </w:rPr>
        <w:t xml:space="preserve">uropean </w:t>
      </w:r>
      <w:r w:rsidR="00D36C0F" w:rsidRPr="00D36C0F">
        <w:rPr>
          <w:b w:val="0"/>
        </w:rPr>
        <w:t>C</w:t>
      </w:r>
      <w:r w:rsidR="00D36C0F">
        <w:rPr>
          <w:b w:val="0"/>
        </w:rPr>
        <w:t>ommission (EC) p</w:t>
      </w:r>
      <w:r w:rsidR="00D36C0F" w:rsidRPr="00D36C0F">
        <w:rPr>
          <w:b w:val="0"/>
        </w:rPr>
        <w:t>roposing to apply to tricycles the existing Anti-lock Braking Systems (ABS) requirements for Powered Two Wheelers (PTWs)</w:t>
      </w:r>
      <w:r w:rsidR="00D36C0F">
        <w:rPr>
          <w:b w:val="0"/>
        </w:rPr>
        <w:t>.</w:t>
      </w:r>
    </w:p>
    <w:p w14:paraId="1036E852" w14:textId="77777777" w:rsidR="00D36C0F" w:rsidRPr="00D36C0F" w:rsidRDefault="00D36C0F" w:rsidP="00D36C0F">
      <w:pPr>
        <w:spacing w:after="120"/>
        <w:rPr>
          <w:lang w:val="fr-CH"/>
        </w:rPr>
      </w:pPr>
      <w:r w:rsidRPr="00CC7CD8">
        <w:rPr>
          <w:b/>
          <w:lang w:val="en-US"/>
        </w:rPr>
        <w:tab/>
      </w:r>
      <w:r w:rsidRPr="00CC7CD8">
        <w:rPr>
          <w:b/>
          <w:lang w:val="en-US"/>
        </w:rPr>
        <w:tab/>
      </w:r>
      <w:r w:rsidRPr="00D36C0F">
        <w:rPr>
          <w:b/>
          <w:lang w:val="fr-CH"/>
        </w:rPr>
        <w:t>Documentation</w:t>
      </w:r>
      <w:r>
        <w:rPr>
          <w:lang w:val="fr-CH"/>
        </w:rPr>
        <w:t>:</w:t>
      </w:r>
      <w:r>
        <w:rPr>
          <w:b/>
          <w:lang w:val="fr-CH"/>
        </w:rPr>
        <w:tab/>
        <w:t>(</w:t>
      </w:r>
      <w:r w:rsidRPr="00D36C0F">
        <w:rPr>
          <w:lang w:val="fr-CH"/>
        </w:rPr>
        <w:t>ECE/TRANS/WP.29/GRRF/2015/42</w:t>
      </w:r>
      <w:r>
        <w:rPr>
          <w:lang w:val="fr-CH"/>
        </w:rPr>
        <w:t>)</w:t>
      </w:r>
    </w:p>
    <w:p w14:paraId="257B5AEC" w14:textId="77777777" w:rsidR="00D36C0F" w:rsidRDefault="00CC7CD8" w:rsidP="00D36C0F">
      <w:pPr>
        <w:pStyle w:val="SingleTxtG"/>
        <w:rPr>
          <w:lang w:val="en-US"/>
        </w:rPr>
      </w:pPr>
      <w:r w:rsidRPr="00F65D0C">
        <w:rPr>
          <w:lang w:val="fr-CH"/>
        </w:rPr>
        <w:tab/>
      </w:r>
      <w:r w:rsidR="00D36C0F">
        <w:rPr>
          <w:lang w:val="en-US"/>
        </w:rPr>
        <w:t xml:space="preserve">GRRF </w:t>
      </w:r>
      <w:r>
        <w:rPr>
          <w:lang w:val="en-US"/>
        </w:rPr>
        <w:t>agreed</w:t>
      </w:r>
      <w:r w:rsidR="00D36C0F">
        <w:rPr>
          <w:lang w:val="en-US"/>
        </w:rPr>
        <w:t xml:space="preserve"> to resume consideration, if available, of a revised proposal prepared by the expert from EC, clarifying </w:t>
      </w:r>
      <w:r w:rsidR="00D36C0F" w:rsidRPr="00D36C0F">
        <w:rPr>
          <w:lang w:val="en-US"/>
        </w:rPr>
        <w:t xml:space="preserve">the </w:t>
      </w:r>
      <w:r w:rsidR="00D36C0F">
        <w:rPr>
          <w:lang w:val="en-US"/>
        </w:rPr>
        <w:t xml:space="preserve">conditions for the </w:t>
      </w:r>
      <w:r w:rsidR="00D36C0F" w:rsidRPr="00D36C0F">
        <w:rPr>
          <w:lang w:val="en-US"/>
        </w:rPr>
        <w:t>possibility to install means to</w:t>
      </w:r>
      <w:r w:rsidR="00D36C0F">
        <w:rPr>
          <w:lang w:val="en-US"/>
        </w:rPr>
        <w:t xml:space="preserve"> </w:t>
      </w:r>
      <w:r w:rsidR="00D36C0F" w:rsidRPr="00D36C0F">
        <w:rPr>
          <w:lang w:val="en-US"/>
        </w:rPr>
        <w:t>temporarily reduce or disable the ABS function of motorcycles in certain conditions</w:t>
      </w:r>
      <w:r w:rsidR="00BA0148">
        <w:rPr>
          <w:lang w:val="en-US"/>
        </w:rPr>
        <w:t>.</w:t>
      </w:r>
    </w:p>
    <w:p w14:paraId="085BCE01" w14:textId="77777777" w:rsidR="00D36C0F" w:rsidRDefault="00CC7CD8" w:rsidP="00D36C0F">
      <w:pPr>
        <w:pStyle w:val="SingleTxtG"/>
      </w:pPr>
      <w:r>
        <w:rPr>
          <w:lang w:val="en-US"/>
        </w:rPr>
        <w:tab/>
      </w:r>
      <w:r w:rsidR="00D36C0F">
        <w:rPr>
          <w:lang w:val="en-US"/>
        </w:rPr>
        <w:t xml:space="preserve">GRRF agreed to resume consideration of a proposal tabled by IMMA </w:t>
      </w:r>
      <w:r w:rsidR="00D36C0F">
        <w:t>proposing to allow the optional fitment of Emergency Stopping Signals for motorcycles.</w:t>
      </w:r>
    </w:p>
    <w:p w14:paraId="44FAADAB" w14:textId="77777777" w:rsidR="00D36C0F" w:rsidRPr="00ED7417" w:rsidRDefault="00D36C0F" w:rsidP="00D36C0F">
      <w:pPr>
        <w:pStyle w:val="SingleTxtG"/>
        <w:rPr>
          <w:lang w:val="fr-CH"/>
        </w:rPr>
      </w:pPr>
      <w:r w:rsidRPr="00ED7417">
        <w:rPr>
          <w:b/>
          <w:lang w:val="fr-CH"/>
        </w:rPr>
        <w:t>Documentation</w:t>
      </w:r>
      <w:r w:rsidRPr="00ED7417">
        <w:rPr>
          <w:lang w:val="fr-CH"/>
        </w:rPr>
        <w:t>:</w:t>
      </w:r>
      <w:r w:rsidRPr="00ED7417">
        <w:rPr>
          <w:lang w:val="fr-CH"/>
        </w:rPr>
        <w:tab/>
      </w:r>
      <w:r w:rsidR="00ED7417" w:rsidRPr="00ED7417">
        <w:rPr>
          <w:lang w:val="fr-CH"/>
        </w:rPr>
        <w:t>ECE/TRANS/WP.29/GRRF/2016/23</w:t>
      </w:r>
    </w:p>
    <w:p w14:paraId="5FE54087" w14:textId="77777777" w:rsidR="00D36C0F" w:rsidRPr="00D36C0F" w:rsidRDefault="00CC7CD8" w:rsidP="00D36C0F">
      <w:pPr>
        <w:pStyle w:val="SingleTxtG"/>
        <w:rPr>
          <w:lang w:val="en-US"/>
        </w:rPr>
      </w:pPr>
      <w:r w:rsidRPr="00ED7417">
        <w:rPr>
          <w:lang w:val="fr-CH"/>
        </w:rPr>
        <w:tab/>
      </w:r>
      <w:r w:rsidR="00D36C0F">
        <w:rPr>
          <w:lang w:val="en-US"/>
        </w:rPr>
        <w:t>GRRF may also wish to consider any other proposal for amendments to Regulation No. 78, if any.</w:t>
      </w:r>
    </w:p>
    <w:p w14:paraId="78E958DA" w14:textId="77777777" w:rsidR="00247FAB" w:rsidRDefault="00247FAB" w:rsidP="00247FAB">
      <w:pPr>
        <w:pStyle w:val="H23G"/>
      </w:pPr>
      <w:r>
        <w:rPr>
          <w:lang w:val="en-US"/>
        </w:rPr>
        <w:tab/>
      </w:r>
      <w:r>
        <w:t>(b)</w:t>
      </w:r>
      <w:r>
        <w:tab/>
        <w:t>Global technical regulation No. 3</w:t>
      </w:r>
    </w:p>
    <w:p w14:paraId="2B028CEC"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rPr>
        <w:tab/>
      </w:r>
      <w:r w:rsidR="00247FAB">
        <w:rPr>
          <w:b w:val="0"/>
          <w:color w:val="000000"/>
        </w:rPr>
        <w:t xml:space="preserve">GRRF may wish to consider </w:t>
      </w:r>
      <w:r w:rsidR="00D36C0F">
        <w:rPr>
          <w:b w:val="0"/>
          <w:color w:val="000000"/>
        </w:rPr>
        <w:t xml:space="preserve">proposal for amendments to </w:t>
      </w:r>
      <w:r w:rsidR="00247FAB">
        <w:rPr>
          <w:b w:val="0"/>
          <w:color w:val="000000"/>
        </w:rPr>
        <w:t xml:space="preserve">Global Technical Regulation (GTR) No. 3. </w:t>
      </w:r>
    </w:p>
    <w:p w14:paraId="1BE4F89A" w14:textId="77777777" w:rsidR="00247FAB" w:rsidRDefault="00247FAB" w:rsidP="00247FAB">
      <w:pPr>
        <w:pStyle w:val="H1G"/>
      </w:pPr>
      <w:r w:rsidRPr="00247FAB">
        <w:rPr>
          <w:lang w:val="en-US"/>
        </w:rPr>
        <w:tab/>
      </w:r>
      <w:r>
        <w:t>6.</w:t>
      </w:r>
      <w:r>
        <w:tab/>
        <w:t>Regulation No. 90 (Replacement brake linings)</w:t>
      </w:r>
    </w:p>
    <w:p w14:paraId="3A21EEA2" w14:textId="77777777" w:rsidR="00247FAB" w:rsidRDefault="00CC7CD8" w:rsidP="00247FAB">
      <w:pPr>
        <w:pStyle w:val="H23G"/>
        <w:keepNext w:val="0"/>
        <w:keepLines w:val="0"/>
        <w:tabs>
          <w:tab w:val="left" w:pos="720"/>
        </w:tabs>
        <w:spacing w:before="0"/>
        <w:ind w:firstLine="0"/>
        <w:jc w:val="both"/>
      </w:pPr>
      <w:r>
        <w:rPr>
          <w:b w:val="0"/>
          <w:color w:val="000000"/>
        </w:rPr>
        <w:tab/>
      </w:r>
      <w:r w:rsidR="00247FAB">
        <w:rPr>
          <w:b w:val="0"/>
          <w:color w:val="000000"/>
        </w:rPr>
        <w:t xml:space="preserve">GRRF </w:t>
      </w:r>
      <w:r w:rsidR="002F167F">
        <w:rPr>
          <w:b w:val="0"/>
          <w:color w:val="000000"/>
          <w:szCs w:val="24"/>
        </w:rPr>
        <w:t xml:space="preserve">may wish to consider </w:t>
      </w:r>
      <w:r w:rsidR="00247FAB">
        <w:rPr>
          <w:b w:val="0"/>
          <w:color w:val="000000"/>
        </w:rPr>
        <w:t xml:space="preserve">a proposal tabled by the expert from Italy, </w:t>
      </w:r>
      <w:r w:rsidR="002F167F" w:rsidRPr="002F167F">
        <w:rPr>
          <w:b w:val="0"/>
          <w:color w:val="000000"/>
        </w:rPr>
        <w:t>prepared by the experts from Italy to introduce in Regulation No. 90 requirements for the approval of replacemen</w:t>
      </w:r>
      <w:r w:rsidR="002F167F">
        <w:rPr>
          <w:b w:val="0"/>
          <w:color w:val="000000"/>
        </w:rPr>
        <w:t>t brake lining assemblies for L-</w:t>
      </w:r>
      <w:r w:rsidR="002F167F" w:rsidRPr="002F167F">
        <w:rPr>
          <w:b w:val="0"/>
          <w:color w:val="000000"/>
        </w:rPr>
        <w:t>category vehicles</w:t>
      </w:r>
      <w:r w:rsidR="00247FAB">
        <w:rPr>
          <w:b w:val="0"/>
          <w:color w:val="000000"/>
        </w:rPr>
        <w:t>.</w:t>
      </w:r>
    </w:p>
    <w:p w14:paraId="42CC89A7" w14:textId="77777777" w:rsidR="00247FAB" w:rsidRDefault="00247FAB" w:rsidP="00247FAB">
      <w:pPr>
        <w:pStyle w:val="H23G"/>
        <w:keepNext w:val="0"/>
        <w:keepLines w:val="0"/>
        <w:tabs>
          <w:tab w:val="left" w:pos="720"/>
        </w:tabs>
        <w:spacing w:before="0"/>
        <w:ind w:firstLine="0"/>
        <w:jc w:val="both"/>
        <w:rPr>
          <w:b w:val="0"/>
          <w:lang w:val="fr-CH"/>
        </w:rPr>
      </w:pPr>
      <w:r w:rsidRPr="002F167F">
        <w:rPr>
          <w:color w:val="000000"/>
          <w:lang w:val="fr-CH"/>
        </w:rPr>
        <w:t>Documentation:</w:t>
      </w:r>
      <w:r w:rsidRPr="002F167F">
        <w:rPr>
          <w:b w:val="0"/>
          <w:color w:val="000000"/>
          <w:lang w:val="fr-CH"/>
        </w:rPr>
        <w:tab/>
      </w:r>
      <w:r w:rsidR="002F167F">
        <w:rPr>
          <w:b w:val="0"/>
          <w:lang w:val="fr-CH"/>
        </w:rPr>
        <w:t>ECE/TRANS/WP.29/GRRF/201</w:t>
      </w:r>
      <w:r w:rsidR="00CC7CD8">
        <w:rPr>
          <w:b w:val="0"/>
          <w:lang w:val="fr-CH"/>
        </w:rPr>
        <w:t>6</w:t>
      </w:r>
      <w:r w:rsidR="002F167F">
        <w:rPr>
          <w:b w:val="0"/>
          <w:lang w:val="fr-CH"/>
        </w:rPr>
        <w:t>/18</w:t>
      </w:r>
    </w:p>
    <w:p w14:paraId="3BC9AC7A" w14:textId="77777777" w:rsidR="00771976" w:rsidRDefault="00CC7CD8" w:rsidP="00EA318F">
      <w:pPr>
        <w:pStyle w:val="H23G"/>
        <w:keepNext w:val="0"/>
        <w:keepLines w:val="0"/>
        <w:tabs>
          <w:tab w:val="left" w:pos="720"/>
        </w:tabs>
        <w:spacing w:before="0"/>
        <w:ind w:firstLine="0"/>
        <w:jc w:val="both"/>
        <w:rPr>
          <w:b w:val="0"/>
          <w:lang w:val="en-US"/>
        </w:rPr>
      </w:pPr>
      <w:r w:rsidRPr="00F65D0C">
        <w:rPr>
          <w:b w:val="0"/>
          <w:color w:val="000000"/>
          <w:lang w:val="fr-CH"/>
        </w:rPr>
        <w:tab/>
      </w:r>
      <w:r w:rsidR="00EA318F" w:rsidRPr="00EA318F">
        <w:rPr>
          <w:b w:val="0"/>
          <w:color w:val="000000"/>
        </w:rPr>
        <w:t>GRRF</w:t>
      </w:r>
      <w:r w:rsidR="00EA318F" w:rsidRPr="00EA318F">
        <w:rPr>
          <w:b w:val="0"/>
          <w:color w:val="000000"/>
          <w:lang w:val="en-US"/>
        </w:rPr>
        <w:t xml:space="preserve"> agreed to resume consideration of a proposal (Informal document </w:t>
      </w:r>
      <w:r w:rsidR="00EA318F">
        <w:rPr>
          <w:b w:val="0"/>
          <w:color w:val="000000"/>
          <w:lang w:val="en-US"/>
        </w:rPr>
        <w:t>GRRF</w:t>
      </w:r>
      <w:r w:rsidR="00771976" w:rsidRPr="00EA318F">
        <w:rPr>
          <w:b w:val="0"/>
          <w:color w:val="000000"/>
          <w:lang w:val="en-US"/>
        </w:rPr>
        <w:t>-</w:t>
      </w:r>
      <w:r w:rsidR="00771976" w:rsidRPr="00EA318F">
        <w:rPr>
          <w:b w:val="0"/>
          <w:lang w:val="en-US"/>
        </w:rPr>
        <w:t>80-12</w:t>
      </w:r>
      <w:r w:rsidR="00EA318F" w:rsidRPr="00EA318F">
        <w:rPr>
          <w:b w:val="0"/>
          <w:lang w:val="en-US"/>
        </w:rPr>
        <w:t>) tabled by the expert from CLEPA</w:t>
      </w:r>
      <w:r w:rsidR="00EA318F">
        <w:rPr>
          <w:b w:val="0"/>
          <w:lang w:val="en-US"/>
        </w:rPr>
        <w:t>,</w:t>
      </w:r>
      <w:r w:rsidR="00EA318F" w:rsidRPr="00EA318F">
        <w:rPr>
          <w:b w:val="0"/>
          <w:lang w:val="en-US"/>
        </w:rPr>
        <w:t xml:space="preserve"> distributed with an official symbol at this session </w:t>
      </w:r>
      <w:r w:rsidR="00EA318F">
        <w:rPr>
          <w:b w:val="0"/>
          <w:lang w:val="en-US"/>
        </w:rPr>
        <w:t>and</w:t>
      </w:r>
      <w:r w:rsidR="00EA318F" w:rsidRPr="00EA318F">
        <w:rPr>
          <w:b w:val="0"/>
          <w:lang w:val="en-US"/>
        </w:rPr>
        <w:t xml:space="preserve"> introducing </w:t>
      </w:r>
      <w:r w:rsidR="00771976" w:rsidRPr="00EA318F">
        <w:rPr>
          <w:b w:val="0"/>
          <w:lang w:val="en-US"/>
        </w:rPr>
        <w:t>amendments to the provisions for e</w:t>
      </w:r>
      <w:r w:rsidR="00BA0148">
        <w:rPr>
          <w:b w:val="0"/>
          <w:lang w:val="en-US"/>
        </w:rPr>
        <w:t>quivalent brake disks and drums.</w:t>
      </w:r>
    </w:p>
    <w:p w14:paraId="42EA91DF" w14:textId="77777777" w:rsidR="00EA318F" w:rsidRPr="00EA318F" w:rsidRDefault="00EA318F" w:rsidP="00EA318F">
      <w:pPr>
        <w:pStyle w:val="H23G"/>
        <w:keepNext w:val="0"/>
        <w:keepLines w:val="0"/>
        <w:tabs>
          <w:tab w:val="left" w:pos="720"/>
        </w:tabs>
        <w:spacing w:before="0"/>
        <w:ind w:firstLine="0"/>
        <w:jc w:val="both"/>
        <w:rPr>
          <w:b w:val="0"/>
          <w:lang w:val="fr-CH"/>
        </w:rPr>
      </w:pPr>
      <w:r w:rsidRPr="002F167F">
        <w:rPr>
          <w:color w:val="000000"/>
          <w:lang w:val="fr-CH"/>
        </w:rPr>
        <w:t>Documentation:</w:t>
      </w:r>
      <w:r w:rsidRPr="002F167F">
        <w:rPr>
          <w:b w:val="0"/>
          <w:color w:val="000000"/>
          <w:lang w:val="fr-CH"/>
        </w:rPr>
        <w:tab/>
      </w:r>
      <w:r>
        <w:rPr>
          <w:b w:val="0"/>
          <w:lang w:val="fr-CH"/>
        </w:rPr>
        <w:t>ECE/TRANS/WP.29/GRRF/201</w:t>
      </w:r>
      <w:r w:rsidR="00CC7CD8">
        <w:rPr>
          <w:b w:val="0"/>
          <w:lang w:val="fr-CH"/>
        </w:rPr>
        <w:t>6</w:t>
      </w:r>
      <w:r>
        <w:rPr>
          <w:b w:val="0"/>
          <w:lang w:val="fr-CH"/>
        </w:rPr>
        <w:t>/</w:t>
      </w:r>
      <w:r w:rsidR="00CC7CD8">
        <w:rPr>
          <w:b w:val="0"/>
          <w:lang w:val="fr-CH"/>
        </w:rPr>
        <w:t>22</w:t>
      </w:r>
    </w:p>
    <w:p w14:paraId="3BEAF1C7" w14:textId="77777777" w:rsidR="00247FAB" w:rsidRDefault="00247FAB" w:rsidP="00247FAB">
      <w:pPr>
        <w:pStyle w:val="H1G"/>
      </w:pPr>
      <w:r w:rsidRPr="00EA318F">
        <w:rPr>
          <w:lang w:val="fr-CH"/>
        </w:rPr>
        <w:tab/>
      </w:r>
      <w:r>
        <w:t>7.</w:t>
      </w:r>
      <w:r>
        <w:tab/>
        <w:t>Tyres</w:t>
      </w:r>
    </w:p>
    <w:p w14:paraId="3F4A29FF" w14:textId="77777777" w:rsidR="00247FAB" w:rsidRDefault="00247FAB" w:rsidP="00247FAB">
      <w:pPr>
        <w:pStyle w:val="H23G"/>
      </w:pPr>
      <w:r>
        <w:tab/>
        <w:t>(a)</w:t>
      </w:r>
      <w:r>
        <w:tab/>
        <w:t>Global technical regulation No. 16</w:t>
      </w:r>
    </w:p>
    <w:p w14:paraId="1B39F926"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rPr>
        <w:tab/>
      </w:r>
      <w:r w:rsidR="00247FAB">
        <w:rPr>
          <w:b w:val="0"/>
          <w:color w:val="000000"/>
        </w:rPr>
        <w:t xml:space="preserve">GRRF </w:t>
      </w:r>
      <w:r w:rsidR="00406DEB">
        <w:rPr>
          <w:b w:val="0"/>
          <w:color w:val="000000"/>
        </w:rPr>
        <w:t>agreed</w:t>
      </w:r>
      <w:r w:rsidR="00247FAB">
        <w:rPr>
          <w:b w:val="0"/>
          <w:color w:val="000000"/>
        </w:rPr>
        <w:t xml:space="preserve"> to consider </w:t>
      </w:r>
      <w:r w:rsidR="00406DEB">
        <w:rPr>
          <w:b w:val="0"/>
          <w:color w:val="000000"/>
        </w:rPr>
        <w:t xml:space="preserve">a </w:t>
      </w:r>
      <w:r w:rsidR="00247FAB">
        <w:rPr>
          <w:b w:val="0"/>
          <w:color w:val="000000"/>
        </w:rPr>
        <w:t xml:space="preserve">proposal </w:t>
      </w:r>
      <w:r w:rsidR="00406DEB">
        <w:rPr>
          <w:b w:val="0"/>
          <w:color w:val="000000"/>
        </w:rPr>
        <w:t>to</w:t>
      </w:r>
      <w:r w:rsidR="00247FAB">
        <w:rPr>
          <w:b w:val="0"/>
          <w:color w:val="000000"/>
        </w:rPr>
        <w:t xml:space="preserve"> amendment </w:t>
      </w:r>
      <w:r w:rsidR="00406DEB">
        <w:rPr>
          <w:b w:val="0"/>
          <w:color w:val="000000"/>
        </w:rPr>
        <w:t>the global technical regulation No. 16</w:t>
      </w:r>
      <w:r w:rsidR="00247FAB">
        <w:rPr>
          <w:b w:val="0"/>
          <w:color w:val="000000"/>
          <w:szCs w:val="24"/>
        </w:rPr>
        <w:t xml:space="preserve"> </w:t>
      </w:r>
      <w:r w:rsidR="00406DEB">
        <w:rPr>
          <w:b w:val="0"/>
          <w:color w:val="000000"/>
          <w:szCs w:val="24"/>
        </w:rPr>
        <w:t>(T</w:t>
      </w:r>
      <w:r w:rsidR="00247FAB">
        <w:rPr>
          <w:b w:val="0"/>
          <w:color w:val="000000"/>
          <w:szCs w:val="24"/>
        </w:rPr>
        <w:t>yres</w:t>
      </w:r>
      <w:r w:rsidR="00406DEB">
        <w:rPr>
          <w:b w:val="0"/>
          <w:color w:val="000000"/>
          <w:szCs w:val="24"/>
        </w:rPr>
        <w:t>) and the corresponding technical report</w:t>
      </w:r>
      <w:r w:rsidR="00247FAB">
        <w:rPr>
          <w:b w:val="0"/>
          <w:color w:val="000000"/>
        </w:rPr>
        <w:t xml:space="preserve">, </w:t>
      </w:r>
      <w:r w:rsidR="00406DEB">
        <w:rPr>
          <w:b w:val="0"/>
          <w:color w:val="000000"/>
        </w:rPr>
        <w:t>both tabled by the expert from the Russian Federation</w:t>
      </w:r>
      <w:r w:rsidR="00247FAB">
        <w:rPr>
          <w:b w:val="0"/>
          <w:color w:val="000000"/>
        </w:rPr>
        <w:t>.</w:t>
      </w:r>
    </w:p>
    <w:p w14:paraId="1A17F4A8" w14:textId="77777777" w:rsidR="00406DEB" w:rsidRPr="00F65D0C" w:rsidRDefault="00406DEB" w:rsidP="00406DEB">
      <w:pPr>
        <w:ind w:left="2835" w:hanging="1701"/>
        <w:rPr>
          <w:lang w:val="en-US"/>
        </w:rPr>
      </w:pPr>
      <w:r w:rsidRPr="00F65D0C">
        <w:rPr>
          <w:b/>
          <w:color w:val="000000"/>
          <w:lang w:val="en-US"/>
        </w:rPr>
        <w:t>Documentation:</w:t>
      </w:r>
      <w:r w:rsidRPr="00F65D0C">
        <w:rPr>
          <w:b/>
          <w:color w:val="000000"/>
          <w:lang w:val="en-US"/>
        </w:rPr>
        <w:tab/>
      </w:r>
      <w:r w:rsidRPr="00F65D0C">
        <w:rPr>
          <w:color w:val="000000"/>
          <w:lang w:val="en-US"/>
        </w:rPr>
        <w:t>ECE/TRANS/WP.29/GRRF/2016/2</w:t>
      </w:r>
      <w:r w:rsidRPr="00F65D0C">
        <w:rPr>
          <w:color w:val="000000"/>
          <w:lang w:val="en-US"/>
        </w:rPr>
        <w:br/>
        <w:t>ECE/TRANS/WP.29/GRRF/2016/3</w:t>
      </w:r>
    </w:p>
    <w:p w14:paraId="2411A04F" w14:textId="77777777" w:rsidR="00247FAB" w:rsidRDefault="00247FAB" w:rsidP="00247FAB">
      <w:pPr>
        <w:pStyle w:val="H23G"/>
      </w:pPr>
      <w:r w:rsidRPr="00F65D0C">
        <w:rPr>
          <w:lang w:val="en-US"/>
        </w:rPr>
        <w:tab/>
      </w:r>
      <w:r>
        <w:t>(b)</w:t>
      </w:r>
      <w:r>
        <w:tab/>
        <w:t>Regulation No. 30</w:t>
      </w:r>
    </w:p>
    <w:p w14:paraId="533FB0EB" w14:textId="77777777" w:rsidR="00247FAB" w:rsidRDefault="00CC7CD8" w:rsidP="00247FAB">
      <w:pPr>
        <w:pStyle w:val="H23G"/>
        <w:keepNext w:val="0"/>
        <w:keepLines w:val="0"/>
        <w:tabs>
          <w:tab w:val="left" w:pos="720"/>
        </w:tabs>
        <w:spacing w:before="0"/>
        <w:ind w:firstLine="0"/>
        <w:jc w:val="both"/>
      </w:pPr>
      <w:r>
        <w:rPr>
          <w:b w:val="0"/>
          <w:color w:val="000000"/>
        </w:rPr>
        <w:tab/>
      </w:r>
      <w:r w:rsidR="00247FAB">
        <w:rPr>
          <w:b w:val="0"/>
          <w:color w:val="000000"/>
        </w:rPr>
        <w:t>GRRF agreed</w:t>
      </w:r>
      <w:r w:rsidR="00406DEB">
        <w:rPr>
          <w:b w:val="0"/>
          <w:color w:val="000000"/>
        </w:rPr>
        <w:t xml:space="preserve"> to consider a revised proposal clarifying the text of Regulation No. 30 </w:t>
      </w:r>
      <w:r w:rsidR="002F167F">
        <w:rPr>
          <w:b w:val="0"/>
          <w:color w:val="000000"/>
        </w:rPr>
        <w:t>submitted by the expert from France.</w:t>
      </w:r>
    </w:p>
    <w:p w14:paraId="4D730661" w14:textId="77777777" w:rsidR="00247FAB" w:rsidRPr="002F167F" w:rsidRDefault="00247FAB" w:rsidP="00247FAB">
      <w:pPr>
        <w:pStyle w:val="H23G"/>
        <w:keepNext w:val="0"/>
        <w:keepLines w:val="0"/>
        <w:tabs>
          <w:tab w:val="left" w:pos="720"/>
        </w:tabs>
        <w:spacing w:before="0"/>
        <w:ind w:left="2835" w:hanging="1701"/>
        <w:rPr>
          <w:b w:val="0"/>
          <w:lang w:val="fr-CH"/>
        </w:rPr>
      </w:pPr>
      <w:r w:rsidRPr="002F167F">
        <w:rPr>
          <w:color w:val="000000"/>
          <w:lang w:val="fr-CH"/>
        </w:rPr>
        <w:t>Documentation:</w:t>
      </w:r>
      <w:r w:rsidRPr="002F167F">
        <w:rPr>
          <w:b w:val="0"/>
          <w:color w:val="000000"/>
          <w:lang w:val="fr-CH"/>
        </w:rPr>
        <w:tab/>
      </w:r>
      <w:r w:rsidR="002F167F" w:rsidRPr="002F167F">
        <w:rPr>
          <w:b w:val="0"/>
          <w:color w:val="000000"/>
          <w:lang w:val="fr-CH"/>
        </w:rPr>
        <w:t>ECE/TRANS/WP.29/GRRF</w:t>
      </w:r>
      <w:r w:rsidR="002F167F">
        <w:rPr>
          <w:b w:val="0"/>
          <w:color w:val="000000"/>
          <w:lang w:val="fr-CH"/>
        </w:rPr>
        <w:t>/2016/11</w:t>
      </w:r>
    </w:p>
    <w:p w14:paraId="50C89D5D" w14:textId="77777777" w:rsidR="00247FAB" w:rsidRDefault="00247FAB" w:rsidP="00247FAB">
      <w:pPr>
        <w:pStyle w:val="H23G"/>
      </w:pPr>
      <w:r>
        <w:rPr>
          <w:lang w:val="fr-CH"/>
        </w:rPr>
        <w:lastRenderedPageBreak/>
        <w:tab/>
      </w:r>
      <w:r>
        <w:t>(c)</w:t>
      </w:r>
      <w:r>
        <w:tab/>
        <w:t>Regulation No. 54</w:t>
      </w:r>
    </w:p>
    <w:p w14:paraId="3B49E8BB"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rPr>
        <w:tab/>
      </w:r>
      <w:r w:rsidR="00247FAB">
        <w:rPr>
          <w:b w:val="0"/>
          <w:color w:val="000000"/>
        </w:rPr>
        <w:t xml:space="preserve">GRRF </w:t>
      </w:r>
      <w:r w:rsidR="00247FAB">
        <w:rPr>
          <w:b w:val="0"/>
          <w:color w:val="000000"/>
          <w:szCs w:val="24"/>
        </w:rPr>
        <w:t xml:space="preserve">agreed </w:t>
      </w:r>
      <w:r w:rsidR="002F167F">
        <w:rPr>
          <w:b w:val="0"/>
          <w:color w:val="000000"/>
          <w:szCs w:val="24"/>
        </w:rPr>
        <w:t xml:space="preserve">to consider a revised proposal amending the provisions of Regulation No. 54, tabled by the expert of </w:t>
      </w:r>
      <w:r w:rsidR="00200190" w:rsidRPr="002F167F">
        <w:rPr>
          <w:b w:val="0"/>
          <w:color w:val="000000"/>
          <w:szCs w:val="24"/>
        </w:rPr>
        <w:t>European Tyre and Rim</w:t>
      </w:r>
      <w:r w:rsidR="00200190">
        <w:rPr>
          <w:b w:val="0"/>
          <w:color w:val="000000"/>
          <w:szCs w:val="24"/>
        </w:rPr>
        <w:t xml:space="preserve"> Technical Organisation (ETRTO).</w:t>
      </w:r>
    </w:p>
    <w:p w14:paraId="1D720FA6" w14:textId="77777777" w:rsidR="00247FAB" w:rsidRPr="002F167F" w:rsidRDefault="00247FAB" w:rsidP="002F167F">
      <w:pPr>
        <w:pStyle w:val="H23G"/>
        <w:keepNext w:val="0"/>
        <w:keepLines w:val="0"/>
        <w:tabs>
          <w:tab w:val="left" w:pos="720"/>
        </w:tabs>
        <w:spacing w:before="0"/>
        <w:ind w:firstLine="0"/>
        <w:jc w:val="both"/>
        <w:rPr>
          <w:b w:val="0"/>
          <w:color w:val="000000"/>
          <w:lang w:val="fr-CH"/>
        </w:rPr>
      </w:pPr>
      <w:r w:rsidRPr="002F167F">
        <w:rPr>
          <w:color w:val="000000"/>
          <w:lang w:val="fr-CH"/>
        </w:rPr>
        <w:t>Documentation:</w:t>
      </w:r>
      <w:r w:rsidRPr="002F167F">
        <w:rPr>
          <w:b w:val="0"/>
          <w:color w:val="000000"/>
          <w:lang w:val="fr-CH"/>
        </w:rPr>
        <w:tab/>
      </w:r>
      <w:r w:rsidR="002F167F" w:rsidRPr="002F167F">
        <w:rPr>
          <w:b w:val="0"/>
          <w:color w:val="000000"/>
          <w:lang w:val="fr-CH"/>
        </w:rPr>
        <w:t>ECE/TRANS/WP.29/GRRF</w:t>
      </w:r>
      <w:r w:rsidR="002F167F">
        <w:rPr>
          <w:b w:val="0"/>
          <w:color w:val="000000"/>
          <w:lang w:val="fr-CH"/>
        </w:rPr>
        <w:t>/2016/12</w:t>
      </w:r>
    </w:p>
    <w:p w14:paraId="3BCF123F" w14:textId="77777777" w:rsidR="002F167F" w:rsidRDefault="00CC7CD8" w:rsidP="002F167F">
      <w:pPr>
        <w:pStyle w:val="H23G"/>
        <w:keepNext w:val="0"/>
        <w:keepLines w:val="0"/>
        <w:tabs>
          <w:tab w:val="left" w:pos="720"/>
        </w:tabs>
        <w:spacing w:before="0"/>
        <w:ind w:firstLine="0"/>
        <w:jc w:val="both"/>
      </w:pPr>
      <w:r w:rsidRPr="00F65D0C">
        <w:rPr>
          <w:b w:val="0"/>
          <w:color w:val="000000"/>
          <w:lang w:val="fr-CH"/>
        </w:rPr>
        <w:tab/>
      </w:r>
      <w:r w:rsidR="002F167F">
        <w:rPr>
          <w:b w:val="0"/>
          <w:color w:val="000000"/>
        </w:rPr>
        <w:t>GRRF agreed to consider a revised proposal clarifying the text of Regulation No. 54 submitted by the expert from France.</w:t>
      </w:r>
    </w:p>
    <w:p w14:paraId="11FBC48B" w14:textId="77777777" w:rsidR="002F167F" w:rsidRDefault="002F167F" w:rsidP="002F167F">
      <w:pPr>
        <w:pStyle w:val="H23G"/>
        <w:rPr>
          <w:b w:val="0"/>
          <w:color w:val="000000"/>
          <w:lang w:val="fr-CH"/>
        </w:rPr>
      </w:pPr>
      <w:r w:rsidRPr="002F167F">
        <w:rPr>
          <w:color w:val="000000"/>
          <w:lang w:val="en-US"/>
        </w:rPr>
        <w:tab/>
      </w:r>
      <w:r w:rsidRPr="002F167F">
        <w:rPr>
          <w:color w:val="000000"/>
          <w:lang w:val="en-US"/>
        </w:rPr>
        <w:tab/>
      </w:r>
      <w:r w:rsidRPr="002F167F">
        <w:rPr>
          <w:color w:val="000000"/>
          <w:lang w:val="fr-CH"/>
        </w:rPr>
        <w:t>Documentation:</w:t>
      </w:r>
      <w:r w:rsidRPr="002F167F">
        <w:rPr>
          <w:b w:val="0"/>
          <w:color w:val="000000"/>
          <w:lang w:val="fr-CH"/>
        </w:rPr>
        <w:tab/>
        <w:t>ECE/TRANS/WP.29/GRRF</w:t>
      </w:r>
      <w:r>
        <w:rPr>
          <w:b w:val="0"/>
          <w:color w:val="000000"/>
          <w:lang w:val="fr-CH"/>
        </w:rPr>
        <w:t>/2016/13</w:t>
      </w:r>
    </w:p>
    <w:p w14:paraId="02AFD12E" w14:textId="77777777" w:rsidR="002F167F" w:rsidRDefault="00CC7CD8" w:rsidP="002F167F">
      <w:pPr>
        <w:pStyle w:val="H23G"/>
        <w:keepNext w:val="0"/>
        <w:keepLines w:val="0"/>
        <w:tabs>
          <w:tab w:val="left" w:pos="720"/>
        </w:tabs>
        <w:spacing w:before="0"/>
        <w:ind w:firstLine="0"/>
        <w:jc w:val="both"/>
        <w:rPr>
          <w:b w:val="0"/>
          <w:color w:val="000000"/>
        </w:rPr>
      </w:pPr>
      <w:r w:rsidRPr="00F65D0C">
        <w:rPr>
          <w:b w:val="0"/>
          <w:color w:val="000000"/>
          <w:lang w:val="fr-CH"/>
        </w:rPr>
        <w:tab/>
      </w:r>
      <w:r w:rsidR="002F167F">
        <w:rPr>
          <w:b w:val="0"/>
          <w:color w:val="000000"/>
        </w:rPr>
        <w:t xml:space="preserve">GRRF </w:t>
      </w:r>
      <w:r w:rsidR="002F167F">
        <w:rPr>
          <w:b w:val="0"/>
          <w:color w:val="000000"/>
          <w:szCs w:val="24"/>
        </w:rPr>
        <w:t>agreed to consider proposal</w:t>
      </w:r>
      <w:r w:rsidR="002F167F" w:rsidRPr="002F167F">
        <w:rPr>
          <w:b w:val="0"/>
          <w:color w:val="000000"/>
          <w:szCs w:val="24"/>
        </w:rPr>
        <w:t xml:space="preserve"> p</w:t>
      </w:r>
      <w:r w:rsidR="00200190">
        <w:rPr>
          <w:b w:val="0"/>
          <w:color w:val="000000"/>
          <w:szCs w:val="24"/>
        </w:rPr>
        <w:t xml:space="preserve">repared by the experts from ETRTO </w:t>
      </w:r>
      <w:r w:rsidR="002F167F" w:rsidRPr="002F167F">
        <w:rPr>
          <w:b w:val="0"/>
          <w:color w:val="000000"/>
          <w:szCs w:val="24"/>
        </w:rPr>
        <w:t xml:space="preserve">in order to amend </w:t>
      </w:r>
      <w:r w:rsidR="002F167F">
        <w:rPr>
          <w:b w:val="0"/>
          <w:color w:val="000000"/>
          <w:szCs w:val="24"/>
        </w:rPr>
        <w:t>A</w:t>
      </w:r>
      <w:r w:rsidR="002F167F" w:rsidRPr="002F167F">
        <w:rPr>
          <w:b w:val="0"/>
          <w:color w:val="000000"/>
          <w:szCs w:val="24"/>
        </w:rPr>
        <w:t>nnex 5 of Regulation 54 to include new sizes</w:t>
      </w:r>
      <w:r w:rsidR="00B11F1E">
        <w:rPr>
          <w:b w:val="0"/>
          <w:color w:val="000000"/>
          <w:szCs w:val="24"/>
        </w:rPr>
        <w:t>.</w:t>
      </w:r>
    </w:p>
    <w:p w14:paraId="2DF88C88" w14:textId="77777777" w:rsidR="002F167F" w:rsidRDefault="002F167F" w:rsidP="002F167F">
      <w:pPr>
        <w:spacing w:after="120"/>
        <w:rPr>
          <w:color w:val="000000"/>
          <w:lang w:val="fr-CH"/>
        </w:rPr>
      </w:pPr>
      <w:r w:rsidRPr="002F167F">
        <w:rPr>
          <w:color w:val="000000"/>
          <w:lang w:val="en-US"/>
        </w:rPr>
        <w:tab/>
      </w:r>
      <w:r w:rsidRPr="002F167F">
        <w:rPr>
          <w:color w:val="000000"/>
          <w:lang w:val="en-US"/>
        </w:rPr>
        <w:tab/>
      </w:r>
      <w:r w:rsidRPr="002F167F">
        <w:rPr>
          <w:b/>
          <w:color w:val="000000"/>
          <w:lang w:val="fr-CH"/>
        </w:rPr>
        <w:t>Documentation:</w:t>
      </w:r>
      <w:r w:rsidRPr="002F167F">
        <w:rPr>
          <w:b/>
          <w:color w:val="000000"/>
          <w:lang w:val="fr-CH"/>
        </w:rPr>
        <w:tab/>
      </w:r>
      <w:r w:rsidRPr="002F167F">
        <w:rPr>
          <w:color w:val="000000"/>
          <w:lang w:val="fr-CH"/>
        </w:rPr>
        <w:t>ECE/TRANS/WP.29/GRRF/2016/1</w:t>
      </w:r>
      <w:r>
        <w:rPr>
          <w:color w:val="000000"/>
          <w:lang w:val="fr-CH"/>
        </w:rPr>
        <w:t>6</w:t>
      </w:r>
    </w:p>
    <w:p w14:paraId="33340770" w14:textId="77777777" w:rsidR="002F167F" w:rsidRDefault="00CC7CD8" w:rsidP="002F167F">
      <w:pPr>
        <w:pStyle w:val="H23G"/>
        <w:keepNext w:val="0"/>
        <w:keepLines w:val="0"/>
        <w:tabs>
          <w:tab w:val="left" w:pos="720"/>
        </w:tabs>
        <w:spacing w:before="0"/>
        <w:ind w:firstLine="0"/>
        <w:jc w:val="both"/>
      </w:pPr>
      <w:r w:rsidRPr="00F65D0C">
        <w:rPr>
          <w:b w:val="0"/>
          <w:color w:val="000000"/>
          <w:lang w:val="fr-CH"/>
        </w:rPr>
        <w:tab/>
      </w:r>
      <w:r w:rsidR="002F167F">
        <w:rPr>
          <w:b w:val="0"/>
          <w:color w:val="000000"/>
        </w:rPr>
        <w:t xml:space="preserve">GRRF agreed to reconsider a proposal (informal document </w:t>
      </w:r>
      <w:r w:rsidR="002F167F" w:rsidRPr="002F167F">
        <w:rPr>
          <w:b w:val="0"/>
          <w:color w:val="000000"/>
        </w:rPr>
        <w:t>GRRF-80-17</w:t>
      </w:r>
      <w:r w:rsidR="002F167F">
        <w:rPr>
          <w:b w:val="0"/>
          <w:color w:val="000000"/>
        </w:rPr>
        <w:t xml:space="preserve">) </w:t>
      </w:r>
      <w:r w:rsidR="002F167F" w:rsidRPr="002F167F">
        <w:rPr>
          <w:b w:val="0"/>
          <w:color w:val="000000"/>
          <w:szCs w:val="24"/>
        </w:rPr>
        <w:t>prepared by the experts from</w:t>
      </w:r>
      <w:r w:rsidR="002F167F">
        <w:rPr>
          <w:b w:val="0"/>
          <w:color w:val="000000"/>
        </w:rPr>
        <w:t xml:space="preserve"> France and introducing provisions for the </w:t>
      </w:r>
      <w:r w:rsidR="002F167F" w:rsidRPr="002F167F">
        <w:rPr>
          <w:b w:val="0"/>
          <w:color w:val="000000"/>
        </w:rPr>
        <w:t>case where a tyre designed for a “special” application also fulfil the definition of a “snow” tyre</w:t>
      </w:r>
      <w:r w:rsidR="002F167F">
        <w:rPr>
          <w:b w:val="0"/>
          <w:color w:val="000000"/>
        </w:rPr>
        <w:t>.</w:t>
      </w:r>
    </w:p>
    <w:p w14:paraId="6E0E2FD9" w14:textId="77777777" w:rsidR="002F167F" w:rsidRPr="002F167F" w:rsidRDefault="002F167F" w:rsidP="002F167F">
      <w:pPr>
        <w:pStyle w:val="H23G"/>
        <w:rPr>
          <w:b w:val="0"/>
          <w:color w:val="000000"/>
          <w:lang w:val="fr-CH"/>
        </w:rPr>
      </w:pPr>
      <w:r w:rsidRPr="002F167F">
        <w:rPr>
          <w:color w:val="000000"/>
          <w:lang w:val="en-US"/>
        </w:rPr>
        <w:tab/>
      </w:r>
      <w:r w:rsidRPr="002F167F">
        <w:rPr>
          <w:color w:val="000000"/>
          <w:lang w:val="en-US"/>
        </w:rPr>
        <w:tab/>
      </w:r>
      <w:r w:rsidRPr="002F167F">
        <w:rPr>
          <w:color w:val="000000"/>
          <w:lang w:val="fr-CH"/>
        </w:rPr>
        <w:t>Documentation:</w:t>
      </w:r>
      <w:r w:rsidRPr="002F167F">
        <w:rPr>
          <w:b w:val="0"/>
          <w:color w:val="000000"/>
          <w:lang w:val="fr-CH"/>
        </w:rPr>
        <w:tab/>
        <w:t>ECE/TRANS/WP.29/GRRF</w:t>
      </w:r>
      <w:r>
        <w:rPr>
          <w:b w:val="0"/>
          <w:color w:val="000000"/>
          <w:lang w:val="fr-CH"/>
        </w:rPr>
        <w:t>/2016/17</w:t>
      </w:r>
    </w:p>
    <w:p w14:paraId="314E81B5" w14:textId="77777777" w:rsidR="00247FAB" w:rsidRDefault="00247FAB" w:rsidP="002F167F">
      <w:pPr>
        <w:pStyle w:val="H23G"/>
      </w:pPr>
      <w:r w:rsidRPr="00406DEB">
        <w:rPr>
          <w:lang w:val="fr-CH"/>
        </w:rPr>
        <w:tab/>
      </w:r>
      <w:r>
        <w:t>(d)</w:t>
      </w:r>
      <w:r>
        <w:tab/>
        <w:t>Regulation No. 75</w:t>
      </w:r>
    </w:p>
    <w:p w14:paraId="2BD2C98F"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szCs w:val="24"/>
        </w:rPr>
        <w:tab/>
      </w:r>
      <w:r w:rsidR="00200190">
        <w:rPr>
          <w:b w:val="0"/>
          <w:color w:val="000000"/>
          <w:szCs w:val="24"/>
        </w:rPr>
        <w:t>GRRF may wish to consider any other proposal for amendments to Regulation No.</w:t>
      </w:r>
      <w:r>
        <w:rPr>
          <w:b w:val="0"/>
          <w:color w:val="000000"/>
          <w:szCs w:val="24"/>
        </w:rPr>
        <w:t> </w:t>
      </w:r>
      <w:r w:rsidR="00200190">
        <w:rPr>
          <w:b w:val="0"/>
          <w:color w:val="000000"/>
          <w:szCs w:val="24"/>
        </w:rPr>
        <w:t xml:space="preserve">75, </w:t>
      </w:r>
      <w:r w:rsidR="00003006">
        <w:rPr>
          <w:b w:val="0"/>
          <w:color w:val="000000"/>
          <w:szCs w:val="24"/>
        </w:rPr>
        <w:t>if any.</w:t>
      </w:r>
    </w:p>
    <w:p w14:paraId="508B2D65" w14:textId="77777777" w:rsidR="00247FAB" w:rsidRDefault="00247FAB" w:rsidP="00247FAB">
      <w:pPr>
        <w:pStyle w:val="H23G"/>
      </w:pPr>
      <w:r>
        <w:tab/>
        <w:t>(e)</w:t>
      </w:r>
      <w:r>
        <w:tab/>
        <w:t>Regulation No. 106</w:t>
      </w:r>
    </w:p>
    <w:p w14:paraId="0659493F" w14:textId="77777777" w:rsidR="00247FAB" w:rsidRDefault="00CC7CD8" w:rsidP="00247FAB">
      <w:pPr>
        <w:pStyle w:val="H23G"/>
        <w:keepNext w:val="0"/>
        <w:keepLines w:val="0"/>
        <w:tabs>
          <w:tab w:val="left" w:pos="720"/>
        </w:tabs>
        <w:spacing w:before="0"/>
        <w:ind w:firstLine="0"/>
        <w:jc w:val="both"/>
        <w:rPr>
          <w:b w:val="0"/>
          <w:color w:val="000000"/>
          <w:szCs w:val="24"/>
        </w:rPr>
      </w:pPr>
      <w:r>
        <w:rPr>
          <w:b w:val="0"/>
          <w:color w:val="000000"/>
          <w:szCs w:val="24"/>
        </w:rPr>
        <w:tab/>
      </w:r>
      <w:r w:rsidR="00247FAB">
        <w:rPr>
          <w:b w:val="0"/>
          <w:color w:val="000000"/>
          <w:szCs w:val="24"/>
        </w:rPr>
        <w:t xml:space="preserve">GRRF agreed </w:t>
      </w:r>
      <w:r w:rsidR="002F167F">
        <w:rPr>
          <w:b w:val="0"/>
          <w:color w:val="000000"/>
          <w:szCs w:val="24"/>
        </w:rPr>
        <w:t xml:space="preserve">to consider a proposal </w:t>
      </w:r>
      <w:r w:rsidR="002F167F" w:rsidRPr="002F167F">
        <w:rPr>
          <w:b w:val="0"/>
          <w:color w:val="000000"/>
          <w:szCs w:val="24"/>
        </w:rPr>
        <w:t xml:space="preserve">prepared by the experts </w:t>
      </w:r>
      <w:r w:rsidR="00200190" w:rsidRPr="00200190">
        <w:rPr>
          <w:b w:val="0"/>
          <w:szCs w:val="24"/>
        </w:rPr>
        <w:t>ETRTO</w:t>
      </w:r>
      <w:r w:rsidR="002F167F" w:rsidRPr="002F167F">
        <w:rPr>
          <w:b w:val="0"/>
          <w:color w:val="FF0000"/>
          <w:szCs w:val="24"/>
        </w:rPr>
        <w:t xml:space="preserve"> </w:t>
      </w:r>
      <w:r w:rsidR="002F167F" w:rsidRPr="002F167F">
        <w:rPr>
          <w:b w:val="0"/>
          <w:color w:val="000000"/>
          <w:szCs w:val="24"/>
        </w:rPr>
        <w:t>amending Annex 4</w:t>
      </w:r>
      <w:r w:rsidR="00200190">
        <w:rPr>
          <w:b w:val="0"/>
          <w:color w:val="000000"/>
          <w:szCs w:val="24"/>
        </w:rPr>
        <w:t>.</w:t>
      </w:r>
    </w:p>
    <w:p w14:paraId="2A5BA94A" w14:textId="77777777" w:rsidR="00247FAB" w:rsidRPr="002F167F" w:rsidRDefault="00247FAB" w:rsidP="00247FAB">
      <w:pPr>
        <w:ind w:left="1134"/>
        <w:rPr>
          <w:color w:val="000000"/>
          <w:lang w:val="fr-CH"/>
        </w:rPr>
      </w:pPr>
      <w:r w:rsidRPr="002F167F">
        <w:rPr>
          <w:b/>
          <w:color w:val="000000"/>
          <w:lang w:val="fr-CH"/>
        </w:rPr>
        <w:t>Documentation:</w:t>
      </w:r>
      <w:r w:rsidRPr="002F167F">
        <w:rPr>
          <w:color w:val="000000"/>
          <w:lang w:val="fr-CH"/>
        </w:rPr>
        <w:tab/>
        <w:t>ECE/TRANS/WP.29/GRRF/</w:t>
      </w:r>
      <w:r w:rsidR="00CC7CD8">
        <w:rPr>
          <w:color w:val="000000"/>
          <w:lang w:val="fr-CH"/>
        </w:rPr>
        <w:t>2016/</w:t>
      </w:r>
      <w:r w:rsidR="002F167F">
        <w:rPr>
          <w:color w:val="000000"/>
          <w:lang w:val="fr-CH"/>
        </w:rPr>
        <w:t>15</w:t>
      </w:r>
    </w:p>
    <w:p w14:paraId="197A4697" w14:textId="77777777" w:rsidR="00247FAB" w:rsidRDefault="00247FAB" w:rsidP="00247FAB">
      <w:pPr>
        <w:pStyle w:val="H23G"/>
      </w:pPr>
      <w:r w:rsidRPr="002F167F">
        <w:rPr>
          <w:lang w:val="fr-CH"/>
        </w:rPr>
        <w:tab/>
      </w:r>
      <w:r>
        <w:t>(f)</w:t>
      </w:r>
      <w:r>
        <w:tab/>
        <w:t>Regulation No. 109</w:t>
      </w:r>
    </w:p>
    <w:p w14:paraId="02F2C602" w14:textId="77777777" w:rsidR="00200190" w:rsidRDefault="00CC7CD8" w:rsidP="00247FAB">
      <w:pPr>
        <w:pStyle w:val="H23G"/>
        <w:keepNext w:val="0"/>
        <w:keepLines w:val="0"/>
        <w:tabs>
          <w:tab w:val="left" w:pos="720"/>
        </w:tabs>
        <w:spacing w:before="0"/>
        <w:ind w:firstLine="0"/>
        <w:jc w:val="both"/>
        <w:rPr>
          <w:b w:val="0"/>
          <w:color w:val="000000"/>
          <w:szCs w:val="24"/>
        </w:rPr>
      </w:pPr>
      <w:r>
        <w:rPr>
          <w:b w:val="0"/>
          <w:color w:val="000000"/>
          <w:szCs w:val="24"/>
        </w:rPr>
        <w:tab/>
      </w:r>
      <w:r w:rsidR="00200190">
        <w:rPr>
          <w:b w:val="0"/>
          <w:color w:val="000000"/>
          <w:szCs w:val="24"/>
        </w:rPr>
        <w:t>GRRF may wish to consider any other proposal for amendments to Regulation No.</w:t>
      </w:r>
      <w:r w:rsidR="009A0735">
        <w:rPr>
          <w:b w:val="0"/>
          <w:color w:val="000000"/>
          <w:szCs w:val="24"/>
        </w:rPr>
        <w:t> </w:t>
      </w:r>
      <w:r w:rsidR="00620310">
        <w:rPr>
          <w:b w:val="0"/>
          <w:color w:val="000000"/>
          <w:szCs w:val="24"/>
        </w:rPr>
        <w:t>109</w:t>
      </w:r>
      <w:r w:rsidR="00200190">
        <w:rPr>
          <w:b w:val="0"/>
          <w:color w:val="000000"/>
          <w:szCs w:val="24"/>
        </w:rPr>
        <w:t>, if any.</w:t>
      </w:r>
    </w:p>
    <w:p w14:paraId="36A2E237" w14:textId="77777777" w:rsidR="00247FAB" w:rsidRDefault="00247FAB" w:rsidP="00406DEB">
      <w:pPr>
        <w:pStyle w:val="H23G"/>
      </w:pPr>
      <w:r>
        <w:tab/>
        <w:t>(g)</w:t>
      </w:r>
      <w:r>
        <w:tab/>
        <w:t>Regulation No. 117</w:t>
      </w:r>
    </w:p>
    <w:p w14:paraId="21CD2742" w14:textId="77777777" w:rsidR="002F167F" w:rsidRDefault="00CC7CD8" w:rsidP="002F167F">
      <w:pPr>
        <w:pStyle w:val="H23G"/>
        <w:keepNext w:val="0"/>
        <w:keepLines w:val="0"/>
        <w:tabs>
          <w:tab w:val="left" w:pos="720"/>
        </w:tabs>
        <w:spacing w:before="0"/>
        <w:ind w:firstLine="0"/>
        <w:jc w:val="both"/>
      </w:pPr>
      <w:r>
        <w:rPr>
          <w:b w:val="0"/>
          <w:color w:val="000000"/>
        </w:rPr>
        <w:tab/>
      </w:r>
      <w:r w:rsidR="002F167F">
        <w:rPr>
          <w:b w:val="0"/>
          <w:color w:val="000000"/>
        </w:rPr>
        <w:t>GRRF agreed to consider a revised proposal clarifying the text of Regulation No.</w:t>
      </w:r>
      <w:r w:rsidR="009A0735">
        <w:rPr>
          <w:b w:val="0"/>
          <w:color w:val="000000"/>
        </w:rPr>
        <w:t> </w:t>
      </w:r>
      <w:r w:rsidR="002F167F">
        <w:rPr>
          <w:b w:val="0"/>
          <w:color w:val="000000"/>
        </w:rPr>
        <w:t>117 submitted by the expert from France.</w:t>
      </w:r>
    </w:p>
    <w:p w14:paraId="5667E033" w14:textId="77777777" w:rsidR="00406DEB" w:rsidRPr="002F167F" w:rsidRDefault="002F167F" w:rsidP="002F167F">
      <w:pPr>
        <w:pStyle w:val="H23G"/>
        <w:keepNext w:val="0"/>
        <w:keepLines w:val="0"/>
        <w:tabs>
          <w:tab w:val="left" w:pos="720"/>
        </w:tabs>
        <w:spacing w:before="0"/>
        <w:ind w:firstLine="0"/>
        <w:jc w:val="both"/>
        <w:rPr>
          <w:b w:val="0"/>
          <w:lang w:val="fr-CH"/>
        </w:rPr>
      </w:pPr>
      <w:r w:rsidRPr="002F167F">
        <w:rPr>
          <w:color w:val="000000"/>
          <w:lang w:val="fr-CH"/>
        </w:rPr>
        <w:t>Documentation:</w:t>
      </w:r>
      <w:r w:rsidRPr="002F167F">
        <w:rPr>
          <w:b w:val="0"/>
          <w:color w:val="000000"/>
          <w:lang w:val="fr-CH"/>
        </w:rPr>
        <w:tab/>
        <w:t>ECE/TRANS/WP.29/GRRF/2016/14</w:t>
      </w:r>
    </w:p>
    <w:p w14:paraId="6A10DA78" w14:textId="77777777" w:rsidR="00247FAB" w:rsidRDefault="00247FAB" w:rsidP="00406DEB">
      <w:pPr>
        <w:pStyle w:val="H23G"/>
      </w:pPr>
      <w:r w:rsidRPr="002F167F">
        <w:rPr>
          <w:lang w:val="fr-CH"/>
        </w:rPr>
        <w:tab/>
      </w:r>
      <w:r>
        <w:t>(h)</w:t>
      </w:r>
      <w:r>
        <w:tab/>
        <w:t>Other business</w:t>
      </w:r>
    </w:p>
    <w:p w14:paraId="239A148C" w14:textId="77777777" w:rsidR="00406DEB" w:rsidRPr="00200190" w:rsidRDefault="00CC7CD8" w:rsidP="00406DEB">
      <w:pPr>
        <w:pStyle w:val="H23G"/>
        <w:keepNext w:val="0"/>
        <w:keepLines w:val="0"/>
        <w:tabs>
          <w:tab w:val="left" w:pos="720"/>
        </w:tabs>
        <w:spacing w:before="0"/>
        <w:ind w:firstLine="0"/>
        <w:jc w:val="both"/>
        <w:rPr>
          <w:b w:val="0"/>
          <w:color w:val="000000"/>
          <w:szCs w:val="24"/>
        </w:rPr>
      </w:pPr>
      <w:r>
        <w:rPr>
          <w:b w:val="0"/>
          <w:color w:val="000000"/>
          <w:szCs w:val="24"/>
        </w:rPr>
        <w:tab/>
      </w:r>
      <w:r w:rsidR="00200190">
        <w:rPr>
          <w:b w:val="0"/>
          <w:color w:val="000000"/>
          <w:szCs w:val="24"/>
        </w:rPr>
        <w:t>GRRF may wish to consider any other proposal amending Regulations on tyres, if any.</w:t>
      </w:r>
    </w:p>
    <w:p w14:paraId="6913085D" w14:textId="77777777" w:rsidR="00247FAB" w:rsidRPr="00247FAB" w:rsidRDefault="00247FAB" w:rsidP="00247FAB">
      <w:pPr>
        <w:pStyle w:val="H1G"/>
        <w:rPr>
          <w:lang w:val="en-US"/>
        </w:rPr>
      </w:pPr>
      <w:r>
        <w:rPr>
          <w:lang w:val="en-US"/>
        </w:rPr>
        <w:tab/>
      </w:r>
      <w:r w:rsidRPr="00247FAB">
        <w:rPr>
          <w:lang w:val="en-US"/>
        </w:rPr>
        <w:t>8.</w:t>
      </w:r>
      <w:r w:rsidRPr="00247FAB">
        <w:rPr>
          <w:lang w:val="en-US"/>
        </w:rPr>
        <w:tab/>
        <w:t>Intelligent Transport Systems (ITS)</w:t>
      </w:r>
    </w:p>
    <w:p w14:paraId="1A34B8E5" w14:textId="77777777" w:rsidR="00247FAB" w:rsidRDefault="00247FAB" w:rsidP="00247FAB">
      <w:pPr>
        <w:pStyle w:val="H23G"/>
        <w:rPr>
          <w:color w:val="000000"/>
        </w:rPr>
      </w:pPr>
      <w:r>
        <w:tab/>
        <w:t>(a)</w:t>
      </w:r>
      <w:r>
        <w:tab/>
      </w:r>
      <w:r>
        <w:rPr>
          <w:color w:val="000000"/>
        </w:rPr>
        <w:t>Vehicle automation</w:t>
      </w:r>
    </w:p>
    <w:p w14:paraId="73A5EC40"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rPr>
        <w:tab/>
      </w:r>
      <w:r w:rsidR="00247FAB">
        <w:rPr>
          <w:b w:val="0"/>
          <w:color w:val="000000"/>
        </w:rPr>
        <w:t xml:space="preserve">GRRF may wish to </w:t>
      </w:r>
      <w:r w:rsidR="00200190">
        <w:rPr>
          <w:b w:val="0"/>
          <w:color w:val="000000"/>
        </w:rPr>
        <w:t>exchange information</w:t>
      </w:r>
      <w:r w:rsidR="00247FAB">
        <w:rPr>
          <w:b w:val="0"/>
          <w:color w:val="000000"/>
        </w:rPr>
        <w:t xml:space="preserve"> on activities related to vehicle automation, if any.</w:t>
      </w:r>
    </w:p>
    <w:p w14:paraId="3F6542E5" w14:textId="77777777" w:rsidR="00247FAB" w:rsidRDefault="00247FAB" w:rsidP="00247FAB">
      <w:pPr>
        <w:pStyle w:val="H23G"/>
      </w:pPr>
      <w:r>
        <w:lastRenderedPageBreak/>
        <w:tab/>
        <w:t>(b)</w:t>
      </w:r>
      <w:r>
        <w:tab/>
        <w:t>Remote Control Parking (RCP)</w:t>
      </w:r>
    </w:p>
    <w:p w14:paraId="2AC4178C" w14:textId="77777777" w:rsidR="00247FAB" w:rsidRPr="00247FAB" w:rsidRDefault="00CC7CD8" w:rsidP="00247FAB">
      <w:pPr>
        <w:pStyle w:val="SingleTxtG"/>
      </w:pPr>
      <w:r>
        <w:tab/>
      </w:r>
      <w:r w:rsidR="00200190" w:rsidRPr="00200190">
        <w:t xml:space="preserve">GRRF </w:t>
      </w:r>
      <w:r w:rsidR="009A0735">
        <w:t xml:space="preserve">received a presentation and a demonstration of a vehicle equipped with a Remote Control Parking function at its September 2015 session. GRRF </w:t>
      </w:r>
      <w:r w:rsidR="00200190" w:rsidRPr="00200190">
        <w:t xml:space="preserve">may wish to </w:t>
      </w:r>
      <w:r w:rsidR="009A0735">
        <w:t xml:space="preserve">resume consideration of this </w:t>
      </w:r>
      <w:r w:rsidR="00226FA7">
        <w:t>subject</w:t>
      </w:r>
      <w:r w:rsidR="009A0735">
        <w:t>.</w:t>
      </w:r>
    </w:p>
    <w:p w14:paraId="3FC80CDB" w14:textId="77777777" w:rsidR="00247FAB" w:rsidRDefault="00247FAB" w:rsidP="00247FAB">
      <w:pPr>
        <w:pStyle w:val="H23G"/>
        <w:rPr>
          <w:color w:val="000000"/>
        </w:rPr>
      </w:pPr>
      <w:r>
        <w:tab/>
        <w:t>(c)</w:t>
      </w:r>
      <w:r>
        <w:tab/>
      </w:r>
      <w:r>
        <w:rPr>
          <w:color w:val="000000"/>
        </w:rPr>
        <w:t>Other ITS issues</w:t>
      </w:r>
    </w:p>
    <w:p w14:paraId="78A213D5"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szCs w:val="24"/>
        </w:rPr>
        <w:tab/>
      </w:r>
      <w:r w:rsidR="00247FAB">
        <w:rPr>
          <w:b w:val="0"/>
          <w:color w:val="000000"/>
          <w:szCs w:val="24"/>
        </w:rPr>
        <w:t xml:space="preserve">GRRF may wish to be informed </w:t>
      </w:r>
      <w:r w:rsidR="00247FAB">
        <w:rPr>
          <w:b w:val="0"/>
          <w:color w:val="000000"/>
        </w:rPr>
        <w:t>about the highlights of the November 201</w:t>
      </w:r>
      <w:r w:rsidR="00406DEB">
        <w:rPr>
          <w:b w:val="0"/>
          <w:color w:val="000000"/>
        </w:rPr>
        <w:t>5</w:t>
      </w:r>
      <w:r w:rsidR="00247FAB">
        <w:rPr>
          <w:b w:val="0"/>
          <w:color w:val="000000"/>
        </w:rPr>
        <w:t xml:space="preserve"> sessions of the IWG on ITS</w:t>
      </w:r>
      <w:r w:rsidR="00226FA7">
        <w:rPr>
          <w:b w:val="0"/>
          <w:color w:val="000000"/>
        </w:rPr>
        <w:t>/AD</w:t>
      </w:r>
      <w:r w:rsidR="00247FAB">
        <w:rPr>
          <w:b w:val="0"/>
          <w:color w:val="000000"/>
        </w:rPr>
        <w:t xml:space="preserve"> in Geneva and the ITS round table in Brussels.</w:t>
      </w:r>
    </w:p>
    <w:p w14:paraId="7CDFD041" w14:textId="77777777" w:rsidR="00247FAB" w:rsidRDefault="00247FAB" w:rsidP="00247FAB">
      <w:pPr>
        <w:pStyle w:val="H1G"/>
      </w:pPr>
      <w:r>
        <w:tab/>
        <w:t>9.</w:t>
      </w:r>
      <w:r>
        <w:tab/>
        <w:t>Steering equipment</w:t>
      </w:r>
    </w:p>
    <w:p w14:paraId="314553D0" w14:textId="77777777" w:rsidR="00247FAB" w:rsidRDefault="00247FAB" w:rsidP="00247FAB">
      <w:pPr>
        <w:pStyle w:val="H23G"/>
      </w:pPr>
      <w:r>
        <w:tab/>
        <w:t>(a)</w:t>
      </w:r>
      <w:r>
        <w:tab/>
        <w:t>Regulation No. 79</w:t>
      </w:r>
    </w:p>
    <w:p w14:paraId="4BAD1253" w14:textId="77777777" w:rsidR="00862649" w:rsidRDefault="00CC7CD8" w:rsidP="00862649">
      <w:pPr>
        <w:pStyle w:val="SingleTxtG"/>
      </w:pPr>
      <w:r>
        <w:tab/>
      </w:r>
      <w:r w:rsidR="00862649" w:rsidRPr="00862649">
        <w:t xml:space="preserve">GRRF agreed </w:t>
      </w:r>
      <w:r w:rsidR="00862649">
        <w:t>in principle with the</w:t>
      </w:r>
      <w:r w:rsidR="00862649" w:rsidRPr="00862649">
        <w:t xml:space="preserve"> proposal </w:t>
      </w:r>
      <w:r w:rsidR="00862649">
        <w:t xml:space="preserve">tabled by the expert from CLCCR and agreed to </w:t>
      </w:r>
      <w:r w:rsidR="00862649" w:rsidRPr="00862649">
        <w:t xml:space="preserve">review it again </w:t>
      </w:r>
      <w:r w:rsidR="00862649">
        <w:t xml:space="preserve">at this session, </w:t>
      </w:r>
      <w:r w:rsidR="00862649" w:rsidRPr="00862649">
        <w:t>in view of a possible adoption in June 2016 by WP.29 and AC.1</w:t>
      </w:r>
      <w:r w:rsidR="00862649">
        <w:t xml:space="preserve">. </w:t>
      </w:r>
    </w:p>
    <w:p w14:paraId="49A4EA18" w14:textId="77777777" w:rsidR="00862649" w:rsidRPr="00862649" w:rsidRDefault="00862649" w:rsidP="00862649">
      <w:pPr>
        <w:spacing w:after="120" w:line="240" w:lineRule="exact"/>
        <w:ind w:left="2835" w:hanging="1701"/>
        <w:rPr>
          <w:lang w:val="fr-CH"/>
        </w:rPr>
      </w:pPr>
      <w:r w:rsidRPr="00862649">
        <w:rPr>
          <w:b/>
          <w:color w:val="000000"/>
          <w:lang w:val="fr-CH"/>
        </w:rPr>
        <w:t>Documentation:</w:t>
      </w:r>
      <w:r w:rsidRPr="00862649">
        <w:rPr>
          <w:b/>
          <w:color w:val="000000"/>
          <w:lang w:val="fr-CH"/>
        </w:rPr>
        <w:tab/>
      </w:r>
      <w:r w:rsidRPr="00862649">
        <w:rPr>
          <w:color w:val="000000"/>
          <w:lang w:val="fr-CH"/>
        </w:rPr>
        <w:t>ECE/TRANS/WP.29/GRRF/201</w:t>
      </w:r>
      <w:r>
        <w:rPr>
          <w:color w:val="000000"/>
          <w:lang w:val="fr-CH"/>
        </w:rPr>
        <w:t>6</w:t>
      </w:r>
      <w:r w:rsidRPr="00862649">
        <w:rPr>
          <w:color w:val="000000"/>
          <w:lang w:val="fr-CH"/>
        </w:rPr>
        <w:t>/</w:t>
      </w:r>
      <w:r>
        <w:rPr>
          <w:color w:val="000000"/>
          <w:lang w:val="fr-CH"/>
        </w:rPr>
        <w:t>20</w:t>
      </w:r>
    </w:p>
    <w:p w14:paraId="56B582CB" w14:textId="77777777" w:rsidR="00247FAB" w:rsidRDefault="00247FAB" w:rsidP="00247FAB">
      <w:pPr>
        <w:pStyle w:val="H23G"/>
        <w:ind w:hanging="567"/>
      </w:pPr>
      <w:r>
        <w:t>(b)</w:t>
      </w:r>
      <w:r>
        <w:tab/>
      </w:r>
      <w:r>
        <w:tab/>
        <w:t>Lane Keeping Assist System (LKAS) and Parking Assist Systems (PAS)</w:t>
      </w:r>
    </w:p>
    <w:p w14:paraId="0C678B0D" w14:textId="77777777" w:rsidR="00247FAB" w:rsidRDefault="00CC7CD8" w:rsidP="00862649">
      <w:pPr>
        <w:pStyle w:val="SingleTxtG"/>
        <w:rPr>
          <w:szCs w:val="24"/>
        </w:rPr>
      </w:pPr>
      <w:r>
        <w:tab/>
      </w:r>
      <w:r w:rsidR="00247FAB">
        <w:t>GRRF agreed to resume consideration of a proposal tabled by the experts of the LKAS small drafting group</w:t>
      </w:r>
      <w:r w:rsidR="00862649">
        <w:t xml:space="preserve"> as well as the proposal tabled by the exper</w:t>
      </w:r>
      <w:r w:rsidR="00AA1F55">
        <w:t>t from France awaiting progress done by the IWG on ACSF, to make sure that the findings of the informal group could be reflected when working on the technical provisions for LKAS.</w:t>
      </w:r>
    </w:p>
    <w:p w14:paraId="7B4E3B60" w14:textId="77777777" w:rsidR="00247FAB" w:rsidRPr="00862649" w:rsidRDefault="00247FAB" w:rsidP="00247FAB">
      <w:pPr>
        <w:spacing w:after="120" w:line="240" w:lineRule="exact"/>
        <w:ind w:left="2835" w:hanging="1701"/>
        <w:rPr>
          <w:lang w:val="en-US"/>
        </w:rPr>
      </w:pPr>
      <w:r w:rsidRPr="00862649">
        <w:rPr>
          <w:b/>
          <w:color w:val="000000"/>
          <w:lang w:val="en-US"/>
        </w:rPr>
        <w:t>Documentation:</w:t>
      </w:r>
      <w:r w:rsidRPr="00862649">
        <w:rPr>
          <w:b/>
          <w:color w:val="000000"/>
          <w:lang w:val="en-US"/>
        </w:rPr>
        <w:tab/>
      </w:r>
      <w:r w:rsidR="00862649">
        <w:t>(ECE/TRANS/WP.29/GRRF/2015/2</w:t>
      </w:r>
      <w:r w:rsidR="008E4105">
        <w:t>,</w:t>
      </w:r>
      <w:r w:rsidR="00862649">
        <w:t xml:space="preserve"> </w:t>
      </w:r>
      <w:r w:rsidR="008E4105">
        <w:t xml:space="preserve">GRRF-80-08 and </w:t>
      </w:r>
      <w:r w:rsidR="00862649">
        <w:t>GRRF-79- 04)</w:t>
      </w:r>
    </w:p>
    <w:p w14:paraId="0348C0EC" w14:textId="77777777" w:rsidR="00247FAB" w:rsidRDefault="00247FAB" w:rsidP="00247FAB">
      <w:pPr>
        <w:pStyle w:val="H23G"/>
        <w:ind w:hanging="567"/>
      </w:pPr>
      <w:r w:rsidRPr="00247FAB">
        <w:t>(c)</w:t>
      </w:r>
      <w:r>
        <w:tab/>
      </w:r>
      <w:r w:rsidRPr="00247FAB">
        <w:tab/>
      </w:r>
      <w:r>
        <w:t>Automated Controlled Steering Function (ACSF)</w:t>
      </w:r>
    </w:p>
    <w:p w14:paraId="191DD8B5" w14:textId="77777777" w:rsidR="00247FAB" w:rsidRPr="00247FAB" w:rsidRDefault="00CC7CD8" w:rsidP="00247FAB">
      <w:pPr>
        <w:pStyle w:val="H23G"/>
        <w:keepNext w:val="0"/>
        <w:keepLines w:val="0"/>
        <w:tabs>
          <w:tab w:val="left" w:pos="720"/>
        </w:tabs>
        <w:spacing w:before="0"/>
        <w:ind w:firstLine="0"/>
        <w:jc w:val="both"/>
        <w:rPr>
          <w:b w:val="0"/>
          <w:color w:val="000000"/>
          <w:szCs w:val="24"/>
        </w:rPr>
      </w:pPr>
      <w:r>
        <w:rPr>
          <w:b w:val="0"/>
        </w:rPr>
        <w:tab/>
      </w:r>
      <w:r w:rsidR="00AA1F55">
        <w:rPr>
          <w:b w:val="0"/>
        </w:rPr>
        <w:t>GRRF may wish to consider a status report by the Co-Chairs of the IWG on ACSF as well as a proposal for amendments to the provisions on ACSF in Regulation No. 79, if any.</w:t>
      </w:r>
    </w:p>
    <w:p w14:paraId="290F495C" w14:textId="77777777" w:rsidR="00247FAB" w:rsidRDefault="00247FAB" w:rsidP="00247FAB">
      <w:pPr>
        <w:pStyle w:val="H1G"/>
      </w:pPr>
      <w:r w:rsidRPr="00247FAB">
        <w:rPr>
          <w:lang w:val="en-US"/>
        </w:rPr>
        <w:tab/>
      </w:r>
      <w:r>
        <w:t>10.</w:t>
      </w:r>
      <w:r>
        <w:tab/>
        <w:t>International Whole Vehicle Type Approval (IWVTA)</w:t>
      </w:r>
    </w:p>
    <w:p w14:paraId="4A7E2257" w14:textId="77777777" w:rsidR="00247FAB" w:rsidRDefault="00247FAB" w:rsidP="00247FAB">
      <w:pPr>
        <w:pStyle w:val="H23G"/>
      </w:pPr>
      <w:r>
        <w:tab/>
        <w:t>(a)</w:t>
      </w:r>
      <w:r>
        <w:tab/>
      </w:r>
      <w:r>
        <w:rPr>
          <w:color w:val="000000"/>
        </w:rPr>
        <w:t>Report on the IW</w:t>
      </w:r>
      <w:r w:rsidR="004A7DAE">
        <w:rPr>
          <w:color w:val="000000"/>
        </w:rPr>
        <w:t>V</w:t>
      </w:r>
      <w:r>
        <w:rPr>
          <w:color w:val="000000"/>
        </w:rPr>
        <w:t>TA informal</w:t>
      </w:r>
      <w:r w:rsidR="00F65D0C">
        <w:rPr>
          <w:color w:val="000000"/>
        </w:rPr>
        <w:t xml:space="preserve"> group and sub-group activities</w:t>
      </w:r>
    </w:p>
    <w:p w14:paraId="63F84E3A" w14:textId="77777777" w:rsidR="00247FAB" w:rsidRDefault="00CC7CD8" w:rsidP="00247FAB">
      <w:pPr>
        <w:pStyle w:val="H23G"/>
        <w:keepNext w:val="0"/>
        <w:keepLines w:val="0"/>
        <w:tabs>
          <w:tab w:val="left" w:pos="720"/>
        </w:tabs>
        <w:spacing w:before="0"/>
        <w:ind w:firstLine="0"/>
        <w:jc w:val="both"/>
        <w:rPr>
          <w:b w:val="0"/>
          <w:color w:val="000000"/>
          <w:szCs w:val="24"/>
        </w:rPr>
      </w:pPr>
      <w:r>
        <w:rPr>
          <w:b w:val="0"/>
        </w:rPr>
        <w:tab/>
      </w:r>
      <w:r w:rsidR="00247FAB">
        <w:rPr>
          <w:b w:val="0"/>
        </w:rPr>
        <w:t xml:space="preserve">GRRF may wish to consider a status report by its Ambassador on IWVTA. </w:t>
      </w:r>
    </w:p>
    <w:p w14:paraId="47DDF31E" w14:textId="77777777" w:rsidR="00247FAB" w:rsidRDefault="00247FAB" w:rsidP="00247FAB">
      <w:pPr>
        <w:pStyle w:val="H23G"/>
      </w:pPr>
      <w:r>
        <w:tab/>
        <w:t>(b)</w:t>
      </w:r>
      <w:r>
        <w:tab/>
        <w:t>Regulation on tyre installation</w:t>
      </w:r>
    </w:p>
    <w:p w14:paraId="28C49CE4" w14:textId="77777777" w:rsidR="00247FAB" w:rsidRDefault="00CC7CD8" w:rsidP="00247FAB">
      <w:pPr>
        <w:pStyle w:val="H23G"/>
        <w:keepNext w:val="0"/>
        <w:keepLines w:val="0"/>
        <w:tabs>
          <w:tab w:val="left" w:pos="720"/>
        </w:tabs>
        <w:spacing w:before="0"/>
        <w:ind w:firstLine="0"/>
        <w:jc w:val="both"/>
        <w:rPr>
          <w:b w:val="0"/>
          <w:color w:val="000000"/>
          <w:szCs w:val="24"/>
        </w:rPr>
      </w:pPr>
      <w:r>
        <w:rPr>
          <w:b w:val="0"/>
          <w:color w:val="000000"/>
          <w:szCs w:val="24"/>
        </w:rPr>
        <w:tab/>
      </w:r>
      <w:r w:rsidR="00247FAB">
        <w:rPr>
          <w:b w:val="0"/>
          <w:color w:val="000000"/>
          <w:szCs w:val="24"/>
        </w:rPr>
        <w:t xml:space="preserve">GRRF agreed to consider an updated proposal tabled by the experts from </w:t>
      </w:r>
      <w:r w:rsidR="00200190" w:rsidRPr="00200190">
        <w:rPr>
          <w:b w:val="0"/>
          <w:color w:val="000000"/>
          <w:szCs w:val="24"/>
        </w:rPr>
        <w:t xml:space="preserve">International Organization of Motor Vehicle Manufacturers </w:t>
      </w:r>
      <w:r w:rsidR="00200190">
        <w:rPr>
          <w:b w:val="0"/>
          <w:color w:val="000000"/>
          <w:szCs w:val="24"/>
        </w:rPr>
        <w:t>(</w:t>
      </w:r>
      <w:r w:rsidR="00247FAB">
        <w:rPr>
          <w:b w:val="0"/>
          <w:color w:val="000000"/>
          <w:szCs w:val="24"/>
        </w:rPr>
        <w:t>OICA</w:t>
      </w:r>
      <w:r w:rsidR="00200190">
        <w:rPr>
          <w:b w:val="0"/>
          <w:color w:val="000000"/>
          <w:szCs w:val="24"/>
        </w:rPr>
        <w:t>)</w:t>
      </w:r>
      <w:r w:rsidR="00247FAB">
        <w:rPr>
          <w:b w:val="0"/>
          <w:color w:val="000000"/>
          <w:szCs w:val="24"/>
        </w:rPr>
        <w:t xml:space="preserve"> proposing provisions on tyre installation for M</w:t>
      </w:r>
      <w:r w:rsidR="00247FAB">
        <w:rPr>
          <w:b w:val="0"/>
          <w:color w:val="000000"/>
          <w:szCs w:val="24"/>
          <w:vertAlign w:val="subscript"/>
        </w:rPr>
        <w:t>1</w:t>
      </w:r>
      <w:r w:rsidR="00247FAB">
        <w:rPr>
          <w:b w:val="0"/>
          <w:color w:val="000000"/>
          <w:szCs w:val="24"/>
        </w:rPr>
        <w:t xml:space="preserve"> vehicles, in the framework of the IWVTA.</w:t>
      </w:r>
    </w:p>
    <w:p w14:paraId="19C3AC40" w14:textId="77777777" w:rsidR="00247FAB" w:rsidRDefault="00247FAB" w:rsidP="00247FAB">
      <w:pPr>
        <w:spacing w:after="120" w:line="240" w:lineRule="exact"/>
        <w:ind w:left="567" w:firstLine="567"/>
        <w:rPr>
          <w:lang w:val="fr-CH"/>
        </w:rPr>
      </w:pPr>
      <w:r>
        <w:rPr>
          <w:b/>
          <w:lang w:val="fr-CH"/>
        </w:rPr>
        <w:t>Documentation:</w:t>
      </w:r>
      <w:r>
        <w:rPr>
          <w:i/>
          <w:lang w:val="fr-CH"/>
        </w:rPr>
        <w:tab/>
      </w:r>
      <w:r w:rsidR="00406DEB">
        <w:rPr>
          <w:lang w:val="fr-CH"/>
        </w:rPr>
        <w:t>ECE/TRANS/WP.29/GRRF/2016/9</w:t>
      </w:r>
    </w:p>
    <w:p w14:paraId="02B3C96D" w14:textId="77777777" w:rsidR="00247FAB" w:rsidRDefault="00247FAB" w:rsidP="00247FAB">
      <w:pPr>
        <w:pStyle w:val="H23G"/>
      </w:pPr>
      <w:r>
        <w:rPr>
          <w:lang w:val="fr-CH"/>
        </w:rPr>
        <w:tab/>
      </w:r>
      <w:r>
        <w:t>(c)</w:t>
      </w:r>
      <w:r>
        <w:tab/>
        <w:t>Regulation No. 13-H</w:t>
      </w:r>
    </w:p>
    <w:p w14:paraId="46431A96"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rPr>
        <w:tab/>
      </w:r>
      <w:r w:rsidR="00247FAB">
        <w:rPr>
          <w:b w:val="0"/>
          <w:color w:val="000000"/>
        </w:rPr>
        <w:t xml:space="preserve">GRRF </w:t>
      </w:r>
      <w:r w:rsidR="00247FAB">
        <w:rPr>
          <w:b w:val="0"/>
          <w:color w:val="000000"/>
          <w:szCs w:val="24"/>
        </w:rPr>
        <w:t>agreed to consider updated proposals tabled by the experts from OICA</w:t>
      </w:r>
      <w:r w:rsidR="00247FAB">
        <w:rPr>
          <w:b w:val="0"/>
          <w:color w:val="000000"/>
        </w:rPr>
        <w:t xml:space="preserve"> for two new Regulations on ES</w:t>
      </w:r>
      <w:r w:rsidR="00406DEB">
        <w:rPr>
          <w:b w:val="0"/>
          <w:color w:val="000000"/>
        </w:rPr>
        <w:t>C and Brake Assist System (BAS) as well as a proposal clarifying the necessary transitional provisions table by the expert from the United Kingdom.</w:t>
      </w:r>
    </w:p>
    <w:p w14:paraId="175FCAFB" w14:textId="77777777" w:rsidR="00247FAB" w:rsidRPr="00247FAB" w:rsidRDefault="00247FAB" w:rsidP="00247FAB">
      <w:pPr>
        <w:pStyle w:val="H23G"/>
        <w:keepNext w:val="0"/>
        <w:keepLines w:val="0"/>
        <w:tabs>
          <w:tab w:val="left" w:pos="720"/>
        </w:tabs>
        <w:spacing w:before="0"/>
        <w:ind w:left="2835" w:hanging="1701"/>
        <w:jc w:val="both"/>
        <w:rPr>
          <w:b w:val="0"/>
          <w:lang w:val="en-US"/>
        </w:rPr>
      </w:pPr>
      <w:r w:rsidRPr="00247FAB">
        <w:rPr>
          <w:lang w:val="en-US"/>
        </w:rPr>
        <w:lastRenderedPageBreak/>
        <w:t>Documentation:</w:t>
      </w:r>
      <w:r w:rsidRPr="00247FAB">
        <w:rPr>
          <w:lang w:val="en-US"/>
        </w:rPr>
        <w:tab/>
      </w:r>
      <w:r w:rsidR="00406DEB">
        <w:rPr>
          <w:b w:val="0"/>
          <w:lang w:val="en-US"/>
        </w:rPr>
        <w:t>ECE/TRANS/WP.29/GRRF/2016/6</w:t>
      </w:r>
      <w:r w:rsidRPr="00247FAB">
        <w:rPr>
          <w:b w:val="0"/>
          <w:lang w:val="en-US"/>
        </w:rPr>
        <w:br/>
        <w:t>ECE/TRANS/WP.29/GRRF/201</w:t>
      </w:r>
      <w:r w:rsidR="00406DEB">
        <w:rPr>
          <w:b w:val="0"/>
          <w:lang w:val="en-US"/>
        </w:rPr>
        <w:t>6</w:t>
      </w:r>
      <w:r w:rsidRPr="00247FAB">
        <w:rPr>
          <w:b w:val="0"/>
          <w:lang w:val="en-US"/>
        </w:rPr>
        <w:t>/</w:t>
      </w:r>
      <w:r w:rsidR="00406DEB">
        <w:rPr>
          <w:b w:val="0"/>
          <w:lang w:val="en-US"/>
        </w:rPr>
        <w:t>7</w:t>
      </w:r>
      <w:r w:rsidRPr="00247FAB">
        <w:rPr>
          <w:b w:val="0"/>
          <w:lang w:val="en-US"/>
        </w:rPr>
        <w:br/>
      </w:r>
      <w:r w:rsidR="00406DEB">
        <w:rPr>
          <w:b w:val="0"/>
          <w:lang w:val="en-US"/>
        </w:rPr>
        <w:t>ECE/TRANS/WP.29/GRRF/2016/8</w:t>
      </w:r>
      <w:r w:rsidR="00406DEB">
        <w:rPr>
          <w:b w:val="0"/>
          <w:lang w:val="en-US"/>
        </w:rPr>
        <w:br/>
        <w:t>ECE/TRANS/WP.29/GRRF/2016/10</w:t>
      </w:r>
    </w:p>
    <w:p w14:paraId="50FACB89" w14:textId="77777777" w:rsidR="00247FAB" w:rsidRDefault="00247FAB" w:rsidP="00247FAB">
      <w:pPr>
        <w:pStyle w:val="H23G"/>
      </w:pPr>
      <w:r w:rsidRPr="00247FAB">
        <w:rPr>
          <w:lang w:val="en-US"/>
        </w:rPr>
        <w:tab/>
      </w:r>
      <w:r>
        <w:t>(d)</w:t>
      </w:r>
      <w:r>
        <w:tab/>
        <w:t>Regulation No. 64</w:t>
      </w:r>
    </w:p>
    <w:p w14:paraId="405F2421"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rPr>
        <w:tab/>
      </w:r>
      <w:r w:rsidR="00247FAB">
        <w:rPr>
          <w:b w:val="0"/>
          <w:color w:val="000000"/>
        </w:rPr>
        <w:t>GRRF agreed to revisit the proposal of a separate Regulation dedicated to Tyre Pressure Monitoring System (TPMS) from the division of Regulation No. 64 into two parts.</w:t>
      </w:r>
    </w:p>
    <w:p w14:paraId="1CF9EC45" w14:textId="77777777" w:rsidR="00247FAB" w:rsidRPr="00247FAB" w:rsidRDefault="00247FAB" w:rsidP="00247FAB">
      <w:pPr>
        <w:pStyle w:val="H23G"/>
        <w:keepNext w:val="0"/>
        <w:keepLines w:val="0"/>
        <w:tabs>
          <w:tab w:val="left" w:pos="720"/>
        </w:tabs>
        <w:spacing w:before="0"/>
        <w:ind w:left="2835" w:hanging="1701"/>
        <w:jc w:val="both"/>
        <w:rPr>
          <w:b w:val="0"/>
          <w:lang w:val="en-US"/>
        </w:rPr>
      </w:pPr>
      <w:r w:rsidRPr="00247FAB">
        <w:rPr>
          <w:lang w:val="en-US"/>
        </w:rPr>
        <w:t>Documentation:</w:t>
      </w:r>
      <w:r w:rsidRPr="00247FAB">
        <w:rPr>
          <w:lang w:val="en-US"/>
        </w:rPr>
        <w:tab/>
      </w:r>
      <w:r w:rsidRPr="00247FAB">
        <w:rPr>
          <w:b w:val="0"/>
          <w:lang w:val="en-US"/>
        </w:rPr>
        <w:t>ECE/TRANS/WP.29/GRRF/201</w:t>
      </w:r>
      <w:r w:rsidR="00406DEB">
        <w:rPr>
          <w:b w:val="0"/>
          <w:lang w:val="en-US"/>
        </w:rPr>
        <w:t>6</w:t>
      </w:r>
      <w:r w:rsidRPr="00247FAB">
        <w:rPr>
          <w:b w:val="0"/>
          <w:lang w:val="en-US"/>
        </w:rPr>
        <w:t>/</w:t>
      </w:r>
      <w:r w:rsidR="00406DEB">
        <w:rPr>
          <w:b w:val="0"/>
          <w:lang w:val="en-US"/>
        </w:rPr>
        <w:t>4</w:t>
      </w:r>
      <w:r w:rsidRPr="00247FAB">
        <w:rPr>
          <w:b w:val="0"/>
          <w:lang w:val="en-US"/>
        </w:rPr>
        <w:br/>
        <w:t>ECE/TRANS/WP.29/GRRF/201</w:t>
      </w:r>
      <w:r w:rsidR="00406DEB">
        <w:rPr>
          <w:b w:val="0"/>
          <w:lang w:val="en-US"/>
        </w:rPr>
        <w:t>6</w:t>
      </w:r>
      <w:r w:rsidRPr="00247FAB">
        <w:rPr>
          <w:b w:val="0"/>
          <w:lang w:val="en-US"/>
        </w:rPr>
        <w:t>/</w:t>
      </w:r>
      <w:r w:rsidR="00406DEB">
        <w:rPr>
          <w:b w:val="0"/>
          <w:lang w:val="en-US"/>
        </w:rPr>
        <w:t>5</w:t>
      </w:r>
    </w:p>
    <w:p w14:paraId="3AE9C438" w14:textId="77777777" w:rsidR="00247FAB" w:rsidRDefault="00247FAB" w:rsidP="00247FAB">
      <w:pPr>
        <w:pStyle w:val="H23G"/>
      </w:pPr>
      <w:r w:rsidRPr="00247FAB">
        <w:rPr>
          <w:lang w:val="en-US"/>
        </w:rPr>
        <w:tab/>
      </w:r>
      <w:r>
        <w:t>(e)</w:t>
      </w:r>
      <w:r>
        <w:tab/>
        <w:t>Other business</w:t>
      </w:r>
    </w:p>
    <w:p w14:paraId="3519782E" w14:textId="77777777" w:rsidR="00247FAB" w:rsidRDefault="00CC7CD8" w:rsidP="00247FAB">
      <w:pPr>
        <w:ind w:left="1134"/>
      </w:pPr>
      <w:r>
        <w:rPr>
          <w:color w:val="000000"/>
          <w:szCs w:val="24"/>
        </w:rPr>
        <w:tab/>
      </w:r>
      <w:r w:rsidR="00247FAB">
        <w:rPr>
          <w:color w:val="000000"/>
          <w:szCs w:val="24"/>
        </w:rPr>
        <w:t xml:space="preserve">GRRF may wish to consider other proposals related to </w:t>
      </w:r>
      <w:r w:rsidR="00247FAB">
        <w:t>IWVTA</w:t>
      </w:r>
      <w:r w:rsidR="00247FAB">
        <w:rPr>
          <w:color w:val="000000"/>
          <w:szCs w:val="24"/>
        </w:rPr>
        <w:t>, if any.</w:t>
      </w:r>
    </w:p>
    <w:p w14:paraId="2D243C67" w14:textId="77777777" w:rsidR="00247FAB" w:rsidRDefault="00247FAB" w:rsidP="00247FAB">
      <w:pPr>
        <w:pStyle w:val="H1G"/>
      </w:pPr>
      <w:r>
        <w:tab/>
        <w:t>11.</w:t>
      </w:r>
      <w:r>
        <w:tab/>
        <w:t>Regulation No. 89</w:t>
      </w:r>
    </w:p>
    <w:p w14:paraId="622DFE07" w14:textId="77777777" w:rsidR="00406DEB" w:rsidRDefault="00CC7CD8" w:rsidP="00F65D0C">
      <w:pPr>
        <w:spacing w:after="120"/>
        <w:ind w:left="1134" w:right="1134"/>
        <w:jc w:val="both"/>
      </w:pPr>
      <w:r>
        <w:rPr>
          <w:lang w:eastAsia="x-none"/>
        </w:rPr>
        <w:tab/>
      </w:r>
      <w:r w:rsidR="00AA1F55" w:rsidRPr="00AA1F55">
        <w:rPr>
          <w:lang w:eastAsia="x-none"/>
        </w:rPr>
        <w:t>GRRF agreed to revisit the proposal</w:t>
      </w:r>
      <w:r w:rsidR="00AA1F55">
        <w:rPr>
          <w:lang w:eastAsia="x-none"/>
        </w:rPr>
        <w:t xml:space="preserve"> tabled by the expert from </w:t>
      </w:r>
      <w:r w:rsidR="00AA1F55" w:rsidRPr="00AA1F55">
        <w:rPr>
          <w:lang w:eastAsia="x-none"/>
        </w:rPr>
        <w:t xml:space="preserve">OICA </w:t>
      </w:r>
      <w:r w:rsidR="00AA1F55">
        <w:t>extending the possibility of actuating the service braking system to vehicles of categories M</w:t>
      </w:r>
      <w:r w:rsidR="00AA1F55" w:rsidRPr="00AA1F55">
        <w:rPr>
          <w:vertAlign w:val="subscript"/>
        </w:rPr>
        <w:t>2</w:t>
      </w:r>
      <w:r w:rsidR="00AA1F55">
        <w:t xml:space="preserve"> and N</w:t>
      </w:r>
      <w:r w:rsidR="00AA1F55" w:rsidRPr="00AA1F55">
        <w:rPr>
          <w:vertAlign w:val="subscript"/>
        </w:rPr>
        <w:t>2</w:t>
      </w:r>
      <w:r w:rsidR="00AA1F55">
        <w:t xml:space="preserve"> below 5t.</w:t>
      </w:r>
    </w:p>
    <w:p w14:paraId="19773EBE" w14:textId="77777777" w:rsidR="00AA1F55" w:rsidRPr="00AA1F55" w:rsidRDefault="00AA1F55" w:rsidP="00F65D0C">
      <w:pPr>
        <w:spacing w:after="120"/>
        <w:ind w:left="1134" w:right="1134"/>
        <w:jc w:val="both"/>
        <w:rPr>
          <w:b/>
          <w:lang w:val="fr-CH" w:eastAsia="x-none"/>
        </w:rPr>
      </w:pPr>
      <w:r w:rsidRPr="00AA1F55">
        <w:rPr>
          <w:b/>
          <w:lang w:val="fr-CH"/>
        </w:rPr>
        <w:t>Documentation:</w:t>
      </w:r>
      <w:r w:rsidRPr="00AA1F55">
        <w:rPr>
          <w:lang w:val="fr-CH"/>
        </w:rPr>
        <w:tab/>
        <w:t>ECE/TRANS/WP.29/GRRF/2016/21</w:t>
      </w:r>
    </w:p>
    <w:p w14:paraId="0EAEBD98" w14:textId="77777777" w:rsidR="00247FAB" w:rsidRDefault="00247FAB" w:rsidP="00247FAB">
      <w:pPr>
        <w:pStyle w:val="H1G"/>
      </w:pPr>
      <w:r w:rsidRPr="00AA1F55">
        <w:rPr>
          <w:lang w:val="fr-CH"/>
        </w:rPr>
        <w:tab/>
      </w:r>
      <w:r>
        <w:t>12.</w:t>
      </w:r>
      <w:r>
        <w:tab/>
      </w:r>
      <w:r w:rsidR="00406DEB">
        <w:t>Exchange of view on innovations and relevant national activities</w:t>
      </w:r>
    </w:p>
    <w:p w14:paraId="60AC1708" w14:textId="77777777" w:rsidR="00247FAB" w:rsidRDefault="00CC7CD8" w:rsidP="00247FAB">
      <w:pPr>
        <w:pStyle w:val="H23G"/>
        <w:keepNext w:val="0"/>
        <w:keepLines w:val="0"/>
        <w:tabs>
          <w:tab w:val="left" w:pos="720"/>
        </w:tabs>
        <w:spacing w:before="0"/>
        <w:ind w:firstLine="0"/>
        <w:jc w:val="both"/>
        <w:rPr>
          <w:b w:val="0"/>
          <w:color w:val="000000"/>
          <w:szCs w:val="24"/>
        </w:rPr>
      </w:pPr>
      <w:r>
        <w:rPr>
          <w:b w:val="0"/>
          <w:color w:val="000000"/>
          <w:szCs w:val="24"/>
        </w:rPr>
        <w:tab/>
      </w:r>
      <w:r w:rsidR="00247FAB">
        <w:rPr>
          <w:b w:val="0"/>
          <w:color w:val="000000"/>
          <w:szCs w:val="24"/>
        </w:rPr>
        <w:t>GRRF agreed to consider presentations on the exchange of information, if available.</w:t>
      </w:r>
    </w:p>
    <w:p w14:paraId="44FC6B31" w14:textId="77777777" w:rsidR="00247FAB" w:rsidRDefault="00247FAB" w:rsidP="00247FAB">
      <w:pPr>
        <w:pStyle w:val="H1G"/>
      </w:pPr>
      <w:r>
        <w:tab/>
        <w:t>13.</w:t>
      </w:r>
      <w:r>
        <w:tab/>
      </w:r>
      <w:r w:rsidR="00F65D0C">
        <w:t>Any o</w:t>
      </w:r>
      <w:r>
        <w:t>ther business</w:t>
      </w:r>
    </w:p>
    <w:p w14:paraId="22A9161D" w14:textId="77777777" w:rsidR="00247FAB" w:rsidRDefault="00247FAB" w:rsidP="00247FAB">
      <w:pPr>
        <w:pStyle w:val="H23G"/>
      </w:pPr>
      <w:r>
        <w:tab/>
        <w:t>(a)</w:t>
      </w:r>
      <w:r>
        <w:tab/>
        <w:t>Highlights of the November 2015 session of WP.29</w:t>
      </w:r>
    </w:p>
    <w:p w14:paraId="4BC20BCF" w14:textId="77777777" w:rsidR="00247FAB" w:rsidRDefault="00CC7CD8" w:rsidP="00247FAB">
      <w:pPr>
        <w:pStyle w:val="H23G"/>
        <w:keepNext w:val="0"/>
        <w:keepLines w:val="0"/>
        <w:tabs>
          <w:tab w:val="left" w:pos="720"/>
        </w:tabs>
        <w:spacing w:before="0"/>
        <w:ind w:firstLine="0"/>
        <w:jc w:val="both"/>
        <w:rPr>
          <w:b w:val="0"/>
          <w:color w:val="000000"/>
        </w:rPr>
      </w:pPr>
      <w:r>
        <w:rPr>
          <w:b w:val="0"/>
          <w:color w:val="000000"/>
          <w:szCs w:val="24"/>
        </w:rPr>
        <w:tab/>
      </w:r>
      <w:r w:rsidR="00247FAB">
        <w:rPr>
          <w:b w:val="0"/>
          <w:color w:val="000000"/>
          <w:szCs w:val="24"/>
        </w:rPr>
        <w:t xml:space="preserve">GRRF may </w:t>
      </w:r>
      <w:r w:rsidR="00247FAB">
        <w:rPr>
          <w:b w:val="0"/>
        </w:rPr>
        <w:t>wish to consider a status report on November 2015 session of WP.29</w:t>
      </w:r>
      <w:r w:rsidR="00247FAB">
        <w:rPr>
          <w:b w:val="0"/>
          <w:color w:val="000000"/>
          <w:szCs w:val="24"/>
        </w:rPr>
        <w:t>.</w:t>
      </w:r>
    </w:p>
    <w:p w14:paraId="6E4BE3A8" w14:textId="77777777" w:rsidR="00247FAB" w:rsidRDefault="00247FAB" w:rsidP="00247FAB">
      <w:pPr>
        <w:pStyle w:val="H23G"/>
      </w:pPr>
      <w:r>
        <w:tab/>
        <w:t>(b)</w:t>
      </w:r>
      <w:r>
        <w:tab/>
        <w:t>Any other business</w:t>
      </w:r>
    </w:p>
    <w:p w14:paraId="70698D9A" w14:textId="77777777" w:rsidR="00E11C8E" w:rsidRPr="00247FAB" w:rsidRDefault="00CC7CD8" w:rsidP="00247FAB">
      <w:pPr>
        <w:pStyle w:val="H23G"/>
        <w:keepNext w:val="0"/>
        <w:keepLines w:val="0"/>
        <w:tabs>
          <w:tab w:val="left" w:pos="720"/>
        </w:tabs>
        <w:spacing w:before="0"/>
        <w:ind w:firstLine="0"/>
        <w:jc w:val="both"/>
        <w:rPr>
          <w:b w:val="0"/>
          <w:color w:val="000000"/>
          <w:szCs w:val="24"/>
        </w:rPr>
      </w:pPr>
      <w:r>
        <w:rPr>
          <w:b w:val="0"/>
          <w:color w:val="000000"/>
          <w:szCs w:val="24"/>
        </w:rPr>
        <w:tab/>
      </w:r>
      <w:r w:rsidR="00247FAB">
        <w:rPr>
          <w:b w:val="0"/>
          <w:color w:val="000000"/>
          <w:szCs w:val="24"/>
        </w:rPr>
        <w:t>GRRF may wish to consider any other proposals, if available.</w:t>
      </w:r>
    </w:p>
    <w:p w14:paraId="1C6A4A9A" w14:textId="77777777" w:rsidR="00862486" w:rsidRPr="00247FAB" w:rsidRDefault="00E11C8E">
      <w:pPr>
        <w:pStyle w:val="SingleTxtG"/>
        <w:spacing w:before="240" w:after="0"/>
        <w:jc w:val="center"/>
        <w:rPr>
          <w:color w:val="000000"/>
          <w:u w:val="single"/>
          <w:lang w:val="en-US"/>
        </w:rPr>
      </w:pPr>
      <w:r w:rsidRPr="00247FAB">
        <w:rPr>
          <w:color w:val="000000"/>
          <w:u w:val="single"/>
          <w:lang w:val="en-US"/>
        </w:rPr>
        <w:tab/>
      </w:r>
      <w:r w:rsidRPr="00247FAB">
        <w:rPr>
          <w:color w:val="000000"/>
          <w:u w:val="single"/>
          <w:lang w:val="en-US"/>
        </w:rPr>
        <w:tab/>
      </w:r>
      <w:r w:rsidRPr="00247FAB">
        <w:rPr>
          <w:color w:val="000000"/>
          <w:u w:val="single"/>
          <w:lang w:val="en-US"/>
        </w:rPr>
        <w:tab/>
      </w:r>
    </w:p>
    <w:sectPr w:rsidR="00862486" w:rsidRPr="00247FAB" w:rsidSect="0093333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3509" w14:textId="77777777" w:rsidR="00A10CA9" w:rsidRDefault="00A10CA9"/>
  </w:endnote>
  <w:endnote w:type="continuationSeparator" w:id="0">
    <w:p w14:paraId="6A2F8637" w14:textId="77777777" w:rsidR="00A10CA9" w:rsidRDefault="00A10CA9"/>
  </w:endnote>
  <w:endnote w:type="continuationNotice" w:id="1">
    <w:p w14:paraId="0893D4DF" w14:textId="77777777" w:rsidR="00A10CA9" w:rsidRDefault="00A10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30EA" w14:textId="5C694D74" w:rsidR="00E11C8E" w:rsidRPr="00844BB6" w:rsidRDefault="00E11C8E" w:rsidP="00E11C8E">
    <w:pPr>
      <w:pStyle w:val="Pieddepage"/>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CF1EBB">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479D" w14:textId="32C0E3FC" w:rsidR="00E11C8E" w:rsidRPr="00844BB6" w:rsidRDefault="00E11C8E" w:rsidP="00E11C8E">
    <w:pPr>
      <w:pStyle w:val="Pieddepage"/>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CF1EBB">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33332" w14:paraId="4340CBEF" w14:textId="77777777" w:rsidTr="00933332">
      <w:tc>
        <w:tcPr>
          <w:tcW w:w="3614" w:type="dxa"/>
          <w:shd w:val="clear" w:color="auto" w:fill="auto"/>
        </w:tcPr>
        <w:p w14:paraId="71D1A6E3" w14:textId="77777777" w:rsidR="00933332" w:rsidRDefault="00933332" w:rsidP="00933332">
          <w:pPr>
            <w:pStyle w:val="Pieddepage"/>
            <w:rPr>
              <w:sz w:val="20"/>
            </w:rPr>
          </w:pPr>
          <w:r>
            <w:rPr>
              <w:noProof/>
              <w:sz w:val="20"/>
              <w:lang w:val="fr-FR" w:eastAsia="fr-FR"/>
            </w:rPr>
            <w:drawing>
              <wp:anchor distT="0" distB="0" distL="114300" distR="114300" simplePos="0" relativeHeight="251658240" behindDoc="0" locked="0" layoutInCell="1" allowOverlap="1" wp14:anchorId="2BCCC128" wp14:editId="691AEBC7">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ECE/TRANS/WP.29/GRRF/2016/1/ADD.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ADD.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GE.15-20579(E)</w:t>
          </w:r>
        </w:p>
        <w:p w14:paraId="12FC3CCB" w14:textId="77777777" w:rsidR="00933332" w:rsidRPr="00933332" w:rsidRDefault="00933332" w:rsidP="00933332">
          <w:pPr>
            <w:pStyle w:val="Pieddepage"/>
            <w:rPr>
              <w:rFonts w:ascii="Barcode 3 of 9 by request" w:hAnsi="Barcode 3 of 9 by request"/>
              <w:sz w:val="24"/>
            </w:rPr>
          </w:pPr>
          <w:r>
            <w:rPr>
              <w:rFonts w:ascii="Barcode 3 of 9 by request" w:hAnsi="Barcode 3 of 9 by request"/>
              <w:sz w:val="24"/>
            </w:rPr>
            <w:t>*1520579*</w:t>
          </w:r>
        </w:p>
      </w:tc>
      <w:tc>
        <w:tcPr>
          <w:tcW w:w="4752" w:type="dxa"/>
          <w:shd w:val="clear" w:color="auto" w:fill="auto"/>
        </w:tcPr>
        <w:p w14:paraId="71B4E1A1" w14:textId="77777777" w:rsidR="00933332" w:rsidRDefault="00933332" w:rsidP="00933332">
          <w:pPr>
            <w:pStyle w:val="Pieddepage"/>
            <w:spacing w:line="240" w:lineRule="atLeast"/>
            <w:jc w:val="right"/>
            <w:rPr>
              <w:sz w:val="20"/>
            </w:rPr>
          </w:pPr>
          <w:r>
            <w:rPr>
              <w:noProof/>
              <w:sz w:val="20"/>
              <w:lang w:val="fr-FR" w:eastAsia="fr-FR"/>
            </w:rPr>
            <w:drawing>
              <wp:inline distT="0" distB="0" distL="0" distR="0" wp14:anchorId="48D41FBD" wp14:editId="0CD26576">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7DC5FC6" w14:textId="77777777" w:rsidR="00933332" w:rsidRPr="00933332" w:rsidRDefault="00933332" w:rsidP="00933332">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B191A" w14:textId="77777777" w:rsidR="00A10CA9" w:rsidRPr="000B175B" w:rsidRDefault="00A10CA9" w:rsidP="00E11C8E">
      <w:pPr>
        <w:tabs>
          <w:tab w:val="right" w:pos="2155"/>
        </w:tabs>
        <w:spacing w:after="80"/>
        <w:ind w:left="680"/>
        <w:rPr>
          <w:u w:val="single"/>
        </w:rPr>
      </w:pPr>
      <w:r>
        <w:rPr>
          <w:u w:val="single"/>
        </w:rPr>
        <w:tab/>
      </w:r>
    </w:p>
  </w:footnote>
  <w:footnote w:type="continuationSeparator" w:id="0">
    <w:p w14:paraId="6477AC61" w14:textId="77777777" w:rsidR="00A10CA9" w:rsidRPr="00FC68B7" w:rsidRDefault="00A10CA9" w:rsidP="00E11C8E">
      <w:pPr>
        <w:tabs>
          <w:tab w:val="left" w:pos="2155"/>
        </w:tabs>
        <w:spacing w:after="80"/>
        <w:ind w:left="680"/>
        <w:rPr>
          <w:u w:val="single"/>
        </w:rPr>
      </w:pPr>
      <w:r>
        <w:rPr>
          <w:u w:val="single"/>
        </w:rPr>
        <w:tab/>
      </w:r>
    </w:p>
  </w:footnote>
  <w:footnote w:type="continuationNotice" w:id="1">
    <w:p w14:paraId="1A3B7F21" w14:textId="77777777" w:rsidR="00A10CA9" w:rsidRDefault="00A10C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CA62" w14:textId="77777777" w:rsidR="00E11C8E" w:rsidRPr="00844BB6" w:rsidRDefault="00E11C8E">
    <w:pPr>
      <w:pStyle w:val="En-tte"/>
    </w:pPr>
    <w:r>
      <w:t>ECE/TRANS/WP.29/GRRF/201</w:t>
    </w:r>
    <w:r w:rsidR="00247FAB">
      <w:t>6</w:t>
    </w:r>
    <w:r>
      <w:t>/1/Add.1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3078" w14:textId="77777777" w:rsidR="00E11C8E" w:rsidRPr="00844BB6" w:rsidRDefault="00E11C8E" w:rsidP="00E11C8E">
    <w:pPr>
      <w:pStyle w:val="En-tte"/>
      <w:jc w:val="right"/>
    </w:pPr>
    <w:r>
      <w:t>ECE/TRANS/WP.29/GRRF/</w:t>
    </w:r>
    <w:r w:rsidR="00247FAB">
      <w:t>2016</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3006"/>
    <w:rsid w:val="00013F9F"/>
    <w:rsid w:val="000421F0"/>
    <w:rsid w:val="000872BD"/>
    <w:rsid w:val="000C1346"/>
    <w:rsid w:val="000D104D"/>
    <w:rsid w:val="000E3ACD"/>
    <w:rsid w:val="001307C3"/>
    <w:rsid w:val="00131588"/>
    <w:rsid w:val="0014140F"/>
    <w:rsid w:val="001443F4"/>
    <w:rsid w:val="00147886"/>
    <w:rsid w:val="00152A25"/>
    <w:rsid w:val="00193719"/>
    <w:rsid w:val="00193C14"/>
    <w:rsid w:val="001B1DBA"/>
    <w:rsid w:val="001E2F8F"/>
    <w:rsid w:val="001F192E"/>
    <w:rsid w:val="00200190"/>
    <w:rsid w:val="00216A1F"/>
    <w:rsid w:val="00226FA7"/>
    <w:rsid w:val="002331FC"/>
    <w:rsid w:val="00247FAB"/>
    <w:rsid w:val="00286311"/>
    <w:rsid w:val="00291403"/>
    <w:rsid w:val="00297D7F"/>
    <w:rsid w:val="002A11AD"/>
    <w:rsid w:val="002A5476"/>
    <w:rsid w:val="002D3294"/>
    <w:rsid w:val="002D52BB"/>
    <w:rsid w:val="002F167F"/>
    <w:rsid w:val="00337AF7"/>
    <w:rsid w:val="00340A92"/>
    <w:rsid w:val="003649F5"/>
    <w:rsid w:val="00393CD2"/>
    <w:rsid w:val="003A426B"/>
    <w:rsid w:val="003E5055"/>
    <w:rsid w:val="00406DEB"/>
    <w:rsid w:val="004229F9"/>
    <w:rsid w:val="00422E94"/>
    <w:rsid w:val="00424DED"/>
    <w:rsid w:val="00434DB6"/>
    <w:rsid w:val="00437538"/>
    <w:rsid w:val="00442997"/>
    <w:rsid w:val="00454691"/>
    <w:rsid w:val="00485FA1"/>
    <w:rsid w:val="004A7DAE"/>
    <w:rsid w:val="004C5B76"/>
    <w:rsid w:val="004C7929"/>
    <w:rsid w:val="004D54D1"/>
    <w:rsid w:val="004F4D7E"/>
    <w:rsid w:val="0050466F"/>
    <w:rsid w:val="0051633C"/>
    <w:rsid w:val="00534DA5"/>
    <w:rsid w:val="00546077"/>
    <w:rsid w:val="00576EC6"/>
    <w:rsid w:val="005862BB"/>
    <w:rsid w:val="005926AB"/>
    <w:rsid w:val="005A3FAE"/>
    <w:rsid w:val="006153DF"/>
    <w:rsid w:val="00620310"/>
    <w:rsid w:val="006304CC"/>
    <w:rsid w:val="00636493"/>
    <w:rsid w:val="00636DFD"/>
    <w:rsid w:val="006407DF"/>
    <w:rsid w:val="00640CD1"/>
    <w:rsid w:val="00663A9A"/>
    <w:rsid w:val="00697576"/>
    <w:rsid w:val="006B2E0E"/>
    <w:rsid w:val="006D67D5"/>
    <w:rsid w:val="00710E7D"/>
    <w:rsid w:val="00711FDA"/>
    <w:rsid w:val="00771976"/>
    <w:rsid w:val="00773657"/>
    <w:rsid w:val="007B2E6C"/>
    <w:rsid w:val="00813C5F"/>
    <w:rsid w:val="00822C7F"/>
    <w:rsid w:val="008338FC"/>
    <w:rsid w:val="008345BC"/>
    <w:rsid w:val="00844BB6"/>
    <w:rsid w:val="00862486"/>
    <w:rsid w:val="00862649"/>
    <w:rsid w:val="008B61F3"/>
    <w:rsid w:val="008E4105"/>
    <w:rsid w:val="008F5EC5"/>
    <w:rsid w:val="0090384C"/>
    <w:rsid w:val="00933332"/>
    <w:rsid w:val="0096323A"/>
    <w:rsid w:val="009719CE"/>
    <w:rsid w:val="009A0735"/>
    <w:rsid w:val="009F6F0A"/>
    <w:rsid w:val="00A10CA9"/>
    <w:rsid w:val="00A20F32"/>
    <w:rsid w:val="00A962E3"/>
    <w:rsid w:val="00AA0149"/>
    <w:rsid w:val="00AA1F55"/>
    <w:rsid w:val="00AD5710"/>
    <w:rsid w:val="00B0392B"/>
    <w:rsid w:val="00B11F1E"/>
    <w:rsid w:val="00B17975"/>
    <w:rsid w:val="00B31261"/>
    <w:rsid w:val="00B44AC3"/>
    <w:rsid w:val="00B47FE0"/>
    <w:rsid w:val="00B63A5C"/>
    <w:rsid w:val="00B66899"/>
    <w:rsid w:val="00B679B7"/>
    <w:rsid w:val="00B80C32"/>
    <w:rsid w:val="00BA0148"/>
    <w:rsid w:val="00BC644E"/>
    <w:rsid w:val="00BD7575"/>
    <w:rsid w:val="00BE6255"/>
    <w:rsid w:val="00C34BF0"/>
    <w:rsid w:val="00C76DAD"/>
    <w:rsid w:val="00C84DCF"/>
    <w:rsid w:val="00C92D87"/>
    <w:rsid w:val="00C94087"/>
    <w:rsid w:val="00C95F77"/>
    <w:rsid w:val="00CA2130"/>
    <w:rsid w:val="00CC7CD8"/>
    <w:rsid w:val="00CF1EBB"/>
    <w:rsid w:val="00D35546"/>
    <w:rsid w:val="00D36C0F"/>
    <w:rsid w:val="00D52B2A"/>
    <w:rsid w:val="00D802F3"/>
    <w:rsid w:val="00E02642"/>
    <w:rsid w:val="00E11C8E"/>
    <w:rsid w:val="00E16672"/>
    <w:rsid w:val="00E45DD4"/>
    <w:rsid w:val="00E53BBB"/>
    <w:rsid w:val="00E76A13"/>
    <w:rsid w:val="00E809A9"/>
    <w:rsid w:val="00E810CF"/>
    <w:rsid w:val="00E8573D"/>
    <w:rsid w:val="00EA318F"/>
    <w:rsid w:val="00EC3366"/>
    <w:rsid w:val="00EC68E6"/>
    <w:rsid w:val="00ED7417"/>
    <w:rsid w:val="00EF2C21"/>
    <w:rsid w:val="00F01DDB"/>
    <w:rsid w:val="00F15048"/>
    <w:rsid w:val="00F35904"/>
    <w:rsid w:val="00F370C0"/>
    <w:rsid w:val="00F371E4"/>
    <w:rsid w:val="00F65C0F"/>
    <w:rsid w:val="00F65D0C"/>
    <w:rsid w:val="00FA7ED9"/>
    <w:rsid w:val="00FC0AD3"/>
    <w:rsid w:val="00FC1ED7"/>
    <w:rsid w:val="00FC4B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42B07"/>
  <w15:docId w15:val="{E6E433C9-7C8E-4B3B-9F30-01954591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link w:val="CommentaireCar"/>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eastAsia="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Textedebulles">
    <w:name w:val="Balloon Text"/>
    <w:basedOn w:val="Normal"/>
    <w:link w:val="TextedebullesCar"/>
    <w:rsid w:val="00155860"/>
    <w:pPr>
      <w:spacing w:line="240" w:lineRule="auto"/>
    </w:pPr>
    <w:rPr>
      <w:rFonts w:ascii="Tahoma" w:hAnsi="Tahoma"/>
      <w:sz w:val="16"/>
      <w:szCs w:val="16"/>
      <w:lang w:val="x-none"/>
    </w:rPr>
  </w:style>
  <w:style w:type="character" w:customStyle="1" w:styleId="TextedebullesCar">
    <w:name w:val="Texte de bulles Car"/>
    <w:link w:val="Textedebulles"/>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Objetducommentaire">
    <w:name w:val="annotation subject"/>
    <w:basedOn w:val="Commentaire"/>
    <w:next w:val="Commentaire"/>
    <w:link w:val="ObjetducommentaireCar"/>
    <w:rsid w:val="006D67D5"/>
    <w:rPr>
      <w:b/>
      <w:bCs/>
    </w:rPr>
  </w:style>
  <w:style w:type="character" w:customStyle="1" w:styleId="CommentaireCar">
    <w:name w:val="Commentaire Car"/>
    <w:link w:val="Commentaire"/>
    <w:semiHidden/>
    <w:rsid w:val="006D67D5"/>
    <w:rPr>
      <w:lang w:val="en-GB"/>
    </w:rPr>
  </w:style>
  <w:style w:type="character" w:customStyle="1" w:styleId="ObjetducommentaireCar">
    <w:name w:val="Objet du commentaire Car"/>
    <w:link w:val="Objetducommentaire"/>
    <w:rsid w:val="006D67D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0119">
      <w:bodyDiv w:val="1"/>
      <w:marLeft w:val="0"/>
      <w:marRight w:val="0"/>
      <w:marTop w:val="0"/>
      <w:marBottom w:val="0"/>
      <w:divBdr>
        <w:top w:val="none" w:sz="0" w:space="0" w:color="auto"/>
        <w:left w:val="none" w:sz="0" w:space="0" w:color="auto"/>
        <w:bottom w:val="none" w:sz="0" w:space="0" w:color="auto"/>
        <w:right w:val="none" w:sz="0" w:space="0" w:color="auto"/>
      </w:divBdr>
      <w:divsChild>
        <w:div w:id="1391683931">
          <w:marLeft w:val="0"/>
          <w:marRight w:val="0"/>
          <w:marTop w:val="0"/>
          <w:marBottom w:val="0"/>
          <w:divBdr>
            <w:top w:val="none" w:sz="0" w:space="0" w:color="auto"/>
            <w:left w:val="none" w:sz="0" w:space="0" w:color="auto"/>
            <w:bottom w:val="none" w:sz="0" w:space="0" w:color="auto"/>
            <w:right w:val="none" w:sz="0" w:space="0" w:color="auto"/>
          </w:divBdr>
        </w:div>
        <w:div w:id="1575092977">
          <w:marLeft w:val="0"/>
          <w:marRight w:val="0"/>
          <w:marTop w:val="0"/>
          <w:marBottom w:val="0"/>
          <w:divBdr>
            <w:top w:val="none" w:sz="0" w:space="0" w:color="auto"/>
            <w:left w:val="none" w:sz="0" w:space="0" w:color="auto"/>
            <w:bottom w:val="none" w:sz="0" w:space="0" w:color="auto"/>
            <w:right w:val="none" w:sz="0" w:space="0" w:color="auto"/>
          </w:divBdr>
        </w:div>
      </w:divsChild>
    </w:div>
    <w:div w:id="233055167">
      <w:bodyDiv w:val="1"/>
      <w:marLeft w:val="0"/>
      <w:marRight w:val="0"/>
      <w:marTop w:val="0"/>
      <w:marBottom w:val="0"/>
      <w:divBdr>
        <w:top w:val="none" w:sz="0" w:space="0" w:color="auto"/>
        <w:left w:val="none" w:sz="0" w:space="0" w:color="auto"/>
        <w:bottom w:val="none" w:sz="0" w:space="0" w:color="auto"/>
        <w:right w:val="none" w:sz="0" w:space="0" w:color="auto"/>
      </w:divBdr>
      <w:divsChild>
        <w:div w:id="517083548">
          <w:marLeft w:val="0"/>
          <w:marRight w:val="0"/>
          <w:marTop w:val="0"/>
          <w:marBottom w:val="0"/>
          <w:divBdr>
            <w:top w:val="none" w:sz="0" w:space="0" w:color="auto"/>
            <w:left w:val="none" w:sz="0" w:space="0" w:color="auto"/>
            <w:bottom w:val="none" w:sz="0" w:space="0" w:color="auto"/>
            <w:right w:val="none" w:sz="0" w:space="0" w:color="auto"/>
          </w:divBdr>
        </w:div>
        <w:div w:id="1039622031">
          <w:marLeft w:val="0"/>
          <w:marRight w:val="0"/>
          <w:marTop w:val="0"/>
          <w:marBottom w:val="0"/>
          <w:divBdr>
            <w:top w:val="none" w:sz="0" w:space="0" w:color="auto"/>
            <w:left w:val="none" w:sz="0" w:space="0" w:color="auto"/>
            <w:bottom w:val="none" w:sz="0" w:space="0" w:color="auto"/>
            <w:right w:val="none" w:sz="0" w:space="0" w:color="auto"/>
          </w:divBdr>
        </w:div>
        <w:div w:id="1594968701">
          <w:marLeft w:val="0"/>
          <w:marRight w:val="0"/>
          <w:marTop w:val="0"/>
          <w:marBottom w:val="0"/>
          <w:divBdr>
            <w:top w:val="none" w:sz="0" w:space="0" w:color="auto"/>
            <w:left w:val="none" w:sz="0" w:space="0" w:color="auto"/>
            <w:bottom w:val="none" w:sz="0" w:space="0" w:color="auto"/>
            <w:right w:val="none" w:sz="0" w:space="0" w:color="auto"/>
          </w:divBdr>
        </w:div>
        <w:div w:id="1769884730">
          <w:marLeft w:val="0"/>
          <w:marRight w:val="0"/>
          <w:marTop w:val="0"/>
          <w:marBottom w:val="0"/>
          <w:divBdr>
            <w:top w:val="none" w:sz="0" w:space="0" w:color="auto"/>
            <w:left w:val="none" w:sz="0" w:space="0" w:color="auto"/>
            <w:bottom w:val="none" w:sz="0" w:space="0" w:color="auto"/>
            <w:right w:val="none" w:sz="0" w:space="0" w:color="auto"/>
          </w:divBdr>
        </w:div>
      </w:divsChild>
    </w:div>
    <w:div w:id="422651744">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818308196">
      <w:bodyDiv w:val="1"/>
      <w:marLeft w:val="0"/>
      <w:marRight w:val="0"/>
      <w:marTop w:val="0"/>
      <w:marBottom w:val="0"/>
      <w:divBdr>
        <w:top w:val="none" w:sz="0" w:space="0" w:color="auto"/>
        <w:left w:val="none" w:sz="0" w:space="0" w:color="auto"/>
        <w:bottom w:val="none" w:sz="0" w:space="0" w:color="auto"/>
        <w:right w:val="none" w:sz="0" w:space="0" w:color="auto"/>
      </w:divBdr>
    </w:div>
    <w:div w:id="1063870021">
      <w:bodyDiv w:val="1"/>
      <w:marLeft w:val="0"/>
      <w:marRight w:val="0"/>
      <w:marTop w:val="0"/>
      <w:marBottom w:val="0"/>
      <w:divBdr>
        <w:top w:val="none" w:sz="0" w:space="0" w:color="auto"/>
        <w:left w:val="none" w:sz="0" w:space="0" w:color="auto"/>
        <w:bottom w:val="none" w:sz="0" w:space="0" w:color="auto"/>
        <w:right w:val="none" w:sz="0" w:space="0" w:color="auto"/>
      </w:divBdr>
    </w:div>
    <w:div w:id="1222594766">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81B0-7028-4726-927E-893225C0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1</Pages>
  <Words>1631</Words>
  <Characters>8974</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Bénédicte Boudol</cp:lastModifiedBy>
  <cp:revision>4</cp:revision>
  <cp:lastPrinted>2015-11-25T08:46:00Z</cp:lastPrinted>
  <dcterms:created xsi:type="dcterms:W3CDTF">2015-12-21T07:36:00Z</dcterms:created>
  <dcterms:modified xsi:type="dcterms:W3CDTF">2015-12-21T07:36:00Z</dcterms:modified>
</cp:coreProperties>
</file>