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7F20FA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C50561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892A2F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C50561" w:rsidP="00C50561">
            <w:pPr>
              <w:jc w:val="right"/>
            </w:pPr>
            <w:r w:rsidRPr="00C50561">
              <w:rPr>
                <w:sz w:val="40"/>
              </w:rPr>
              <w:t>ECE</w:t>
            </w:r>
            <w:r>
              <w:t>/TRANS/WP.29/GRE/2016/29</w:t>
            </w:r>
          </w:p>
        </w:tc>
      </w:tr>
      <w:tr w:rsidR="00F35BAF" w:rsidRPr="00DB58B5" w:rsidTr="00892A2F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892A2F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C2A7DE9" wp14:editId="352D4D08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892A2F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C50561" w:rsidP="00892A2F">
            <w:pPr>
              <w:spacing w:before="240"/>
            </w:pPr>
            <w:r>
              <w:t>Distr. générale</w:t>
            </w:r>
          </w:p>
          <w:p w:rsidR="00C50561" w:rsidRDefault="00C50561" w:rsidP="00C50561">
            <w:pPr>
              <w:spacing w:line="240" w:lineRule="exact"/>
            </w:pPr>
            <w:r>
              <w:t>11 août 2016</w:t>
            </w:r>
          </w:p>
          <w:p w:rsidR="00C50561" w:rsidRDefault="00C50561" w:rsidP="00C50561">
            <w:pPr>
              <w:spacing w:line="240" w:lineRule="exact"/>
            </w:pPr>
            <w:r>
              <w:t>Français</w:t>
            </w:r>
          </w:p>
          <w:p w:rsidR="00C50561" w:rsidRPr="00DB58B5" w:rsidRDefault="00C50561" w:rsidP="00C50561">
            <w:pPr>
              <w:spacing w:line="240" w:lineRule="exact"/>
            </w:pPr>
            <w:r>
              <w:t>Original</w:t>
            </w:r>
            <w:r w:rsidR="00AE1929">
              <w:t> :</w:t>
            </w:r>
            <w:r>
              <w:t xml:space="preserve">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C50561" w:rsidRPr="00E750B2" w:rsidRDefault="00C50561" w:rsidP="00C50561">
      <w:pPr>
        <w:spacing w:before="120"/>
        <w:rPr>
          <w:b/>
          <w:sz w:val="24"/>
          <w:szCs w:val="24"/>
          <w:lang w:val="fr-FR"/>
        </w:rPr>
      </w:pPr>
      <w:r w:rsidRPr="00E750B2">
        <w:rPr>
          <w:b/>
          <w:sz w:val="24"/>
          <w:szCs w:val="24"/>
          <w:lang w:val="fr-FR"/>
        </w:rPr>
        <w:t>Forum mondial de l</w:t>
      </w:r>
      <w:r>
        <w:rPr>
          <w:b/>
          <w:sz w:val="24"/>
          <w:szCs w:val="24"/>
          <w:lang w:val="fr-FR"/>
        </w:rPr>
        <w:t>’</w:t>
      </w:r>
      <w:r w:rsidRPr="00E750B2">
        <w:rPr>
          <w:b/>
          <w:sz w:val="24"/>
          <w:szCs w:val="24"/>
          <w:lang w:val="fr-FR"/>
        </w:rPr>
        <w:t xml:space="preserve">harmonisation </w:t>
      </w:r>
      <w:r w:rsidRPr="00E750B2">
        <w:rPr>
          <w:b/>
          <w:sz w:val="24"/>
          <w:szCs w:val="24"/>
          <w:lang w:val="fr-FR"/>
        </w:rPr>
        <w:br/>
        <w:t>des Règlements concernant les véhicules</w:t>
      </w:r>
    </w:p>
    <w:p w:rsidR="00C50561" w:rsidRPr="00E750B2" w:rsidRDefault="00C50561" w:rsidP="00C50561">
      <w:pPr>
        <w:spacing w:before="120" w:after="120"/>
        <w:rPr>
          <w:b/>
          <w:bCs/>
          <w:lang w:val="fr-FR"/>
        </w:rPr>
      </w:pPr>
      <w:r w:rsidRPr="00E750B2">
        <w:rPr>
          <w:b/>
          <w:bCs/>
          <w:lang w:val="fr-FR"/>
        </w:rPr>
        <w:t>Groupe de travail de l</w:t>
      </w:r>
      <w:r>
        <w:rPr>
          <w:b/>
          <w:bCs/>
          <w:lang w:val="fr-FR"/>
        </w:rPr>
        <w:t>’</w:t>
      </w:r>
      <w:r w:rsidRPr="00E750B2">
        <w:rPr>
          <w:b/>
          <w:bCs/>
          <w:lang w:val="fr-FR"/>
        </w:rPr>
        <w:t>éclairage et de la signalisation lumineuse</w:t>
      </w:r>
    </w:p>
    <w:p w:rsidR="00C50561" w:rsidRPr="00E750B2" w:rsidRDefault="00C50561" w:rsidP="00E10AE1">
      <w:pPr>
        <w:tabs>
          <w:tab w:val="left" w:pos="4052"/>
        </w:tabs>
        <w:rPr>
          <w:b/>
          <w:lang w:val="fr-FR"/>
        </w:rPr>
      </w:pPr>
      <w:r w:rsidRPr="00E750B2">
        <w:rPr>
          <w:b/>
          <w:lang w:val="fr-FR"/>
        </w:rPr>
        <w:t>Soixante-seizième session</w:t>
      </w:r>
    </w:p>
    <w:p w:rsidR="00C50561" w:rsidRPr="00E750B2" w:rsidRDefault="00C50561" w:rsidP="00C50561">
      <w:pPr>
        <w:rPr>
          <w:bCs/>
          <w:lang w:val="fr-FR"/>
        </w:rPr>
      </w:pPr>
      <w:r w:rsidRPr="00E750B2">
        <w:rPr>
          <w:lang w:val="fr-FR"/>
        </w:rPr>
        <w:t>Genève</w:t>
      </w:r>
      <w:r w:rsidRPr="00E750B2">
        <w:rPr>
          <w:bCs/>
          <w:lang w:val="fr-FR"/>
        </w:rPr>
        <w:t>, 25-28 octobre 2016</w:t>
      </w:r>
    </w:p>
    <w:p w:rsidR="00E10AE1" w:rsidRDefault="00C50561" w:rsidP="00C50561">
      <w:pPr>
        <w:ind w:right="1134"/>
        <w:rPr>
          <w:bCs/>
          <w:lang w:val="fr-FR"/>
        </w:rPr>
      </w:pPr>
      <w:r w:rsidRPr="00E750B2">
        <w:rPr>
          <w:bCs/>
          <w:lang w:val="fr-FR"/>
        </w:rPr>
        <w:t>Point 7 h) de l</w:t>
      </w:r>
      <w:r>
        <w:rPr>
          <w:bCs/>
          <w:lang w:val="fr-FR"/>
        </w:rPr>
        <w:t>’</w:t>
      </w:r>
      <w:r w:rsidRPr="00E750B2">
        <w:rPr>
          <w:bCs/>
          <w:lang w:val="fr-FR"/>
        </w:rPr>
        <w:t>ordre du jour provisoire</w:t>
      </w:r>
    </w:p>
    <w:p w:rsidR="00C50561" w:rsidRPr="00E750B2" w:rsidRDefault="00C50561" w:rsidP="00C50561">
      <w:pPr>
        <w:ind w:right="1134"/>
        <w:rPr>
          <w:b/>
          <w:bCs/>
          <w:lang w:val="fr-FR"/>
        </w:rPr>
      </w:pPr>
      <w:r>
        <w:rPr>
          <w:b/>
          <w:bCs/>
          <w:lang w:val="fr-FR"/>
        </w:rPr>
        <w:t>Autres</w:t>
      </w:r>
      <w:r w:rsidRPr="00E750B2">
        <w:rPr>
          <w:b/>
          <w:bCs/>
          <w:lang w:val="fr-FR"/>
        </w:rPr>
        <w:t xml:space="preserve"> </w:t>
      </w:r>
      <w:r>
        <w:rPr>
          <w:b/>
          <w:bCs/>
          <w:lang w:val="fr-FR"/>
        </w:rPr>
        <w:t>Règlements</w:t>
      </w:r>
      <w:r w:rsidR="00AE1929">
        <w:rPr>
          <w:b/>
          <w:bCs/>
          <w:lang w:val="fr-FR"/>
        </w:rPr>
        <w:t> :</w:t>
      </w:r>
      <w:r w:rsidRPr="00E750B2">
        <w:rPr>
          <w:b/>
          <w:bCs/>
          <w:lang w:val="fr-FR"/>
        </w:rPr>
        <w:t xml:space="preserve"> </w:t>
      </w:r>
      <w:r w:rsidRPr="00E750B2">
        <w:rPr>
          <w:b/>
          <w:bCs/>
          <w:lang w:val="fr-FR"/>
        </w:rPr>
        <w:br/>
      </w:r>
      <w:r>
        <w:rPr>
          <w:b/>
          <w:bCs/>
          <w:lang w:val="fr-FR"/>
        </w:rPr>
        <w:t>Règlement n</w:t>
      </w:r>
      <w:r w:rsidRPr="00CC02CB">
        <w:rPr>
          <w:b/>
          <w:bCs/>
          <w:vertAlign w:val="superscript"/>
          <w:lang w:val="fr-FR"/>
        </w:rPr>
        <w:t>o</w:t>
      </w:r>
      <w:r>
        <w:rPr>
          <w:b/>
          <w:bCs/>
          <w:lang w:val="fr-FR"/>
        </w:rPr>
        <w:t> </w:t>
      </w:r>
      <w:r w:rsidRPr="00E750B2">
        <w:rPr>
          <w:b/>
          <w:bCs/>
          <w:lang w:val="fr-FR"/>
        </w:rPr>
        <w:t>123 (</w:t>
      </w:r>
      <w:r w:rsidRPr="00CC02CB">
        <w:rPr>
          <w:b/>
          <w:bCs/>
          <w:lang w:val="fr-FR"/>
        </w:rPr>
        <w:t>Systèmes d</w:t>
      </w:r>
      <w:r>
        <w:rPr>
          <w:b/>
          <w:bCs/>
          <w:lang w:val="fr-FR"/>
        </w:rPr>
        <w:t>’</w:t>
      </w:r>
      <w:r w:rsidRPr="00CC02CB">
        <w:rPr>
          <w:b/>
          <w:bCs/>
          <w:lang w:val="fr-FR"/>
        </w:rPr>
        <w:t>éclairage avant adaptatifs</w:t>
      </w:r>
      <w:r w:rsidRPr="00E750B2">
        <w:rPr>
          <w:b/>
          <w:bCs/>
          <w:lang w:val="fr-FR"/>
        </w:rPr>
        <w:t xml:space="preserve"> (AFS))</w:t>
      </w:r>
    </w:p>
    <w:p w:rsidR="00C50561" w:rsidRPr="001C4D10" w:rsidRDefault="00C50561" w:rsidP="00E10AE1">
      <w:pPr>
        <w:pStyle w:val="HChG"/>
      </w:pPr>
      <w:r w:rsidRPr="00E750B2">
        <w:rPr>
          <w:lang w:val="fr-FR"/>
        </w:rPr>
        <w:tab/>
      </w:r>
      <w:r w:rsidRPr="00E750B2">
        <w:rPr>
          <w:lang w:val="fr-FR"/>
        </w:rPr>
        <w:tab/>
        <w:t>Proposition de complément 8 à la série 01 d</w:t>
      </w:r>
      <w:r>
        <w:rPr>
          <w:lang w:val="fr-FR"/>
        </w:rPr>
        <w:t>’</w:t>
      </w:r>
      <w:r w:rsidRPr="00E750B2">
        <w:rPr>
          <w:lang w:val="fr-FR"/>
        </w:rPr>
        <w:t>amendements au</w:t>
      </w:r>
      <w:r>
        <w:rPr>
          <w:lang w:val="fr-FR"/>
        </w:rPr>
        <w:t> </w:t>
      </w:r>
      <w:r w:rsidRPr="00E750B2">
        <w:rPr>
          <w:lang w:val="fr-FR"/>
        </w:rPr>
        <w:t>Règlement n</w:t>
      </w:r>
      <w:r w:rsidRPr="00E750B2">
        <w:rPr>
          <w:vertAlign w:val="superscript"/>
          <w:lang w:val="fr-FR"/>
        </w:rPr>
        <w:t>o</w:t>
      </w:r>
      <w:r w:rsidRPr="00E750B2">
        <w:rPr>
          <w:lang w:val="fr-FR"/>
        </w:rPr>
        <w:t> 123 (Systèmes d</w:t>
      </w:r>
      <w:r>
        <w:rPr>
          <w:lang w:val="fr-FR"/>
        </w:rPr>
        <w:t>’</w:t>
      </w:r>
      <w:r w:rsidRPr="00E750B2">
        <w:rPr>
          <w:lang w:val="fr-FR"/>
        </w:rPr>
        <w:t>éclairage avant adaptatifs (AFS))</w:t>
      </w:r>
    </w:p>
    <w:p w:rsidR="00C50561" w:rsidRPr="00E750B2" w:rsidRDefault="00E10AE1" w:rsidP="00E10AE1">
      <w:pPr>
        <w:pStyle w:val="H1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="00C50561" w:rsidRPr="00E750B2">
        <w:rPr>
          <w:lang w:val="fr-FR"/>
        </w:rPr>
        <w:t>Communication de l</w:t>
      </w:r>
      <w:r w:rsidR="00C50561">
        <w:rPr>
          <w:lang w:val="fr-FR"/>
        </w:rPr>
        <w:t>’</w:t>
      </w:r>
      <w:r w:rsidR="00C50561" w:rsidRPr="00E750B2">
        <w:rPr>
          <w:lang w:val="fr-FR"/>
        </w:rPr>
        <w:t>expert du Groupe de travail « Bruxelles 1952 » (GTB)</w:t>
      </w:r>
      <w:r w:rsidR="00C50561" w:rsidRPr="00B94F7E">
        <w:rPr>
          <w:b w:val="0"/>
          <w:bCs/>
          <w:sz w:val="20"/>
          <w:lang w:val="fr-FR"/>
        </w:rPr>
        <w:footnoteReference w:customMarkFollows="1" w:id="2"/>
        <w:t>*</w:t>
      </w:r>
    </w:p>
    <w:p w:rsidR="00C50561" w:rsidRPr="00E750B2" w:rsidRDefault="00C50561" w:rsidP="00E10AE1">
      <w:pPr>
        <w:pStyle w:val="SingleTxtG"/>
        <w:ind w:firstLine="567"/>
        <w:rPr>
          <w:lang w:val="fr-FR"/>
        </w:rPr>
      </w:pPr>
      <w:r w:rsidRPr="00E750B2">
        <w:rPr>
          <w:rFonts w:eastAsia="Calibri"/>
          <w:lang w:val="fr-FR"/>
        </w:rPr>
        <w:t>Le texte ci-après, qui a été établi par l</w:t>
      </w:r>
      <w:r>
        <w:rPr>
          <w:rFonts w:eastAsia="Calibri"/>
          <w:lang w:val="fr-FR"/>
        </w:rPr>
        <w:t>’</w:t>
      </w:r>
      <w:r w:rsidRPr="00E750B2">
        <w:rPr>
          <w:rFonts w:eastAsia="Calibri"/>
          <w:lang w:val="fr-FR"/>
        </w:rPr>
        <w:t>expert du Groupe de travail « Bruxelles 1952 » (GTB), vise à corriger certaines incohérences et à introduire des dispositions permettant l</w:t>
      </w:r>
      <w:r>
        <w:rPr>
          <w:rFonts w:eastAsia="Calibri"/>
          <w:lang w:val="fr-FR"/>
        </w:rPr>
        <w:t>’</w:t>
      </w:r>
      <w:r w:rsidRPr="00E750B2">
        <w:rPr>
          <w:rFonts w:eastAsia="Calibri"/>
          <w:lang w:val="fr-FR"/>
        </w:rPr>
        <w:t xml:space="preserve">adaptation à la conduite </w:t>
      </w:r>
      <w:r>
        <w:rPr>
          <w:rFonts w:eastAsia="Calibri"/>
          <w:lang w:val="fr-FR"/>
        </w:rPr>
        <w:t xml:space="preserve">par temps </w:t>
      </w:r>
      <w:r w:rsidRPr="00E750B2">
        <w:rPr>
          <w:rFonts w:eastAsia="Calibri"/>
          <w:lang w:val="fr-FR"/>
        </w:rPr>
        <w:t xml:space="preserve">de brouillard. Les modifications apportées au texte actuel du Règlement sont indiquées en </w:t>
      </w:r>
      <w:r w:rsidRPr="00E10AE1">
        <w:rPr>
          <w:rFonts w:eastAsia="Calibri"/>
          <w:bCs/>
          <w:lang w:val="fr-FR"/>
        </w:rPr>
        <w:t>caractères gras pour les ajouts</w:t>
      </w:r>
      <w:r w:rsidRPr="00E750B2">
        <w:rPr>
          <w:rFonts w:eastAsia="Calibri"/>
          <w:b/>
          <w:lang w:val="fr-FR"/>
        </w:rPr>
        <w:t xml:space="preserve"> </w:t>
      </w:r>
      <w:r w:rsidRPr="00E750B2">
        <w:rPr>
          <w:rFonts w:eastAsia="Calibri"/>
          <w:lang w:val="fr-FR"/>
        </w:rPr>
        <w:t xml:space="preserve">ou </w:t>
      </w:r>
      <w:r w:rsidRPr="00E10AE1">
        <w:rPr>
          <w:rFonts w:eastAsia="Calibri"/>
          <w:lang w:val="fr-FR"/>
        </w:rPr>
        <w:t>biffés pour les suppressions.</w:t>
      </w:r>
    </w:p>
    <w:p w:rsidR="00C50561" w:rsidRPr="00E750B2" w:rsidRDefault="00C50561" w:rsidP="00E10AE1">
      <w:pPr>
        <w:pStyle w:val="HChG"/>
        <w:rPr>
          <w:lang w:val="fr-FR"/>
        </w:rPr>
      </w:pPr>
      <w:r w:rsidRPr="00E750B2">
        <w:rPr>
          <w:lang w:val="fr-FR"/>
        </w:rPr>
        <w:br w:type="page"/>
      </w:r>
      <w:r w:rsidRPr="00E750B2">
        <w:rPr>
          <w:lang w:val="fr-FR"/>
        </w:rPr>
        <w:lastRenderedPageBreak/>
        <w:tab/>
        <w:t>I.</w:t>
      </w:r>
      <w:r w:rsidRPr="00E750B2">
        <w:rPr>
          <w:lang w:val="fr-FR"/>
        </w:rPr>
        <w:tab/>
        <w:t>Proposition</w:t>
      </w:r>
    </w:p>
    <w:p w:rsidR="00C50561" w:rsidRPr="00E750B2" w:rsidRDefault="00C50561" w:rsidP="00E10AE1">
      <w:pPr>
        <w:pStyle w:val="SingleTxtG"/>
        <w:rPr>
          <w:i/>
          <w:lang w:val="fr-FR"/>
        </w:rPr>
      </w:pPr>
      <w:r w:rsidRPr="00E750B2">
        <w:rPr>
          <w:i/>
          <w:lang w:val="fr-FR"/>
        </w:rPr>
        <w:t>Paragraphe 5.7.3</w:t>
      </w:r>
      <w:r w:rsidRPr="00E10AE1">
        <w:rPr>
          <w:iCs/>
          <w:lang w:val="fr-FR"/>
        </w:rPr>
        <w:t>,</w:t>
      </w:r>
      <w:r w:rsidRPr="00E750B2">
        <w:rPr>
          <w:i/>
          <w:lang w:val="fr-FR"/>
        </w:rPr>
        <w:t xml:space="preserve"> </w:t>
      </w:r>
      <w:r w:rsidRPr="00E750B2">
        <w:rPr>
          <w:lang w:val="fr-FR"/>
        </w:rPr>
        <w:t>modifier comme suit</w:t>
      </w:r>
      <w:r w:rsidR="00AE1929">
        <w:rPr>
          <w:lang w:val="fr-FR"/>
        </w:rPr>
        <w:t> :</w:t>
      </w:r>
    </w:p>
    <w:p w:rsidR="00C50561" w:rsidRPr="00E750B2" w:rsidRDefault="00C50561" w:rsidP="00E10AE1">
      <w:pPr>
        <w:pStyle w:val="SingleTxtG"/>
        <w:ind w:left="2268" w:hanging="1134"/>
        <w:rPr>
          <w:lang w:val="fr-FR"/>
        </w:rPr>
      </w:pPr>
      <w:r w:rsidRPr="00E750B2">
        <w:rPr>
          <w:lang w:val="fr-FR"/>
        </w:rPr>
        <w:t>«</w:t>
      </w:r>
      <w:r w:rsidR="00E10AE1">
        <w:rPr>
          <w:lang w:val="fr-FR"/>
        </w:rPr>
        <w:t> </w:t>
      </w:r>
      <w:r w:rsidRPr="00E750B2">
        <w:rPr>
          <w:lang w:val="fr-FR"/>
        </w:rPr>
        <w:t>5.7.3</w:t>
      </w:r>
      <w:r w:rsidRPr="00E750B2">
        <w:rPr>
          <w:lang w:val="fr-FR"/>
        </w:rPr>
        <w:tab/>
        <w:t>Qu</w:t>
      </w:r>
      <w:r>
        <w:rPr>
          <w:lang w:val="fr-FR"/>
        </w:rPr>
        <w:t>’</w:t>
      </w:r>
      <w:r w:rsidRPr="00E750B2">
        <w:rPr>
          <w:lang w:val="fr-FR"/>
        </w:rPr>
        <w:t>en cas de panne, le système se mette automatiquement en faisceau de croisement ou dans un état tel que les valeurs photométriques ne</w:t>
      </w:r>
      <w:r w:rsidR="00E10AE1">
        <w:rPr>
          <w:lang w:val="fr-FR"/>
        </w:rPr>
        <w:t xml:space="preserve"> soient pas supérieures à 1 300 </w:t>
      </w:r>
      <w:r w:rsidRPr="00E750B2">
        <w:rPr>
          <w:lang w:val="fr-FR"/>
        </w:rPr>
        <w:t>cd dans la zone III b définie à l</w:t>
      </w:r>
      <w:r>
        <w:rPr>
          <w:lang w:val="fr-FR"/>
        </w:rPr>
        <w:t>’</w:t>
      </w:r>
      <w:r w:rsidR="00E10AE1">
        <w:rPr>
          <w:lang w:val="fr-FR"/>
        </w:rPr>
        <w:t>annexe </w:t>
      </w:r>
      <w:r w:rsidRPr="00E750B2">
        <w:rPr>
          <w:lang w:val="fr-FR"/>
        </w:rPr>
        <w:t>3 du présent Règlemen</w:t>
      </w:r>
      <w:r w:rsidR="00E10AE1">
        <w:rPr>
          <w:lang w:val="fr-FR"/>
        </w:rPr>
        <w:t>t et soient au moins égales à 3 </w:t>
      </w:r>
      <w:r w:rsidRPr="00E750B2">
        <w:rPr>
          <w:lang w:val="fr-FR"/>
        </w:rPr>
        <w:t xml:space="preserve">400 cd en un point du </w:t>
      </w:r>
      <w:r w:rsidR="00E10AE1">
        <w:rPr>
          <w:lang w:val="fr-FR"/>
        </w:rPr>
        <w:t>“</w:t>
      </w:r>
      <w:r w:rsidRPr="00E750B2">
        <w:rPr>
          <w:lang w:val="fr-FR"/>
        </w:rPr>
        <w:t xml:space="preserve">segment </w:t>
      </w:r>
      <w:proofErr w:type="spellStart"/>
      <w:r w:rsidRPr="00E750B2">
        <w:rPr>
          <w:strike/>
          <w:lang w:val="fr-FR"/>
        </w:rPr>
        <w:t>E</w:t>
      </w:r>
      <w:r w:rsidRPr="00E750B2">
        <w:rPr>
          <w:strike/>
          <w:vertAlign w:val="subscript"/>
          <w:lang w:val="fr-FR"/>
        </w:rPr>
        <w:t>max</w:t>
      </w:r>
      <w:proofErr w:type="spellEnd"/>
      <w:r w:rsidRPr="00B94F7E">
        <w:rPr>
          <w:bCs/>
          <w:spacing w:val="-2"/>
          <w:lang w:val="fr-FR"/>
        </w:rPr>
        <w:t xml:space="preserve"> </w:t>
      </w:r>
      <w:r w:rsidRPr="00E750B2">
        <w:rPr>
          <w:b/>
          <w:spacing w:val="-2"/>
          <w:lang w:val="fr-FR"/>
        </w:rPr>
        <w:t>I</w:t>
      </w:r>
      <w:r w:rsidRPr="00E750B2">
        <w:rPr>
          <w:b/>
          <w:spacing w:val="-2"/>
          <w:vertAlign w:val="subscript"/>
          <w:lang w:val="fr-FR"/>
        </w:rPr>
        <w:t>max</w:t>
      </w:r>
      <w:r w:rsidR="00E10AE1">
        <w:rPr>
          <w:lang w:val="fr-FR"/>
        </w:rPr>
        <w:t>”</w:t>
      </w:r>
      <w:r w:rsidRPr="00E750B2">
        <w:rPr>
          <w:lang w:val="fr-FR"/>
        </w:rPr>
        <w:t>, par des moyens tels, par exemple, que l</w:t>
      </w:r>
      <w:r>
        <w:rPr>
          <w:lang w:val="fr-FR"/>
        </w:rPr>
        <w:t>’</w:t>
      </w:r>
      <w:r w:rsidRPr="00E750B2">
        <w:rPr>
          <w:lang w:val="fr-FR"/>
        </w:rPr>
        <w:t>extinction, l</w:t>
      </w:r>
      <w:r>
        <w:rPr>
          <w:lang w:val="fr-FR"/>
        </w:rPr>
        <w:t>’</w:t>
      </w:r>
      <w:r w:rsidRPr="00E750B2">
        <w:rPr>
          <w:lang w:val="fr-FR"/>
        </w:rPr>
        <w:t>affaiblissement ou l</w:t>
      </w:r>
      <w:r>
        <w:rPr>
          <w:lang w:val="fr-FR"/>
        </w:rPr>
        <w:t>’</w:t>
      </w:r>
      <w:r w:rsidRPr="00E750B2">
        <w:rPr>
          <w:lang w:val="fr-FR"/>
        </w:rPr>
        <w:t>abaissement du faisceau et/ou une substitution de fonction</w:t>
      </w:r>
      <w:r w:rsidR="00AE1929">
        <w:rPr>
          <w:lang w:val="fr-FR"/>
        </w:rPr>
        <w:t> ;</w:t>
      </w:r>
    </w:p>
    <w:p w:rsidR="00C50561" w:rsidRPr="00E750B2" w:rsidRDefault="00C50561" w:rsidP="00E10AE1">
      <w:pPr>
        <w:spacing w:after="120"/>
        <w:ind w:left="2268" w:right="1134"/>
        <w:jc w:val="both"/>
        <w:rPr>
          <w:lang w:val="fr-FR" w:eastAsia="ja-JP"/>
        </w:rPr>
      </w:pPr>
      <w:r w:rsidRPr="00E750B2">
        <w:rPr>
          <w:lang w:val="fr-FR" w:eastAsia="ja-JP"/>
        </w:rPr>
        <w:t>Lors de l</w:t>
      </w:r>
      <w:r>
        <w:rPr>
          <w:lang w:val="fr-FR" w:eastAsia="ja-JP"/>
        </w:rPr>
        <w:t>’</w:t>
      </w:r>
      <w:r w:rsidRPr="00E750B2">
        <w:rPr>
          <w:lang w:val="fr-FR" w:eastAsia="ja-JP"/>
        </w:rPr>
        <w:t>exécution des essais pour vérifier la conformité avec les présentes prescriptions, le service technique chargé des essais d</w:t>
      </w:r>
      <w:r>
        <w:rPr>
          <w:lang w:val="fr-FR" w:eastAsia="ja-JP"/>
        </w:rPr>
        <w:t>’</w:t>
      </w:r>
      <w:r w:rsidRPr="00E750B2">
        <w:rPr>
          <w:lang w:val="fr-FR" w:eastAsia="ja-JP"/>
        </w:rPr>
        <w:t>homologation se réfère aux instructions fournies par le demandeur.</w:t>
      </w:r>
      <w:r w:rsidR="00E10AE1">
        <w:rPr>
          <w:lang w:val="fr-FR" w:eastAsia="ja-JP"/>
        </w:rPr>
        <w:t> </w:t>
      </w:r>
      <w:r w:rsidRPr="00E750B2">
        <w:rPr>
          <w:lang w:val="fr-FR" w:eastAsia="ja-JP"/>
        </w:rPr>
        <w:t>».</w:t>
      </w:r>
    </w:p>
    <w:p w:rsidR="00C50561" w:rsidRPr="00E750B2" w:rsidRDefault="00C50561" w:rsidP="00C50561">
      <w:pPr>
        <w:spacing w:after="120"/>
        <w:ind w:left="2268" w:right="1134" w:hanging="1134"/>
        <w:jc w:val="both"/>
        <w:rPr>
          <w:i/>
          <w:iCs/>
          <w:lang w:val="fr-FR"/>
        </w:rPr>
      </w:pPr>
      <w:r w:rsidRPr="00E750B2">
        <w:rPr>
          <w:i/>
          <w:iCs/>
          <w:lang w:val="fr-FR"/>
        </w:rPr>
        <w:t>Paragraphe 6.2.4</w:t>
      </w:r>
      <w:r w:rsidRPr="00E10AE1">
        <w:rPr>
          <w:lang w:val="fr-FR"/>
        </w:rPr>
        <w:t>,</w:t>
      </w:r>
      <w:r w:rsidRPr="00E750B2">
        <w:rPr>
          <w:i/>
          <w:iCs/>
          <w:lang w:val="fr-FR"/>
        </w:rPr>
        <w:t xml:space="preserve"> </w:t>
      </w:r>
      <w:r w:rsidRPr="00E750B2">
        <w:rPr>
          <w:iCs/>
          <w:lang w:val="fr-FR"/>
        </w:rPr>
        <w:t>modifier comme suit</w:t>
      </w:r>
      <w:r w:rsidR="00AE1929">
        <w:rPr>
          <w:iCs/>
          <w:lang w:val="fr-FR"/>
        </w:rPr>
        <w:t> :</w:t>
      </w:r>
    </w:p>
    <w:p w:rsidR="00C50561" w:rsidRPr="00E750B2" w:rsidRDefault="00C50561" w:rsidP="00C50561">
      <w:pPr>
        <w:spacing w:after="120"/>
        <w:ind w:left="2268" w:right="1134" w:hanging="1134"/>
        <w:jc w:val="both"/>
        <w:rPr>
          <w:lang w:val="fr-FR"/>
        </w:rPr>
      </w:pPr>
      <w:r w:rsidRPr="00E750B2">
        <w:rPr>
          <w:lang w:val="fr-FR"/>
        </w:rPr>
        <w:t>«</w:t>
      </w:r>
      <w:r w:rsidR="00E10AE1">
        <w:rPr>
          <w:lang w:val="fr-FR"/>
        </w:rPr>
        <w:t> </w:t>
      </w:r>
      <w:r w:rsidRPr="00E750B2">
        <w:rPr>
          <w:lang w:val="fr-FR"/>
        </w:rPr>
        <w:t>6.2.4</w:t>
      </w:r>
      <w:r w:rsidRPr="00E750B2">
        <w:rPr>
          <w:lang w:val="fr-FR"/>
        </w:rPr>
        <w:tab/>
        <w:t>Lorsqu</w:t>
      </w:r>
      <w:r>
        <w:rPr>
          <w:lang w:val="fr-FR"/>
        </w:rPr>
        <w:t>’</w:t>
      </w:r>
      <w:r w:rsidRPr="00E750B2">
        <w:rPr>
          <w:lang w:val="fr-FR"/>
        </w:rPr>
        <w:t>il émet un certain mode de faisceau de croisement, le système doit être conforme aux prescriptions de la section pertinente (</w:t>
      </w:r>
      <w:r w:rsidR="00E10AE1">
        <w:rPr>
          <w:lang w:val="fr-FR"/>
        </w:rPr>
        <w:t>C, V, E ou W) de la partie A du tableau </w:t>
      </w:r>
      <w:r w:rsidRPr="00E750B2">
        <w:rPr>
          <w:lang w:val="fr-FR"/>
        </w:rPr>
        <w:t>1 (valeur</w:t>
      </w:r>
      <w:r w:rsidR="00E10AE1">
        <w:rPr>
          <w:lang w:val="fr-FR"/>
        </w:rPr>
        <w:t>s photométriques) et du tableau </w:t>
      </w:r>
      <w:r w:rsidRPr="00E750B2">
        <w:rPr>
          <w:lang w:val="fr-FR"/>
        </w:rPr>
        <w:t>2 (</w:t>
      </w:r>
      <w:proofErr w:type="spellStart"/>
      <w:r w:rsidRPr="00E750B2">
        <w:rPr>
          <w:strike/>
          <w:lang w:val="fr-FR"/>
        </w:rPr>
        <w:t>E</w:t>
      </w:r>
      <w:r w:rsidRPr="00E750B2">
        <w:rPr>
          <w:strike/>
          <w:vertAlign w:val="subscript"/>
          <w:lang w:val="fr-FR"/>
        </w:rPr>
        <w:t>max</w:t>
      </w:r>
      <w:proofErr w:type="spellEnd"/>
      <w:r w:rsidRPr="00E750B2">
        <w:rPr>
          <w:lang w:val="fr-FR"/>
        </w:rPr>
        <w:t xml:space="preserve"> </w:t>
      </w:r>
      <w:r w:rsidRPr="00E750B2">
        <w:rPr>
          <w:b/>
          <w:lang w:val="fr-FR"/>
        </w:rPr>
        <w:t>I</w:t>
      </w:r>
      <w:r w:rsidRPr="00E750B2">
        <w:rPr>
          <w:b/>
          <w:vertAlign w:val="subscript"/>
          <w:lang w:val="fr-FR"/>
        </w:rPr>
        <w:t>max</w:t>
      </w:r>
      <w:r w:rsidR="00E10AE1">
        <w:rPr>
          <w:lang w:val="fr-FR"/>
        </w:rPr>
        <w:t xml:space="preserve"> et emplacement de la </w:t>
      </w:r>
      <w:r w:rsidRPr="00E750B2">
        <w:rPr>
          <w:lang w:val="fr-FR"/>
        </w:rPr>
        <w:t>coupure) de l</w:t>
      </w:r>
      <w:r>
        <w:rPr>
          <w:lang w:val="fr-FR"/>
        </w:rPr>
        <w:t>’</w:t>
      </w:r>
      <w:r w:rsidR="00E10AE1">
        <w:rPr>
          <w:lang w:val="fr-FR"/>
        </w:rPr>
        <w:t>annexe </w:t>
      </w:r>
      <w:r w:rsidRPr="00E750B2">
        <w:rPr>
          <w:lang w:val="fr-FR"/>
        </w:rPr>
        <w:t>3 du présent Règ</w:t>
      </w:r>
      <w:r w:rsidR="00E10AE1">
        <w:rPr>
          <w:lang w:val="fr-FR"/>
        </w:rPr>
        <w:t>lement, ainsi que de la section </w:t>
      </w:r>
      <w:r w:rsidRPr="00E750B2">
        <w:rPr>
          <w:lang w:val="fr-FR"/>
        </w:rPr>
        <w:t>1 (prescriptions applicables à la coupure) de l</w:t>
      </w:r>
      <w:r>
        <w:rPr>
          <w:lang w:val="fr-FR"/>
        </w:rPr>
        <w:t>’</w:t>
      </w:r>
      <w:r w:rsidR="00E10AE1">
        <w:rPr>
          <w:lang w:val="fr-FR"/>
        </w:rPr>
        <w:t>annexe </w:t>
      </w:r>
      <w:r w:rsidRPr="00E750B2">
        <w:rPr>
          <w:lang w:val="fr-FR"/>
        </w:rPr>
        <w:t>8 du présent Règlement.</w:t>
      </w:r>
      <w:r w:rsidR="00E10AE1">
        <w:rPr>
          <w:lang w:val="fr-FR"/>
        </w:rPr>
        <w:t> </w:t>
      </w:r>
      <w:r>
        <w:rPr>
          <w:lang w:val="fr-FR"/>
        </w:rPr>
        <w:t>».</w:t>
      </w:r>
    </w:p>
    <w:p w:rsidR="00C50561" w:rsidRPr="00E750B2" w:rsidRDefault="00C50561" w:rsidP="00C50561">
      <w:pPr>
        <w:spacing w:after="120"/>
        <w:ind w:left="2268" w:right="1134" w:hanging="1134"/>
        <w:jc w:val="both"/>
        <w:rPr>
          <w:iCs/>
          <w:lang w:val="fr-FR"/>
        </w:rPr>
      </w:pPr>
      <w:r w:rsidRPr="00E750B2">
        <w:rPr>
          <w:i/>
          <w:iCs/>
          <w:lang w:val="fr-FR"/>
        </w:rPr>
        <w:t>Paragraphe 6.2.5.4</w:t>
      </w:r>
      <w:r w:rsidRPr="00E10AE1">
        <w:rPr>
          <w:lang w:val="fr-FR"/>
        </w:rPr>
        <w:t>,</w:t>
      </w:r>
      <w:r w:rsidRPr="00E750B2">
        <w:rPr>
          <w:i/>
          <w:iCs/>
          <w:lang w:val="fr-FR"/>
        </w:rPr>
        <w:t xml:space="preserve"> </w:t>
      </w:r>
      <w:r w:rsidRPr="00E750B2">
        <w:rPr>
          <w:iCs/>
          <w:lang w:val="fr-FR"/>
        </w:rPr>
        <w:t>modifier comme suit</w:t>
      </w:r>
      <w:r w:rsidR="00AE1929">
        <w:rPr>
          <w:iCs/>
          <w:lang w:val="fr-FR"/>
        </w:rPr>
        <w:t> :</w:t>
      </w:r>
    </w:p>
    <w:p w:rsidR="00C50561" w:rsidRPr="00E750B2" w:rsidRDefault="00C50561" w:rsidP="00132EB7">
      <w:pPr>
        <w:spacing w:after="120"/>
        <w:ind w:left="2268" w:right="1134" w:hanging="1134"/>
        <w:jc w:val="both"/>
        <w:rPr>
          <w:color w:val="943634"/>
          <w:lang w:val="fr-FR"/>
        </w:rPr>
      </w:pPr>
      <w:r w:rsidRPr="00E750B2">
        <w:rPr>
          <w:lang w:val="fr-FR"/>
        </w:rPr>
        <w:t>«</w:t>
      </w:r>
      <w:r w:rsidR="00E10AE1">
        <w:rPr>
          <w:lang w:val="fr-FR"/>
        </w:rPr>
        <w:t> </w:t>
      </w:r>
      <w:r w:rsidRPr="00E750B2">
        <w:rPr>
          <w:lang w:val="fr-FR"/>
        </w:rPr>
        <w:t>6.2.5.4</w:t>
      </w:r>
      <w:r w:rsidRPr="00E750B2">
        <w:rPr>
          <w:color w:val="943634"/>
          <w:lang w:val="fr-FR"/>
        </w:rPr>
        <w:tab/>
      </w:r>
      <w:r w:rsidRPr="00DD69EA">
        <w:rPr>
          <w:lang w:val="fr-FR"/>
        </w:rPr>
        <w:t>Si l</w:t>
      </w:r>
      <w:r>
        <w:rPr>
          <w:lang w:val="fr-FR"/>
        </w:rPr>
        <w:t>’</w:t>
      </w:r>
      <w:r w:rsidRPr="00DD69EA">
        <w:rPr>
          <w:lang w:val="fr-FR"/>
        </w:rPr>
        <w:t>homologation est demandée pour un mode d</w:t>
      </w:r>
      <w:r>
        <w:rPr>
          <w:lang w:val="fr-FR"/>
        </w:rPr>
        <w:t>’</w:t>
      </w:r>
      <w:r w:rsidRPr="00DD69EA">
        <w:rPr>
          <w:lang w:val="fr-FR"/>
        </w:rPr>
        <w:t>écla</w:t>
      </w:r>
      <w:r w:rsidR="00132EB7">
        <w:rPr>
          <w:lang w:val="fr-FR"/>
        </w:rPr>
        <w:t>irage en virage de la catégorie </w:t>
      </w:r>
      <w:r w:rsidRPr="00DD69EA">
        <w:rPr>
          <w:lang w:val="fr-FR"/>
        </w:rPr>
        <w:t>1, le système soit conçu de telle sorte que, en cas de défaillance du mouvement latéral ou de la modification de l</w:t>
      </w:r>
      <w:r>
        <w:rPr>
          <w:lang w:val="fr-FR"/>
        </w:rPr>
        <w:t>’</w:t>
      </w:r>
      <w:r w:rsidRPr="00DD69EA">
        <w:rPr>
          <w:lang w:val="fr-FR"/>
        </w:rPr>
        <w:t>éclairement, il soit possible d</w:t>
      </w:r>
      <w:r>
        <w:rPr>
          <w:lang w:val="fr-FR"/>
        </w:rPr>
        <w:t>’</w:t>
      </w:r>
      <w:r w:rsidRPr="00DD69EA">
        <w:rPr>
          <w:lang w:val="fr-FR"/>
        </w:rPr>
        <w:t>obtenir automatiquement des conditions photométriques, soit correspondant à celles définies au paragraphe 6.2.4 ci-dessus, soit produisant des valeurs ne dépassant pas 1</w:t>
      </w:r>
      <w:r>
        <w:rPr>
          <w:lang w:val="fr-FR"/>
        </w:rPr>
        <w:t> </w:t>
      </w:r>
      <w:r w:rsidRPr="00DD69EA">
        <w:rPr>
          <w:lang w:val="fr-FR"/>
        </w:rPr>
        <w:t>300 cd dans la zone III</w:t>
      </w:r>
      <w:r>
        <w:rPr>
          <w:lang w:val="fr-FR"/>
        </w:rPr>
        <w:t> </w:t>
      </w:r>
      <w:r w:rsidRPr="00DD69EA">
        <w:rPr>
          <w:lang w:val="fr-FR"/>
        </w:rPr>
        <w:t>b, telle que définie à l</w:t>
      </w:r>
      <w:r>
        <w:rPr>
          <w:lang w:val="fr-FR"/>
        </w:rPr>
        <w:t>’</w:t>
      </w:r>
      <w:r w:rsidRPr="00DD69EA">
        <w:rPr>
          <w:lang w:val="fr-FR"/>
        </w:rPr>
        <w:t>annexe</w:t>
      </w:r>
      <w:r>
        <w:rPr>
          <w:lang w:val="fr-FR"/>
        </w:rPr>
        <w:t> </w:t>
      </w:r>
      <w:r w:rsidRPr="00DD69EA">
        <w:rPr>
          <w:lang w:val="fr-FR"/>
        </w:rPr>
        <w:t>3 du présent Règlement, et au moins égales à 3</w:t>
      </w:r>
      <w:r w:rsidR="00132EB7">
        <w:rPr>
          <w:lang w:val="fr-FR"/>
        </w:rPr>
        <w:t> </w:t>
      </w:r>
      <w:r w:rsidRPr="00DD69EA">
        <w:rPr>
          <w:lang w:val="fr-FR"/>
        </w:rPr>
        <w:t>400</w:t>
      </w:r>
      <w:r w:rsidR="00132EB7">
        <w:rPr>
          <w:lang w:val="fr-FR"/>
        </w:rPr>
        <w:t xml:space="preserve"> cd en un point du “</w:t>
      </w:r>
      <w:r w:rsidRPr="00DD69EA">
        <w:rPr>
          <w:lang w:val="fr-FR"/>
        </w:rPr>
        <w:t xml:space="preserve">segment </w:t>
      </w:r>
      <w:proofErr w:type="spellStart"/>
      <w:r w:rsidRPr="00E750B2">
        <w:rPr>
          <w:strike/>
          <w:lang w:val="fr-FR"/>
        </w:rPr>
        <w:t>Emax</w:t>
      </w:r>
      <w:proofErr w:type="spellEnd"/>
      <w:r w:rsidRPr="00E750B2">
        <w:rPr>
          <w:b/>
          <w:lang w:val="fr-FR"/>
        </w:rPr>
        <w:t xml:space="preserve"> I</w:t>
      </w:r>
      <w:r w:rsidRPr="00E750B2">
        <w:rPr>
          <w:b/>
          <w:vertAlign w:val="subscript"/>
          <w:lang w:val="fr-FR"/>
        </w:rPr>
        <w:t>max</w:t>
      </w:r>
      <w:r w:rsidR="00132EB7">
        <w:t>”</w:t>
      </w:r>
      <w:r w:rsidR="00132EB7" w:rsidRPr="00132EB7">
        <w:t> </w:t>
      </w:r>
      <w:r w:rsidRPr="00DD69EA">
        <w:rPr>
          <w:lang w:val="fr-FR"/>
        </w:rPr>
        <w:t>»</w:t>
      </w:r>
      <w:r w:rsidR="00AE1929">
        <w:rPr>
          <w:lang w:val="fr-FR"/>
        </w:rPr>
        <w:t> ;</w:t>
      </w:r>
    </w:p>
    <w:p w:rsidR="00C50561" w:rsidRPr="00E750B2" w:rsidRDefault="00C50561" w:rsidP="00B94F7E">
      <w:pPr>
        <w:keepNext/>
        <w:spacing w:after="120"/>
        <w:ind w:left="2268" w:right="1134" w:hanging="1134"/>
        <w:rPr>
          <w:i/>
          <w:iCs/>
          <w:lang w:val="fr-FR"/>
        </w:rPr>
      </w:pPr>
      <w:r w:rsidRPr="00E750B2">
        <w:rPr>
          <w:i/>
          <w:iCs/>
          <w:lang w:val="fr-FR"/>
        </w:rPr>
        <w:lastRenderedPageBreak/>
        <w:t xml:space="preserve">Annexe 3, </w:t>
      </w:r>
      <w:r w:rsidR="00132EB7">
        <w:rPr>
          <w:i/>
          <w:iCs/>
          <w:lang w:val="fr-FR"/>
        </w:rPr>
        <w:t>f</w:t>
      </w:r>
      <w:r w:rsidRPr="00E750B2">
        <w:rPr>
          <w:i/>
          <w:iCs/>
          <w:lang w:val="fr-FR"/>
        </w:rPr>
        <w:t>igure 1</w:t>
      </w:r>
      <w:r w:rsidRPr="00132EB7">
        <w:rPr>
          <w:lang w:val="fr-FR"/>
        </w:rPr>
        <w:t>,</w:t>
      </w:r>
      <w:r w:rsidRPr="00E750B2">
        <w:rPr>
          <w:i/>
          <w:iCs/>
          <w:lang w:val="fr-FR"/>
        </w:rPr>
        <w:t xml:space="preserve"> </w:t>
      </w:r>
      <w:r w:rsidRPr="00E750B2">
        <w:rPr>
          <w:iCs/>
          <w:lang w:val="fr-FR"/>
        </w:rPr>
        <w:t>modifier comme suit (</w:t>
      </w:r>
      <w:r>
        <w:rPr>
          <w:iCs/>
          <w:lang w:val="fr-FR"/>
        </w:rPr>
        <w:t>la modification concernant</w:t>
      </w:r>
      <w:r w:rsidRPr="00E750B2">
        <w:rPr>
          <w:iCs/>
          <w:lang w:val="fr-FR"/>
        </w:rPr>
        <w:t xml:space="preserve"> I</w:t>
      </w:r>
      <w:r w:rsidRPr="00E750B2">
        <w:rPr>
          <w:iCs/>
          <w:vertAlign w:val="subscript"/>
          <w:lang w:val="fr-FR"/>
        </w:rPr>
        <w:t>max</w:t>
      </w:r>
      <w:r w:rsidRPr="00132EB7">
        <w:t xml:space="preserve"> </w:t>
      </w:r>
      <w:r>
        <w:rPr>
          <w:iCs/>
          <w:lang w:val="fr-FR"/>
        </w:rPr>
        <w:t xml:space="preserve">est </w:t>
      </w:r>
      <w:r w:rsidRPr="001C4D10">
        <w:rPr>
          <w:iCs/>
          <w:lang w:val="fr-FR"/>
        </w:rPr>
        <w:t>surlignée en jaune</w:t>
      </w:r>
      <w:r w:rsidRPr="00E750B2">
        <w:rPr>
          <w:iCs/>
          <w:lang w:val="fr-FR"/>
        </w:rPr>
        <w:t>)</w:t>
      </w:r>
      <w:r w:rsidR="00AE1929">
        <w:rPr>
          <w:iCs/>
          <w:lang w:val="fr-FR"/>
        </w:rPr>
        <w:t> :</w:t>
      </w:r>
    </w:p>
    <w:p w:rsidR="00C50561" w:rsidRPr="00132EB7" w:rsidRDefault="00C50561" w:rsidP="00132EB7">
      <w:pPr>
        <w:pStyle w:val="Heading1"/>
        <w:spacing w:after="120"/>
        <w:rPr>
          <w:b/>
          <w:bCs/>
          <w:i/>
          <w:iCs/>
          <w:lang w:val="fr-FR"/>
        </w:rPr>
      </w:pPr>
      <w:r w:rsidRPr="00B94F7E">
        <w:t>«</w:t>
      </w:r>
      <w:r w:rsidR="00132EB7" w:rsidRPr="00B94F7E">
        <w:t> </w:t>
      </w:r>
      <w:r w:rsidRPr="00B94F7E">
        <w:t>Figure 1</w:t>
      </w:r>
      <w:r w:rsidR="00132EB7" w:rsidRPr="00B94F7E">
        <w:br/>
      </w:r>
      <w:r w:rsidRPr="00132EB7">
        <w:rPr>
          <w:b/>
          <w:bCs/>
          <w:lang w:val="fr-FR"/>
        </w:rPr>
        <w:t xml:space="preserve">Positions angulaires des prescriptions photométriques du faisceau de croisement </w:t>
      </w:r>
      <w:r w:rsidRPr="00132EB7">
        <w:rPr>
          <w:b/>
          <w:bCs/>
          <w:lang w:val="fr-FR"/>
        </w:rPr>
        <w:br/>
        <w:t>(pour la circulation à droite)</w:t>
      </w:r>
    </w:p>
    <w:p w:rsidR="00C50561" w:rsidRPr="00E750B2" w:rsidRDefault="00C50561" w:rsidP="00132EB7">
      <w:pPr>
        <w:pStyle w:val="SingleTxtG"/>
        <w:ind w:right="0"/>
        <w:rPr>
          <w:i/>
          <w:lang w:val="fr-FR"/>
        </w:rPr>
      </w:pPr>
      <w:r w:rsidRPr="00E750B2">
        <w:rPr>
          <w:i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F0E946" wp14:editId="2631F334">
                <wp:simplePos x="0" y="0"/>
                <wp:positionH relativeFrom="column">
                  <wp:posOffset>4211320</wp:posOffset>
                </wp:positionH>
                <wp:positionV relativeFrom="paragraph">
                  <wp:posOffset>1554150</wp:posOffset>
                </wp:positionV>
                <wp:extent cx="270662" cy="226771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662" cy="226771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alpha val="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0561" w:rsidRPr="002F31EE" w:rsidRDefault="00C50561" w:rsidP="00C50561">
                            <w:pPr>
                              <w:rPr>
                                <w:b/>
                              </w:rPr>
                            </w:pPr>
                            <w:r w:rsidRPr="002F31EE">
                              <w:rPr>
                                <w:b/>
                                <w:highlight w:val="yellow"/>
                              </w:rPr>
                              <w:t>I</w:t>
                            </w:r>
                            <w:r w:rsidRPr="002F31EE">
                              <w:rPr>
                                <w:b/>
                                <w:sz w:val="16"/>
                                <w:highlight w:val="yellow"/>
                              </w:rPr>
                              <w:t>max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1.6pt;margin-top:122.35pt;width:21.3pt;height:1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" fillcolor="#c0504d [3205]" stroked="f">
                <v:fill opacity="0"/>
                <v:textbox inset="0,0,0,0">
                  <w:txbxContent>
                    <w:p w:rsidR="00C50561" w:rsidRPr="002F31EE" w:rsidRDefault="00C50561" w:rsidP="00C50561">
                      <w:pPr>
                        <w:rPr>
                          <w:b/>
                        </w:rPr>
                      </w:pPr>
                      <w:r w:rsidRPr="002F31EE">
                        <w:rPr>
                          <w:b/>
                          <w:highlight w:val="yellow"/>
                        </w:rPr>
                        <w:t>I</w:t>
                      </w:r>
                      <w:r w:rsidRPr="002F31EE">
                        <w:rPr>
                          <w:b/>
                          <w:sz w:val="16"/>
                          <w:highlight w:val="yellow"/>
                        </w:rPr>
                        <w:t>max</w:t>
                      </w:r>
                    </w:p>
                  </w:txbxContent>
                </v:textbox>
              </v:shape>
            </w:pict>
          </mc:Fallback>
        </mc:AlternateContent>
      </w:r>
      <w:r w:rsidRPr="00E750B2">
        <w:rPr>
          <w:noProof/>
          <w:lang w:val="en-GB" w:eastAsia="en-GB"/>
        </w:rPr>
        <w:drawing>
          <wp:inline distT="0" distB="0" distL="0" distR="0" wp14:anchorId="654BE462" wp14:editId="2B858348">
            <wp:extent cx="5230368" cy="2520791"/>
            <wp:effectExtent l="0" t="0" r="8890" b="0"/>
            <wp:docPr id="4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/>
                    <a:srcRect t="4102" b="-1"/>
                    <a:stretch/>
                  </pic:blipFill>
                  <pic:spPr bwMode="auto">
                    <a:xfrm>
                      <a:off x="0" y="0"/>
                      <a:ext cx="5233624" cy="2522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32EB7">
        <w:rPr>
          <w:lang w:val="fr-FR"/>
        </w:rPr>
        <w:t> </w:t>
      </w:r>
      <w:r w:rsidRPr="00E750B2">
        <w:rPr>
          <w:lang w:val="fr-FR"/>
        </w:rPr>
        <w:t>».</w:t>
      </w:r>
    </w:p>
    <w:p w:rsidR="00C50561" w:rsidRPr="00E750B2" w:rsidRDefault="00C50561" w:rsidP="00132EB7">
      <w:pPr>
        <w:pStyle w:val="SingleTxtG"/>
        <w:rPr>
          <w:lang w:val="fr-FR"/>
        </w:rPr>
      </w:pPr>
      <w:r w:rsidRPr="00132EB7">
        <w:rPr>
          <w:i/>
          <w:iCs/>
          <w:lang w:val="fr-FR"/>
        </w:rPr>
        <w:t>Tableau 1, partie A, ligne 18</w:t>
      </w:r>
      <w:r w:rsidRPr="00E750B2">
        <w:rPr>
          <w:lang w:val="fr-FR"/>
        </w:rPr>
        <w:t xml:space="preserve">, </w:t>
      </w:r>
      <w:r>
        <w:rPr>
          <w:lang w:val="fr-FR"/>
        </w:rPr>
        <w:t>remp</w:t>
      </w:r>
      <w:r w:rsidRPr="00E750B2">
        <w:rPr>
          <w:lang w:val="fr-FR"/>
        </w:rPr>
        <w:t>lace</w:t>
      </w:r>
      <w:r>
        <w:rPr>
          <w:lang w:val="fr-FR"/>
        </w:rPr>
        <w:t>r</w:t>
      </w:r>
      <w:r w:rsidRPr="00E750B2">
        <w:rPr>
          <w:lang w:val="fr-FR"/>
        </w:rPr>
        <w:t xml:space="preserve"> «</w:t>
      </w:r>
      <w:r w:rsidR="00132EB7">
        <w:rPr>
          <w:lang w:val="fr-FR"/>
        </w:rPr>
        <w:t> </w:t>
      </w:r>
      <w:proofErr w:type="spellStart"/>
      <w:r w:rsidRPr="00E750B2">
        <w:rPr>
          <w:lang w:val="fr-FR"/>
        </w:rPr>
        <w:t>E</w:t>
      </w:r>
      <w:r w:rsidRPr="00E750B2">
        <w:rPr>
          <w:vertAlign w:val="subscript"/>
          <w:lang w:val="fr-FR"/>
        </w:rPr>
        <w:t>max</w:t>
      </w:r>
      <w:proofErr w:type="spellEnd"/>
      <w:r w:rsidR="00132EB7" w:rsidRPr="00132EB7">
        <w:t> </w:t>
      </w:r>
      <w:r>
        <w:rPr>
          <w:lang w:val="fr-FR"/>
        </w:rPr>
        <w:t>»</w:t>
      </w:r>
      <w:r w:rsidRPr="00E750B2">
        <w:rPr>
          <w:lang w:val="fr-FR"/>
        </w:rPr>
        <w:t xml:space="preserve"> </w:t>
      </w:r>
      <w:r>
        <w:rPr>
          <w:lang w:val="fr-FR"/>
        </w:rPr>
        <w:t>par</w:t>
      </w:r>
      <w:r w:rsidRPr="00E750B2">
        <w:rPr>
          <w:lang w:val="fr-FR"/>
        </w:rPr>
        <w:t xml:space="preserve"> </w:t>
      </w:r>
      <w:r>
        <w:rPr>
          <w:lang w:val="fr-FR"/>
        </w:rPr>
        <w:t>«</w:t>
      </w:r>
      <w:r w:rsidR="00132EB7">
        <w:rPr>
          <w:lang w:val="fr-FR"/>
        </w:rPr>
        <w:t> </w:t>
      </w:r>
      <w:r w:rsidRPr="00E750B2">
        <w:rPr>
          <w:b/>
          <w:lang w:val="fr-FR"/>
        </w:rPr>
        <w:t>I</w:t>
      </w:r>
      <w:r w:rsidRPr="00E750B2">
        <w:rPr>
          <w:b/>
          <w:vertAlign w:val="subscript"/>
          <w:lang w:val="fr-FR"/>
        </w:rPr>
        <w:t>max</w:t>
      </w:r>
      <w:r w:rsidR="00132EB7" w:rsidRPr="00132EB7">
        <w:t> </w:t>
      </w:r>
      <w:r>
        <w:rPr>
          <w:lang w:val="fr-FR"/>
        </w:rPr>
        <w:t>»</w:t>
      </w:r>
      <w:r w:rsidRPr="00E750B2">
        <w:rPr>
          <w:lang w:val="fr-FR"/>
        </w:rPr>
        <w:t>.</w:t>
      </w:r>
    </w:p>
    <w:p w:rsidR="00C50561" w:rsidRPr="00E750B2" w:rsidRDefault="00C50561" w:rsidP="00132EB7">
      <w:pPr>
        <w:pStyle w:val="SingleTxtG"/>
        <w:rPr>
          <w:lang w:val="fr-FR"/>
        </w:rPr>
      </w:pPr>
      <w:r w:rsidRPr="00132EB7">
        <w:rPr>
          <w:i/>
          <w:iCs/>
          <w:lang w:val="fr-FR"/>
        </w:rPr>
        <w:t>Tableau 1, partie B, ligne 18</w:t>
      </w:r>
      <w:r w:rsidRPr="00E750B2">
        <w:rPr>
          <w:lang w:val="fr-FR"/>
        </w:rPr>
        <w:t xml:space="preserve">, </w:t>
      </w:r>
      <w:r>
        <w:rPr>
          <w:lang w:val="fr-FR"/>
        </w:rPr>
        <w:t>remp</w:t>
      </w:r>
      <w:r w:rsidRPr="00E750B2">
        <w:rPr>
          <w:lang w:val="fr-FR"/>
        </w:rPr>
        <w:t>lace</w:t>
      </w:r>
      <w:r>
        <w:rPr>
          <w:lang w:val="fr-FR"/>
        </w:rPr>
        <w:t>r</w:t>
      </w:r>
      <w:r w:rsidRPr="00E750B2">
        <w:rPr>
          <w:lang w:val="fr-FR"/>
        </w:rPr>
        <w:t xml:space="preserve"> «</w:t>
      </w:r>
      <w:r w:rsidR="00132EB7">
        <w:rPr>
          <w:lang w:val="fr-FR"/>
        </w:rPr>
        <w:t> </w:t>
      </w:r>
      <w:proofErr w:type="spellStart"/>
      <w:r w:rsidRPr="00E750B2">
        <w:rPr>
          <w:lang w:val="fr-FR"/>
        </w:rPr>
        <w:t>E</w:t>
      </w:r>
      <w:r w:rsidRPr="00E750B2">
        <w:rPr>
          <w:vertAlign w:val="subscript"/>
          <w:lang w:val="fr-FR"/>
        </w:rPr>
        <w:t>max</w:t>
      </w:r>
      <w:proofErr w:type="spellEnd"/>
      <w:r w:rsidR="00132EB7" w:rsidRPr="00132EB7">
        <w:t> </w:t>
      </w:r>
      <w:r>
        <w:rPr>
          <w:lang w:val="fr-FR"/>
        </w:rPr>
        <w:t>»</w:t>
      </w:r>
      <w:r w:rsidRPr="00E750B2">
        <w:rPr>
          <w:lang w:val="fr-FR"/>
        </w:rPr>
        <w:t xml:space="preserve"> </w:t>
      </w:r>
      <w:r>
        <w:rPr>
          <w:lang w:val="fr-FR"/>
        </w:rPr>
        <w:t>par</w:t>
      </w:r>
      <w:r w:rsidRPr="00E750B2">
        <w:rPr>
          <w:lang w:val="fr-FR"/>
        </w:rPr>
        <w:t xml:space="preserve"> </w:t>
      </w:r>
      <w:r>
        <w:rPr>
          <w:lang w:val="fr-FR"/>
        </w:rPr>
        <w:t>«</w:t>
      </w:r>
      <w:r w:rsidR="00132EB7">
        <w:rPr>
          <w:lang w:val="fr-FR"/>
        </w:rPr>
        <w:t> </w:t>
      </w:r>
      <w:r w:rsidRPr="00E750B2">
        <w:rPr>
          <w:b/>
          <w:lang w:val="fr-FR"/>
        </w:rPr>
        <w:t>I</w:t>
      </w:r>
      <w:r w:rsidRPr="00E750B2">
        <w:rPr>
          <w:b/>
          <w:vertAlign w:val="subscript"/>
          <w:lang w:val="fr-FR"/>
        </w:rPr>
        <w:t>max</w:t>
      </w:r>
      <w:r w:rsidR="00132EB7" w:rsidRPr="00132EB7">
        <w:t> </w:t>
      </w:r>
      <w:r>
        <w:rPr>
          <w:lang w:val="fr-FR"/>
        </w:rPr>
        <w:t>»</w:t>
      </w:r>
      <w:r w:rsidRPr="00E750B2">
        <w:rPr>
          <w:lang w:val="fr-FR"/>
        </w:rPr>
        <w:t>.</w:t>
      </w:r>
    </w:p>
    <w:p w:rsidR="00C50561" w:rsidRPr="00E750B2" w:rsidRDefault="00C50561" w:rsidP="00132EB7">
      <w:pPr>
        <w:pStyle w:val="SingleTxtG"/>
        <w:rPr>
          <w:lang w:val="fr-FR"/>
        </w:rPr>
      </w:pPr>
      <w:r w:rsidRPr="00132EB7">
        <w:rPr>
          <w:i/>
          <w:iCs/>
          <w:lang w:val="fr-FR"/>
        </w:rPr>
        <w:t>Tableau 1, note de bas de page 3</w:t>
      </w:r>
      <w:r w:rsidRPr="00E750B2">
        <w:rPr>
          <w:lang w:val="fr-FR"/>
        </w:rPr>
        <w:t>, modifier comme suit</w:t>
      </w:r>
      <w:r w:rsidR="00AE1929">
        <w:rPr>
          <w:lang w:val="fr-FR"/>
        </w:rPr>
        <w:t> :</w:t>
      </w:r>
    </w:p>
    <w:p w:rsidR="00F9573C" w:rsidRDefault="00C50561" w:rsidP="00132EB7">
      <w:pPr>
        <w:pStyle w:val="FootnoteText"/>
        <w:rPr>
          <w:snapToGrid w:val="0"/>
          <w:sz w:val="16"/>
          <w:szCs w:val="16"/>
          <w:lang w:val="fr-FR" w:eastAsia="de-DE"/>
        </w:rPr>
      </w:pPr>
      <w:r w:rsidRPr="00132EB7">
        <w:rPr>
          <w:snapToGrid w:val="0"/>
          <w:sz w:val="20"/>
          <w:lang w:val="fr-FR" w:eastAsia="de-DE"/>
        </w:rPr>
        <w:t>«</w:t>
      </w:r>
      <w:r w:rsidR="00132EB7" w:rsidRPr="00132EB7">
        <w:rPr>
          <w:snapToGrid w:val="0"/>
          <w:sz w:val="20"/>
          <w:lang w:val="fr-FR" w:eastAsia="de-DE"/>
        </w:rPr>
        <w:t> </w:t>
      </w:r>
      <w:r w:rsidR="00132EB7">
        <w:rPr>
          <w:snapToGrid w:val="0"/>
          <w:lang w:val="fr-FR" w:eastAsia="de-DE"/>
        </w:rPr>
        <w:tab/>
      </w:r>
      <w:r w:rsidRPr="004664C1">
        <w:rPr>
          <w:snapToGrid w:val="0"/>
          <w:vertAlign w:val="superscript"/>
          <w:lang w:val="fr-FR" w:eastAsia="de-DE"/>
        </w:rPr>
        <w:t>3</w:t>
      </w:r>
      <w:r w:rsidRPr="004664C1">
        <w:rPr>
          <w:snapToGrid w:val="0"/>
          <w:lang w:val="fr-FR" w:eastAsia="de-DE"/>
        </w:rPr>
        <w:tab/>
      </w:r>
      <w:r w:rsidRPr="00132EB7">
        <w:rPr>
          <w:b/>
          <w:snapToGrid w:val="0"/>
          <w:szCs w:val="18"/>
          <w:lang w:val="fr-FR" w:eastAsia="de-DE"/>
        </w:rPr>
        <w:t xml:space="preserve">Les </w:t>
      </w:r>
      <w:proofErr w:type="spellStart"/>
      <w:r w:rsidRPr="00132EB7">
        <w:rPr>
          <w:b/>
          <w:snapToGrid w:val="0"/>
          <w:szCs w:val="18"/>
          <w:lang w:val="fr-FR" w:eastAsia="de-DE"/>
        </w:rPr>
        <w:t>p</w:t>
      </w:r>
      <w:r w:rsidRPr="00132EB7">
        <w:rPr>
          <w:strike/>
          <w:snapToGrid w:val="0"/>
          <w:szCs w:val="18"/>
          <w:lang w:val="fr-FR" w:eastAsia="de-DE"/>
        </w:rPr>
        <w:t>P</w:t>
      </w:r>
      <w:r w:rsidRPr="00132EB7">
        <w:rPr>
          <w:snapToGrid w:val="0"/>
          <w:szCs w:val="18"/>
          <w:lang w:val="fr-FR" w:eastAsia="de-DE"/>
        </w:rPr>
        <w:t>rescriptions</w:t>
      </w:r>
      <w:proofErr w:type="spellEnd"/>
      <w:r w:rsidRPr="00132EB7">
        <w:rPr>
          <w:snapToGrid w:val="0"/>
          <w:szCs w:val="18"/>
          <w:lang w:val="fr-FR" w:eastAsia="de-DE"/>
        </w:rPr>
        <w:t xml:space="preserve"> </w:t>
      </w:r>
      <w:r w:rsidRPr="00132EB7">
        <w:rPr>
          <w:strike/>
          <w:snapToGrid w:val="0"/>
          <w:szCs w:val="18"/>
          <w:lang w:val="fr-FR" w:eastAsia="de-DE"/>
        </w:rPr>
        <w:t>d’emplacement</w:t>
      </w:r>
      <w:r w:rsidRPr="00132EB7">
        <w:rPr>
          <w:snapToGrid w:val="0"/>
          <w:szCs w:val="18"/>
          <w:lang w:val="fr-FR" w:eastAsia="de-DE"/>
        </w:rPr>
        <w:t xml:space="preserve"> </w:t>
      </w:r>
      <w:proofErr w:type="spellStart"/>
      <w:r w:rsidRPr="00132EB7">
        <w:rPr>
          <w:snapToGrid w:val="0"/>
          <w:szCs w:val="18"/>
          <w:lang w:val="fr-FR" w:eastAsia="de-DE"/>
        </w:rPr>
        <w:t>conform</w:t>
      </w:r>
      <w:r w:rsidRPr="00132EB7">
        <w:rPr>
          <w:b/>
          <w:snapToGrid w:val="0"/>
          <w:szCs w:val="18"/>
          <w:lang w:val="fr-FR" w:eastAsia="de-DE"/>
        </w:rPr>
        <w:t>es</w:t>
      </w:r>
      <w:r w:rsidRPr="00132EB7">
        <w:rPr>
          <w:strike/>
          <w:snapToGrid w:val="0"/>
          <w:szCs w:val="18"/>
          <w:lang w:val="fr-FR" w:eastAsia="de-DE"/>
        </w:rPr>
        <w:t>ément</w:t>
      </w:r>
      <w:proofErr w:type="spellEnd"/>
      <w:r w:rsidRPr="00132EB7">
        <w:rPr>
          <w:snapToGrid w:val="0"/>
          <w:szCs w:val="18"/>
          <w:lang w:val="fr-FR" w:eastAsia="de-DE"/>
        </w:rPr>
        <w:t xml:space="preserve"> aux dispositions du tableau 2 ci</w:t>
      </w:r>
      <w:r w:rsidRPr="00132EB7">
        <w:rPr>
          <w:snapToGrid w:val="0"/>
          <w:szCs w:val="18"/>
          <w:lang w:val="fr-FR" w:eastAsia="de-DE"/>
        </w:rPr>
        <w:noBreakHyphen/>
        <w:t>dessous (</w:t>
      </w:r>
      <w:r w:rsidR="00132EB7">
        <w:rPr>
          <w:snapToGrid w:val="0"/>
          <w:szCs w:val="18"/>
          <w:lang w:val="fr-FR" w:eastAsia="de-DE"/>
        </w:rPr>
        <w:t>“</w:t>
      </w:r>
      <w:r w:rsidRPr="00132EB7">
        <w:rPr>
          <w:snapToGrid w:val="0"/>
          <w:szCs w:val="18"/>
          <w:lang w:val="fr-FR" w:eastAsia="de-DE"/>
        </w:rPr>
        <w:t xml:space="preserve">segment </w:t>
      </w:r>
      <w:proofErr w:type="spellStart"/>
      <w:r w:rsidRPr="00132EB7">
        <w:rPr>
          <w:strike/>
          <w:snapToGrid w:val="0"/>
          <w:szCs w:val="18"/>
          <w:lang w:val="fr-FR" w:eastAsia="de-DE"/>
        </w:rPr>
        <w:t>E</w:t>
      </w:r>
      <w:r w:rsidRPr="00132EB7">
        <w:rPr>
          <w:strike/>
          <w:snapToGrid w:val="0"/>
          <w:szCs w:val="18"/>
          <w:vertAlign w:val="subscript"/>
          <w:lang w:val="fr-FR" w:eastAsia="de-DE"/>
        </w:rPr>
        <w:t>max</w:t>
      </w:r>
      <w:proofErr w:type="spellEnd"/>
      <w:r w:rsidRPr="00132EB7">
        <w:rPr>
          <w:snapToGrid w:val="0"/>
          <w:szCs w:val="18"/>
          <w:vertAlign w:val="subscript"/>
          <w:lang w:val="fr-FR" w:eastAsia="de-DE"/>
        </w:rPr>
        <w:t xml:space="preserve"> </w:t>
      </w:r>
      <w:r w:rsidRPr="00132EB7">
        <w:rPr>
          <w:b/>
          <w:snapToGrid w:val="0"/>
          <w:szCs w:val="18"/>
          <w:lang w:val="fr-FR" w:eastAsia="de-DE"/>
        </w:rPr>
        <w:t>I</w:t>
      </w:r>
      <w:r w:rsidRPr="00132EB7">
        <w:rPr>
          <w:b/>
          <w:snapToGrid w:val="0"/>
          <w:szCs w:val="18"/>
          <w:vertAlign w:val="subscript"/>
          <w:lang w:val="fr-FR" w:eastAsia="de-DE"/>
        </w:rPr>
        <w:t>max</w:t>
      </w:r>
      <w:r w:rsidR="00132EB7">
        <w:rPr>
          <w:snapToGrid w:val="0"/>
          <w:szCs w:val="18"/>
          <w:lang w:val="fr-FR" w:eastAsia="de-DE"/>
        </w:rPr>
        <w:t>”</w:t>
      </w:r>
      <w:r w:rsidRPr="00132EB7">
        <w:rPr>
          <w:snapToGrid w:val="0"/>
          <w:szCs w:val="18"/>
          <w:lang w:val="fr-FR" w:eastAsia="de-DE"/>
        </w:rPr>
        <w:t xml:space="preserve">) </w:t>
      </w:r>
      <w:r w:rsidRPr="00132EB7">
        <w:rPr>
          <w:b/>
          <w:snapToGrid w:val="0"/>
          <w:szCs w:val="18"/>
          <w:lang w:val="fr-FR" w:eastAsia="de-DE"/>
        </w:rPr>
        <w:t>s’appliquent elles aussi</w:t>
      </w:r>
      <w:r w:rsidRPr="00132EB7">
        <w:rPr>
          <w:snapToGrid w:val="0"/>
          <w:szCs w:val="18"/>
          <w:lang w:val="fr-FR" w:eastAsia="de-DE"/>
        </w:rPr>
        <w:t>.</w:t>
      </w:r>
      <w:r w:rsidR="00132EB7">
        <w:rPr>
          <w:snapToGrid w:val="0"/>
          <w:lang w:val="fr-FR" w:eastAsia="de-DE"/>
        </w:rPr>
        <w:t> </w:t>
      </w:r>
      <w:r w:rsidRPr="00132EB7">
        <w:rPr>
          <w:snapToGrid w:val="0"/>
          <w:sz w:val="20"/>
          <w:lang w:val="fr-FR" w:eastAsia="de-DE"/>
        </w:rPr>
        <w:t>».</w:t>
      </w:r>
    </w:p>
    <w:p w:rsidR="00132EB7" w:rsidRDefault="00132EB7" w:rsidP="00132EB7">
      <w:pPr>
        <w:pStyle w:val="SingleTxtG"/>
        <w:rPr>
          <w:snapToGrid w:val="0"/>
          <w:lang w:val="fr-FR" w:eastAsia="de-DE"/>
        </w:rPr>
      </w:pPr>
    </w:p>
    <w:p w:rsidR="00AC0D1A" w:rsidRDefault="00AC0D1A" w:rsidP="00C50561">
      <w:pPr>
        <w:pStyle w:val="SingleTxtG"/>
        <w:sectPr w:rsidR="00AC0D1A" w:rsidSect="00C50561">
          <w:headerReference w:type="even" r:id="rId10"/>
          <w:headerReference w:type="default" r:id="rId11"/>
          <w:footerReference w:type="even" r:id="rId12"/>
          <w:footerReference w:type="default" r:id="rId13"/>
          <w:footerReference w:type="first" r:id="rId14"/>
          <w:endnotePr>
            <w:numFmt w:val="decimal"/>
          </w:endnotePr>
          <w:pgSz w:w="11906" w:h="16838" w:code="9"/>
          <w:pgMar w:top="1701" w:right="1134" w:bottom="2268" w:left="1134" w:header="1134" w:footer="1701" w:gutter="0"/>
          <w:cols w:space="708"/>
          <w:titlePg/>
          <w:docGrid w:linePitch="360"/>
        </w:sectPr>
      </w:pPr>
    </w:p>
    <w:p w:rsidR="00AC0D1A" w:rsidRPr="00E750B2" w:rsidRDefault="00AC0D1A" w:rsidP="00AC0D1A">
      <w:pPr>
        <w:spacing w:after="120"/>
        <w:rPr>
          <w:i/>
          <w:iCs/>
          <w:lang w:val="fr-FR"/>
        </w:rPr>
      </w:pPr>
      <w:r w:rsidRPr="00E750B2">
        <w:rPr>
          <w:i/>
          <w:iCs/>
          <w:lang w:val="fr-FR"/>
        </w:rPr>
        <w:lastRenderedPageBreak/>
        <w:t>Tableau 2</w:t>
      </w:r>
      <w:r w:rsidRPr="00E750B2">
        <w:rPr>
          <w:iCs/>
          <w:lang w:val="fr-FR"/>
        </w:rPr>
        <w:t>, modifier comme suit</w:t>
      </w:r>
      <w:r w:rsidR="00AE1929">
        <w:rPr>
          <w:iCs/>
          <w:lang w:val="fr-FR"/>
        </w:rPr>
        <w:t> :</w:t>
      </w:r>
      <w:r w:rsidRPr="00E750B2">
        <w:rPr>
          <w:i/>
          <w:iCs/>
          <w:lang w:val="fr-FR"/>
        </w:rPr>
        <w:t xml:space="preserve"> </w:t>
      </w:r>
    </w:p>
    <w:p w:rsidR="00AC0D1A" w:rsidRPr="00132EB7" w:rsidRDefault="00AC0D1A" w:rsidP="00132EB7">
      <w:pPr>
        <w:pStyle w:val="Heading1"/>
        <w:spacing w:after="120"/>
        <w:ind w:left="0"/>
        <w:rPr>
          <w:b/>
          <w:bCs/>
          <w:lang w:val="fr-FR"/>
        </w:rPr>
      </w:pPr>
      <w:r>
        <w:rPr>
          <w:iCs/>
          <w:lang w:val="fr-FR"/>
        </w:rPr>
        <w:t>«</w:t>
      </w:r>
      <w:r w:rsidR="00132EB7">
        <w:rPr>
          <w:iCs/>
          <w:lang w:val="fr-FR"/>
        </w:rPr>
        <w:t> </w:t>
      </w:r>
      <w:r w:rsidRPr="00E750B2">
        <w:rPr>
          <w:iCs/>
          <w:lang w:val="fr-FR"/>
        </w:rPr>
        <w:t>Tableau 2</w:t>
      </w:r>
      <w:r w:rsidR="00132EB7">
        <w:rPr>
          <w:iCs/>
          <w:lang w:val="fr-FR"/>
        </w:rPr>
        <w:br/>
      </w:r>
      <w:r w:rsidRPr="00132EB7">
        <w:rPr>
          <w:b/>
          <w:bCs/>
          <w:lang w:val="fr-FR"/>
        </w:rPr>
        <w:t>Éléments, position angulaire ou valeur en degrés d’un faisceau de croisement et prescriptions supplémentaires</w:t>
      </w:r>
    </w:p>
    <w:tbl>
      <w:tblPr>
        <w:tblW w:w="12359" w:type="dxa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3673"/>
        <w:gridCol w:w="1033"/>
        <w:gridCol w:w="1033"/>
        <w:gridCol w:w="1033"/>
        <w:gridCol w:w="1041"/>
        <w:gridCol w:w="1036"/>
        <w:gridCol w:w="1036"/>
        <w:gridCol w:w="1036"/>
        <w:gridCol w:w="1013"/>
      </w:tblGrid>
      <w:tr w:rsidR="006A0CD6" w:rsidRPr="006A0CD6" w:rsidTr="006A0CD6">
        <w:trPr>
          <w:cantSplit/>
          <w:tblHeader/>
        </w:trPr>
        <w:tc>
          <w:tcPr>
            <w:tcW w:w="172" w:type="pct"/>
            <w:shd w:val="clear" w:color="auto" w:fill="FFFFFF" w:themeFill="background1"/>
            <w:vAlign w:val="center"/>
          </w:tcPr>
          <w:p w:rsidR="00AC0D1A" w:rsidRPr="006A0CD6" w:rsidRDefault="00AC0D1A" w:rsidP="006A0CD6">
            <w:pPr>
              <w:suppressAutoHyphens w:val="0"/>
              <w:spacing w:before="80" w:after="80" w:line="200" w:lineRule="exact"/>
              <w:ind w:left="57" w:right="57"/>
              <w:jc w:val="center"/>
              <w:rPr>
                <w:i/>
                <w:snapToGrid w:val="0"/>
                <w:sz w:val="16"/>
                <w:lang w:eastAsia="de-DE"/>
              </w:rPr>
            </w:pPr>
          </w:p>
        </w:tc>
        <w:tc>
          <w:tcPr>
            <w:tcW w:w="1486" w:type="pct"/>
            <w:shd w:val="clear" w:color="auto" w:fill="FFFFFF" w:themeFill="background1"/>
            <w:vAlign w:val="center"/>
          </w:tcPr>
          <w:p w:rsidR="00AC0D1A" w:rsidRPr="006A0CD6" w:rsidRDefault="00AC0D1A" w:rsidP="006A0CD6">
            <w:pPr>
              <w:suppressAutoHyphens w:val="0"/>
              <w:spacing w:before="80" w:after="80" w:line="200" w:lineRule="exact"/>
              <w:ind w:left="57" w:right="57"/>
              <w:jc w:val="center"/>
              <w:rPr>
                <w:i/>
                <w:snapToGrid w:val="0"/>
                <w:sz w:val="16"/>
                <w:lang w:eastAsia="de-DE"/>
              </w:rPr>
            </w:pPr>
            <w:r w:rsidRPr="006A0CD6">
              <w:rPr>
                <w:i/>
                <w:snapToGrid w:val="0"/>
                <w:sz w:val="16"/>
                <w:lang w:eastAsia="de-DE"/>
              </w:rPr>
              <w:t>Position angulaire/valeur en degrés</w:t>
            </w:r>
          </w:p>
        </w:tc>
        <w:tc>
          <w:tcPr>
            <w:tcW w:w="836" w:type="pct"/>
            <w:gridSpan w:val="2"/>
            <w:shd w:val="clear" w:color="auto" w:fill="FFFFFF" w:themeFill="background1"/>
            <w:vAlign w:val="center"/>
          </w:tcPr>
          <w:p w:rsidR="00AC0D1A" w:rsidRPr="006A0CD6" w:rsidRDefault="00AC0D1A" w:rsidP="006A0CD6">
            <w:pPr>
              <w:suppressAutoHyphens w:val="0"/>
              <w:spacing w:before="80" w:after="80" w:line="200" w:lineRule="exact"/>
              <w:ind w:left="57" w:right="57"/>
              <w:jc w:val="center"/>
              <w:rPr>
                <w:i/>
                <w:snapToGrid w:val="0"/>
                <w:sz w:val="16"/>
                <w:lang w:eastAsia="de-DE"/>
              </w:rPr>
            </w:pPr>
            <w:r w:rsidRPr="006A0CD6">
              <w:rPr>
                <w:i/>
                <w:snapToGrid w:val="0"/>
                <w:sz w:val="16"/>
                <w:lang w:eastAsia="de-DE"/>
              </w:rPr>
              <w:t xml:space="preserve">Faisceau de croisement </w:t>
            </w:r>
            <w:r w:rsidR="006A0CD6">
              <w:rPr>
                <w:i/>
                <w:snapToGrid w:val="0"/>
                <w:sz w:val="16"/>
                <w:lang w:eastAsia="de-DE"/>
              </w:rPr>
              <w:br/>
            </w:r>
            <w:r w:rsidRPr="006A0CD6">
              <w:rPr>
                <w:i/>
                <w:snapToGrid w:val="0"/>
                <w:sz w:val="16"/>
                <w:lang w:eastAsia="de-DE"/>
              </w:rPr>
              <w:t>classe C</w:t>
            </w:r>
          </w:p>
        </w:tc>
        <w:tc>
          <w:tcPr>
            <w:tcW w:w="839" w:type="pct"/>
            <w:gridSpan w:val="2"/>
            <w:shd w:val="clear" w:color="auto" w:fill="FFFFFF" w:themeFill="background1"/>
            <w:vAlign w:val="center"/>
          </w:tcPr>
          <w:p w:rsidR="00AC0D1A" w:rsidRPr="006A0CD6" w:rsidRDefault="00AC0D1A" w:rsidP="006A0CD6">
            <w:pPr>
              <w:suppressAutoHyphens w:val="0"/>
              <w:spacing w:before="80" w:after="80" w:line="200" w:lineRule="exact"/>
              <w:ind w:left="57" w:right="57"/>
              <w:jc w:val="center"/>
              <w:rPr>
                <w:i/>
                <w:snapToGrid w:val="0"/>
                <w:sz w:val="16"/>
                <w:lang w:eastAsia="de-DE"/>
              </w:rPr>
            </w:pPr>
            <w:r w:rsidRPr="006A0CD6">
              <w:rPr>
                <w:i/>
                <w:snapToGrid w:val="0"/>
                <w:sz w:val="16"/>
                <w:lang w:eastAsia="de-DE"/>
              </w:rPr>
              <w:t xml:space="preserve">Faisceau de croisement </w:t>
            </w:r>
            <w:r w:rsidR="006A0CD6">
              <w:rPr>
                <w:i/>
                <w:snapToGrid w:val="0"/>
                <w:sz w:val="16"/>
                <w:lang w:eastAsia="de-DE"/>
              </w:rPr>
              <w:br/>
            </w:r>
            <w:r w:rsidRPr="006A0CD6">
              <w:rPr>
                <w:i/>
                <w:snapToGrid w:val="0"/>
                <w:sz w:val="16"/>
                <w:lang w:eastAsia="de-DE"/>
              </w:rPr>
              <w:t>classe V</w:t>
            </w:r>
          </w:p>
        </w:tc>
        <w:tc>
          <w:tcPr>
            <w:tcW w:w="838" w:type="pct"/>
            <w:gridSpan w:val="2"/>
            <w:shd w:val="clear" w:color="auto" w:fill="FFFFFF" w:themeFill="background1"/>
            <w:vAlign w:val="center"/>
          </w:tcPr>
          <w:p w:rsidR="00AC0D1A" w:rsidRPr="006A0CD6" w:rsidRDefault="00AC0D1A" w:rsidP="006A0CD6">
            <w:pPr>
              <w:suppressAutoHyphens w:val="0"/>
              <w:spacing w:before="80" w:after="80" w:line="200" w:lineRule="exact"/>
              <w:ind w:left="57" w:right="57"/>
              <w:jc w:val="center"/>
              <w:rPr>
                <w:i/>
                <w:snapToGrid w:val="0"/>
                <w:sz w:val="16"/>
                <w:lang w:eastAsia="de-DE"/>
              </w:rPr>
            </w:pPr>
            <w:r w:rsidRPr="006A0CD6">
              <w:rPr>
                <w:i/>
                <w:snapToGrid w:val="0"/>
                <w:sz w:val="16"/>
                <w:lang w:eastAsia="de-DE"/>
              </w:rPr>
              <w:t xml:space="preserve">Faisceau de croisement </w:t>
            </w:r>
            <w:r w:rsidR="006A0CD6">
              <w:rPr>
                <w:i/>
                <w:snapToGrid w:val="0"/>
                <w:sz w:val="16"/>
                <w:lang w:eastAsia="de-DE"/>
              </w:rPr>
              <w:br/>
            </w:r>
            <w:r w:rsidRPr="006A0CD6">
              <w:rPr>
                <w:i/>
                <w:snapToGrid w:val="0"/>
                <w:sz w:val="16"/>
                <w:lang w:eastAsia="de-DE"/>
              </w:rPr>
              <w:t>classe E</w:t>
            </w:r>
          </w:p>
        </w:tc>
        <w:tc>
          <w:tcPr>
            <w:tcW w:w="829" w:type="pct"/>
            <w:gridSpan w:val="2"/>
            <w:shd w:val="clear" w:color="auto" w:fill="FFFFFF" w:themeFill="background1"/>
            <w:vAlign w:val="center"/>
          </w:tcPr>
          <w:p w:rsidR="00AC0D1A" w:rsidRPr="006A0CD6" w:rsidRDefault="00AC0D1A" w:rsidP="006A0CD6">
            <w:pPr>
              <w:suppressAutoHyphens w:val="0"/>
              <w:spacing w:before="80" w:after="80" w:line="200" w:lineRule="exact"/>
              <w:ind w:left="57" w:right="57"/>
              <w:jc w:val="center"/>
              <w:rPr>
                <w:i/>
                <w:snapToGrid w:val="0"/>
                <w:sz w:val="16"/>
                <w:lang w:eastAsia="de-DE"/>
              </w:rPr>
            </w:pPr>
            <w:r w:rsidRPr="006A0CD6">
              <w:rPr>
                <w:i/>
                <w:snapToGrid w:val="0"/>
                <w:sz w:val="16"/>
                <w:lang w:eastAsia="de-DE"/>
              </w:rPr>
              <w:t>Faisceau de croisement</w:t>
            </w:r>
            <w:r w:rsidR="006A0CD6">
              <w:rPr>
                <w:i/>
                <w:snapToGrid w:val="0"/>
                <w:sz w:val="16"/>
                <w:lang w:eastAsia="de-DE"/>
              </w:rPr>
              <w:br/>
            </w:r>
            <w:r w:rsidRPr="006A0CD6">
              <w:rPr>
                <w:i/>
                <w:snapToGrid w:val="0"/>
                <w:sz w:val="16"/>
                <w:lang w:eastAsia="de-DE"/>
              </w:rPr>
              <w:t>classe W</w:t>
            </w:r>
          </w:p>
        </w:tc>
      </w:tr>
      <w:tr w:rsidR="006A0CD6" w:rsidRPr="006A0CD6" w:rsidTr="006A0CD6">
        <w:trPr>
          <w:cantSplit/>
          <w:tblHeader/>
        </w:trPr>
        <w:tc>
          <w:tcPr>
            <w:tcW w:w="172" w:type="pct"/>
            <w:shd w:val="clear" w:color="auto" w:fill="FFFFFF" w:themeFill="background1"/>
            <w:vAlign w:val="center"/>
          </w:tcPr>
          <w:p w:rsidR="00AC0D1A" w:rsidRPr="006A0CD6" w:rsidRDefault="00AC0D1A" w:rsidP="006A0CD6">
            <w:pPr>
              <w:suppressAutoHyphens w:val="0"/>
              <w:spacing w:before="80" w:after="80" w:line="200" w:lineRule="exact"/>
              <w:ind w:left="57" w:right="57"/>
              <w:rPr>
                <w:i/>
                <w:snapToGrid w:val="0"/>
                <w:sz w:val="16"/>
                <w:vertAlign w:val="superscript"/>
                <w:lang w:eastAsia="de-DE"/>
              </w:rPr>
            </w:pPr>
            <w:r w:rsidRPr="006A0CD6">
              <w:rPr>
                <w:i/>
                <w:snapToGrid w:val="0"/>
                <w:sz w:val="16"/>
                <w:lang w:eastAsia="de-DE"/>
              </w:rPr>
              <w:t>N</w:t>
            </w:r>
            <w:r w:rsidRPr="006A0CD6">
              <w:rPr>
                <w:i/>
                <w:snapToGrid w:val="0"/>
                <w:sz w:val="16"/>
                <w:vertAlign w:val="superscript"/>
                <w:lang w:eastAsia="de-DE"/>
              </w:rPr>
              <w:t>o</w:t>
            </w:r>
          </w:p>
        </w:tc>
        <w:tc>
          <w:tcPr>
            <w:tcW w:w="1486" w:type="pct"/>
            <w:shd w:val="clear" w:color="auto" w:fill="FFFFFF" w:themeFill="background1"/>
            <w:vAlign w:val="center"/>
          </w:tcPr>
          <w:p w:rsidR="00AC0D1A" w:rsidRPr="006A0CD6" w:rsidRDefault="00AC0D1A" w:rsidP="006A0CD6">
            <w:pPr>
              <w:suppressAutoHyphens w:val="0"/>
              <w:spacing w:before="80" w:after="80" w:line="200" w:lineRule="exact"/>
              <w:ind w:left="57" w:right="57"/>
              <w:rPr>
                <w:bCs/>
                <w:i/>
                <w:snapToGrid w:val="0"/>
                <w:sz w:val="16"/>
                <w:lang w:val="fr-FR" w:eastAsia="de-DE"/>
              </w:rPr>
            </w:pPr>
            <w:r w:rsidRPr="006A0CD6">
              <w:rPr>
                <w:bCs/>
                <w:i/>
                <w:snapToGrid w:val="0"/>
                <w:sz w:val="16"/>
                <w:lang w:val="fr-FR" w:eastAsia="de-DE"/>
              </w:rPr>
              <w:t>Désignation de la partie du faisceau et prescriptions</w:t>
            </w:r>
          </w:p>
        </w:tc>
        <w:tc>
          <w:tcPr>
            <w:tcW w:w="418" w:type="pct"/>
            <w:shd w:val="clear" w:color="auto" w:fill="FFFFFF" w:themeFill="background1"/>
            <w:vAlign w:val="center"/>
          </w:tcPr>
          <w:p w:rsidR="00AC0D1A" w:rsidRPr="006A0CD6" w:rsidRDefault="00AC0D1A" w:rsidP="006A0CD6">
            <w:pPr>
              <w:suppressAutoHyphens w:val="0"/>
              <w:spacing w:before="80" w:after="80" w:line="200" w:lineRule="exact"/>
              <w:ind w:left="57" w:right="57"/>
              <w:jc w:val="center"/>
              <w:rPr>
                <w:i/>
                <w:snapToGrid w:val="0"/>
                <w:sz w:val="16"/>
                <w:lang w:eastAsia="de-DE"/>
              </w:rPr>
            </w:pPr>
            <w:r w:rsidRPr="006A0CD6">
              <w:rPr>
                <w:i/>
                <w:snapToGrid w:val="0"/>
                <w:sz w:val="16"/>
                <w:lang w:eastAsia="de-DE"/>
              </w:rPr>
              <w:t>horizontale</w:t>
            </w:r>
          </w:p>
        </w:tc>
        <w:tc>
          <w:tcPr>
            <w:tcW w:w="418" w:type="pct"/>
            <w:shd w:val="clear" w:color="auto" w:fill="FFFFFF" w:themeFill="background1"/>
            <w:vAlign w:val="center"/>
          </w:tcPr>
          <w:p w:rsidR="00AC0D1A" w:rsidRPr="006A0CD6" w:rsidRDefault="00AC0D1A" w:rsidP="006A0CD6">
            <w:pPr>
              <w:suppressAutoHyphens w:val="0"/>
              <w:spacing w:before="80" w:after="80" w:line="200" w:lineRule="exact"/>
              <w:ind w:left="57" w:right="57"/>
              <w:jc w:val="center"/>
              <w:rPr>
                <w:i/>
                <w:snapToGrid w:val="0"/>
                <w:sz w:val="16"/>
                <w:lang w:eastAsia="de-DE"/>
              </w:rPr>
            </w:pPr>
            <w:r w:rsidRPr="006A0CD6">
              <w:rPr>
                <w:i/>
                <w:snapToGrid w:val="0"/>
                <w:sz w:val="16"/>
                <w:lang w:eastAsia="de-DE"/>
              </w:rPr>
              <w:t>verticale</w:t>
            </w:r>
          </w:p>
        </w:tc>
        <w:tc>
          <w:tcPr>
            <w:tcW w:w="418" w:type="pct"/>
            <w:shd w:val="clear" w:color="auto" w:fill="FFFFFF" w:themeFill="background1"/>
            <w:vAlign w:val="center"/>
          </w:tcPr>
          <w:p w:rsidR="00AC0D1A" w:rsidRPr="006A0CD6" w:rsidRDefault="00AC0D1A" w:rsidP="006A0CD6">
            <w:pPr>
              <w:suppressAutoHyphens w:val="0"/>
              <w:spacing w:before="80" w:after="80" w:line="200" w:lineRule="exact"/>
              <w:ind w:left="57" w:right="57"/>
              <w:jc w:val="center"/>
              <w:rPr>
                <w:i/>
                <w:snapToGrid w:val="0"/>
                <w:sz w:val="16"/>
                <w:lang w:eastAsia="de-DE"/>
              </w:rPr>
            </w:pPr>
            <w:r w:rsidRPr="006A0CD6">
              <w:rPr>
                <w:i/>
                <w:snapToGrid w:val="0"/>
                <w:sz w:val="16"/>
                <w:lang w:eastAsia="de-DE"/>
              </w:rPr>
              <w:t>horizontale</w:t>
            </w: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AC0D1A" w:rsidRPr="006A0CD6" w:rsidRDefault="00AC0D1A" w:rsidP="006A0CD6">
            <w:pPr>
              <w:suppressAutoHyphens w:val="0"/>
              <w:spacing w:before="80" w:after="80" w:line="200" w:lineRule="exact"/>
              <w:ind w:left="57" w:right="57"/>
              <w:jc w:val="center"/>
              <w:rPr>
                <w:i/>
                <w:snapToGrid w:val="0"/>
                <w:sz w:val="16"/>
                <w:lang w:eastAsia="de-DE"/>
              </w:rPr>
            </w:pPr>
            <w:r w:rsidRPr="006A0CD6">
              <w:rPr>
                <w:i/>
                <w:snapToGrid w:val="0"/>
                <w:sz w:val="16"/>
                <w:lang w:eastAsia="de-DE"/>
              </w:rPr>
              <w:t>verticale</w:t>
            </w:r>
          </w:p>
        </w:tc>
        <w:tc>
          <w:tcPr>
            <w:tcW w:w="419" w:type="pct"/>
            <w:shd w:val="clear" w:color="auto" w:fill="FFFFFF" w:themeFill="background1"/>
            <w:vAlign w:val="center"/>
          </w:tcPr>
          <w:p w:rsidR="00AC0D1A" w:rsidRPr="006A0CD6" w:rsidRDefault="00AC0D1A" w:rsidP="006A0CD6">
            <w:pPr>
              <w:suppressAutoHyphens w:val="0"/>
              <w:spacing w:before="80" w:after="80" w:line="200" w:lineRule="exact"/>
              <w:ind w:left="57" w:right="57"/>
              <w:jc w:val="center"/>
              <w:rPr>
                <w:i/>
                <w:snapToGrid w:val="0"/>
                <w:sz w:val="16"/>
                <w:lang w:eastAsia="de-DE"/>
              </w:rPr>
            </w:pPr>
            <w:r w:rsidRPr="006A0CD6">
              <w:rPr>
                <w:i/>
                <w:snapToGrid w:val="0"/>
                <w:sz w:val="16"/>
                <w:lang w:eastAsia="de-DE"/>
              </w:rPr>
              <w:t>horizontale</w:t>
            </w:r>
          </w:p>
        </w:tc>
        <w:tc>
          <w:tcPr>
            <w:tcW w:w="419" w:type="pct"/>
            <w:shd w:val="clear" w:color="auto" w:fill="FFFFFF" w:themeFill="background1"/>
            <w:vAlign w:val="center"/>
          </w:tcPr>
          <w:p w:rsidR="00AC0D1A" w:rsidRPr="006A0CD6" w:rsidRDefault="00AC0D1A" w:rsidP="006A0CD6">
            <w:pPr>
              <w:suppressAutoHyphens w:val="0"/>
              <w:spacing w:before="80" w:after="80" w:line="200" w:lineRule="exact"/>
              <w:ind w:left="57" w:right="57"/>
              <w:jc w:val="center"/>
              <w:rPr>
                <w:i/>
                <w:snapToGrid w:val="0"/>
                <w:sz w:val="16"/>
                <w:lang w:eastAsia="de-DE"/>
              </w:rPr>
            </w:pPr>
            <w:r w:rsidRPr="006A0CD6">
              <w:rPr>
                <w:i/>
                <w:snapToGrid w:val="0"/>
                <w:sz w:val="16"/>
                <w:lang w:eastAsia="de-DE"/>
              </w:rPr>
              <w:t>verticale</w:t>
            </w:r>
          </w:p>
        </w:tc>
        <w:tc>
          <w:tcPr>
            <w:tcW w:w="419" w:type="pct"/>
            <w:shd w:val="clear" w:color="auto" w:fill="FFFFFF" w:themeFill="background1"/>
            <w:vAlign w:val="center"/>
          </w:tcPr>
          <w:p w:rsidR="00AC0D1A" w:rsidRPr="006A0CD6" w:rsidRDefault="00AC0D1A" w:rsidP="006A0CD6">
            <w:pPr>
              <w:suppressAutoHyphens w:val="0"/>
              <w:spacing w:before="80" w:after="80" w:line="200" w:lineRule="exact"/>
              <w:ind w:left="57" w:right="57"/>
              <w:jc w:val="center"/>
              <w:rPr>
                <w:i/>
                <w:snapToGrid w:val="0"/>
                <w:sz w:val="16"/>
                <w:lang w:eastAsia="de-DE"/>
              </w:rPr>
            </w:pPr>
            <w:r w:rsidRPr="006A0CD6">
              <w:rPr>
                <w:i/>
                <w:snapToGrid w:val="0"/>
                <w:sz w:val="16"/>
                <w:lang w:eastAsia="de-DE"/>
              </w:rPr>
              <w:t>horizontale</w:t>
            </w:r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AC0D1A" w:rsidRPr="006A0CD6" w:rsidRDefault="00AC0D1A" w:rsidP="006A0CD6">
            <w:pPr>
              <w:suppressAutoHyphens w:val="0"/>
              <w:spacing w:before="80" w:after="80" w:line="200" w:lineRule="exact"/>
              <w:ind w:left="57" w:right="57"/>
              <w:jc w:val="center"/>
              <w:rPr>
                <w:i/>
                <w:snapToGrid w:val="0"/>
                <w:sz w:val="16"/>
                <w:lang w:eastAsia="de-DE"/>
              </w:rPr>
            </w:pPr>
            <w:r w:rsidRPr="006A0CD6">
              <w:rPr>
                <w:i/>
                <w:snapToGrid w:val="0"/>
                <w:sz w:val="16"/>
                <w:lang w:eastAsia="de-DE"/>
              </w:rPr>
              <w:t>verticale</w:t>
            </w:r>
          </w:p>
        </w:tc>
      </w:tr>
      <w:tr w:rsidR="006A0CD6" w:rsidRPr="006A0CD6" w:rsidTr="006A0CD6">
        <w:trPr>
          <w:cantSplit/>
        </w:trPr>
        <w:tc>
          <w:tcPr>
            <w:tcW w:w="172" w:type="pct"/>
            <w:shd w:val="clear" w:color="auto" w:fill="FFFFFF" w:themeFill="background1"/>
          </w:tcPr>
          <w:p w:rsidR="00AC0D1A" w:rsidRPr="006A0CD6" w:rsidRDefault="00AC0D1A" w:rsidP="006A0CD6">
            <w:pPr>
              <w:suppressAutoHyphens w:val="0"/>
              <w:spacing w:before="40" w:after="120"/>
              <w:ind w:left="57" w:right="57"/>
              <w:rPr>
                <w:snapToGrid w:val="0"/>
                <w:sz w:val="18"/>
                <w:szCs w:val="18"/>
                <w:lang w:eastAsia="de-DE"/>
              </w:rPr>
            </w:pPr>
            <w:r w:rsidRPr="006A0CD6">
              <w:rPr>
                <w:snapToGrid w:val="0"/>
                <w:sz w:val="18"/>
                <w:szCs w:val="18"/>
                <w:lang w:eastAsia="de-DE"/>
              </w:rPr>
              <w:t>2.1</w:t>
            </w:r>
          </w:p>
        </w:tc>
        <w:tc>
          <w:tcPr>
            <w:tcW w:w="1486" w:type="pct"/>
            <w:shd w:val="clear" w:color="auto" w:fill="FFFFFF" w:themeFill="background1"/>
          </w:tcPr>
          <w:p w:rsidR="00AC0D1A" w:rsidRPr="006A0CD6" w:rsidRDefault="00AC0D1A" w:rsidP="006A0CD6">
            <w:pPr>
              <w:suppressAutoHyphens w:val="0"/>
              <w:spacing w:before="40" w:after="120"/>
              <w:ind w:left="57" w:right="57"/>
              <w:rPr>
                <w:snapToGrid w:val="0"/>
                <w:sz w:val="18"/>
                <w:szCs w:val="18"/>
                <w:lang w:val="fr-FR" w:eastAsia="de-DE"/>
              </w:rPr>
            </w:pPr>
            <w:r w:rsidRPr="006A0CD6">
              <w:rPr>
                <w:snapToGrid w:val="0"/>
                <w:sz w:val="18"/>
                <w:szCs w:val="18"/>
                <w:lang w:val="fr-FR" w:eastAsia="de-DE"/>
              </w:rPr>
              <w:t>L’</w:t>
            </w:r>
            <w:proofErr w:type="spellStart"/>
            <w:r w:rsidRPr="006A0CD6">
              <w:rPr>
                <w:strike/>
                <w:snapToGrid w:val="0"/>
                <w:sz w:val="18"/>
                <w:szCs w:val="18"/>
                <w:lang w:val="fr-FR" w:eastAsia="de-DE"/>
              </w:rPr>
              <w:t>E</w:t>
            </w:r>
            <w:r w:rsidRPr="006A0CD6">
              <w:rPr>
                <w:strike/>
                <w:snapToGrid w:val="0"/>
                <w:sz w:val="18"/>
                <w:szCs w:val="18"/>
                <w:vertAlign w:val="subscript"/>
                <w:lang w:val="fr-FR" w:eastAsia="de-DE"/>
              </w:rPr>
              <w:t>max</w:t>
            </w:r>
            <w:r w:rsidRPr="006A0CD6">
              <w:rPr>
                <w:b/>
                <w:snapToGrid w:val="0"/>
                <w:sz w:val="18"/>
                <w:szCs w:val="18"/>
                <w:lang w:val="fr-FR" w:eastAsia="de-DE"/>
              </w:rPr>
              <w:t>I</w:t>
            </w:r>
            <w:r w:rsidRPr="006A0CD6">
              <w:rPr>
                <w:b/>
                <w:snapToGrid w:val="0"/>
                <w:sz w:val="18"/>
                <w:szCs w:val="18"/>
                <w:vertAlign w:val="subscript"/>
                <w:lang w:val="fr-FR" w:eastAsia="de-DE"/>
              </w:rPr>
              <w:t>max</w:t>
            </w:r>
            <w:proofErr w:type="spellEnd"/>
            <w:r w:rsidRPr="006A0CD6">
              <w:rPr>
                <w:snapToGrid w:val="0"/>
                <w:sz w:val="18"/>
                <w:szCs w:val="18"/>
                <w:lang w:val="fr-FR" w:eastAsia="de-DE"/>
              </w:rPr>
              <w:t xml:space="preserve"> ne doit pas être situé en </w:t>
            </w:r>
            <w:r w:rsidR="00B94F7E">
              <w:rPr>
                <w:snapToGrid w:val="0"/>
                <w:sz w:val="18"/>
                <w:szCs w:val="18"/>
                <w:lang w:val="fr-FR" w:eastAsia="de-DE"/>
              </w:rPr>
              <w:t>dehors du rectangle compris (au-</w:t>
            </w:r>
            <w:r w:rsidRPr="006A0CD6">
              <w:rPr>
                <w:snapToGrid w:val="0"/>
                <w:sz w:val="18"/>
                <w:szCs w:val="18"/>
                <w:lang w:val="fr-FR" w:eastAsia="de-DE"/>
              </w:rPr>
              <w:t>dessus du </w:t>
            </w:r>
            <w:r w:rsidR="006A0CD6">
              <w:rPr>
                <w:snapToGrid w:val="0"/>
                <w:sz w:val="18"/>
                <w:szCs w:val="18"/>
                <w:lang w:val="fr-FR" w:eastAsia="de-DE"/>
              </w:rPr>
              <w:t>“</w:t>
            </w:r>
            <w:r w:rsidRPr="006A0CD6">
              <w:rPr>
                <w:snapToGrid w:val="0"/>
                <w:sz w:val="18"/>
                <w:szCs w:val="18"/>
                <w:lang w:val="fr-FR" w:eastAsia="de-DE"/>
              </w:rPr>
              <w:t>segment </w:t>
            </w:r>
            <w:proofErr w:type="spellStart"/>
            <w:r w:rsidRPr="006A0CD6">
              <w:rPr>
                <w:strike/>
                <w:snapToGrid w:val="0"/>
                <w:sz w:val="18"/>
                <w:szCs w:val="18"/>
                <w:lang w:val="fr-FR" w:eastAsia="de-DE"/>
              </w:rPr>
              <w:t>E</w:t>
            </w:r>
            <w:r w:rsidRPr="006A0CD6">
              <w:rPr>
                <w:strike/>
                <w:snapToGrid w:val="0"/>
                <w:sz w:val="18"/>
                <w:szCs w:val="18"/>
                <w:vertAlign w:val="subscript"/>
                <w:lang w:val="fr-FR" w:eastAsia="de-DE"/>
              </w:rPr>
              <w:t>max</w:t>
            </w:r>
            <w:r w:rsidRPr="006A0CD6">
              <w:rPr>
                <w:b/>
                <w:snapToGrid w:val="0"/>
                <w:sz w:val="18"/>
                <w:szCs w:val="18"/>
                <w:lang w:val="fr-FR" w:eastAsia="de-DE"/>
              </w:rPr>
              <w:t>I</w:t>
            </w:r>
            <w:r w:rsidRPr="006A0CD6">
              <w:rPr>
                <w:b/>
                <w:snapToGrid w:val="0"/>
                <w:sz w:val="18"/>
                <w:szCs w:val="18"/>
                <w:vertAlign w:val="subscript"/>
                <w:lang w:val="fr-FR" w:eastAsia="de-DE"/>
              </w:rPr>
              <w:t>max</w:t>
            </w:r>
            <w:proofErr w:type="spellEnd"/>
            <w:r w:rsidR="006A0CD6">
              <w:rPr>
                <w:snapToGrid w:val="0"/>
                <w:sz w:val="18"/>
                <w:szCs w:val="18"/>
                <w:lang w:val="fr-FR" w:eastAsia="de-DE"/>
              </w:rPr>
              <w:t>”</w:t>
            </w:r>
            <w:r w:rsidRPr="006A0CD6">
              <w:rPr>
                <w:snapToGrid w:val="0"/>
                <w:sz w:val="18"/>
                <w:szCs w:val="18"/>
                <w:lang w:val="fr-FR" w:eastAsia="de-DE"/>
              </w:rPr>
              <w:t>)</w:t>
            </w:r>
          </w:p>
        </w:tc>
        <w:tc>
          <w:tcPr>
            <w:tcW w:w="418" w:type="pct"/>
            <w:shd w:val="clear" w:color="auto" w:fill="FFFFFF" w:themeFill="background1"/>
          </w:tcPr>
          <w:p w:rsidR="00AC0D1A" w:rsidRPr="006A0CD6" w:rsidRDefault="00AC0D1A" w:rsidP="006A0CD6">
            <w:pPr>
              <w:suppressAutoHyphens w:val="0"/>
              <w:spacing w:before="40" w:after="120"/>
              <w:ind w:left="57" w:right="57"/>
              <w:jc w:val="center"/>
              <w:rPr>
                <w:snapToGrid w:val="0"/>
                <w:sz w:val="18"/>
                <w:szCs w:val="18"/>
                <w:lang w:eastAsia="de-DE"/>
              </w:rPr>
            </w:pPr>
            <w:r w:rsidRPr="006A0CD6">
              <w:rPr>
                <w:snapToGrid w:val="0"/>
                <w:sz w:val="18"/>
                <w:szCs w:val="18"/>
                <w:lang w:eastAsia="de-DE"/>
              </w:rPr>
              <w:t>entre 0,5 L</w:t>
            </w:r>
            <w:r w:rsidRPr="006A0CD6">
              <w:rPr>
                <w:snapToGrid w:val="0"/>
                <w:sz w:val="18"/>
                <w:szCs w:val="18"/>
                <w:lang w:eastAsia="de-DE"/>
              </w:rPr>
              <w:br/>
              <w:t>et 3 R</w:t>
            </w:r>
          </w:p>
        </w:tc>
        <w:tc>
          <w:tcPr>
            <w:tcW w:w="418" w:type="pct"/>
            <w:shd w:val="clear" w:color="auto" w:fill="FFFFFF" w:themeFill="background1"/>
          </w:tcPr>
          <w:p w:rsidR="00AC0D1A" w:rsidRPr="006A0CD6" w:rsidRDefault="00AC0D1A" w:rsidP="006A0CD6">
            <w:pPr>
              <w:suppressAutoHyphens w:val="0"/>
              <w:spacing w:before="40" w:after="120"/>
              <w:ind w:left="57" w:right="57"/>
              <w:jc w:val="center"/>
              <w:rPr>
                <w:snapToGrid w:val="0"/>
                <w:sz w:val="18"/>
                <w:szCs w:val="18"/>
                <w:lang w:eastAsia="de-DE"/>
              </w:rPr>
            </w:pPr>
            <w:r w:rsidRPr="006A0CD6">
              <w:rPr>
                <w:snapToGrid w:val="0"/>
                <w:sz w:val="18"/>
                <w:szCs w:val="18"/>
                <w:lang w:eastAsia="de-DE"/>
              </w:rPr>
              <w:t>entre 0,3 D</w:t>
            </w:r>
            <w:r w:rsidRPr="006A0CD6">
              <w:rPr>
                <w:snapToGrid w:val="0"/>
                <w:sz w:val="18"/>
                <w:szCs w:val="18"/>
                <w:lang w:eastAsia="de-DE"/>
              </w:rPr>
              <w:br/>
              <w:t>et 1,72 D</w:t>
            </w:r>
          </w:p>
        </w:tc>
        <w:tc>
          <w:tcPr>
            <w:tcW w:w="418" w:type="pct"/>
            <w:shd w:val="clear" w:color="auto" w:fill="FFFFFF" w:themeFill="background1"/>
          </w:tcPr>
          <w:p w:rsidR="00AC0D1A" w:rsidRPr="006A0CD6" w:rsidRDefault="00AC0D1A" w:rsidP="006A0CD6">
            <w:pPr>
              <w:suppressAutoHyphens w:val="0"/>
              <w:spacing w:before="40" w:after="120"/>
              <w:ind w:left="57" w:right="57"/>
              <w:jc w:val="center"/>
              <w:rPr>
                <w:snapToGrid w:val="0"/>
                <w:sz w:val="18"/>
                <w:szCs w:val="18"/>
                <w:lang w:eastAsia="de-DE"/>
              </w:rPr>
            </w:pPr>
          </w:p>
        </w:tc>
        <w:tc>
          <w:tcPr>
            <w:tcW w:w="421" w:type="pct"/>
            <w:shd w:val="clear" w:color="auto" w:fill="FFFFFF" w:themeFill="background1"/>
          </w:tcPr>
          <w:p w:rsidR="00AC0D1A" w:rsidRPr="006A0CD6" w:rsidRDefault="00AC0D1A" w:rsidP="006A0CD6">
            <w:pPr>
              <w:suppressAutoHyphens w:val="0"/>
              <w:spacing w:before="40" w:after="120"/>
              <w:ind w:left="57" w:right="57"/>
              <w:jc w:val="center"/>
              <w:rPr>
                <w:snapToGrid w:val="0"/>
                <w:sz w:val="18"/>
                <w:szCs w:val="18"/>
                <w:lang w:eastAsia="de-DE"/>
              </w:rPr>
            </w:pPr>
            <w:r w:rsidRPr="006A0CD6">
              <w:rPr>
                <w:snapToGrid w:val="0"/>
                <w:sz w:val="18"/>
                <w:szCs w:val="18"/>
                <w:lang w:eastAsia="de-DE"/>
              </w:rPr>
              <w:t>entre 0,3 D</w:t>
            </w:r>
            <w:r w:rsidRPr="006A0CD6">
              <w:rPr>
                <w:snapToGrid w:val="0"/>
                <w:sz w:val="18"/>
                <w:szCs w:val="18"/>
                <w:lang w:eastAsia="de-DE"/>
              </w:rPr>
              <w:br/>
              <w:t>et 1,72 D</w:t>
            </w:r>
          </w:p>
        </w:tc>
        <w:tc>
          <w:tcPr>
            <w:tcW w:w="419" w:type="pct"/>
            <w:shd w:val="clear" w:color="auto" w:fill="FFFFFF" w:themeFill="background1"/>
          </w:tcPr>
          <w:p w:rsidR="00AC0D1A" w:rsidRPr="006A0CD6" w:rsidRDefault="00AC0D1A" w:rsidP="006A0CD6">
            <w:pPr>
              <w:suppressAutoHyphens w:val="0"/>
              <w:spacing w:before="40" w:after="120"/>
              <w:ind w:left="57" w:right="57"/>
              <w:jc w:val="center"/>
              <w:rPr>
                <w:snapToGrid w:val="0"/>
                <w:sz w:val="18"/>
                <w:szCs w:val="18"/>
                <w:lang w:eastAsia="de-DE"/>
              </w:rPr>
            </w:pPr>
            <w:r w:rsidRPr="006A0CD6">
              <w:rPr>
                <w:snapToGrid w:val="0"/>
                <w:sz w:val="18"/>
                <w:szCs w:val="18"/>
                <w:lang w:eastAsia="de-DE"/>
              </w:rPr>
              <w:t>entre 0,5 L</w:t>
            </w:r>
            <w:r w:rsidRPr="006A0CD6">
              <w:rPr>
                <w:snapToGrid w:val="0"/>
                <w:sz w:val="18"/>
                <w:szCs w:val="18"/>
                <w:lang w:eastAsia="de-DE"/>
              </w:rPr>
              <w:br/>
              <w:t>et 3 R</w:t>
            </w:r>
          </w:p>
        </w:tc>
        <w:tc>
          <w:tcPr>
            <w:tcW w:w="419" w:type="pct"/>
            <w:shd w:val="clear" w:color="auto" w:fill="FFFFFF" w:themeFill="background1"/>
          </w:tcPr>
          <w:p w:rsidR="00AC0D1A" w:rsidRPr="006A0CD6" w:rsidRDefault="00AC0D1A" w:rsidP="006A0CD6">
            <w:pPr>
              <w:suppressAutoHyphens w:val="0"/>
              <w:spacing w:before="40" w:after="120"/>
              <w:ind w:left="57" w:right="57"/>
              <w:jc w:val="center"/>
              <w:rPr>
                <w:snapToGrid w:val="0"/>
                <w:sz w:val="18"/>
                <w:szCs w:val="18"/>
                <w:lang w:eastAsia="de-DE"/>
              </w:rPr>
            </w:pPr>
            <w:r w:rsidRPr="006A0CD6">
              <w:rPr>
                <w:snapToGrid w:val="0"/>
                <w:sz w:val="18"/>
                <w:szCs w:val="18"/>
                <w:lang w:eastAsia="de-DE"/>
              </w:rPr>
              <w:t>entre 0,1 D</w:t>
            </w:r>
            <w:r w:rsidRPr="006A0CD6">
              <w:rPr>
                <w:snapToGrid w:val="0"/>
                <w:sz w:val="18"/>
                <w:szCs w:val="18"/>
                <w:lang w:eastAsia="de-DE"/>
              </w:rPr>
              <w:br/>
              <w:t>et 1,72 D</w:t>
            </w:r>
          </w:p>
        </w:tc>
        <w:tc>
          <w:tcPr>
            <w:tcW w:w="419" w:type="pct"/>
            <w:shd w:val="clear" w:color="auto" w:fill="FFFFFF" w:themeFill="background1"/>
          </w:tcPr>
          <w:p w:rsidR="00AC0D1A" w:rsidRPr="006A0CD6" w:rsidRDefault="00AC0D1A" w:rsidP="006A0CD6">
            <w:pPr>
              <w:suppressAutoHyphens w:val="0"/>
              <w:spacing w:before="40" w:after="120"/>
              <w:ind w:left="57" w:right="57"/>
              <w:jc w:val="center"/>
              <w:rPr>
                <w:snapToGrid w:val="0"/>
                <w:sz w:val="18"/>
                <w:szCs w:val="18"/>
                <w:lang w:eastAsia="de-DE"/>
              </w:rPr>
            </w:pPr>
            <w:r w:rsidRPr="006A0CD6">
              <w:rPr>
                <w:snapToGrid w:val="0"/>
                <w:sz w:val="18"/>
                <w:szCs w:val="18"/>
                <w:lang w:eastAsia="de-DE"/>
              </w:rPr>
              <w:t>entre 0,5 L</w:t>
            </w:r>
            <w:r w:rsidRPr="006A0CD6">
              <w:rPr>
                <w:snapToGrid w:val="0"/>
                <w:sz w:val="18"/>
                <w:szCs w:val="18"/>
                <w:lang w:eastAsia="de-DE"/>
              </w:rPr>
              <w:br/>
              <w:t>et 3 R</w:t>
            </w:r>
          </w:p>
        </w:tc>
        <w:tc>
          <w:tcPr>
            <w:tcW w:w="410" w:type="pct"/>
            <w:shd w:val="clear" w:color="auto" w:fill="FFFFFF" w:themeFill="background1"/>
          </w:tcPr>
          <w:p w:rsidR="00AC0D1A" w:rsidRPr="006A0CD6" w:rsidRDefault="00AC0D1A" w:rsidP="006A0CD6">
            <w:pPr>
              <w:suppressAutoHyphens w:val="0"/>
              <w:spacing w:before="40" w:after="120"/>
              <w:ind w:left="57" w:right="57"/>
              <w:jc w:val="center"/>
              <w:rPr>
                <w:snapToGrid w:val="0"/>
                <w:sz w:val="18"/>
                <w:szCs w:val="18"/>
                <w:lang w:eastAsia="de-DE"/>
              </w:rPr>
            </w:pPr>
            <w:r w:rsidRPr="006A0CD6">
              <w:rPr>
                <w:snapToGrid w:val="0"/>
                <w:sz w:val="18"/>
                <w:szCs w:val="18"/>
                <w:lang w:eastAsia="de-DE"/>
              </w:rPr>
              <w:t>entre 0,3 D</w:t>
            </w:r>
            <w:r w:rsidRPr="006A0CD6">
              <w:rPr>
                <w:snapToGrid w:val="0"/>
                <w:sz w:val="18"/>
                <w:szCs w:val="18"/>
                <w:lang w:eastAsia="de-DE"/>
              </w:rPr>
              <w:br/>
              <w:t>et 1,72 D</w:t>
            </w:r>
          </w:p>
        </w:tc>
      </w:tr>
      <w:tr w:rsidR="006A0CD6" w:rsidRPr="006A0CD6" w:rsidTr="006A0CD6">
        <w:trPr>
          <w:cantSplit/>
        </w:trPr>
        <w:tc>
          <w:tcPr>
            <w:tcW w:w="172" w:type="pct"/>
            <w:vMerge w:val="restart"/>
            <w:shd w:val="clear" w:color="auto" w:fill="FFFFFF" w:themeFill="background1"/>
          </w:tcPr>
          <w:p w:rsidR="00AC0D1A" w:rsidRPr="006A0CD6" w:rsidRDefault="00AC0D1A" w:rsidP="006A0CD6">
            <w:pPr>
              <w:suppressAutoHyphens w:val="0"/>
              <w:spacing w:before="40" w:after="120"/>
              <w:ind w:left="57" w:right="57"/>
              <w:rPr>
                <w:snapToGrid w:val="0"/>
                <w:sz w:val="18"/>
                <w:szCs w:val="18"/>
                <w:lang w:eastAsia="de-DE"/>
              </w:rPr>
            </w:pPr>
            <w:r w:rsidRPr="006A0CD6">
              <w:rPr>
                <w:snapToGrid w:val="0"/>
                <w:sz w:val="18"/>
                <w:szCs w:val="18"/>
                <w:lang w:eastAsia="de-DE"/>
              </w:rPr>
              <w:t>2.2</w:t>
            </w:r>
          </w:p>
        </w:tc>
        <w:tc>
          <w:tcPr>
            <w:tcW w:w="4828" w:type="pct"/>
            <w:gridSpan w:val="9"/>
            <w:shd w:val="clear" w:color="auto" w:fill="FFFFFF" w:themeFill="background1"/>
          </w:tcPr>
          <w:p w:rsidR="00AC0D1A" w:rsidRPr="006A0CD6" w:rsidRDefault="00AC0D1A" w:rsidP="006A0CD6">
            <w:pPr>
              <w:suppressAutoHyphens w:val="0"/>
              <w:spacing w:before="40" w:after="120"/>
              <w:ind w:left="57" w:right="57"/>
              <w:rPr>
                <w:snapToGrid w:val="0"/>
                <w:sz w:val="18"/>
                <w:szCs w:val="18"/>
                <w:lang w:val="fr-FR" w:eastAsia="de-DE"/>
              </w:rPr>
            </w:pPr>
            <w:r w:rsidRPr="006A0CD6">
              <w:rPr>
                <w:snapToGrid w:val="0"/>
                <w:sz w:val="18"/>
                <w:szCs w:val="18"/>
                <w:lang w:val="fr-FR" w:eastAsia="de-DE"/>
              </w:rPr>
              <w:t>La coupure et ses parties doivent</w:t>
            </w:r>
            <w:r w:rsidR="00AE1929">
              <w:rPr>
                <w:snapToGrid w:val="0"/>
                <w:sz w:val="18"/>
                <w:szCs w:val="18"/>
                <w:lang w:val="fr-FR" w:eastAsia="de-DE"/>
              </w:rPr>
              <w:t> :</w:t>
            </w:r>
          </w:p>
        </w:tc>
      </w:tr>
      <w:tr w:rsidR="006A0CD6" w:rsidRPr="006A0CD6" w:rsidTr="006A0CD6">
        <w:trPr>
          <w:cantSplit/>
        </w:trPr>
        <w:tc>
          <w:tcPr>
            <w:tcW w:w="172" w:type="pct"/>
            <w:vMerge/>
            <w:shd w:val="clear" w:color="auto" w:fill="FFFFFF" w:themeFill="background1"/>
          </w:tcPr>
          <w:p w:rsidR="00AC0D1A" w:rsidRPr="006A0CD6" w:rsidRDefault="00AC0D1A" w:rsidP="006A0CD6">
            <w:pPr>
              <w:suppressAutoHyphens w:val="0"/>
              <w:spacing w:before="40" w:after="120"/>
              <w:ind w:left="57" w:right="57"/>
              <w:rPr>
                <w:snapToGrid w:val="0"/>
                <w:sz w:val="18"/>
                <w:szCs w:val="18"/>
                <w:lang w:val="fr-FR" w:eastAsia="de-DE"/>
              </w:rPr>
            </w:pPr>
          </w:p>
        </w:tc>
        <w:tc>
          <w:tcPr>
            <w:tcW w:w="4828" w:type="pct"/>
            <w:gridSpan w:val="9"/>
            <w:shd w:val="clear" w:color="auto" w:fill="FFFFFF" w:themeFill="background1"/>
          </w:tcPr>
          <w:p w:rsidR="00AC0D1A" w:rsidRPr="006A0CD6" w:rsidRDefault="00AC0D1A" w:rsidP="006A0CD6">
            <w:pPr>
              <w:suppressAutoHyphens w:val="0"/>
              <w:spacing w:before="40" w:after="120"/>
              <w:ind w:left="341" w:right="57" w:hanging="284"/>
              <w:rPr>
                <w:snapToGrid w:val="0"/>
                <w:sz w:val="18"/>
                <w:szCs w:val="18"/>
                <w:lang w:val="fr-FR" w:eastAsia="de-DE"/>
              </w:rPr>
            </w:pPr>
            <w:r w:rsidRPr="006A0CD6">
              <w:rPr>
                <w:snapToGrid w:val="0"/>
                <w:sz w:val="18"/>
                <w:szCs w:val="18"/>
                <w:lang w:val="fr-FR" w:eastAsia="de-DE"/>
              </w:rPr>
              <w:t>a)</w:t>
            </w:r>
            <w:r w:rsidRPr="006A0CD6">
              <w:rPr>
                <w:snapToGrid w:val="0"/>
                <w:sz w:val="18"/>
                <w:szCs w:val="18"/>
                <w:lang w:val="fr-FR" w:eastAsia="de-DE"/>
              </w:rPr>
              <w:tab/>
              <w:t>satisfaire aux prescriptions du paragraphe 1 de l’annexe 8 du présent Règlement et</w:t>
            </w:r>
          </w:p>
        </w:tc>
      </w:tr>
      <w:tr w:rsidR="00B94F7E" w:rsidRPr="006A0CD6" w:rsidTr="006A0CD6">
        <w:trPr>
          <w:cantSplit/>
        </w:trPr>
        <w:tc>
          <w:tcPr>
            <w:tcW w:w="172" w:type="pct"/>
            <w:vMerge/>
            <w:shd w:val="clear" w:color="auto" w:fill="FFFFFF" w:themeFill="background1"/>
          </w:tcPr>
          <w:p w:rsidR="00AC0D1A" w:rsidRPr="006A0CD6" w:rsidRDefault="00AC0D1A" w:rsidP="006A0CD6">
            <w:pPr>
              <w:suppressAutoHyphens w:val="0"/>
              <w:spacing w:before="40" w:after="120"/>
              <w:ind w:left="57" w:right="57"/>
              <w:rPr>
                <w:snapToGrid w:val="0"/>
                <w:sz w:val="18"/>
                <w:szCs w:val="18"/>
                <w:lang w:val="fr-FR" w:eastAsia="de-DE"/>
              </w:rPr>
            </w:pPr>
          </w:p>
        </w:tc>
        <w:tc>
          <w:tcPr>
            <w:tcW w:w="1486" w:type="pct"/>
            <w:shd w:val="clear" w:color="auto" w:fill="FFFFFF" w:themeFill="background1"/>
            <w:noWrap/>
          </w:tcPr>
          <w:p w:rsidR="00AC0D1A" w:rsidRPr="006A0CD6" w:rsidRDefault="00AC0D1A" w:rsidP="006A0CD6">
            <w:pPr>
              <w:suppressAutoHyphens w:val="0"/>
              <w:spacing w:before="40" w:after="120"/>
              <w:ind w:left="341" w:right="57" w:hanging="284"/>
              <w:rPr>
                <w:snapToGrid w:val="0"/>
                <w:sz w:val="18"/>
                <w:szCs w:val="18"/>
                <w:lang w:val="fr-FR" w:eastAsia="de-DE"/>
              </w:rPr>
            </w:pPr>
            <w:r w:rsidRPr="006A0CD6">
              <w:rPr>
                <w:snapToGrid w:val="0"/>
                <w:sz w:val="18"/>
                <w:szCs w:val="18"/>
                <w:lang w:val="fr-FR" w:eastAsia="de-DE"/>
              </w:rPr>
              <w:t>b)</w:t>
            </w:r>
            <w:r w:rsidRPr="006A0CD6">
              <w:rPr>
                <w:snapToGrid w:val="0"/>
                <w:sz w:val="18"/>
                <w:szCs w:val="18"/>
                <w:lang w:val="fr-FR" w:eastAsia="de-DE"/>
              </w:rPr>
              <w:tab/>
              <w:t>être p</w:t>
            </w:r>
            <w:r w:rsidR="006A0CD6">
              <w:rPr>
                <w:snapToGrid w:val="0"/>
                <w:sz w:val="18"/>
                <w:szCs w:val="18"/>
                <w:lang w:val="fr-FR" w:eastAsia="de-DE"/>
              </w:rPr>
              <w:t xml:space="preserve">ositionnées de telle sorte que </w:t>
            </w:r>
            <w:r w:rsidRPr="006A0CD6">
              <w:rPr>
                <w:snapToGrid w:val="0"/>
                <w:sz w:val="18"/>
                <w:szCs w:val="18"/>
                <w:lang w:val="fr-FR" w:eastAsia="de-DE"/>
              </w:rPr>
              <w:t>la partie horizontale soit</w:t>
            </w:r>
            <w:r w:rsidR="00AE1929">
              <w:rPr>
                <w:snapToGrid w:val="0"/>
                <w:sz w:val="18"/>
                <w:szCs w:val="18"/>
                <w:lang w:val="fr-FR" w:eastAsia="de-DE"/>
              </w:rPr>
              <w:t> :</w:t>
            </w:r>
          </w:p>
        </w:tc>
        <w:tc>
          <w:tcPr>
            <w:tcW w:w="418" w:type="pct"/>
            <w:shd w:val="clear" w:color="auto" w:fill="FFFFFF" w:themeFill="background1"/>
            <w:noWrap/>
          </w:tcPr>
          <w:p w:rsidR="00AC0D1A" w:rsidRPr="006A0CD6" w:rsidRDefault="00AC0D1A" w:rsidP="006A0CD6">
            <w:pPr>
              <w:suppressAutoHyphens w:val="0"/>
              <w:spacing w:before="40" w:after="120"/>
              <w:ind w:left="57" w:right="57"/>
              <w:jc w:val="center"/>
              <w:rPr>
                <w:snapToGrid w:val="0"/>
                <w:sz w:val="18"/>
                <w:szCs w:val="18"/>
                <w:lang w:val="fr-FR" w:eastAsia="de-DE"/>
              </w:rPr>
            </w:pPr>
          </w:p>
        </w:tc>
        <w:tc>
          <w:tcPr>
            <w:tcW w:w="418" w:type="pct"/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:rsidR="00AC0D1A" w:rsidRPr="006A0CD6" w:rsidRDefault="00AC0D1A" w:rsidP="006A0CD6">
            <w:pPr>
              <w:suppressAutoHyphens w:val="0"/>
              <w:spacing w:before="40" w:after="120"/>
              <w:ind w:left="57" w:right="57"/>
              <w:jc w:val="center"/>
              <w:rPr>
                <w:snapToGrid w:val="0"/>
                <w:sz w:val="18"/>
                <w:szCs w:val="18"/>
                <w:lang w:eastAsia="de-DE"/>
              </w:rPr>
            </w:pPr>
            <w:r w:rsidRPr="006A0CD6">
              <w:rPr>
                <w:snapToGrid w:val="0"/>
                <w:sz w:val="18"/>
                <w:szCs w:val="18"/>
                <w:lang w:eastAsia="de-DE"/>
              </w:rPr>
              <w:t>à V = 0,57 D</w:t>
            </w:r>
          </w:p>
        </w:tc>
        <w:tc>
          <w:tcPr>
            <w:tcW w:w="418" w:type="pct"/>
            <w:shd w:val="clear" w:color="auto" w:fill="FFFFFF" w:themeFill="background1"/>
            <w:noWrap/>
          </w:tcPr>
          <w:p w:rsidR="00AC0D1A" w:rsidRPr="006A0CD6" w:rsidRDefault="00AC0D1A" w:rsidP="006A0CD6">
            <w:pPr>
              <w:suppressAutoHyphens w:val="0"/>
              <w:spacing w:before="40" w:after="120"/>
              <w:ind w:left="57" w:right="57"/>
              <w:jc w:val="center"/>
              <w:rPr>
                <w:snapToGrid w:val="0"/>
                <w:sz w:val="18"/>
                <w:szCs w:val="18"/>
                <w:lang w:eastAsia="de-DE"/>
              </w:rPr>
            </w:pPr>
          </w:p>
        </w:tc>
        <w:tc>
          <w:tcPr>
            <w:tcW w:w="421" w:type="pct"/>
            <w:shd w:val="clear" w:color="auto" w:fill="FFFFFF" w:themeFill="background1"/>
            <w:noWrap/>
          </w:tcPr>
          <w:p w:rsidR="00AC0D1A" w:rsidRPr="006A0CD6" w:rsidRDefault="00AC0D1A" w:rsidP="00AE1929">
            <w:pPr>
              <w:suppressAutoHyphens w:val="0"/>
              <w:spacing w:before="40" w:after="120"/>
              <w:ind w:left="57" w:right="57"/>
              <w:jc w:val="center"/>
              <w:rPr>
                <w:snapToGrid w:val="0"/>
                <w:sz w:val="18"/>
                <w:szCs w:val="18"/>
                <w:lang w:eastAsia="de-DE"/>
              </w:rPr>
            </w:pPr>
            <w:r w:rsidRPr="006A0CD6">
              <w:rPr>
                <w:snapToGrid w:val="0"/>
                <w:sz w:val="18"/>
                <w:szCs w:val="18"/>
                <w:lang w:eastAsia="de-DE"/>
              </w:rPr>
              <w:t>≤0,57 D</w:t>
            </w:r>
            <w:r w:rsidRPr="006A0CD6">
              <w:rPr>
                <w:snapToGrid w:val="0"/>
                <w:sz w:val="18"/>
                <w:szCs w:val="18"/>
                <w:lang w:eastAsia="de-DE"/>
              </w:rPr>
              <w:br/>
              <w:t>≥1,3 D</w:t>
            </w:r>
          </w:p>
        </w:tc>
        <w:tc>
          <w:tcPr>
            <w:tcW w:w="419" w:type="pct"/>
            <w:shd w:val="clear" w:color="auto" w:fill="FFFFFF" w:themeFill="background1"/>
            <w:noWrap/>
          </w:tcPr>
          <w:p w:rsidR="00AC0D1A" w:rsidRPr="006A0CD6" w:rsidRDefault="00AC0D1A" w:rsidP="006A0CD6">
            <w:pPr>
              <w:suppressAutoHyphens w:val="0"/>
              <w:spacing w:before="40" w:after="120"/>
              <w:ind w:left="57" w:right="57"/>
              <w:jc w:val="center"/>
              <w:rPr>
                <w:snapToGrid w:val="0"/>
                <w:sz w:val="18"/>
                <w:szCs w:val="18"/>
                <w:lang w:eastAsia="de-DE"/>
              </w:rPr>
            </w:pPr>
          </w:p>
        </w:tc>
        <w:tc>
          <w:tcPr>
            <w:tcW w:w="419" w:type="pct"/>
            <w:shd w:val="clear" w:color="auto" w:fill="FFFFFF" w:themeFill="background1"/>
            <w:noWrap/>
          </w:tcPr>
          <w:p w:rsidR="00AC0D1A" w:rsidRPr="006A0CD6" w:rsidRDefault="00AE1929" w:rsidP="00AE1929">
            <w:pPr>
              <w:suppressAutoHyphens w:val="0"/>
              <w:spacing w:before="40" w:after="120"/>
              <w:ind w:left="57" w:right="57"/>
              <w:jc w:val="center"/>
              <w:rPr>
                <w:snapToGrid w:val="0"/>
                <w:sz w:val="18"/>
                <w:szCs w:val="18"/>
                <w:lang w:eastAsia="de-DE"/>
              </w:rPr>
            </w:pPr>
            <w:r>
              <w:rPr>
                <w:snapToGrid w:val="0"/>
                <w:sz w:val="18"/>
                <w:szCs w:val="18"/>
                <w:lang w:eastAsia="de-DE"/>
              </w:rPr>
              <w:t>≤</w:t>
            </w:r>
            <w:r w:rsidR="00AC0D1A" w:rsidRPr="006A0CD6">
              <w:rPr>
                <w:snapToGrid w:val="0"/>
                <w:sz w:val="18"/>
                <w:szCs w:val="18"/>
                <w:lang w:eastAsia="de-DE"/>
              </w:rPr>
              <w:t>0,23 D</w:t>
            </w:r>
            <w:r w:rsidR="00AC0D1A" w:rsidRPr="00AE1929">
              <w:rPr>
                <w:rStyle w:val="FootnoteReference"/>
              </w:rPr>
              <w:t>8</w:t>
            </w:r>
            <w:r w:rsidR="00AC0D1A" w:rsidRPr="006A0CD6">
              <w:rPr>
                <w:snapToGrid w:val="0"/>
                <w:sz w:val="18"/>
                <w:szCs w:val="18"/>
                <w:lang w:eastAsia="de-DE"/>
              </w:rPr>
              <w:br/>
              <w:t>≥0,57 D</w:t>
            </w:r>
          </w:p>
        </w:tc>
        <w:tc>
          <w:tcPr>
            <w:tcW w:w="419" w:type="pct"/>
            <w:shd w:val="clear" w:color="auto" w:fill="FFFFFF" w:themeFill="background1"/>
            <w:noWrap/>
          </w:tcPr>
          <w:p w:rsidR="00AC0D1A" w:rsidRPr="006A0CD6" w:rsidRDefault="00AC0D1A" w:rsidP="006A0CD6">
            <w:pPr>
              <w:suppressAutoHyphens w:val="0"/>
              <w:spacing w:before="40" w:after="120"/>
              <w:ind w:left="57" w:right="57"/>
              <w:jc w:val="center"/>
              <w:rPr>
                <w:snapToGrid w:val="0"/>
                <w:sz w:val="18"/>
                <w:szCs w:val="18"/>
                <w:lang w:eastAsia="de-DE"/>
              </w:rPr>
            </w:pPr>
          </w:p>
        </w:tc>
        <w:tc>
          <w:tcPr>
            <w:tcW w:w="410" w:type="pct"/>
            <w:shd w:val="clear" w:color="auto" w:fill="FFFFFF" w:themeFill="background1"/>
            <w:noWrap/>
          </w:tcPr>
          <w:p w:rsidR="00AC0D1A" w:rsidRPr="006A0CD6" w:rsidRDefault="00AE1929" w:rsidP="00AE1929">
            <w:pPr>
              <w:suppressAutoHyphens w:val="0"/>
              <w:spacing w:before="40" w:after="120"/>
              <w:ind w:left="57" w:right="57"/>
              <w:jc w:val="center"/>
              <w:rPr>
                <w:snapToGrid w:val="0"/>
                <w:sz w:val="18"/>
                <w:szCs w:val="18"/>
                <w:lang w:eastAsia="de-DE"/>
              </w:rPr>
            </w:pPr>
            <w:r>
              <w:rPr>
                <w:snapToGrid w:val="0"/>
                <w:sz w:val="18"/>
                <w:szCs w:val="18"/>
                <w:lang w:eastAsia="de-DE"/>
              </w:rPr>
              <w:t>≤</w:t>
            </w:r>
            <w:r w:rsidR="00AC0D1A" w:rsidRPr="006A0CD6">
              <w:rPr>
                <w:snapToGrid w:val="0"/>
                <w:sz w:val="18"/>
                <w:szCs w:val="18"/>
                <w:lang w:eastAsia="de-DE"/>
              </w:rPr>
              <w:t>0,23 D</w:t>
            </w:r>
            <w:r w:rsidR="00AC0D1A" w:rsidRPr="006A0CD6">
              <w:rPr>
                <w:snapToGrid w:val="0"/>
                <w:sz w:val="18"/>
                <w:szCs w:val="18"/>
                <w:lang w:eastAsia="de-DE"/>
              </w:rPr>
              <w:br/>
              <w:t>≥0,57 D</w:t>
            </w:r>
          </w:p>
        </w:tc>
      </w:tr>
    </w:tbl>
    <w:p w:rsidR="00AC0D1A" w:rsidRPr="00C10799" w:rsidRDefault="00AC0D1A" w:rsidP="006A0CD6">
      <w:pPr>
        <w:suppressAutoHyphens w:val="0"/>
        <w:spacing w:before="120" w:line="220" w:lineRule="exact"/>
        <w:ind w:left="284" w:right="1134" w:firstLine="170"/>
        <w:rPr>
          <w:lang w:val="fr-FR"/>
        </w:rPr>
      </w:pPr>
      <w:r w:rsidRPr="00AE1929">
        <w:rPr>
          <w:rStyle w:val="FootnoteReference"/>
        </w:rPr>
        <w:t>8</w:t>
      </w:r>
      <w:r w:rsidRPr="00C10799">
        <w:rPr>
          <w:sz w:val="18"/>
          <w:lang w:val="fr-FR"/>
        </w:rPr>
        <w:tab/>
      </w:r>
      <w:r w:rsidRPr="00C10799">
        <w:rPr>
          <w:snapToGrid w:val="0"/>
          <w:sz w:val="18"/>
          <w:lang w:val="fr-FR" w:eastAsia="de-DE"/>
        </w:rPr>
        <w:t>Les prescriptions conformes aux dispositions du tableau 6 ci-dessous s</w:t>
      </w:r>
      <w:r>
        <w:rPr>
          <w:snapToGrid w:val="0"/>
          <w:sz w:val="18"/>
          <w:lang w:val="fr-FR" w:eastAsia="de-DE"/>
        </w:rPr>
        <w:t>’</w:t>
      </w:r>
      <w:r w:rsidRPr="00C10799">
        <w:rPr>
          <w:snapToGrid w:val="0"/>
          <w:sz w:val="18"/>
          <w:lang w:val="fr-FR" w:eastAsia="de-DE"/>
        </w:rPr>
        <w:t>appliquent elles aussi.</w:t>
      </w:r>
      <w:r w:rsidR="006A0CD6">
        <w:rPr>
          <w:snapToGrid w:val="0"/>
          <w:sz w:val="18"/>
          <w:lang w:val="fr-FR" w:eastAsia="de-DE"/>
        </w:rPr>
        <w:t> </w:t>
      </w:r>
      <w:r>
        <w:rPr>
          <w:lang w:val="fr-FR"/>
        </w:rPr>
        <w:t>».</w:t>
      </w:r>
    </w:p>
    <w:p w:rsidR="00AC0D1A" w:rsidRDefault="00AC0D1A" w:rsidP="00AC0D1A">
      <w:pPr>
        <w:spacing w:after="120"/>
        <w:rPr>
          <w:b/>
          <w:lang w:val="fr-FR"/>
        </w:rPr>
      </w:pPr>
    </w:p>
    <w:p w:rsidR="00FD0E5E" w:rsidRDefault="00FD0E5E" w:rsidP="00AC0D1A">
      <w:pPr>
        <w:sectPr w:rsidR="00FD0E5E" w:rsidSect="00AC0D1A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endnotePr>
            <w:numFmt w:val="decimal"/>
          </w:endnotePr>
          <w:pgSz w:w="16838" w:h="11906" w:orient="landscape" w:code="9"/>
          <w:pgMar w:top="1134" w:right="1701" w:bottom="1134" w:left="2268" w:header="567" w:footer="567" w:gutter="0"/>
          <w:cols w:space="708"/>
          <w:docGrid w:linePitch="360"/>
        </w:sectPr>
      </w:pPr>
    </w:p>
    <w:p w:rsidR="00FD0E5E" w:rsidRPr="00E750B2" w:rsidRDefault="00FD0E5E" w:rsidP="00AE1929">
      <w:pPr>
        <w:pStyle w:val="SingleTxtG"/>
        <w:rPr>
          <w:lang w:val="fr-FR"/>
        </w:rPr>
      </w:pPr>
      <w:r w:rsidRPr="00AE1929">
        <w:rPr>
          <w:i/>
          <w:iCs/>
          <w:lang w:val="fr-FR"/>
        </w:rPr>
        <w:lastRenderedPageBreak/>
        <w:t>Annexe 4</w:t>
      </w:r>
      <w:r w:rsidRPr="00E750B2">
        <w:rPr>
          <w:lang w:val="fr-FR"/>
        </w:rPr>
        <w:t>,</w:t>
      </w:r>
    </w:p>
    <w:p w:rsidR="00FD0E5E" w:rsidRPr="00E750B2" w:rsidRDefault="00FD0E5E" w:rsidP="00AE1929">
      <w:pPr>
        <w:pStyle w:val="SingleTxtG"/>
        <w:rPr>
          <w:lang w:val="fr-FR"/>
        </w:rPr>
      </w:pPr>
      <w:r>
        <w:rPr>
          <w:i/>
          <w:iCs/>
          <w:lang w:val="fr-FR"/>
        </w:rPr>
        <w:t>Partie introductive</w:t>
      </w:r>
      <w:r w:rsidRPr="00AE1929">
        <w:rPr>
          <w:lang w:val="fr-FR"/>
        </w:rPr>
        <w:t xml:space="preserve">, </w:t>
      </w:r>
      <w:r w:rsidRPr="00E750B2">
        <w:rPr>
          <w:lang w:val="fr-FR"/>
        </w:rPr>
        <w:t>modifier comme suit</w:t>
      </w:r>
      <w:r w:rsidR="00AE1929">
        <w:rPr>
          <w:lang w:val="fr-FR"/>
        </w:rPr>
        <w:t> :</w:t>
      </w:r>
      <w:r w:rsidRPr="00E750B2">
        <w:rPr>
          <w:lang w:val="fr-FR"/>
        </w:rPr>
        <w:t xml:space="preserve"> </w:t>
      </w:r>
    </w:p>
    <w:p w:rsidR="00FD0E5E" w:rsidRPr="00E750B2" w:rsidRDefault="00FD0E5E" w:rsidP="00AE1929">
      <w:pPr>
        <w:pStyle w:val="HChG"/>
        <w:rPr>
          <w:lang w:val="fr-FR"/>
        </w:rPr>
      </w:pPr>
      <w:r w:rsidRPr="00AE1929">
        <w:rPr>
          <w:b w:val="0"/>
          <w:bCs/>
          <w:sz w:val="20"/>
          <w:lang w:val="fr-FR"/>
        </w:rPr>
        <w:t>«</w:t>
      </w:r>
      <w:r w:rsidR="00AE1929" w:rsidRPr="00AE1929">
        <w:rPr>
          <w:b w:val="0"/>
          <w:bCs/>
          <w:sz w:val="20"/>
          <w:lang w:val="fr-FR"/>
        </w:rPr>
        <w:t> </w:t>
      </w:r>
      <w:r w:rsidRPr="00E750B2">
        <w:rPr>
          <w:lang w:val="fr-FR"/>
        </w:rPr>
        <w:t>Annex</w:t>
      </w:r>
      <w:r>
        <w:rPr>
          <w:lang w:val="fr-FR"/>
        </w:rPr>
        <w:t>e</w:t>
      </w:r>
      <w:r w:rsidRPr="00E750B2">
        <w:rPr>
          <w:lang w:val="fr-FR"/>
        </w:rPr>
        <w:t xml:space="preserve"> 4</w:t>
      </w:r>
    </w:p>
    <w:p w:rsidR="00FD0E5E" w:rsidRPr="00E750B2" w:rsidRDefault="00FD0E5E" w:rsidP="00AE1929">
      <w:pPr>
        <w:pStyle w:val="HChG"/>
        <w:rPr>
          <w:lang w:val="fr-FR"/>
        </w:rPr>
      </w:pPr>
      <w:r w:rsidRPr="00E750B2">
        <w:rPr>
          <w:lang w:val="fr-FR"/>
        </w:rPr>
        <w:tab/>
      </w:r>
      <w:r w:rsidRPr="00E750B2">
        <w:rPr>
          <w:lang w:val="fr-FR"/>
        </w:rPr>
        <w:tab/>
      </w:r>
      <w:r w:rsidRPr="007A3D34">
        <w:rPr>
          <w:lang w:val="fr-FR"/>
        </w:rPr>
        <w:t>Essais de stabilité des caractéristiques photométriques des</w:t>
      </w:r>
      <w:r w:rsidR="00AE1929">
        <w:rPr>
          <w:lang w:val="fr-FR"/>
        </w:rPr>
        <w:t xml:space="preserve"> </w:t>
      </w:r>
      <w:r w:rsidRPr="007A3D34">
        <w:rPr>
          <w:lang w:val="fr-FR"/>
        </w:rPr>
        <w:t>systèmes en fonctionnement</w:t>
      </w:r>
      <w:r w:rsidRPr="00E750B2">
        <w:rPr>
          <w:lang w:val="fr-FR"/>
        </w:rPr>
        <w:t xml:space="preserve"> </w:t>
      </w:r>
      <w:r w:rsidR="00AE1929">
        <w:rPr>
          <w:lang w:val="fr-FR"/>
        </w:rPr>
        <w:t>−</w:t>
      </w:r>
      <w:r w:rsidRPr="00E750B2">
        <w:rPr>
          <w:lang w:val="fr-FR"/>
        </w:rPr>
        <w:t xml:space="preserve"> </w:t>
      </w:r>
      <w:r w:rsidRPr="007A3D34">
        <w:rPr>
          <w:lang w:val="fr-FR"/>
        </w:rPr>
        <w:t>Essais de systèmes complets</w:t>
      </w:r>
    </w:p>
    <w:p w:rsidR="00FD0E5E" w:rsidRPr="00E750B2" w:rsidRDefault="00FD0E5E" w:rsidP="00AE1929">
      <w:pPr>
        <w:pStyle w:val="SingleTxtG"/>
        <w:ind w:left="2268"/>
        <w:rPr>
          <w:lang w:val="fr-FR"/>
        </w:rPr>
      </w:pPr>
      <w:r w:rsidRPr="006E558E">
        <w:rPr>
          <w:lang w:val="fr-FR"/>
        </w:rPr>
        <w:t>Essais sur des systèmes complets</w:t>
      </w:r>
    </w:p>
    <w:p w:rsidR="00FD0E5E" w:rsidRDefault="00FD0E5E" w:rsidP="00AE1929">
      <w:pPr>
        <w:pStyle w:val="SingleTxtG"/>
        <w:ind w:left="2268"/>
        <w:rPr>
          <w:lang w:val="fr-FR"/>
        </w:rPr>
      </w:pPr>
      <w:r w:rsidRPr="002C4823">
        <w:rPr>
          <w:lang w:val="fr-FR"/>
        </w:rPr>
        <w:t xml:space="preserve">Une fois mesurées les valeurs photométriques conformément aux prescriptions du présent Règlement, au point </w:t>
      </w:r>
      <w:proofErr w:type="spellStart"/>
      <w:r w:rsidRPr="00E750B2">
        <w:rPr>
          <w:strike/>
          <w:lang w:val="fr-FR"/>
        </w:rPr>
        <w:t>E</w:t>
      </w:r>
      <w:r w:rsidRPr="001C4D10">
        <w:rPr>
          <w:strike/>
          <w:vertAlign w:val="subscript"/>
          <w:lang w:val="fr-FR"/>
        </w:rPr>
        <w:t>max</w:t>
      </w:r>
      <w:proofErr w:type="spellEnd"/>
      <w:r w:rsidRPr="001C4D10">
        <w:rPr>
          <w:bCs/>
          <w:lang w:val="fr-FR"/>
        </w:rPr>
        <w:t xml:space="preserve"> </w:t>
      </w:r>
      <w:r w:rsidRPr="00E750B2">
        <w:rPr>
          <w:b/>
          <w:lang w:val="fr-FR"/>
        </w:rPr>
        <w:t>I</w:t>
      </w:r>
      <w:r w:rsidRPr="00E750B2">
        <w:rPr>
          <w:b/>
          <w:vertAlign w:val="subscript"/>
          <w:lang w:val="fr-FR"/>
        </w:rPr>
        <w:t>max</w:t>
      </w:r>
      <w:r w:rsidRPr="00E750B2">
        <w:rPr>
          <w:lang w:val="fr-FR"/>
        </w:rPr>
        <w:t xml:space="preserve"> </w:t>
      </w:r>
      <w:r w:rsidRPr="002C4823">
        <w:rPr>
          <w:lang w:val="fr-FR"/>
        </w:rPr>
        <w:t>pour le faisceau de route et aux points HV, 50V et B50L (ou R)</w:t>
      </w:r>
      <w:r>
        <w:rPr>
          <w:lang w:val="fr-FR"/>
        </w:rPr>
        <w:t>,</w:t>
      </w:r>
      <w:r w:rsidRPr="002C4823">
        <w:rPr>
          <w:lang w:val="fr-FR"/>
        </w:rPr>
        <w:t xml:space="preserve"> selon le cas, pour le faisceau de croisement, un échantillon de système complet doit être soumis à un essai de stabilité des caractéristiques photométriques en fonctionnement</w:t>
      </w:r>
    </w:p>
    <w:p w:rsidR="00FD0E5E" w:rsidRPr="00E750B2" w:rsidRDefault="00AE1929" w:rsidP="00AE1929">
      <w:pPr>
        <w:pStyle w:val="SingleTxtG"/>
        <w:ind w:left="2268"/>
        <w:rPr>
          <w:lang w:val="fr-FR"/>
        </w:rPr>
      </w:pPr>
      <w:r>
        <w:rPr>
          <w:lang w:val="fr-FR"/>
        </w:rPr>
        <w:tab/>
        <w:t>…</w:t>
      </w:r>
    </w:p>
    <w:p w:rsidR="00FD0E5E" w:rsidRPr="00E750B2" w:rsidRDefault="00FD0E5E" w:rsidP="00AE1929">
      <w:pPr>
        <w:pStyle w:val="SingleTxtG"/>
        <w:ind w:left="2268"/>
        <w:rPr>
          <w:lang w:val="fr-FR"/>
        </w:rPr>
      </w:pPr>
      <w:r w:rsidRPr="00AE1929">
        <w:rPr>
          <w:iCs/>
          <w:lang w:val="fr-FR"/>
        </w:rPr>
        <w:t>(</w:t>
      </w:r>
      <w:r w:rsidRPr="002C4823">
        <w:rPr>
          <w:i/>
          <w:lang w:val="fr-FR"/>
        </w:rPr>
        <w:t>Le reste du texte n</w:t>
      </w:r>
      <w:r>
        <w:rPr>
          <w:i/>
          <w:lang w:val="fr-FR"/>
        </w:rPr>
        <w:t>’</w:t>
      </w:r>
      <w:r w:rsidRPr="002C4823">
        <w:rPr>
          <w:i/>
          <w:lang w:val="fr-FR"/>
        </w:rPr>
        <w:t>est pas modifié</w:t>
      </w:r>
      <w:r w:rsidRPr="00AE1929">
        <w:rPr>
          <w:iCs/>
          <w:lang w:val="fr-FR"/>
        </w:rPr>
        <w:t>)</w:t>
      </w:r>
      <w:r w:rsidR="00AE1929">
        <w:rPr>
          <w:i/>
          <w:lang w:val="fr-FR"/>
        </w:rPr>
        <w:t> </w:t>
      </w:r>
      <w:r w:rsidRPr="00E750B2">
        <w:rPr>
          <w:lang w:val="fr-FR"/>
        </w:rPr>
        <w:t>».</w:t>
      </w:r>
    </w:p>
    <w:p w:rsidR="00FD0E5E" w:rsidRPr="00E750B2" w:rsidRDefault="00FD0E5E" w:rsidP="00FD0E5E">
      <w:pPr>
        <w:spacing w:after="120"/>
        <w:ind w:left="2268" w:right="1134" w:hanging="1134"/>
        <w:rPr>
          <w:lang w:val="fr-FR"/>
        </w:rPr>
      </w:pPr>
      <w:r w:rsidRPr="00E750B2">
        <w:rPr>
          <w:i/>
          <w:lang w:val="fr-FR"/>
        </w:rPr>
        <w:t>Paragraphe 1.2.1.5</w:t>
      </w:r>
      <w:r w:rsidRPr="00AE1929">
        <w:rPr>
          <w:iCs/>
          <w:lang w:val="fr-FR"/>
        </w:rPr>
        <w:t>,</w:t>
      </w:r>
      <w:r w:rsidRPr="00E750B2">
        <w:rPr>
          <w:lang w:val="fr-FR"/>
        </w:rPr>
        <w:t xml:space="preserve"> modifier comme suit</w:t>
      </w:r>
      <w:r w:rsidR="00AE1929">
        <w:rPr>
          <w:lang w:val="fr-FR"/>
        </w:rPr>
        <w:t> :</w:t>
      </w:r>
    </w:p>
    <w:p w:rsidR="00FD0E5E" w:rsidRPr="00E750B2" w:rsidRDefault="00FD0E5E" w:rsidP="00AE1929">
      <w:pPr>
        <w:pStyle w:val="SingleTxtG"/>
        <w:ind w:left="2268" w:hanging="1134"/>
        <w:rPr>
          <w:lang w:val="fr-FR"/>
        </w:rPr>
      </w:pPr>
      <w:r w:rsidRPr="00E750B2">
        <w:rPr>
          <w:lang w:val="fr-FR"/>
        </w:rPr>
        <w:t>«</w:t>
      </w:r>
      <w:r w:rsidR="00AE1929">
        <w:rPr>
          <w:lang w:val="fr-FR"/>
        </w:rPr>
        <w:t> </w:t>
      </w:r>
      <w:r w:rsidRPr="00E750B2">
        <w:rPr>
          <w:lang w:val="fr-FR"/>
        </w:rPr>
        <w:t>1.2.1.5</w:t>
      </w:r>
      <w:r w:rsidRPr="00E750B2">
        <w:rPr>
          <w:lang w:val="fr-FR"/>
        </w:rPr>
        <w:tab/>
      </w:r>
      <w:r w:rsidRPr="002C4823">
        <w:rPr>
          <w:lang w:val="fr-FR"/>
        </w:rPr>
        <w:t>Application du mélange d</w:t>
      </w:r>
      <w:r>
        <w:rPr>
          <w:lang w:val="fr-FR"/>
        </w:rPr>
        <w:t>’</w:t>
      </w:r>
      <w:r w:rsidRPr="002C4823">
        <w:rPr>
          <w:lang w:val="fr-FR"/>
        </w:rPr>
        <w:t>essai sur l</w:t>
      </w:r>
      <w:r>
        <w:rPr>
          <w:lang w:val="fr-FR"/>
        </w:rPr>
        <w:t>’</w:t>
      </w:r>
      <w:r w:rsidRPr="002C4823">
        <w:rPr>
          <w:lang w:val="fr-FR"/>
        </w:rPr>
        <w:t>échantillon</w:t>
      </w:r>
    </w:p>
    <w:p w:rsidR="00FD0E5E" w:rsidRPr="00E750B2" w:rsidRDefault="00FD0E5E" w:rsidP="00AE1929">
      <w:pPr>
        <w:pStyle w:val="SingleTxtG"/>
        <w:ind w:left="2268"/>
        <w:rPr>
          <w:lang w:val="fr-FR"/>
        </w:rPr>
      </w:pPr>
      <w:r w:rsidRPr="002C4823">
        <w:rPr>
          <w:lang w:val="fr-FR"/>
        </w:rPr>
        <w:t>On applique uniformément le mélange d</w:t>
      </w:r>
      <w:r>
        <w:rPr>
          <w:lang w:val="fr-FR"/>
        </w:rPr>
        <w:t>’</w:t>
      </w:r>
      <w:r w:rsidRPr="002C4823">
        <w:rPr>
          <w:lang w:val="fr-FR"/>
        </w:rPr>
        <w:t>essai sur toute la ou les surfaces de sortie de la lumière de l</w:t>
      </w:r>
      <w:r>
        <w:rPr>
          <w:lang w:val="fr-FR"/>
        </w:rPr>
        <w:t>’</w:t>
      </w:r>
      <w:r w:rsidRPr="002C4823">
        <w:rPr>
          <w:lang w:val="fr-FR"/>
        </w:rPr>
        <w:t>échantillon d</w:t>
      </w:r>
      <w:r>
        <w:rPr>
          <w:lang w:val="fr-FR"/>
        </w:rPr>
        <w:t>’</w:t>
      </w:r>
      <w:r w:rsidRPr="002C4823">
        <w:rPr>
          <w:lang w:val="fr-FR"/>
        </w:rPr>
        <w:t>essai puis on laisse sécher. On répète cette opération jusqu</w:t>
      </w:r>
      <w:r>
        <w:rPr>
          <w:lang w:val="fr-FR"/>
        </w:rPr>
        <w:t>’</w:t>
      </w:r>
      <w:r w:rsidRPr="002C4823">
        <w:rPr>
          <w:lang w:val="fr-FR"/>
        </w:rPr>
        <w:t>à baisser l</w:t>
      </w:r>
      <w:r>
        <w:rPr>
          <w:lang w:val="fr-FR"/>
        </w:rPr>
        <w:t>’</w:t>
      </w:r>
      <w:r w:rsidRPr="002C4823">
        <w:rPr>
          <w:lang w:val="fr-FR"/>
        </w:rPr>
        <w:t>éclairement à une valeur comprise entre 15 et 20</w:t>
      </w:r>
      <w:r>
        <w:rPr>
          <w:lang w:val="fr-FR"/>
        </w:rPr>
        <w:t> </w:t>
      </w:r>
      <w:r w:rsidRPr="002C4823">
        <w:rPr>
          <w:lang w:val="fr-FR"/>
        </w:rPr>
        <w:t>% des valeurs mesurées à chacun des points suivants, dans les conditions décrites dans la présente annexe</w:t>
      </w:r>
      <w:r w:rsidR="00AE1929">
        <w:rPr>
          <w:lang w:val="fr-FR"/>
        </w:rPr>
        <w:t> :</w:t>
      </w:r>
    </w:p>
    <w:p w:rsidR="00FD0E5E" w:rsidRPr="00E750B2" w:rsidRDefault="00FD0E5E" w:rsidP="00AE1929">
      <w:pPr>
        <w:pStyle w:val="SingleTxtG"/>
        <w:ind w:left="2268"/>
        <w:rPr>
          <w:lang w:val="fr-FR"/>
        </w:rPr>
      </w:pPr>
      <w:proofErr w:type="spellStart"/>
      <w:r w:rsidRPr="00E750B2">
        <w:rPr>
          <w:strike/>
          <w:lang w:val="fr-FR"/>
        </w:rPr>
        <w:t>E</w:t>
      </w:r>
      <w:r w:rsidRPr="001C4D10">
        <w:rPr>
          <w:strike/>
          <w:vertAlign w:val="subscript"/>
          <w:lang w:val="fr-FR"/>
        </w:rPr>
        <w:t>max</w:t>
      </w:r>
      <w:proofErr w:type="spellEnd"/>
      <w:r w:rsidRPr="00AE1929">
        <w:rPr>
          <w:bCs/>
          <w:lang w:val="fr-FR"/>
        </w:rPr>
        <w:t xml:space="preserve"> </w:t>
      </w:r>
      <w:r w:rsidRPr="00E750B2">
        <w:rPr>
          <w:b/>
          <w:lang w:val="fr-FR"/>
        </w:rPr>
        <w:t>I</w:t>
      </w:r>
      <w:r w:rsidRPr="00E750B2">
        <w:rPr>
          <w:b/>
          <w:vertAlign w:val="subscript"/>
          <w:lang w:val="fr-FR"/>
        </w:rPr>
        <w:t>max</w:t>
      </w:r>
      <w:r w:rsidRPr="00AE1929">
        <w:rPr>
          <w:bCs/>
          <w:lang w:val="fr-FR"/>
        </w:rPr>
        <w:t xml:space="preserve"> </w:t>
      </w:r>
      <w:r w:rsidRPr="002C4823">
        <w:rPr>
          <w:lang w:val="fr-FR"/>
        </w:rPr>
        <w:t>pour un feu de route, à l</w:t>
      </w:r>
      <w:r>
        <w:rPr>
          <w:lang w:val="fr-FR"/>
        </w:rPr>
        <w:t>’</w:t>
      </w:r>
      <w:r w:rsidRPr="002C4823">
        <w:rPr>
          <w:lang w:val="fr-FR"/>
        </w:rPr>
        <w:t>état neutre</w:t>
      </w:r>
      <w:r w:rsidRPr="00E750B2">
        <w:rPr>
          <w:lang w:val="fr-FR"/>
        </w:rPr>
        <w:t>,</w:t>
      </w:r>
    </w:p>
    <w:p w:rsidR="00FD0E5E" w:rsidRPr="00E750B2" w:rsidRDefault="00AE1929" w:rsidP="009153E5">
      <w:pPr>
        <w:pStyle w:val="SingleTxtG"/>
        <w:ind w:left="2268"/>
        <w:rPr>
          <w:lang w:val="fr-FR"/>
        </w:rPr>
      </w:pPr>
      <w:r>
        <w:rPr>
          <w:lang w:val="fr-FR"/>
        </w:rPr>
        <w:t>50</w:t>
      </w:r>
      <w:r w:rsidR="00FD0E5E" w:rsidRPr="002C4823">
        <w:rPr>
          <w:lang w:val="fr-FR"/>
        </w:rPr>
        <w:t>V pour un f</w:t>
      </w:r>
      <w:r>
        <w:rPr>
          <w:lang w:val="fr-FR"/>
        </w:rPr>
        <w:t>aisceau de croisement de classe </w:t>
      </w:r>
      <w:r w:rsidR="00FD0E5E" w:rsidRPr="002C4823">
        <w:rPr>
          <w:lang w:val="fr-FR"/>
        </w:rPr>
        <w:t>C et pour chacun de ses modes indiqués</w:t>
      </w:r>
      <w:r w:rsidR="00FD0E5E" w:rsidRPr="00E750B2">
        <w:rPr>
          <w:lang w:val="fr-FR"/>
        </w:rPr>
        <w:t>.</w:t>
      </w:r>
      <w:r>
        <w:rPr>
          <w:lang w:val="fr-FR"/>
        </w:rPr>
        <w:t> </w:t>
      </w:r>
      <w:r w:rsidR="00FD0E5E" w:rsidRPr="00E750B2">
        <w:rPr>
          <w:lang w:val="fr-FR"/>
        </w:rPr>
        <w:t>».</w:t>
      </w:r>
    </w:p>
    <w:p w:rsidR="00FD0E5E" w:rsidRPr="00E750B2" w:rsidRDefault="00FD0E5E" w:rsidP="00AE1929">
      <w:pPr>
        <w:pStyle w:val="SingleTxtG"/>
        <w:rPr>
          <w:lang w:val="fr-FR"/>
        </w:rPr>
      </w:pPr>
      <w:r w:rsidRPr="00E750B2">
        <w:rPr>
          <w:i/>
          <w:lang w:val="fr-FR"/>
        </w:rPr>
        <w:t>Annex</w:t>
      </w:r>
      <w:r>
        <w:rPr>
          <w:i/>
          <w:lang w:val="fr-FR"/>
        </w:rPr>
        <w:t>e</w:t>
      </w:r>
      <w:r w:rsidRPr="00E750B2">
        <w:rPr>
          <w:i/>
          <w:lang w:val="fr-FR"/>
        </w:rPr>
        <w:t xml:space="preserve"> 5, paragraphe 2.4</w:t>
      </w:r>
      <w:r w:rsidRPr="00AE1929">
        <w:rPr>
          <w:iCs/>
          <w:lang w:val="fr-FR"/>
        </w:rPr>
        <w:t xml:space="preserve">, </w:t>
      </w:r>
      <w:r w:rsidRPr="00E750B2">
        <w:rPr>
          <w:lang w:val="fr-FR"/>
        </w:rPr>
        <w:t>modifier comme suit</w:t>
      </w:r>
      <w:r w:rsidR="00AE1929">
        <w:rPr>
          <w:lang w:val="fr-FR"/>
        </w:rPr>
        <w:t> :</w:t>
      </w:r>
    </w:p>
    <w:p w:rsidR="00FD0E5E" w:rsidRPr="00E750B2" w:rsidRDefault="00FD0E5E" w:rsidP="00AE1929">
      <w:pPr>
        <w:pStyle w:val="SingleTxtG"/>
        <w:ind w:left="2268" w:hanging="1134"/>
        <w:rPr>
          <w:lang w:val="fr-FR"/>
        </w:rPr>
      </w:pPr>
      <w:r w:rsidRPr="00E750B2">
        <w:rPr>
          <w:lang w:val="fr-FR"/>
        </w:rPr>
        <w:t>«</w:t>
      </w:r>
      <w:r w:rsidR="00AE1929">
        <w:rPr>
          <w:lang w:val="fr-FR"/>
        </w:rPr>
        <w:t> </w:t>
      </w:r>
      <w:r w:rsidRPr="00E750B2">
        <w:rPr>
          <w:lang w:val="fr-FR"/>
        </w:rPr>
        <w:t>2.4</w:t>
      </w:r>
      <w:r w:rsidRPr="00E750B2">
        <w:rPr>
          <w:lang w:val="fr-FR"/>
        </w:rPr>
        <w:tab/>
      </w:r>
      <w:r w:rsidRPr="00B66943">
        <w:rPr>
          <w:lang w:val="fr-FR"/>
        </w:rPr>
        <w:t>Caractéristiques photométriques mesurées et relevées</w:t>
      </w:r>
    </w:p>
    <w:p w:rsidR="00FD0E5E" w:rsidRPr="00E750B2" w:rsidRDefault="00FD0E5E" w:rsidP="00AE1929">
      <w:pPr>
        <w:pStyle w:val="SingleTxtG"/>
        <w:ind w:left="2268"/>
        <w:rPr>
          <w:lang w:val="fr-FR"/>
        </w:rPr>
      </w:pPr>
      <w:r w:rsidRPr="00B66943">
        <w:rPr>
          <w:lang w:val="fr-FR"/>
        </w:rPr>
        <w:t>Les projecteurs prélevés sont soumis à des mesures photométriques aux points prévus par le Règlement, en limitant le relevé</w:t>
      </w:r>
      <w:r w:rsidR="00AE1929">
        <w:rPr>
          <w:lang w:val="fr-FR"/>
        </w:rPr>
        <w:t> :</w:t>
      </w:r>
    </w:p>
    <w:p w:rsidR="00FD0E5E" w:rsidRDefault="00FD0E5E" w:rsidP="00AE1929">
      <w:pPr>
        <w:pStyle w:val="SingleTxtG"/>
        <w:ind w:left="2268"/>
        <w:rPr>
          <w:lang w:val="fr-FR"/>
        </w:rPr>
      </w:pPr>
      <w:r w:rsidRPr="00243462">
        <w:rPr>
          <w:lang w:val="fr-FR"/>
        </w:rPr>
        <w:t xml:space="preserve">Aux points </w:t>
      </w:r>
      <w:proofErr w:type="spellStart"/>
      <w:r w:rsidRPr="00E750B2">
        <w:rPr>
          <w:strike/>
          <w:lang w:val="fr-FR"/>
        </w:rPr>
        <w:t>E</w:t>
      </w:r>
      <w:r w:rsidRPr="001C4D10">
        <w:rPr>
          <w:strike/>
          <w:vertAlign w:val="subscript"/>
          <w:lang w:val="fr-FR"/>
        </w:rPr>
        <w:t>max</w:t>
      </w:r>
      <w:proofErr w:type="spellEnd"/>
      <w:r w:rsidRPr="00E750B2">
        <w:rPr>
          <w:b/>
          <w:lang w:val="fr-FR"/>
        </w:rPr>
        <w:t xml:space="preserve"> I</w:t>
      </w:r>
      <w:r w:rsidRPr="00E750B2">
        <w:rPr>
          <w:b/>
          <w:vertAlign w:val="subscript"/>
          <w:lang w:val="fr-FR"/>
        </w:rPr>
        <w:t>max</w:t>
      </w:r>
      <w:r w:rsidRPr="00243462">
        <w:rPr>
          <w:lang w:val="fr-FR"/>
        </w:rPr>
        <w:t>, HV</w:t>
      </w:r>
      <w:r w:rsidRPr="00CA5BE4">
        <w:rPr>
          <w:vertAlign w:val="superscript"/>
          <w:lang w:val="fr-FR"/>
        </w:rPr>
        <w:t>1</w:t>
      </w:r>
      <w:r w:rsidRPr="00243462">
        <w:rPr>
          <w:lang w:val="fr-FR"/>
        </w:rPr>
        <w:t xml:space="preserve">, </w:t>
      </w:r>
      <w:r w:rsidR="00AE1929">
        <w:rPr>
          <w:lang w:val="fr-FR"/>
        </w:rPr>
        <w:t>“</w:t>
      </w:r>
      <w:r w:rsidRPr="00243462">
        <w:rPr>
          <w:lang w:val="fr-FR"/>
        </w:rPr>
        <w:t>HL</w:t>
      </w:r>
      <w:r w:rsidR="00AE1929">
        <w:rPr>
          <w:lang w:val="fr-FR"/>
        </w:rPr>
        <w:t>”</w:t>
      </w:r>
      <w:r w:rsidRPr="00243462">
        <w:rPr>
          <w:lang w:val="fr-FR"/>
        </w:rPr>
        <w:t xml:space="preserve"> et </w:t>
      </w:r>
      <w:r w:rsidR="00AE1929">
        <w:rPr>
          <w:lang w:val="fr-FR"/>
        </w:rPr>
        <w:t>“</w:t>
      </w:r>
      <w:r w:rsidRPr="00243462">
        <w:rPr>
          <w:lang w:val="fr-FR"/>
        </w:rPr>
        <w:t>HR</w:t>
      </w:r>
      <w:r w:rsidRPr="00CA5BE4">
        <w:rPr>
          <w:vertAlign w:val="superscript"/>
          <w:lang w:val="fr-FR"/>
        </w:rPr>
        <w:t>2</w:t>
      </w:r>
      <w:r w:rsidR="00AE1929" w:rsidRPr="00AE1929">
        <w:t>”</w:t>
      </w:r>
      <w:r w:rsidRPr="00243462">
        <w:rPr>
          <w:lang w:val="fr-FR"/>
        </w:rPr>
        <w:t xml:space="preserve"> dans le cas du faisceau de route</w:t>
      </w:r>
      <w:r w:rsidR="00AE1929">
        <w:rPr>
          <w:lang w:val="fr-FR"/>
        </w:rPr>
        <w:t> ;</w:t>
      </w:r>
      <w:r w:rsidRPr="00243462">
        <w:rPr>
          <w:lang w:val="fr-FR"/>
        </w:rPr>
        <w:t xml:space="preserve"> et</w:t>
      </w:r>
    </w:p>
    <w:p w:rsidR="00FD0E5E" w:rsidRPr="00E750B2" w:rsidRDefault="00FD0E5E" w:rsidP="00AE1929">
      <w:pPr>
        <w:pStyle w:val="SingleTxtG"/>
        <w:ind w:left="2268"/>
        <w:rPr>
          <w:lang w:val="fr-FR"/>
        </w:rPr>
      </w:pPr>
      <w:r w:rsidRPr="00243462">
        <w:rPr>
          <w:lang w:val="fr-FR"/>
        </w:rPr>
        <w:t>Aux points B50L, HV le cas échéant, 50V, 75R le cas échéant, et 25LL dans le cas du faisceau de cro</w:t>
      </w:r>
      <w:r w:rsidR="009153E5">
        <w:rPr>
          <w:lang w:val="fr-FR"/>
        </w:rPr>
        <w:t>isement (voir fig. </w:t>
      </w:r>
      <w:r>
        <w:rPr>
          <w:lang w:val="fr-FR"/>
        </w:rPr>
        <w:t>1 à l’annexe </w:t>
      </w:r>
      <w:r w:rsidRPr="00E750B2">
        <w:rPr>
          <w:lang w:val="fr-FR"/>
        </w:rPr>
        <w:t>3).</w:t>
      </w:r>
      <w:r w:rsidR="00AE1929">
        <w:rPr>
          <w:lang w:val="fr-FR"/>
        </w:rPr>
        <w:t> </w:t>
      </w:r>
      <w:r w:rsidRPr="00E750B2">
        <w:rPr>
          <w:lang w:val="fr-FR"/>
        </w:rPr>
        <w:t>».</w:t>
      </w:r>
    </w:p>
    <w:p w:rsidR="00FD0E5E" w:rsidRPr="00E750B2" w:rsidRDefault="00FD0E5E" w:rsidP="00AE1929">
      <w:pPr>
        <w:pStyle w:val="SingleTxtG"/>
        <w:rPr>
          <w:lang w:val="fr-FR"/>
        </w:rPr>
      </w:pPr>
      <w:r w:rsidRPr="00AE1929">
        <w:rPr>
          <w:i/>
          <w:iCs/>
          <w:lang w:val="fr-FR"/>
        </w:rPr>
        <w:t>Annexe 6, paragraphe 2.1.2.1</w:t>
      </w:r>
      <w:r w:rsidRPr="00E750B2">
        <w:rPr>
          <w:lang w:val="fr-FR"/>
        </w:rPr>
        <w:t>, modifier comme suit</w:t>
      </w:r>
      <w:r w:rsidR="00AE1929">
        <w:rPr>
          <w:lang w:val="fr-FR"/>
        </w:rPr>
        <w:t> :</w:t>
      </w:r>
    </w:p>
    <w:p w:rsidR="00FD0E5E" w:rsidRPr="00E750B2" w:rsidRDefault="00FD0E5E" w:rsidP="00AE1929">
      <w:pPr>
        <w:pStyle w:val="SingleTxtG"/>
        <w:ind w:left="2268" w:hanging="1134"/>
        <w:rPr>
          <w:lang w:val="fr-FR"/>
        </w:rPr>
      </w:pPr>
      <w:r w:rsidRPr="00E750B2">
        <w:rPr>
          <w:lang w:val="fr-FR"/>
        </w:rPr>
        <w:t>«</w:t>
      </w:r>
      <w:r w:rsidR="00AE1929">
        <w:rPr>
          <w:lang w:val="fr-FR"/>
        </w:rPr>
        <w:t> </w:t>
      </w:r>
      <w:r w:rsidRPr="00E750B2">
        <w:rPr>
          <w:lang w:val="fr-FR"/>
        </w:rPr>
        <w:t>2.1.2.1</w:t>
      </w:r>
      <w:r w:rsidRPr="00E750B2">
        <w:rPr>
          <w:lang w:val="fr-FR"/>
        </w:rPr>
        <w:tab/>
      </w:r>
      <w:r w:rsidRPr="00382B26">
        <w:rPr>
          <w:lang w:val="fr-FR"/>
        </w:rPr>
        <w:t>Méthode</w:t>
      </w:r>
    </w:p>
    <w:p w:rsidR="00FD0E5E" w:rsidRPr="00E750B2" w:rsidRDefault="00FD0E5E" w:rsidP="00AE1929">
      <w:pPr>
        <w:pStyle w:val="SingleTxtG"/>
        <w:ind w:left="2268"/>
        <w:rPr>
          <w:lang w:val="fr-FR"/>
        </w:rPr>
      </w:pPr>
      <w:r w:rsidRPr="00382B26">
        <w:rPr>
          <w:lang w:val="fr-FR"/>
        </w:rPr>
        <w:t>Les échantillons subissent des mesures photométriques avant et après essai</w:t>
      </w:r>
      <w:r w:rsidRPr="00E750B2">
        <w:rPr>
          <w:lang w:val="fr-FR"/>
        </w:rPr>
        <w:t>.</w:t>
      </w:r>
    </w:p>
    <w:p w:rsidR="00FD0E5E" w:rsidRPr="00E750B2" w:rsidRDefault="00FD0E5E" w:rsidP="00AE1929">
      <w:pPr>
        <w:pStyle w:val="SingleTxtG"/>
        <w:ind w:left="2268"/>
        <w:rPr>
          <w:lang w:val="fr-FR"/>
        </w:rPr>
      </w:pPr>
      <w:r w:rsidRPr="00382B26">
        <w:rPr>
          <w:lang w:val="fr-FR"/>
        </w:rPr>
        <w:t>Les mesures photométriques sont faites conformément à l</w:t>
      </w:r>
      <w:r>
        <w:rPr>
          <w:lang w:val="fr-FR"/>
        </w:rPr>
        <w:t>’</w:t>
      </w:r>
      <w:r w:rsidR="00AE1929">
        <w:rPr>
          <w:lang w:val="fr-FR"/>
        </w:rPr>
        <w:t>annexe </w:t>
      </w:r>
      <w:r w:rsidRPr="00382B26">
        <w:rPr>
          <w:lang w:val="fr-FR"/>
        </w:rPr>
        <w:t>9 du présent Règlement, aux points suivants</w:t>
      </w:r>
      <w:r w:rsidR="00AE1929">
        <w:rPr>
          <w:lang w:val="fr-FR"/>
        </w:rPr>
        <w:t> :</w:t>
      </w:r>
    </w:p>
    <w:p w:rsidR="00AE1929" w:rsidRDefault="00FD0E5E" w:rsidP="00AE1929">
      <w:pPr>
        <w:pStyle w:val="SingleTxtG"/>
        <w:ind w:left="2268"/>
        <w:rPr>
          <w:lang w:val="fr-FR"/>
        </w:rPr>
      </w:pPr>
      <w:r w:rsidRPr="00382B26">
        <w:rPr>
          <w:lang w:val="fr-FR"/>
        </w:rPr>
        <w:t>B50L et 50V pour un faisceau de croisement de classe C</w:t>
      </w:r>
      <w:r w:rsidR="00AE1929">
        <w:rPr>
          <w:lang w:val="fr-FR"/>
        </w:rPr>
        <w:t> ;</w:t>
      </w:r>
    </w:p>
    <w:p w:rsidR="00FD0E5E" w:rsidRPr="00E750B2" w:rsidRDefault="00FD0E5E" w:rsidP="00AE1929">
      <w:pPr>
        <w:pStyle w:val="SingleTxtG"/>
        <w:ind w:left="2268"/>
        <w:rPr>
          <w:lang w:val="fr-FR"/>
        </w:rPr>
      </w:pPr>
      <w:proofErr w:type="spellStart"/>
      <w:r w:rsidRPr="00E750B2">
        <w:rPr>
          <w:strike/>
          <w:lang w:val="fr-FR"/>
        </w:rPr>
        <w:t>E</w:t>
      </w:r>
      <w:r w:rsidRPr="001C4D10">
        <w:rPr>
          <w:strike/>
          <w:vertAlign w:val="subscript"/>
          <w:lang w:val="fr-FR"/>
        </w:rPr>
        <w:t>max</w:t>
      </w:r>
      <w:proofErr w:type="spellEnd"/>
      <w:r w:rsidRPr="00E750B2">
        <w:rPr>
          <w:b/>
          <w:lang w:val="fr-FR"/>
        </w:rPr>
        <w:t xml:space="preserve"> I</w:t>
      </w:r>
      <w:r w:rsidRPr="00E750B2">
        <w:rPr>
          <w:b/>
          <w:vertAlign w:val="subscript"/>
          <w:lang w:val="fr-FR"/>
        </w:rPr>
        <w:t>max</w:t>
      </w:r>
      <w:r w:rsidRPr="00E750B2">
        <w:rPr>
          <w:lang w:val="fr-FR"/>
        </w:rPr>
        <w:t xml:space="preserve"> </w:t>
      </w:r>
      <w:r w:rsidRPr="00382B26">
        <w:rPr>
          <w:lang w:val="fr-FR"/>
        </w:rPr>
        <w:t>pour le faisceau de route du système</w:t>
      </w:r>
      <w:r w:rsidRPr="00E750B2">
        <w:rPr>
          <w:lang w:val="fr-FR"/>
        </w:rPr>
        <w:t>.</w:t>
      </w:r>
      <w:r w:rsidR="00AE1929">
        <w:rPr>
          <w:lang w:val="fr-FR"/>
        </w:rPr>
        <w:t> </w:t>
      </w:r>
      <w:r w:rsidRPr="00E750B2">
        <w:rPr>
          <w:lang w:val="fr-FR"/>
        </w:rPr>
        <w:t>».</w:t>
      </w:r>
    </w:p>
    <w:p w:rsidR="00FD0E5E" w:rsidRPr="00E750B2" w:rsidRDefault="00FD0E5E" w:rsidP="009153E5">
      <w:pPr>
        <w:pStyle w:val="HChG"/>
        <w:rPr>
          <w:lang w:val="fr-FR"/>
        </w:rPr>
      </w:pPr>
      <w:r w:rsidRPr="00E750B2">
        <w:rPr>
          <w:lang w:val="fr-FR"/>
        </w:rPr>
        <w:lastRenderedPageBreak/>
        <w:tab/>
        <w:t>II.</w:t>
      </w:r>
      <w:r w:rsidRPr="00E750B2">
        <w:rPr>
          <w:lang w:val="fr-FR"/>
        </w:rPr>
        <w:tab/>
        <w:t>Justification</w:t>
      </w:r>
    </w:p>
    <w:p w:rsidR="00FD0E5E" w:rsidRDefault="00FD0E5E" w:rsidP="009153E5">
      <w:pPr>
        <w:pStyle w:val="ParNoG"/>
        <w:rPr>
          <w:lang w:val="fr-FR"/>
        </w:rPr>
      </w:pPr>
      <w:r w:rsidRPr="007D5AFD">
        <w:rPr>
          <w:lang w:val="fr-FR"/>
        </w:rPr>
        <w:t>Lorsque la série</w:t>
      </w:r>
      <w:r w:rsidR="009153E5">
        <w:rPr>
          <w:lang w:val="fr-FR"/>
        </w:rPr>
        <w:t> </w:t>
      </w:r>
      <w:r w:rsidRPr="007D5AFD">
        <w:rPr>
          <w:lang w:val="fr-FR"/>
        </w:rPr>
        <w:t>01</w:t>
      </w:r>
      <w:r>
        <w:rPr>
          <w:lang w:val="fr-FR"/>
        </w:rPr>
        <w:t xml:space="preserve"> d’amendements au Règlement n</w:t>
      </w:r>
      <w:r w:rsidRPr="007D5AFD">
        <w:rPr>
          <w:vertAlign w:val="superscript"/>
          <w:lang w:val="fr-FR"/>
        </w:rPr>
        <w:t>o</w:t>
      </w:r>
      <w:r>
        <w:rPr>
          <w:lang w:val="fr-FR"/>
        </w:rPr>
        <w:t> </w:t>
      </w:r>
      <w:r w:rsidRPr="007D5AFD">
        <w:rPr>
          <w:lang w:val="fr-FR"/>
        </w:rPr>
        <w:t>123 a été introduit</w:t>
      </w:r>
      <w:r>
        <w:rPr>
          <w:lang w:val="fr-FR"/>
        </w:rPr>
        <w:t>e</w:t>
      </w:r>
      <w:r w:rsidRPr="007D5AFD">
        <w:rPr>
          <w:lang w:val="fr-FR"/>
        </w:rPr>
        <w:t xml:space="preserve"> </w:t>
      </w:r>
      <w:r>
        <w:rPr>
          <w:lang w:val="fr-FR"/>
        </w:rPr>
        <w:t>en vue de</w:t>
      </w:r>
      <w:r w:rsidRPr="007D5AFD">
        <w:rPr>
          <w:lang w:val="fr-FR"/>
        </w:rPr>
        <w:t xml:space="preserve"> convertir les </w:t>
      </w:r>
      <w:r>
        <w:rPr>
          <w:lang w:val="fr-FR"/>
        </w:rPr>
        <w:t>prescriptions photométriques d’</w:t>
      </w:r>
      <w:r w:rsidR="009153E5">
        <w:rPr>
          <w:lang w:val="fr-FR"/>
        </w:rPr>
        <w:t>éclairement E </w:t>
      </w:r>
      <w:r w:rsidRPr="007D5AFD">
        <w:rPr>
          <w:lang w:val="fr-FR"/>
        </w:rPr>
        <w:t xml:space="preserve">(lux) </w:t>
      </w:r>
      <w:r>
        <w:rPr>
          <w:lang w:val="fr-FR"/>
        </w:rPr>
        <w:t xml:space="preserve">en </w:t>
      </w:r>
      <w:r w:rsidRPr="007D5AFD">
        <w:rPr>
          <w:lang w:val="fr-FR"/>
        </w:rPr>
        <w:t>intensités lumineuses I</w:t>
      </w:r>
      <w:r>
        <w:rPr>
          <w:lang w:val="fr-FR"/>
        </w:rPr>
        <w:t> </w:t>
      </w:r>
      <w:r w:rsidRPr="007D5AFD">
        <w:rPr>
          <w:lang w:val="fr-FR"/>
        </w:rPr>
        <w:t xml:space="preserve">(cd), </w:t>
      </w:r>
      <w:r>
        <w:rPr>
          <w:lang w:val="fr-FR"/>
        </w:rPr>
        <w:t>quelques</w:t>
      </w:r>
      <w:r w:rsidRPr="007D5AFD">
        <w:rPr>
          <w:lang w:val="fr-FR"/>
        </w:rPr>
        <w:t xml:space="preserve"> changements de </w:t>
      </w:r>
      <w:proofErr w:type="spellStart"/>
      <w:r w:rsidRPr="007D5AFD">
        <w:rPr>
          <w:lang w:val="fr-FR"/>
        </w:rPr>
        <w:t>E</w:t>
      </w:r>
      <w:r w:rsidRPr="007D5AFD">
        <w:rPr>
          <w:vertAlign w:val="subscript"/>
          <w:lang w:val="fr-FR"/>
        </w:rPr>
        <w:t>max</w:t>
      </w:r>
      <w:proofErr w:type="spellEnd"/>
      <w:r w:rsidRPr="009153E5">
        <w:t xml:space="preserve"> </w:t>
      </w:r>
      <w:r>
        <w:rPr>
          <w:lang w:val="fr-FR"/>
        </w:rPr>
        <w:t>en</w:t>
      </w:r>
      <w:r w:rsidRPr="007D5AFD">
        <w:rPr>
          <w:lang w:val="fr-FR"/>
        </w:rPr>
        <w:t xml:space="preserve"> I</w:t>
      </w:r>
      <w:r w:rsidRPr="007D5AFD">
        <w:rPr>
          <w:vertAlign w:val="subscript"/>
          <w:lang w:val="fr-FR"/>
        </w:rPr>
        <w:t>max</w:t>
      </w:r>
      <w:r w:rsidRPr="009153E5">
        <w:t xml:space="preserve"> </w:t>
      </w:r>
      <w:r w:rsidRPr="007D5AFD">
        <w:rPr>
          <w:lang w:val="fr-FR"/>
        </w:rPr>
        <w:t xml:space="preserve">ont été </w:t>
      </w:r>
      <w:r>
        <w:rPr>
          <w:lang w:val="fr-FR"/>
        </w:rPr>
        <w:t>omis</w:t>
      </w:r>
      <w:r w:rsidRPr="007D5AFD">
        <w:rPr>
          <w:lang w:val="fr-FR"/>
        </w:rPr>
        <w:t xml:space="preserve">. </w:t>
      </w:r>
      <w:r>
        <w:rPr>
          <w:lang w:val="fr-FR"/>
        </w:rPr>
        <w:t>Le présent</w:t>
      </w:r>
      <w:r w:rsidRPr="007D5AFD">
        <w:rPr>
          <w:lang w:val="fr-FR"/>
        </w:rPr>
        <w:t xml:space="preserve"> amendement </w:t>
      </w:r>
      <w:r>
        <w:rPr>
          <w:lang w:val="fr-FR"/>
        </w:rPr>
        <w:t>effectue</w:t>
      </w:r>
      <w:r w:rsidRPr="007D5AFD">
        <w:rPr>
          <w:lang w:val="fr-FR"/>
        </w:rPr>
        <w:t xml:space="preserve"> les corrections nécessaires</w:t>
      </w:r>
      <w:r>
        <w:rPr>
          <w:lang w:val="fr-FR"/>
        </w:rPr>
        <w:t>.</w:t>
      </w:r>
    </w:p>
    <w:p w:rsidR="00FD0E5E" w:rsidRDefault="00FD0E5E" w:rsidP="009153E5">
      <w:pPr>
        <w:pStyle w:val="ParNoG"/>
        <w:rPr>
          <w:lang w:val="fr-FR"/>
        </w:rPr>
      </w:pPr>
      <w:r w:rsidRPr="007D5AFD">
        <w:rPr>
          <w:lang w:val="fr-FR"/>
        </w:rPr>
        <w:t xml:space="preserve">En outre, </w:t>
      </w:r>
      <w:r>
        <w:rPr>
          <w:lang w:val="fr-FR"/>
        </w:rPr>
        <w:t>le tableau </w:t>
      </w:r>
      <w:r w:rsidRPr="007D5AFD">
        <w:rPr>
          <w:lang w:val="fr-FR"/>
        </w:rPr>
        <w:t xml:space="preserve">2 </w:t>
      </w:r>
      <w:r>
        <w:rPr>
          <w:lang w:val="fr-FR"/>
        </w:rPr>
        <w:t>de l’annexe 3</w:t>
      </w:r>
      <w:r w:rsidRPr="007D5AFD">
        <w:rPr>
          <w:lang w:val="fr-FR"/>
        </w:rPr>
        <w:t xml:space="preserve"> est modifié </w:t>
      </w:r>
      <w:r>
        <w:rPr>
          <w:lang w:val="fr-FR"/>
        </w:rPr>
        <w:t>de telle manière à</w:t>
      </w:r>
      <w:r w:rsidRPr="007D5AFD">
        <w:rPr>
          <w:lang w:val="fr-FR"/>
        </w:rPr>
        <w:t xml:space="preserve"> </w:t>
      </w:r>
      <w:r>
        <w:rPr>
          <w:lang w:val="fr-FR"/>
        </w:rPr>
        <w:t>prévoir</w:t>
      </w:r>
      <w:r w:rsidR="009153E5">
        <w:rPr>
          <w:lang w:val="fr-FR"/>
        </w:rPr>
        <w:t xml:space="preserve"> des sous-classes de la classe </w:t>
      </w:r>
      <w:r w:rsidRPr="007D5AFD">
        <w:rPr>
          <w:lang w:val="fr-FR"/>
        </w:rPr>
        <w:t xml:space="preserve">C </w:t>
      </w:r>
      <w:r>
        <w:rPr>
          <w:lang w:val="fr-FR"/>
        </w:rPr>
        <w:t>afin d’</w:t>
      </w:r>
      <w:r w:rsidRPr="007D5AFD">
        <w:rPr>
          <w:lang w:val="fr-FR"/>
        </w:rPr>
        <w:t xml:space="preserve">abaisser </w:t>
      </w:r>
      <w:r>
        <w:rPr>
          <w:lang w:val="fr-FR"/>
        </w:rPr>
        <w:t xml:space="preserve">l’emplacement </w:t>
      </w:r>
      <w:r w:rsidRPr="007D5AFD">
        <w:rPr>
          <w:lang w:val="fr-FR"/>
        </w:rPr>
        <w:t xml:space="preserve">de </w:t>
      </w:r>
      <w:r>
        <w:rPr>
          <w:lang w:val="fr-FR"/>
        </w:rPr>
        <w:t xml:space="preserve">la </w:t>
      </w:r>
      <w:r w:rsidRPr="007D5AFD">
        <w:rPr>
          <w:lang w:val="fr-FR"/>
        </w:rPr>
        <w:t xml:space="preserve">coupure </w:t>
      </w:r>
      <w:r>
        <w:rPr>
          <w:lang w:val="fr-FR"/>
        </w:rPr>
        <w:t>afin de rendre possible l’adaptation</w:t>
      </w:r>
      <w:r w:rsidRPr="007D5AFD">
        <w:rPr>
          <w:lang w:val="fr-FR"/>
        </w:rPr>
        <w:t xml:space="preserve"> à </w:t>
      </w:r>
      <w:r>
        <w:rPr>
          <w:lang w:val="fr-FR"/>
        </w:rPr>
        <w:t xml:space="preserve">la conduite par temps de brouillard </w:t>
      </w:r>
      <w:r w:rsidRPr="007D5AFD">
        <w:rPr>
          <w:lang w:val="fr-FR"/>
        </w:rPr>
        <w:t>et</w:t>
      </w:r>
      <w:r>
        <w:rPr>
          <w:lang w:val="fr-FR"/>
        </w:rPr>
        <w:t xml:space="preserve"> ainsi </w:t>
      </w:r>
      <w:r w:rsidRPr="007D5AFD">
        <w:rPr>
          <w:lang w:val="fr-FR"/>
        </w:rPr>
        <w:t>éviter l</w:t>
      </w:r>
      <w:r>
        <w:rPr>
          <w:lang w:val="fr-FR"/>
        </w:rPr>
        <w:t>’</w:t>
      </w:r>
      <w:r w:rsidRPr="007D5AFD">
        <w:rPr>
          <w:lang w:val="fr-FR"/>
        </w:rPr>
        <w:t>éblouissement et accroître la sécurité</w:t>
      </w:r>
      <w:r>
        <w:rPr>
          <w:lang w:val="fr-FR"/>
        </w:rPr>
        <w:t xml:space="preserve">. </w:t>
      </w:r>
    </w:p>
    <w:p w:rsidR="00FD0E5E" w:rsidRPr="00FD0E5E" w:rsidRDefault="00FD0E5E" w:rsidP="00FD0E5E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D0E5E" w:rsidRPr="00FD0E5E" w:rsidSect="00FD0E5E">
      <w:headerReference w:type="even" r:id="rId20"/>
      <w:headerReference w:type="default" r:id="rId21"/>
      <w:footerReference w:type="even" r:id="rId22"/>
      <w:footerReference w:type="default" r:id="rId23"/>
      <w:endnotePr>
        <w:numFmt w:val="decimal"/>
      </w:endnotePr>
      <w:pgSz w:w="11906" w:h="16838" w:code="9"/>
      <w:pgMar w:top="1701" w:right="1134" w:bottom="2268" w:left="1134" w:header="1134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652" w:rsidRDefault="00CE6652" w:rsidP="00F95C08">
      <w:pPr>
        <w:spacing w:line="240" w:lineRule="auto"/>
      </w:pPr>
    </w:p>
  </w:endnote>
  <w:endnote w:type="continuationSeparator" w:id="0">
    <w:p w:rsidR="00CE6652" w:rsidRPr="00AC3823" w:rsidRDefault="00CE6652" w:rsidP="00AC3823"/>
  </w:endnote>
  <w:endnote w:type="continuationNotice" w:id="1">
    <w:p w:rsidR="00CE6652" w:rsidRDefault="00CE665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561" w:rsidRPr="00C50561" w:rsidRDefault="00C50561" w:rsidP="00C50561">
    <w:pPr>
      <w:tabs>
        <w:tab w:val="right" w:pos="9638"/>
      </w:tabs>
      <w:rPr>
        <w:sz w:val="16"/>
      </w:rPr>
    </w:pPr>
    <w:r w:rsidRPr="00C50561">
      <w:rPr>
        <w:b/>
        <w:sz w:val="18"/>
      </w:rPr>
      <w:fldChar w:fldCharType="begin"/>
    </w:r>
    <w:r w:rsidRPr="00C50561">
      <w:rPr>
        <w:b/>
        <w:sz w:val="18"/>
      </w:rPr>
      <w:instrText xml:space="preserve"> PAGE  \* MERGEFORMAT </w:instrText>
    </w:r>
    <w:r w:rsidRPr="00C50561">
      <w:rPr>
        <w:b/>
        <w:sz w:val="18"/>
      </w:rPr>
      <w:fldChar w:fldCharType="separate"/>
    </w:r>
    <w:r w:rsidR="009A571A">
      <w:rPr>
        <w:b/>
        <w:noProof/>
        <w:sz w:val="18"/>
      </w:rPr>
      <w:t>2</w:t>
    </w:r>
    <w:r w:rsidRPr="00C50561">
      <w:rPr>
        <w:b/>
        <w:sz w:val="18"/>
      </w:rPr>
      <w:fldChar w:fldCharType="end"/>
    </w:r>
    <w:r>
      <w:rPr>
        <w:b/>
        <w:sz w:val="18"/>
      </w:rPr>
      <w:tab/>
    </w:r>
    <w:r w:rsidRPr="00496657">
      <w:rPr>
        <w:sz w:val="16"/>
        <w:szCs w:val="16"/>
      </w:rPr>
      <w:t>GE.16-13931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561" w:rsidRPr="00C50561" w:rsidRDefault="00C50561" w:rsidP="00C50561">
    <w:pPr>
      <w:tabs>
        <w:tab w:val="right" w:pos="9638"/>
      </w:tabs>
      <w:rPr>
        <w:b/>
        <w:sz w:val="18"/>
      </w:rPr>
    </w:pPr>
    <w:r w:rsidRPr="00496657">
      <w:rPr>
        <w:sz w:val="16"/>
        <w:szCs w:val="16"/>
      </w:rPr>
      <w:t>GE.16-13931</w:t>
    </w:r>
    <w:r>
      <w:tab/>
    </w:r>
    <w:r w:rsidRPr="00C50561">
      <w:rPr>
        <w:b/>
        <w:sz w:val="18"/>
      </w:rPr>
      <w:fldChar w:fldCharType="begin"/>
    </w:r>
    <w:r w:rsidRPr="00C50561">
      <w:rPr>
        <w:b/>
        <w:sz w:val="18"/>
      </w:rPr>
      <w:instrText xml:space="preserve"> PAGE  \* MERGEFORMAT </w:instrText>
    </w:r>
    <w:r w:rsidRPr="00C50561">
      <w:rPr>
        <w:b/>
        <w:sz w:val="18"/>
      </w:rPr>
      <w:fldChar w:fldCharType="separate"/>
    </w:r>
    <w:r w:rsidR="009A571A">
      <w:rPr>
        <w:b/>
        <w:noProof/>
        <w:sz w:val="18"/>
      </w:rPr>
      <w:t>3</w:t>
    </w:r>
    <w:r w:rsidRPr="00C5056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0FA" w:rsidRPr="00C50561" w:rsidRDefault="00C50561" w:rsidP="00C50561">
    <w:pPr>
      <w:spacing w:before="120" w:line="240" w:lineRule="auto"/>
    </w:pPr>
    <w:r>
      <w:t>GE.</w:t>
    </w:r>
    <w:r w:rsidR="007F20FA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0" wp14:anchorId="7C72EE16" wp14:editId="6024C15E">
          <wp:simplePos x="0" y="0"/>
          <wp:positionH relativeFrom="margin">
            <wp:posOffset>4319905</wp:posOffset>
          </wp:positionH>
          <wp:positionV relativeFrom="margin">
            <wp:posOffset>8279765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16-13931  (F)</w:t>
    </w:r>
    <w:r w:rsidR="00E10AE1">
      <w:t xml:space="preserve">    310816    070916</w:t>
    </w:r>
    <w:r>
      <w:br/>
    </w:r>
    <w:r w:rsidRPr="00C50561">
      <w:rPr>
        <w:rFonts w:ascii="C39T30Lfz" w:hAnsi="C39T30Lfz"/>
        <w:sz w:val="56"/>
      </w:rPr>
      <w:t></w:t>
    </w:r>
    <w:r w:rsidRPr="00C50561">
      <w:rPr>
        <w:rFonts w:ascii="C39T30Lfz" w:hAnsi="C39T30Lfz"/>
        <w:sz w:val="56"/>
      </w:rPr>
      <w:t></w:t>
    </w:r>
    <w:r w:rsidRPr="00C50561">
      <w:rPr>
        <w:rFonts w:ascii="C39T30Lfz" w:hAnsi="C39T30Lfz"/>
        <w:sz w:val="56"/>
      </w:rPr>
      <w:t></w:t>
    </w:r>
    <w:r w:rsidRPr="00C50561">
      <w:rPr>
        <w:rFonts w:ascii="C39T30Lfz" w:hAnsi="C39T30Lfz"/>
        <w:sz w:val="56"/>
      </w:rPr>
      <w:t></w:t>
    </w:r>
    <w:r w:rsidRPr="00C50561">
      <w:rPr>
        <w:rFonts w:ascii="C39T30Lfz" w:hAnsi="C39T30Lfz"/>
        <w:sz w:val="56"/>
      </w:rPr>
      <w:t></w:t>
    </w:r>
    <w:r w:rsidRPr="00C50561">
      <w:rPr>
        <w:rFonts w:ascii="C39T30Lfz" w:hAnsi="C39T30Lfz"/>
        <w:sz w:val="56"/>
      </w:rPr>
      <w:t></w:t>
    </w:r>
    <w:r w:rsidRPr="00C50561">
      <w:rPr>
        <w:rFonts w:ascii="C39T30Lfz" w:hAnsi="C39T30Lfz"/>
        <w:sz w:val="56"/>
      </w:rPr>
      <w:t></w:t>
    </w:r>
    <w:r w:rsidRPr="00C50561">
      <w:rPr>
        <w:rFonts w:ascii="C39T30Lfz" w:hAnsi="C39T30Lfz"/>
        <w:sz w:val="56"/>
      </w:rPr>
      <w:t></w:t>
    </w:r>
    <w:r w:rsidRPr="00C50561">
      <w:rPr>
        <w:rFonts w:ascii="C39T30Lfz" w:hAnsi="C39T30Lfz"/>
        <w:sz w:val="56"/>
      </w:rPr>
      <w:t></w:t>
    </w: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7D1B2B41" wp14:editId="16576356">
          <wp:simplePos x="0" y="0"/>
          <wp:positionH relativeFrom="margin">
            <wp:posOffset>5489575</wp:posOffset>
          </wp:positionH>
          <wp:positionV relativeFrom="margin">
            <wp:posOffset>8027670</wp:posOffset>
          </wp:positionV>
          <wp:extent cx="638175" cy="638175"/>
          <wp:effectExtent l="0" t="0" r="9525" b="9525"/>
          <wp:wrapNone/>
          <wp:docPr id="3" name="Image 1" descr="http://undocs.org/m2/QRCode.ashx?DS=ECE/TRANS/WP.29/GRE/2016/29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CE/TRANS/WP.29/GRE/2016/29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D1A" w:rsidRPr="00AC0D1A" w:rsidRDefault="00AC0D1A" w:rsidP="00AC0D1A"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A810D2E" wp14:editId="23E37648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9075" cy="6124575"/>
              <wp:effectExtent l="0" t="0" r="0" b="0"/>
              <wp:wrapNone/>
              <wp:docPr id="6" name="Zone de text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9075" cy="6124575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C0D1A" w:rsidRPr="00C50561" w:rsidRDefault="00AC0D1A" w:rsidP="00AC0D1A">
                          <w:pPr>
                            <w:tabs>
                              <w:tab w:val="right" w:pos="9638"/>
                            </w:tabs>
                            <w:rPr>
                              <w:sz w:val="16"/>
                            </w:rPr>
                          </w:pPr>
                          <w:r w:rsidRPr="00C50561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C50561"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 w:rsidRPr="00C50561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 w:rsidR="009A571A">
                            <w:rPr>
                              <w:b/>
                              <w:noProof/>
                              <w:sz w:val="18"/>
                            </w:rPr>
                            <w:t>4</w:t>
                          </w:r>
                          <w:r w:rsidRPr="00C50561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b/>
                              <w:sz w:val="18"/>
                            </w:rPr>
                            <w:tab/>
                          </w:r>
                          <w:r w:rsidRPr="00496657">
                            <w:rPr>
                              <w:sz w:val="16"/>
                              <w:szCs w:val="16"/>
                            </w:rPr>
                            <w:t>GE.16-13931</w:t>
                          </w:r>
                        </w:p>
                        <w:p w:rsidR="00AC0D1A" w:rsidRDefault="00AC0D1A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9" type="#_x0000_t202" style="position:absolute;margin-left:-34pt;margin-top:0;width:17.25pt;height:482.25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" fillcolor="#4f81bd [3204]" stroked="f">
              <v:fill opacity="0"/>
              <v:stroke joinstyle="round"/>
              <v:path arrowok="t"/>
              <v:textbox style="layout-flow:vertical" inset="0,0,0,0">
                <w:txbxContent>
                  <w:p w:rsidR="00AC0D1A" w:rsidRPr="00C50561" w:rsidRDefault="00AC0D1A" w:rsidP="00AC0D1A">
                    <w:pPr>
                      <w:tabs>
                        <w:tab w:val="right" w:pos="9638"/>
                      </w:tabs>
                      <w:rPr>
                        <w:sz w:val="16"/>
                      </w:rPr>
                    </w:pPr>
                    <w:r w:rsidRPr="00C50561">
                      <w:rPr>
                        <w:b/>
                        <w:sz w:val="18"/>
                      </w:rPr>
                      <w:fldChar w:fldCharType="begin"/>
                    </w:r>
                    <w:r w:rsidRPr="00C50561"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 w:rsidRPr="00C50561">
                      <w:rPr>
                        <w:b/>
                        <w:sz w:val="18"/>
                      </w:rPr>
                      <w:fldChar w:fldCharType="separate"/>
                    </w:r>
                    <w:r w:rsidR="009A571A">
                      <w:rPr>
                        <w:b/>
                        <w:noProof/>
                        <w:sz w:val="18"/>
                      </w:rPr>
                      <w:t>4</w:t>
                    </w:r>
                    <w:r w:rsidRPr="00C50561">
                      <w:rPr>
                        <w:b/>
                        <w:sz w:val="18"/>
                      </w:rPr>
                      <w:fldChar w:fldCharType="end"/>
                    </w:r>
                    <w:r>
                      <w:rPr>
                        <w:b/>
                        <w:sz w:val="18"/>
                      </w:rPr>
                      <w:tab/>
                    </w:r>
                    <w:r w:rsidRPr="00496657">
                      <w:rPr>
                        <w:sz w:val="16"/>
                        <w:szCs w:val="16"/>
                      </w:rPr>
                      <w:t>GE.16-13931</w:t>
                    </w:r>
                  </w:p>
                  <w:p w:rsidR="00AC0D1A" w:rsidRDefault="00AC0D1A"/>
                </w:txbxContent>
              </v:textbox>
              <w10:wrap anchorx="margin" anchory="margin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D1A" w:rsidRPr="00AC0D1A" w:rsidRDefault="00AC0D1A" w:rsidP="00AC0D1A"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CAEBEAB" wp14:editId="76D572B2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9075" cy="6124575"/>
              <wp:effectExtent l="0" t="0" r="0" b="0"/>
              <wp:wrapNone/>
              <wp:docPr id="8" name="Zone de text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9075" cy="6124575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C0D1A" w:rsidRPr="00C50561" w:rsidRDefault="00AC0D1A" w:rsidP="00AC0D1A">
                          <w:pPr>
                            <w:tabs>
                              <w:tab w:val="right" w:pos="9638"/>
                            </w:tabs>
                            <w:rPr>
                              <w:b/>
                              <w:sz w:val="18"/>
                            </w:rPr>
                          </w:pPr>
                          <w:r>
                            <w:t>GE.16-13931</w:t>
                          </w:r>
                          <w:r>
                            <w:tab/>
                          </w:r>
                          <w:r w:rsidRPr="00C50561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C50561"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 w:rsidRPr="00C50561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 w:rsidR="00FD0E5E">
                            <w:rPr>
                              <w:b/>
                              <w:noProof/>
                              <w:sz w:val="18"/>
                            </w:rPr>
                            <w:t>5</w:t>
                          </w:r>
                          <w:r w:rsidRPr="00C50561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</w:p>
                        <w:p w:rsidR="00AC0D1A" w:rsidRDefault="00AC0D1A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8" o:spid="_x0000_s1030" type="#_x0000_t202" style="position:absolute;margin-left:-34pt;margin-top:0;width:17.25pt;height:482.25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" fillcolor="#4f81bd [3204]" stroked="f">
              <v:fill opacity="0"/>
              <v:stroke joinstyle="round"/>
              <v:path arrowok="t"/>
              <v:textbox style="layout-flow:vertical" inset="0,0,0,0">
                <w:txbxContent>
                  <w:p w:rsidR="00AC0D1A" w:rsidRPr="00C50561" w:rsidRDefault="00AC0D1A" w:rsidP="00AC0D1A">
                    <w:pPr>
                      <w:tabs>
                        <w:tab w:val="right" w:pos="9638"/>
                      </w:tabs>
                      <w:rPr>
                        <w:b/>
                        <w:sz w:val="18"/>
                      </w:rPr>
                    </w:pPr>
                    <w:r>
                      <w:t>GE.16-13931</w:t>
                    </w:r>
                    <w:r>
                      <w:tab/>
                    </w:r>
                    <w:r w:rsidRPr="00C50561">
                      <w:rPr>
                        <w:b/>
                        <w:sz w:val="18"/>
                      </w:rPr>
                      <w:fldChar w:fldCharType="begin"/>
                    </w:r>
                    <w:r w:rsidRPr="00C50561"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 w:rsidRPr="00C50561">
                      <w:rPr>
                        <w:b/>
                        <w:sz w:val="18"/>
                      </w:rPr>
                      <w:fldChar w:fldCharType="separate"/>
                    </w:r>
                    <w:r w:rsidR="00FD0E5E">
                      <w:rPr>
                        <w:b/>
                        <w:noProof/>
                        <w:sz w:val="18"/>
                      </w:rPr>
                      <w:t>5</w:t>
                    </w:r>
                    <w:r w:rsidRPr="00C50561">
                      <w:rPr>
                        <w:b/>
                        <w:sz w:val="18"/>
                      </w:rPr>
                      <w:fldChar w:fldCharType="end"/>
                    </w:r>
                  </w:p>
                  <w:p w:rsidR="00AC0D1A" w:rsidRDefault="00AC0D1A"/>
                </w:txbxContent>
              </v:textbox>
              <w10:wrap anchorx="margin" anchory="margin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E5E" w:rsidRPr="00FD0E5E" w:rsidRDefault="00FD0E5E" w:rsidP="00FD0E5E">
    <w:pPr>
      <w:tabs>
        <w:tab w:val="right" w:pos="9638"/>
      </w:tabs>
      <w:rPr>
        <w:sz w:val="18"/>
      </w:rPr>
    </w:pPr>
    <w:r w:rsidRPr="00FD0E5E">
      <w:rPr>
        <w:b/>
        <w:sz w:val="18"/>
      </w:rPr>
      <w:fldChar w:fldCharType="begin"/>
    </w:r>
    <w:r w:rsidRPr="00FD0E5E">
      <w:rPr>
        <w:b/>
        <w:sz w:val="18"/>
      </w:rPr>
      <w:instrText xml:space="preserve"> PAGE  \* MERGEFORMAT </w:instrText>
    </w:r>
    <w:r w:rsidRPr="00FD0E5E">
      <w:rPr>
        <w:b/>
        <w:sz w:val="18"/>
      </w:rPr>
      <w:fldChar w:fldCharType="separate"/>
    </w:r>
    <w:r w:rsidR="009A571A">
      <w:rPr>
        <w:b/>
        <w:noProof/>
        <w:sz w:val="18"/>
      </w:rPr>
      <w:t>6</w:t>
    </w:r>
    <w:r w:rsidRPr="00FD0E5E">
      <w:rPr>
        <w:b/>
        <w:sz w:val="18"/>
      </w:rPr>
      <w:fldChar w:fldCharType="end"/>
    </w:r>
    <w:r>
      <w:rPr>
        <w:b/>
        <w:sz w:val="18"/>
      </w:rPr>
      <w:tab/>
    </w:r>
    <w:r w:rsidRPr="00FD0E5E">
      <w:rPr>
        <w:sz w:val="16"/>
      </w:rPr>
      <w:t>GE.16-13931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E5E" w:rsidRPr="00FD0E5E" w:rsidRDefault="00FD0E5E" w:rsidP="00FD0E5E">
    <w:pPr>
      <w:tabs>
        <w:tab w:val="right" w:pos="9638"/>
      </w:tabs>
      <w:rPr>
        <w:b/>
        <w:sz w:val="18"/>
      </w:rPr>
    </w:pPr>
    <w:r w:rsidRPr="00660899">
      <w:rPr>
        <w:sz w:val="16"/>
        <w:szCs w:val="16"/>
      </w:rPr>
      <w:t>GE.16-13931</w:t>
    </w:r>
    <w:r>
      <w:tab/>
    </w:r>
    <w:r w:rsidRPr="00FD0E5E">
      <w:rPr>
        <w:b/>
        <w:sz w:val="18"/>
      </w:rPr>
      <w:fldChar w:fldCharType="begin"/>
    </w:r>
    <w:r w:rsidRPr="00FD0E5E">
      <w:rPr>
        <w:b/>
        <w:sz w:val="18"/>
      </w:rPr>
      <w:instrText xml:space="preserve"> PAGE  \* MERGEFORMAT </w:instrText>
    </w:r>
    <w:r w:rsidRPr="00FD0E5E">
      <w:rPr>
        <w:b/>
        <w:sz w:val="18"/>
      </w:rPr>
      <w:fldChar w:fldCharType="separate"/>
    </w:r>
    <w:r w:rsidR="009A571A">
      <w:rPr>
        <w:b/>
        <w:noProof/>
        <w:sz w:val="18"/>
      </w:rPr>
      <w:t>5</w:t>
    </w:r>
    <w:r w:rsidRPr="00FD0E5E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652" w:rsidRPr="00AC3823" w:rsidRDefault="00CE6652" w:rsidP="00AC3823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CE6652" w:rsidRPr="00AC3823" w:rsidRDefault="00CE6652" w:rsidP="00AC3823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CE6652" w:rsidRPr="00AC3823" w:rsidRDefault="00CE6652">
      <w:pPr>
        <w:spacing w:line="240" w:lineRule="auto"/>
        <w:rPr>
          <w:sz w:val="2"/>
          <w:szCs w:val="2"/>
        </w:rPr>
      </w:pPr>
    </w:p>
  </w:footnote>
  <w:footnote w:id="2">
    <w:p w:rsidR="00C50561" w:rsidRPr="00B94F7E" w:rsidRDefault="00C50561" w:rsidP="00B94F7E">
      <w:pPr>
        <w:pStyle w:val="FootnoteText"/>
        <w:rPr>
          <w:spacing w:val="-2"/>
          <w:lang w:val="fr-FR"/>
        </w:rPr>
      </w:pPr>
      <w:r w:rsidRPr="00806B42">
        <w:rPr>
          <w:lang w:val="fr-FR"/>
        </w:rPr>
        <w:tab/>
        <w:t>*</w:t>
      </w:r>
      <w:r w:rsidRPr="00806B42">
        <w:rPr>
          <w:lang w:val="fr-FR"/>
        </w:rPr>
        <w:tab/>
      </w:r>
      <w:r w:rsidRPr="00B94F7E">
        <w:rPr>
          <w:spacing w:val="-2"/>
          <w:lang w:val="fr-FR"/>
        </w:rPr>
        <w:t>Conformément au programme de travail du Comité des transports intérieurs pour la période</w:t>
      </w:r>
      <w:r w:rsidR="00E10AE1" w:rsidRPr="00B94F7E">
        <w:rPr>
          <w:spacing w:val="-2"/>
          <w:lang w:val="fr-FR"/>
        </w:rPr>
        <w:t xml:space="preserve"> 2014-2018 (ECE/TRANS/240, par. </w:t>
      </w:r>
      <w:r w:rsidRPr="00B94F7E">
        <w:rPr>
          <w:spacing w:val="-2"/>
          <w:lang w:val="fr-FR"/>
        </w:rPr>
        <w:t>105,</w:t>
      </w:r>
      <w:r w:rsidR="00E10AE1" w:rsidRPr="00B94F7E">
        <w:rPr>
          <w:spacing w:val="-2"/>
          <w:lang w:val="fr-FR"/>
        </w:rPr>
        <w:t xml:space="preserve"> et ECE/TRANS/2014/26, activité </w:t>
      </w:r>
      <w:r w:rsidRPr="00B94F7E">
        <w:rPr>
          <w:spacing w:val="-2"/>
          <w:lang w:val="fr-FR"/>
        </w:rPr>
        <w:t>02.4), le Forum mondial a pour mission d’élaborer, d’harmoniser et de mettre à jour les Règlements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561" w:rsidRPr="00C50561" w:rsidRDefault="00C50561" w:rsidP="00496657">
    <w:pPr>
      <w:pStyle w:val="Header"/>
    </w:pPr>
    <w:r>
      <w:t>ECE/TRANS/WP.29/GRE/2016/29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561" w:rsidRPr="00C50561" w:rsidRDefault="00C50561" w:rsidP="00496657">
    <w:pPr>
      <w:pStyle w:val="Header"/>
      <w:jc w:val="right"/>
    </w:pPr>
    <w:r>
      <w:t>ECE/TRANS/WP.29/GRE/2016/29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D1A" w:rsidRPr="00AC0D1A" w:rsidRDefault="00AC0D1A" w:rsidP="00AC0D1A"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E673617" wp14:editId="08930DDD">
              <wp:simplePos x="0" y="0"/>
              <wp:positionH relativeFrom="page">
                <wp:posOffset>9791700</wp:posOffset>
              </wp:positionH>
              <wp:positionV relativeFrom="margin">
                <wp:posOffset>0</wp:posOffset>
              </wp:positionV>
              <wp:extent cx="219075" cy="6124575"/>
              <wp:effectExtent l="0" t="0" r="0" b="0"/>
              <wp:wrapNone/>
              <wp:docPr id="5" name="Zone de text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9075" cy="6124575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C0D1A" w:rsidRPr="00C50561" w:rsidRDefault="00AC0D1A" w:rsidP="00496657">
                          <w:pPr>
                            <w:pStyle w:val="Header"/>
                          </w:pPr>
                          <w:r>
                            <w:t>ECE/TRANS/WP.29/GRE/2016/29</w:t>
                          </w:r>
                        </w:p>
                        <w:p w:rsidR="00AC0D1A" w:rsidRDefault="00AC0D1A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7" type="#_x0000_t202" style="position:absolute;margin-left:771pt;margin-top:0;width:17.25pt;height:482.2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" fillcolor="#4f81bd [3204]" stroked="f">
              <v:fill opacity="0"/>
              <v:stroke joinstyle="round"/>
              <v:path arrowok="t"/>
              <v:textbox style="layout-flow:vertical" inset="0,0,0,0">
                <w:txbxContent>
                  <w:p w:rsidR="00AC0D1A" w:rsidRPr="00C50561" w:rsidRDefault="00AC0D1A" w:rsidP="00496657">
                    <w:pPr>
                      <w:pStyle w:val="En-tte"/>
                    </w:pPr>
                    <w:r>
                      <w:t>ECE/TRANS/WP.29/GRE/2016/29</w:t>
                    </w:r>
                  </w:p>
                  <w:p w:rsidR="00AC0D1A" w:rsidRDefault="00AC0D1A"/>
                </w:txbxContent>
              </v:textbox>
              <w10:wrap anchorx="page" anchory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D1A" w:rsidRPr="00AC0D1A" w:rsidRDefault="00AC0D1A" w:rsidP="00AC0D1A"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76A138F" wp14:editId="0B7D1910">
              <wp:simplePos x="0" y="0"/>
              <wp:positionH relativeFrom="page">
                <wp:posOffset>9791700</wp:posOffset>
              </wp:positionH>
              <wp:positionV relativeFrom="margin">
                <wp:posOffset>0</wp:posOffset>
              </wp:positionV>
              <wp:extent cx="219075" cy="6124575"/>
              <wp:effectExtent l="0" t="0" r="0" b="0"/>
              <wp:wrapNone/>
              <wp:docPr id="7" name="Zone de text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9075" cy="6124575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C0D1A" w:rsidRPr="00C50561" w:rsidRDefault="00AC0D1A" w:rsidP="00AC0D1A">
                          <w:pPr>
                            <w:jc w:val="right"/>
                            <w:rPr>
                              <w:sz w:val="18"/>
                            </w:rPr>
                          </w:pPr>
                          <w:r>
                            <w:t>ECE/TRANS/WP.29/GRE/2016/29</w:t>
                          </w:r>
                        </w:p>
                        <w:p w:rsidR="00AC0D1A" w:rsidRDefault="00AC0D1A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8" type="#_x0000_t202" style="position:absolute;margin-left:771pt;margin-top:0;width:17.25pt;height:482.2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" fillcolor="#4f81bd [3204]" stroked="f">
              <v:fill opacity="0"/>
              <v:stroke joinstyle="round"/>
              <v:path arrowok="t"/>
              <v:textbox style="layout-flow:vertical" inset="0,0,0,0">
                <w:txbxContent>
                  <w:p w:rsidR="00AC0D1A" w:rsidRPr="00C50561" w:rsidRDefault="00AC0D1A" w:rsidP="00AC0D1A">
                    <w:pPr>
                      <w:jc w:val="right"/>
                      <w:rPr>
                        <w:sz w:val="18"/>
                      </w:rPr>
                    </w:pPr>
                    <w:r>
                      <w:t>ECE/TRANS/WP.29/GRE/2016/29</w:t>
                    </w:r>
                  </w:p>
                  <w:p w:rsidR="00AC0D1A" w:rsidRDefault="00AC0D1A"/>
                </w:txbxContent>
              </v:textbox>
              <w10:wrap anchorx="page" anchory="margin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D1A" w:rsidRDefault="00AC0D1A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E5E" w:rsidRPr="00FD0E5E" w:rsidRDefault="009A571A" w:rsidP="00496657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74478A">
      <w:t>ECE/TRANS/WP.29/GRE/2016/29</w:t>
    </w:r>
    <w:r>
      <w:fldChar w:fldCharType="end"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E5E" w:rsidRPr="00FD0E5E" w:rsidRDefault="009A571A" w:rsidP="00496657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74478A">
      <w:t>ECE/TRANS/WP.29/GRE/2016/29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652"/>
    <w:rsid w:val="00017F94"/>
    <w:rsid w:val="00023842"/>
    <w:rsid w:val="000334F9"/>
    <w:rsid w:val="000659A4"/>
    <w:rsid w:val="0007796D"/>
    <w:rsid w:val="000B7790"/>
    <w:rsid w:val="00111F2F"/>
    <w:rsid w:val="00132EB7"/>
    <w:rsid w:val="0014365E"/>
    <w:rsid w:val="00143C66"/>
    <w:rsid w:val="00176178"/>
    <w:rsid w:val="001C4D10"/>
    <w:rsid w:val="001F525A"/>
    <w:rsid w:val="00223272"/>
    <w:rsid w:val="0024779E"/>
    <w:rsid w:val="00257168"/>
    <w:rsid w:val="002744B8"/>
    <w:rsid w:val="002832AC"/>
    <w:rsid w:val="002D7C93"/>
    <w:rsid w:val="00305801"/>
    <w:rsid w:val="003916DE"/>
    <w:rsid w:val="00441C3B"/>
    <w:rsid w:val="00446FE5"/>
    <w:rsid w:val="00452396"/>
    <w:rsid w:val="004837D8"/>
    <w:rsid w:val="00496657"/>
    <w:rsid w:val="004E468C"/>
    <w:rsid w:val="005505B7"/>
    <w:rsid w:val="00573BE5"/>
    <w:rsid w:val="00586ED3"/>
    <w:rsid w:val="00596AA9"/>
    <w:rsid w:val="00660899"/>
    <w:rsid w:val="006A0CD6"/>
    <w:rsid w:val="0071601D"/>
    <w:rsid w:val="0074478A"/>
    <w:rsid w:val="007A62E6"/>
    <w:rsid w:val="007F20FA"/>
    <w:rsid w:val="0080684C"/>
    <w:rsid w:val="00871C75"/>
    <w:rsid w:val="008776DC"/>
    <w:rsid w:val="009153E5"/>
    <w:rsid w:val="009705C8"/>
    <w:rsid w:val="009A571A"/>
    <w:rsid w:val="009C1CF4"/>
    <w:rsid w:val="009F6B74"/>
    <w:rsid w:val="00A0734B"/>
    <w:rsid w:val="00A30353"/>
    <w:rsid w:val="00A566AC"/>
    <w:rsid w:val="00AC0D1A"/>
    <w:rsid w:val="00AC3823"/>
    <w:rsid w:val="00AE1929"/>
    <w:rsid w:val="00AE323C"/>
    <w:rsid w:val="00AF0CB5"/>
    <w:rsid w:val="00B00181"/>
    <w:rsid w:val="00B00B0D"/>
    <w:rsid w:val="00B765F7"/>
    <w:rsid w:val="00B94F7E"/>
    <w:rsid w:val="00BA0CA9"/>
    <w:rsid w:val="00C02897"/>
    <w:rsid w:val="00C50561"/>
    <w:rsid w:val="00CE6652"/>
    <w:rsid w:val="00D3439C"/>
    <w:rsid w:val="00DB1831"/>
    <w:rsid w:val="00DD3BFD"/>
    <w:rsid w:val="00DF6678"/>
    <w:rsid w:val="00E10AE1"/>
    <w:rsid w:val="00E85C74"/>
    <w:rsid w:val="00EA6547"/>
    <w:rsid w:val="00EF2E22"/>
    <w:rsid w:val="00F35BAF"/>
    <w:rsid w:val="00F660DF"/>
    <w:rsid w:val="00F94664"/>
    <w:rsid w:val="00F9573C"/>
    <w:rsid w:val="00F95C08"/>
    <w:rsid w:val="00FD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F7E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B94F7E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B94F7E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B94F7E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B94F7E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B94F7E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B94F7E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B94F7E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B94F7E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B94F7E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4F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F7E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aliases w:val="6_G"/>
    <w:basedOn w:val="Normal"/>
    <w:next w:val="Normal"/>
    <w:link w:val="HeaderChar"/>
    <w:qFormat/>
    <w:rsid w:val="00B94F7E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B94F7E"/>
    <w:rPr>
      <w:rFonts w:ascii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B94F7E"/>
    <w:pPr>
      <w:spacing w:line="240" w:lineRule="auto"/>
    </w:pPr>
    <w:rPr>
      <w:sz w:val="16"/>
    </w:rPr>
  </w:style>
  <w:style w:type="paragraph" w:customStyle="1" w:styleId="HChG">
    <w:name w:val="_ H _Ch_G"/>
    <w:basedOn w:val="Normal"/>
    <w:next w:val="Normal"/>
    <w:link w:val="HChGChar"/>
    <w:qFormat/>
    <w:rsid w:val="00B94F7E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B94F7E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character" w:customStyle="1" w:styleId="FooterChar">
    <w:name w:val="Footer Char"/>
    <w:aliases w:val="3_G Char"/>
    <w:basedOn w:val="DefaultParagraphFont"/>
    <w:link w:val="Footer"/>
    <w:rsid w:val="00B94F7E"/>
    <w:rPr>
      <w:rFonts w:ascii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B94F7E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B94F7E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SingleTxtG">
    <w:name w:val="_ Single Txt_G"/>
    <w:basedOn w:val="Normal"/>
    <w:link w:val="SingleTxtGChar"/>
    <w:qFormat/>
    <w:rsid w:val="00B94F7E"/>
    <w:pPr>
      <w:spacing w:after="120"/>
      <w:ind w:left="1134" w:right="1134"/>
      <w:jc w:val="both"/>
    </w:pPr>
  </w:style>
  <w:style w:type="paragraph" w:customStyle="1" w:styleId="H4G">
    <w:name w:val="_ H_4_G"/>
    <w:basedOn w:val="Normal"/>
    <w:next w:val="Normal"/>
    <w:qFormat/>
    <w:rsid w:val="00B94F7E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B94F7E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LG">
    <w:name w:val="__S_L_G"/>
    <w:basedOn w:val="Normal"/>
    <w:next w:val="Normal"/>
    <w:rsid w:val="00B94F7E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B94F7E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B94F7E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B94F7E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ParNoG">
    <w:name w:val="_ParNo_G"/>
    <w:basedOn w:val="Normal"/>
    <w:qFormat/>
    <w:rsid w:val="00B94F7E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B94F7E"/>
    <w:rPr>
      <w:rFonts w:ascii="Times New Roman" w:hAnsi="Times New Roman"/>
      <w:sz w:val="18"/>
      <w:vertAlign w:val="superscript"/>
      <w:lang w:val="fr-CH"/>
    </w:rPr>
  </w:style>
  <w:style w:type="paragraph" w:customStyle="1" w:styleId="Bullet1G">
    <w:name w:val="_Bullet 1_G"/>
    <w:basedOn w:val="Normal"/>
    <w:qFormat/>
    <w:rsid w:val="00B94F7E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B94F7E"/>
    <w:pPr>
      <w:numPr>
        <w:numId w:val="2"/>
      </w:numPr>
      <w:spacing w:after="120"/>
      <w:ind w:right="1134"/>
      <w:jc w:val="both"/>
    </w:pPr>
  </w:style>
  <w:style w:type="character" w:styleId="EndnoteReference">
    <w:name w:val="endnote reference"/>
    <w:aliases w:val="1_G"/>
    <w:basedOn w:val="FootnoteReference"/>
    <w:qFormat/>
    <w:rsid w:val="00B94F7E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B94F7E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"/>
    <w:basedOn w:val="Normal"/>
    <w:link w:val="FootnoteTextChar"/>
    <w:qFormat/>
    <w:rsid w:val="00B94F7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B94F7E"/>
    <w:rPr>
      <w:rFonts w:ascii="Times New Roman" w:hAnsi="Times New Roman" w:cs="Times New Roman"/>
      <w:sz w:val="18"/>
      <w:szCs w:val="20"/>
      <w:lang w:eastAsia="en-US"/>
    </w:rPr>
  </w:style>
  <w:style w:type="character" w:styleId="Hyperlink">
    <w:name w:val="Hyperlink"/>
    <w:basedOn w:val="DefaultParagraphFont"/>
    <w:unhideWhenUsed/>
    <w:rsid w:val="00B94F7E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B94F7E"/>
    <w:rPr>
      <w:color w:val="0000FF"/>
      <w:u w:val="none"/>
    </w:rPr>
  </w:style>
  <w:style w:type="paragraph" w:styleId="EndnoteText">
    <w:name w:val="endnote text"/>
    <w:aliases w:val="2_G"/>
    <w:basedOn w:val="FootnoteText"/>
    <w:link w:val="EndnoteTextChar"/>
    <w:qFormat/>
    <w:rsid w:val="00B94F7E"/>
  </w:style>
  <w:style w:type="character" w:customStyle="1" w:styleId="Heading1Char">
    <w:name w:val="Heading 1 Char"/>
    <w:aliases w:val="Table_G Char"/>
    <w:basedOn w:val="DefaultParagraphFont"/>
    <w:link w:val="Heading1"/>
    <w:rsid w:val="00B94F7E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B94F7E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B94F7E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B94F7E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B94F7E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B94F7E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B94F7E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B94F7E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B94F7E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EndnoteTextChar">
    <w:name w:val="Endnote Text Char"/>
    <w:aliases w:val="2_G Char"/>
    <w:basedOn w:val="DefaultParagraphFont"/>
    <w:link w:val="EndnoteText"/>
    <w:rsid w:val="00B94F7E"/>
    <w:rPr>
      <w:rFonts w:ascii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B94F7E"/>
    <w:rPr>
      <w:rFonts w:ascii="Times New Roman" w:hAnsi="Times New Roman"/>
      <w:b/>
      <w:sz w:val="18"/>
      <w:lang w:val="fr-CH"/>
    </w:rPr>
  </w:style>
  <w:style w:type="character" w:styleId="Strong">
    <w:name w:val="Strong"/>
    <w:uiPriority w:val="22"/>
    <w:qFormat/>
    <w:rsid w:val="00C50561"/>
    <w:rPr>
      <w:b/>
      <w:bCs/>
    </w:rPr>
  </w:style>
  <w:style w:type="character" w:customStyle="1" w:styleId="HChGChar">
    <w:name w:val="_ H _Ch_G Char"/>
    <w:link w:val="HChG"/>
    <w:rsid w:val="00C50561"/>
    <w:rPr>
      <w:rFonts w:ascii="Times New Roman" w:hAnsi="Times New Roman" w:cs="Times New Roman"/>
      <w:b/>
      <w:sz w:val="28"/>
      <w:szCs w:val="20"/>
      <w:lang w:eastAsia="en-US"/>
    </w:rPr>
  </w:style>
  <w:style w:type="character" w:customStyle="1" w:styleId="H1GChar">
    <w:name w:val="_ H_1_G Char"/>
    <w:link w:val="H1G"/>
    <w:rsid w:val="00C50561"/>
    <w:rPr>
      <w:rFonts w:ascii="Times New Roman" w:hAnsi="Times New Roman" w:cs="Times New Roman"/>
      <w:b/>
      <w:sz w:val="24"/>
      <w:szCs w:val="20"/>
      <w:lang w:eastAsia="en-US"/>
    </w:rPr>
  </w:style>
  <w:style w:type="character" w:customStyle="1" w:styleId="SingleTxtGChar">
    <w:name w:val="_ Single Txt_G Char"/>
    <w:link w:val="SingleTxtG"/>
    <w:rsid w:val="00FD0E5E"/>
    <w:rPr>
      <w:rFonts w:ascii="Times New Roman" w:hAnsi="Times New Roman" w:cs="Times New Roman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F7E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B94F7E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B94F7E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B94F7E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B94F7E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B94F7E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B94F7E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B94F7E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B94F7E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B94F7E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4F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F7E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aliases w:val="6_G"/>
    <w:basedOn w:val="Normal"/>
    <w:next w:val="Normal"/>
    <w:link w:val="HeaderChar"/>
    <w:qFormat/>
    <w:rsid w:val="00B94F7E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B94F7E"/>
    <w:rPr>
      <w:rFonts w:ascii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B94F7E"/>
    <w:pPr>
      <w:spacing w:line="240" w:lineRule="auto"/>
    </w:pPr>
    <w:rPr>
      <w:sz w:val="16"/>
    </w:rPr>
  </w:style>
  <w:style w:type="paragraph" w:customStyle="1" w:styleId="HChG">
    <w:name w:val="_ H _Ch_G"/>
    <w:basedOn w:val="Normal"/>
    <w:next w:val="Normal"/>
    <w:link w:val="HChGChar"/>
    <w:qFormat/>
    <w:rsid w:val="00B94F7E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B94F7E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character" w:customStyle="1" w:styleId="FooterChar">
    <w:name w:val="Footer Char"/>
    <w:aliases w:val="3_G Char"/>
    <w:basedOn w:val="DefaultParagraphFont"/>
    <w:link w:val="Footer"/>
    <w:rsid w:val="00B94F7E"/>
    <w:rPr>
      <w:rFonts w:ascii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B94F7E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B94F7E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SingleTxtG">
    <w:name w:val="_ Single Txt_G"/>
    <w:basedOn w:val="Normal"/>
    <w:link w:val="SingleTxtGChar"/>
    <w:qFormat/>
    <w:rsid w:val="00B94F7E"/>
    <w:pPr>
      <w:spacing w:after="120"/>
      <w:ind w:left="1134" w:right="1134"/>
      <w:jc w:val="both"/>
    </w:pPr>
  </w:style>
  <w:style w:type="paragraph" w:customStyle="1" w:styleId="H4G">
    <w:name w:val="_ H_4_G"/>
    <w:basedOn w:val="Normal"/>
    <w:next w:val="Normal"/>
    <w:qFormat/>
    <w:rsid w:val="00B94F7E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B94F7E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LG">
    <w:name w:val="__S_L_G"/>
    <w:basedOn w:val="Normal"/>
    <w:next w:val="Normal"/>
    <w:rsid w:val="00B94F7E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B94F7E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B94F7E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B94F7E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ParNoG">
    <w:name w:val="_ParNo_G"/>
    <w:basedOn w:val="Normal"/>
    <w:qFormat/>
    <w:rsid w:val="00B94F7E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B94F7E"/>
    <w:rPr>
      <w:rFonts w:ascii="Times New Roman" w:hAnsi="Times New Roman"/>
      <w:sz w:val="18"/>
      <w:vertAlign w:val="superscript"/>
      <w:lang w:val="fr-CH"/>
    </w:rPr>
  </w:style>
  <w:style w:type="paragraph" w:customStyle="1" w:styleId="Bullet1G">
    <w:name w:val="_Bullet 1_G"/>
    <w:basedOn w:val="Normal"/>
    <w:qFormat/>
    <w:rsid w:val="00B94F7E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B94F7E"/>
    <w:pPr>
      <w:numPr>
        <w:numId w:val="2"/>
      </w:numPr>
      <w:spacing w:after="120"/>
      <w:ind w:right="1134"/>
      <w:jc w:val="both"/>
    </w:pPr>
  </w:style>
  <w:style w:type="character" w:styleId="EndnoteReference">
    <w:name w:val="endnote reference"/>
    <w:aliases w:val="1_G"/>
    <w:basedOn w:val="FootnoteReference"/>
    <w:qFormat/>
    <w:rsid w:val="00B94F7E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B94F7E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"/>
    <w:basedOn w:val="Normal"/>
    <w:link w:val="FootnoteTextChar"/>
    <w:qFormat/>
    <w:rsid w:val="00B94F7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B94F7E"/>
    <w:rPr>
      <w:rFonts w:ascii="Times New Roman" w:hAnsi="Times New Roman" w:cs="Times New Roman"/>
      <w:sz w:val="18"/>
      <w:szCs w:val="20"/>
      <w:lang w:eastAsia="en-US"/>
    </w:rPr>
  </w:style>
  <w:style w:type="character" w:styleId="Hyperlink">
    <w:name w:val="Hyperlink"/>
    <w:basedOn w:val="DefaultParagraphFont"/>
    <w:unhideWhenUsed/>
    <w:rsid w:val="00B94F7E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B94F7E"/>
    <w:rPr>
      <w:color w:val="0000FF"/>
      <w:u w:val="none"/>
    </w:rPr>
  </w:style>
  <w:style w:type="paragraph" w:styleId="EndnoteText">
    <w:name w:val="endnote text"/>
    <w:aliases w:val="2_G"/>
    <w:basedOn w:val="FootnoteText"/>
    <w:link w:val="EndnoteTextChar"/>
    <w:qFormat/>
    <w:rsid w:val="00B94F7E"/>
  </w:style>
  <w:style w:type="character" w:customStyle="1" w:styleId="Heading1Char">
    <w:name w:val="Heading 1 Char"/>
    <w:aliases w:val="Table_G Char"/>
    <w:basedOn w:val="DefaultParagraphFont"/>
    <w:link w:val="Heading1"/>
    <w:rsid w:val="00B94F7E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B94F7E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B94F7E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B94F7E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B94F7E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B94F7E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B94F7E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B94F7E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B94F7E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EndnoteTextChar">
    <w:name w:val="Endnote Text Char"/>
    <w:aliases w:val="2_G Char"/>
    <w:basedOn w:val="DefaultParagraphFont"/>
    <w:link w:val="EndnoteText"/>
    <w:rsid w:val="00B94F7E"/>
    <w:rPr>
      <w:rFonts w:ascii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B94F7E"/>
    <w:rPr>
      <w:rFonts w:ascii="Times New Roman" w:hAnsi="Times New Roman"/>
      <w:b/>
      <w:sz w:val="18"/>
      <w:lang w:val="fr-CH"/>
    </w:rPr>
  </w:style>
  <w:style w:type="character" w:styleId="Strong">
    <w:name w:val="Strong"/>
    <w:uiPriority w:val="22"/>
    <w:qFormat/>
    <w:rsid w:val="00C50561"/>
    <w:rPr>
      <w:b/>
      <w:bCs/>
    </w:rPr>
  </w:style>
  <w:style w:type="character" w:customStyle="1" w:styleId="HChGChar">
    <w:name w:val="_ H _Ch_G Char"/>
    <w:link w:val="HChG"/>
    <w:rsid w:val="00C50561"/>
    <w:rPr>
      <w:rFonts w:ascii="Times New Roman" w:hAnsi="Times New Roman" w:cs="Times New Roman"/>
      <w:b/>
      <w:sz w:val="28"/>
      <w:szCs w:val="20"/>
      <w:lang w:eastAsia="en-US"/>
    </w:rPr>
  </w:style>
  <w:style w:type="character" w:customStyle="1" w:styleId="H1GChar">
    <w:name w:val="_ H_1_G Char"/>
    <w:link w:val="H1G"/>
    <w:rsid w:val="00C50561"/>
    <w:rPr>
      <w:rFonts w:ascii="Times New Roman" w:hAnsi="Times New Roman" w:cs="Times New Roman"/>
      <w:b/>
      <w:sz w:val="24"/>
      <w:szCs w:val="20"/>
      <w:lang w:eastAsia="en-US"/>
    </w:rPr>
  </w:style>
  <w:style w:type="character" w:customStyle="1" w:styleId="SingleTxtGChar">
    <w:name w:val="_ Single Txt_G Char"/>
    <w:link w:val="SingleTxtG"/>
    <w:rsid w:val="00FD0E5E"/>
    <w:rPr>
      <w:rFonts w:ascii="Times New Roman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18" Type="http://schemas.openxmlformats.org/officeDocument/2006/relationships/footer" Target="footer5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footer" Target="footer7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Relationship Id="rId22" Type="http://schemas.openxmlformats.org/officeDocument/2006/relationships/footer" Target="footer6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1060</Words>
  <Characters>6045</Characters>
  <Application>Microsoft Office Word</Application>
  <DocSecurity>4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ECE/TRANS/WP.29/GRE/2016/29</vt:lpstr>
      <vt:lpstr>ECE/TRANS/WP.29/GRE/2016/29</vt:lpstr>
    </vt:vector>
  </TitlesOfParts>
  <Company>DCM</Company>
  <LinksUpToDate>false</LinksUpToDate>
  <CharactersWithSpaces>7091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ECE/TRANS/WP.29/GRE/2016/29</dc:title>
  <dc:creator>Morin</dc:creator>
  <cp:lastModifiedBy>Benedicte Boudol</cp:lastModifiedBy>
  <cp:revision>2</cp:revision>
  <cp:lastPrinted>2016-09-07T07:52:00Z</cp:lastPrinted>
  <dcterms:created xsi:type="dcterms:W3CDTF">2016-09-07T12:53:00Z</dcterms:created>
  <dcterms:modified xsi:type="dcterms:W3CDTF">2016-09-07T12:53:00Z</dcterms:modified>
</cp:coreProperties>
</file>