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8720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87208" w:rsidP="00A87208">
            <w:pPr>
              <w:jc w:val="right"/>
            </w:pPr>
            <w:r w:rsidRPr="00A87208">
              <w:rPr>
                <w:sz w:val="40"/>
              </w:rPr>
              <w:t>ECE</w:t>
            </w:r>
            <w:r>
              <w:t>/TRANS/WP.29/GRE/2016/23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87208" w:rsidP="00892A2F">
            <w:pPr>
              <w:spacing w:before="240"/>
            </w:pPr>
            <w:r>
              <w:t>Distr. générale</w:t>
            </w:r>
          </w:p>
          <w:p w:rsidR="00A87208" w:rsidRDefault="00A87208" w:rsidP="00A87208">
            <w:pPr>
              <w:spacing w:line="240" w:lineRule="exact"/>
            </w:pPr>
            <w:r>
              <w:t>9 août 2016</w:t>
            </w:r>
          </w:p>
          <w:p w:rsidR="00A87208" w:rsidRDefault="00A87208" w:rsidP="00A87208">
            <w:pPr>
              <w:spacing w:line="240" w:lineRule="exact"/>
            </w:pPr>
            <w:r>
              <w:t>Français</w:t>
            </w:r>
          </w:p>
          <w:p w:rsidR="00A87208" w:rsidRPr="00DB58B5" w:rsidRDefault="00A87208" w:rsidP="00A8720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27BF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87208" w:rsidRDefault="00A8720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27BF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327B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87208" w:rsidRDefault="00A87208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327BF6">
        <w:rPr>
          <w:b/>
        </w:rPr>
        <w:t>’</w:t>
      </w:r>
      <w:r>
        <w:rPr>
          <w:b/>
        </w:rPr>
        <w:t>éclairage et de la signalisation lumineuse</w:t>
      </w:r>
    </w:p>
    <w:p w:rsidR="00A87208" w:rsidRDefault="000D504E" w:rsidP="00257168">
      <w:pPr>
        <w:spacing w:before="120" w:line="240" w:lineRule="exact"/>
        <w:rPr>
          <w:b/>
        </w:rPr>
      </w:pPr>
      <w:r w:rsidRPr="00A87208">
        <w:rPr>
          <w:b/>
          <w:lang w:val="fr-FR"/>
        </w:rPr>
        <w:t xml:space="preserve">Soixante-seizième </w:t>
      </w:r>
      <w:r w:rsidR="00A87208">
        <w:rPr>
          <w:b/>
        </w:rPr>
        <w:t>session</w:t>
      </w:r>
    </w:p>
    <w:p w:rsidR="00A87208" w:rsidRDefault="00A87208" w:rsidP="00257168">
      <w:pPr>
        <w:spacing w:line="240" w:lineRule="exact"/>
      </w:pPr>
      <w:r>
        <w:t xml:space="preserve">Genève, </w:t>
      </w:r>
      <w:r w:rsidR="000D504E" w:rsidRPr="00A87208">
        <w:rPr>
          <w:bCs/>
          <w:lang w:val="fr-FR"/>
        </w:rPr>
        <w:t>25</w:t>
      </w:r>
      <w:r>
        <w:rPr>
          <w:bCs/>
          <w:lang w:val="fr-FR"/>
        </w:rPr>
        <w:t>-</w:t>
      </w:r>
      <w:r w:rsidR="000D504E" w:rsidRPr="00A87208">
        <w:rPr>
          <w:bCs/>
          <w:lang w:val="fr-FR"/>
        </w:rPr>
        <w:t>28 octobre 2016</w:t>
      </w:r>
    </w:p>
    <w:p w:rsidR="00B81610" w:rsidRPr="002B3932" w:rsidRDefault="00B81610" w:rsidP="00B81610">
      <w:pPr>
        <w:rPr>
          <w:b/>
          <w:bCs/>
          <w:lang w:val="fr-FR"/>
        </w:rPr>
      </w:pPr>
      <w:r w:rsidRPr="002B3932">
        <w:rPr>
          <w:bCs/>
          <w:lang w:val="fr-FR"/>
        </w:rPr>
        <w:t>Point 7 b) de l</w:t>
      </w:r>
      <w:r w:rsidR="00327BF6">
        <w:rPr>
          <w:bCs/>
          <w:lang w:val="fr-FR"/>
        </w:rPr>
        <w:t>’</w:t>
      </w:r>
      <w:r w:rsidRPr="002B3932">
        <w:rPr>
          <w:bCs/>
          <w:lang w:val="fr-FR"/>
        </w:rPr>
        <w:t>ordre du jour provisoire</w:t>
      </w:r>
      <w:r w:rsidR="00327BF6">
        <w:rPr>
          <w:bCs/>
          <w:lang w:val="fr-FR"/>
        </w:rPr>
        <w:t xml:space="preserve"> </w:t>
      </w:r>
      <w:r w:rsidRPr="002B3932">
        <w:rPr>
          <w:bCs/>
          <w:lang w:val="fr-FR"/>
        </w:rPr>
        <w:br/>
      </w:r>
      <w:r w:rsidRPr="002B3932">
        <w:rPr>
          <w:b/>
          <w:bCs/>
          <w:lang w:val="fr-FR"/>
        </w:rPr>
        <w:t xml:space="preserve">Autres </w:t>
      </w:r>
      <w:r>
        <w:rPr>
          <w:b/>
          <w:bCs/>
          <w:lang w:val="fr-FR"/>
        </w:rPr>
        <w:t>R</w:t>
      </w:r>
      <w:r w:rsidRPr="002B3932">
        <w:rPr>
          <w:b/>
          <w:bCs/>
          <w:lang w:val="fr-FR"/>
        </w:rPr>
        <w:t>èglements</w:t>
      </w:r>
      <w:r w:rsidR="00327BF6">
        <w:rPr>
          <w:b/>
          <w:bCs/>
          <w:lang w:val="fr-FR"/>
        </w:rPr>
        <w:t> :</w:t>
      </w:r>
      <w:r w:rsidRPr="002B3932">
        <w:rPr>
          <w:b/>
          <w:bCs/>
          <w:lang w:val="fr-FR"/>
        </w:rPr>
        <w:t xml:space="preserve"> Règlement </w:t>
      </w:r>
      <w:r w:rsidR="00327BF6" w:rsidRPr="00327BF6">
        <w:rPr>
          <w:rFonts w:eastAsia="MS Mincho"/>
          <w:b/>
          <w:bCs/>
          <w:szCs w:val="22"/>
          <w:lang w:val="fr-FR"/>
        </w:rPr>
        <w:t>n</w:t>
      </w:r>
      <w:r w:rsidR="00327BF6" w:rsidRPr="00327BF6">
        <w:rPr>
          <w:rFonts w:eastAsia="MS Mincho"/>
          <w:b/>
          <w:bCs/>
          <w:szCs w:val="22"/>
          <w:vertAlign w:val="superscript"/>
          <w:lang w:val="fr-FR"/>
        </w:rPr>
        <w:t>o</w:t>
      </w:r>
      <w:r w:rsidR="00327BF6">
        <w:rPr>
          <w:b/>
          <w:bCs/>
          <w:lang w:val="fr-FR"/>
        </w:rPr>
        <w:t> </w:t>
      </w:r>
      <w:r w:rsidRPr="002B3932">
        <w:rPr>
          <w:b/>
          <w:bCs/>
          <w:lang w:val="fr-FR"/>
        </w:rPr>
        <w:t xml:space="preserve">7 (Feux de position, </w:t>
      </w:r>
      <w:r w:rsidR="00EE2551">
        <w:rPr>
          <w:b/>
          <w:bCs/>
          <w:lang w:val="fr-FR"/>
        </w:rPr>
        <w:br/>
      </w:r>
      <w:r w:rsidRPr="002B3932">
        <w:rPr>
          <w:b/>
          <w:bCs/>
          <w:lang w:val="fr-FR"/>
        </w:rPr>
        <w:t>feux-stop et feux d</w:t>
      </w:r>
      <w:r w:rsidR="00327BF6">
        <w:rPr>
          <w:b/>
          <w:bCs/>
          <w:lang w:val="fr-FR"/>
        </w:rPr>
        <w:t>’</w:t>
      </w:r>
      <w:r w:rsidRPr="002B3932">
        <w:rPr>
          <w:b/>
          <w:bCs/>
          <w:lang w:val="fr-FR"/>
        </w:rPr>
        <w:t>encombrement)</w:t>
      </w:r>
    </w:p>
    <w:p w:rsidR="00B81610" w:rsidRPr="002B3932" w:rsidRDefault="00B81610" w:rsidP="00B81610">
      <w:pPr>
        <w:pStyle w:val="HChG"/>
        <w:rPr>
          <w:lang w:val="fr-FR"/>
        </w:rPr>
      </w:pPr>
      <w:r w:rsidRPr="002B3932">
        <w:rPr>
          <w:lang w:val="fr-FR"/>
        </w:rPr>
        <w:tab/>
      </w:r>
      <w:r w:rsidRPr="002B3932">
        <w:rPr>
          <w:lang w:val="fr-FR"/>
        </w:rPr>
        <w:tab/>
        <w:t xml:space="preserve">Proposition de complément 26 à la série 02 </w:t>
      </w:r>
      <w:r>
        <w:rPr>
          <w:lang w:val="fr-FR"/>
        </w:rPr>
        <w:br/>
      </w:r>
      <w:r w:rsidRPr="002B3932">
        <w:rPr>
          <w:lang w:val="fr-FR"/>
        </w:rPr>
        <w:t>d</w:t>
      </w:r>
      <w:r w:rsidR="00327BF6">
        <w:rPr>
          <w:lang w:val="fr-FR"/>
        </w:rPr>
        <w:t>’</w:t>
      </w:r>
      <w:r w:rsidRPr="002B3932">
        <w:rPr>
          <w:lang w:val="fr-FR"/>
        </w:rPr>
        <w:t xml:space="preserve">amendements au Règlement </w:t>
      </w:r>
      <w:r w:rsidRPr="00B81610">
        <w:rPr>
          <w:rFonts w:eastAsia="MS Mincho"/>
          <w:szCs w:val="22"/>
          <w:lang w:val="fr-FR"/>
        </w:rPr>
        <w:t>n</w:t>
      </w:r>
      <w:r w:rsidRPr="00B8161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2B3932">
        <w:rPr>
          <w:lang w:val="fr-FR"/>
        </w:rPr>
        <w:t xml:space="preserve">7 </w:t>
      </w:r>
      <w:r>
        <w:rPr>
          <w:lang w:val="fr-FR"/>
        </w:rPr>
        <w:br/>
      </w:r>
      <w:r w:rsidRPr="002B3932">
        <w:rPr>
          <w:lang w:val="fr-FR"/>
        </w:rPr>
        <w:t xml:space="preserve">(Feux de position, feux-stop </w:t>
      </w:r>
      <w:r>
        <w:rPr>
          <w:lang w:val="fr-FR"/>
        </w:rPr>
        <w:br/>
      </w:r>
      <w:r w:rsidRPr="002B3932">
        <w:rPr>
          <w:lang w:val="fr-FR"/>
        </w:rPr>
        <w:t>et feux d</w:t>
      </w:r>
      <w:r w:rsidR="00327BF6">
        <w:rPr>
          <w:lang w:val="fr-FR"/>
        </w:rPr>
        <w:t>’</w:t>
      </w:r>
      <w:r w:rsidRPr="002B3932">
        <w:rPr>
          <w:lang w:val="fr-FR"/>
        </w:rPr>
        <w:t>encombrement)</w:t>
      </w:r>
    </w:p>
    <w:p w:rsidR="00B81610" w:rsidRPr="002B3932" w:rsidRDefault="00B81610" w:rsidP="00B8161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327BF6">
        <w:rPr>
          <w:lang w:val="fr-FR"/>
        </w:rPr>
        <w:t>’</w:t>
      </w:r>
      <w:r>
        <w:rPr>
          <w:lang w:val="fr-FR"/>
        </w:rPr>
        <w:t xml:space="preserve">expert du Groupe de travail </w:t>
      </w:r>
      <w:r>
        <w:rPr>
          <w:lang w:val="fr-FR"/>
        </w:rPr>
        <w:br/>
      </w:r>
      <w:r w:rsidR="0010148D">
        <w:rPr>
          <w:lang w:val="fr-FR"/>
        </w:rPr>
        <w:t>« </w:t>
      </w:r>
      <w:r>
        <w:rPr>
          <w:lang w:val="fr-FR"/>
        </w:rPr>
        <w:t>Bruxelles 1952</w:t>
      </w:r>
      <w:r w:rsidR="0010148D">
        <w:rPr>
          <w:lang w:val="fr-FR"/>
        </w:rPr>
        <w:t> »</w:t>
      </w:r>
      <w:r w:rsidRPr="002B3932">
        <w:rPr>
          <w:lang w:val="fr-FR"/>
        </w:rPr>
        <w:t xml:space="preserve"> (GTB)</w:t>
      </w:r>
      <w:r w:rsidR="00EE2551" w:rsidRPr="00EE2551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B81610" w:rsidRPr="002B3932" w:rsidRDefault="00B81610" w:rsidP="00B81610">
      <w:pPr>
        <w:pStyle w:val="SingleTxtG"/>
        <w:ind w:firstLine="567"/>
        <w:rPr>
          <w:lang w:val="fr-FR"/>
        </w:rPr>
      </w:pPr>
      <w:r>
        <w:rPr>
          <w:lang w:val="fr-FR"/>
        </w:rPr>
        <w:t>L</w:t>
      </w:r>
      <w:r w:rsidRPr="002B3932">
        <w:rPr>
          <w:lang w:val="fr-FR"/>
        </w:rPr>
        <w:t>e text</w:t>
      </w:r>
      <w:r>
        <w:rPr>
          <w:lang w:val="fr-FR"/>
        </w:rPr>
        <w:t>e reproduit ci-après, établi par l</w:t>
      </w:r>
      <w:r w:rsidR="00327BF6">
        <w:rPr>
          <w:lang w:val="fr-FR"/>
        </w:rPr>
        <w:t>’</w:t>
      </w:r>
      <w:r>
        <w:rPr>
          <w:lang w:val="fr-FR"/>
        </w:rPr>
        <w:t>expert du GTB, vise à corriger le titre du Règlement. Les modifications qu</w:t>
      </w:r>
      <w:r w:rsidR="00327BF6">
        <w:rPr>
          <w:lang w:val="fr-FR"/>
        </w:rPr>
        <w:t>’</w:t>
      </w:r>
      <w:r>
        <w:rPr>
          <w:lang w:val="fr-FR"/>
        </w:rPr>
        <w:t>il est proposé d</w:t>
      </w:r>
      <w:r w:rsidR="00327BF6">
        <w:rPr>
          <w:lang w:val="fr-FR"/>
        </w:rPr>
        <w:t>’</w:t>
      </w:r>
      <w:r>
        <w:rPr>
          <w:lang w:val="fr-FR"/>
        </w:rPr>
        <w:t>apporter au texte actuel du Règlement sont signalées en caractères gras pour les ajouts ou biffés pour les suppressions.</w:t>
      </w:r>
    </w:p>
    <w:p w:rsidR="00B81610" w:rsidRPr="002B3932" w:rsidRDefault="00B81610" w:rsidP="00B81610">
      <w:pPr>
        <w:pStyle w:val="HChG"/>
        <w:rPr>
          <w:lang w:val="fr-FR"/>
        </w:rPr>
      </w:pPr>
      <w:r w:rsidRPr="002B3932">
        <w:rPr>
          <w:lang w:val="fr-FR"/>
        </w:rPr>
        <w:br w:type="page"/>
      </w:r>
      <w:r w:rsidRPr="002B3932">
        <w:rPr>
          <w:lang w:val="fr-FR"/>
        </w:rPr>
        <w:lastRenderedPageBreak/>
        <w:tab/>
        <w:t>I.</w:t>
      </w:r>
      <w:r w:rsidRPr="002B3932">
        <w:rPr>
          <w:lang w:val="fr-FR"/>
        </w:rPr>
        <w:tab/>
        <w:t>Propos</w:t>
      </w:r>
      <w:r>
        <w:rPr>
          <w:lang w:val="fr-FR"/>
        </w:rPr>
        <w:t>ition</w:t>
      </w:r>
    </w:p>
    <w:p w:rsidR="00B81610" w:rsidRPr="002B3932" w:rsidRDefault="00B81610" w:rsidP="00B81610">
      <w:pPr>
        <w:pStyle w:val="SingleTxtG"/>
        <w:rPr>
          <w:lang w:val="fr-FR"/>
        </w:rPr>
      </w:pPr>
      <w:r w:rsidRPr="002B3932">
        <w:rPr>
          <w:i/>
          <w:lang w:val="fr-FR"/>
        </w:rPr>
        <w:t>Tit</w:t>
      </w:r>
      <w:r>
        <w:rPr>
          <w:i/>
          <w:lang w:val="fr-FR"/>
        </w:rPr>
        <w:t>r</w:t>
      </w:r>
      <w:r w:rsidRPr="002B3932">
        <w:rPr>
          <w:i/>
          <w:lang w:val="fr-FR"/>
        </w:rPr>
        <w:t xml:space="preserve">e </w:t>
      </w:r>
      <w:r>
        <w:rPr>
          <w:i/>
          <w:lang w:val="fr-FR"/>
        </w:rPr>
        <w:t>du Règlement</w:t>
      </w:r>
      <w:r w:rsidRPr="0010148D">
        <w:rPr>
          <w:lang w:val="fr-FR"/>
        </w:rPr>
        <w:t>,</w:t>
      </w:r>
      <w:r w:rsidRPr="002B3932">
        <w:rPr>
          <w:lang w:val="fr-FR"/>
        </w:rPr>
        <w:t xml:space="preserve"> </w:t>
      </w:r>
      <w:proofErr w:type="gramStart"/>
      <w:r>
        <w:rPr>
          <w:lang w:val="fr-FR"/>
        </w:rPr>
        <w:t>modifier</w:t>
      </w:r>
      <w:proofErr w:type="gramEnd"/>
      <w:r>
        <w:rPr>
          <w:lang w:val="fr-FR"/>
        </w:rPr>
        <w:t xml:space="preserve"> comme suit</w:t>
      </w:r>
      <w:r w:rsidR="00327BF6">
        <w:rPr>
          <w:lang w:val="fr-FR"/>
        </w:rPr>
        <w:t> :</w:t>
      </w:r>
    </w:p>
    <w:p w:rsidR="00B81610" w:rsidRPr="002B3932" w:rsidRDefault="00327BF6" w:rsidP="00B81610">
      <w:pPr>
        <w:pStyle w:val="SingleTxtG"/>
        <w:rPr>
          <w:lang w:val="fr-FR"/>
        </w:rPr>
      </w:pPr>
      <w:r>
        <w:rPr>
          <w:lang w:val="fr-FR"/>
        </w:rPr>
        <w:t>« </w:t>
      </w:r>
      <w:r w:rsidR="00B81610">
        <w:rPr>
          <w:lang w:val="fr-FR"/>
        </w:rPr>
        <w:t>Prescriptions uniformes relatives à l</w:t>
      </w:r>
      <w:r>
        <w:rPr>
          <w:lang w:val="fr-FR"/>
        </w:rPr>
        <w:t>’</w:t>
      </w:r>
      <w:r w:rsidR="00B81610">
        <w:rPr>
          <w:lang w:val="fr-FR"/>
        </w:rPr>
        <w:t>homologation des feux de position avant et arrière, des feux-stop et des feux d</w:t>
      </w:r>
      <w:r>
        <w:rPr>
          <w:lang w:val="fr-FR"/>
        </w:rPr>
        <w:t>’</w:t>
      </w:r>
      <w:r w:rsidR="00B81610">
        <w:rPr>
          <w:lang w:val="fr-FR"/>
        </w:rPr>
        <w:t xml:space="preserve">encombrement pour les véhicules à moteur </w:t>
      </w:r>
      <w:r w:rsidR="00B81610" w:rsidRPr="002B3932">
        <w:rPr>
          <w:strike/>
          <w:lang w:val="fr-FR"/>
        </w:rPr>
        <w:t>(à l</w:t>
      </w:r>
      <w:r>
        <w:rPr>
          <w:strike/>
          <w:lang w:val="fr-FR"/>
        </w:rPr>
        <w:t>’</w:t>
      </w:r>
      <w:r w:rsidR="00B81610" w:rsidRPr="002B3932">
        <w:rPr>
          <w:strike/>
          <w:lang w:val="fr-FR"/>
        </w:rPr>
        <w:t>exception des motocycles)</w:t>
      </w:r>
      <w:r w:rsidR="00B81610">
        <w:rPr>
          <w:lang w:val="fr-FR"/>
        </w:rPr>
        <w:t xml:space="preserve"> et leurs remorques</w:t>
      </w:r>
      <w:r>
        <w:rPr>
          <w:lang w:val="fr-FR"/>
        </w:rPr>
        <w:t> »</w:t>
      </w:r>
      <w:r w:rsidR="00B81610">
        <w:rPr>
          <w:lang w:val="fr-FR"/>
        </w:rPr>
        <w:t>.</w:t>
      </w:r>
    </w:p>
    <w:p w:rsidR="00B81610" w:rsidRPr="002B3932" w:rsidRDefault="00B81610" w:rsidP="00B81610">
      <w:pPr>
        <w:pStyle w:val="HChG"/>
        <w:rPr>
          <w:lang w:val="fr-FR"/>
        </w:rPr>
      </w:pPr>
      <w:r w:rsidRPr="002B3932">
        <w:rPr>
          <w:lang w:val="fr-FR"/>
        </w:rPr>
        <w:tab/>
        <w:t>II.</w:t>
      </w:r>
      <w:r w:rsidRPr="002B3932">
        <w:rPr>
          <w:lang w:val="fr-FR"/>
        </w:rPr>
        <w:tab/>
        <w:t>Justification</w:t>
      </w:r>
    </w:p>
    <w:p w:rsidR="00F9573C" w:rsidRDefault="00B81610" w:rsidP="00B81610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complément </w:t>
      </w:r>
      <w:r w:rsidRPr="002B3932">
        <w:rPr>
          <w:lang w:val="fr-FR"/>
        </w:rPr>
        <w:t xml:space="preserve">11 </w:t>
      </w:r>
      <w:r>
        <w:rPr>
          <w:lang w:val="fr-FR"/>
        </w:rPr>
        <w:t xml:space="preserve">à la série </w:t>
      </w:r>
      <w:r w:rsidRPr="002B3932">
        <w:rPr>
          <w:lang w:val="fr-FR"/>
        </w:rPr>
        <w:t xml:space="preserve">02 </w:t>
      </w:r>
      <w:r>
        <w:rPr>
          <w:lang w:val="fr-FR"/>
        </w:rPr>
        <w:t>d</w:t>
      </w:r>
      <w:r w:rsidR="00327BF6">
        <w:rPr>
          <w:lang w:val="fr-FR"/>
        </w:rPr>
        <w:t>’</w:t>
      </w:r>
      <w:r>
        <w:rPr>
          <w:lang w:val="fr-FR"/>
        </w:rPr>
        <w:t xml:space="preserve">amendements au Règlement </w:t>
      </w:r>
      <w:r w:rsidR="00EE2551" w:rsidRPr="00EE2551">
        <w:rPr>
          <w:rFonts w:eastAsia="MS Mincho"/>
          <w:szCs w:val="22"/>
          <w:lang w:val="fr-FR"/>
        </w:rPr>
        <w:t>n</w:t>
      </w:r>
      <w:r w:rsidR="00EE2551" w:rsidRPr="00EE2551">
        <w:rPr>
          <w:rFonts w:eastAsia="MS Mincho"/>
          <w:szCs w:val="22"/>
          <w:vertAlign w:val="superscript"/>
          <w:lang w:val="fr-FR"/>
        </w:rPr>
        <w:t>o</w:t>
      </w:r>
      <w:r w:rsidR="00EE2551">
        <w:rPr>
          <w:lang w:val="fr-FR"/>
        </w:rPr>
        <w:t> </w:t>
      </w:r>
      <w:r>
        <w:rPr>
          <w:lang w:val="fr-FR"/>
        </w:rPr>
        <w:t xml:space="preserve">7 a introduit un nouveau paragraphe 0, intitulé </w:t>
      </w:r>
      <w:r w:rsidR="00A14987">
        <w:rPr>
          <w:lang w:val="fr-FR"/>
        </w:rPr>
        <w:t>« </w:t>
      </w:r>
      <w:r>
        <w:rPr>
          <w:lang w:val="fr-FR"/>
        </w:rPr>
        <w:t>Champ d</w:t>
      </w:r>
      <w:r w:rsidR="00327BF6">
        <w:rPr>
          <w:lang w:val="fr-FR"/>
        </w:rPr>
        <w:t>’</w:t>
      </w:r>
      <w:r>
        <w:rPr>
          <w:lang w:val="fr-FR"/>
        </w:rPr>
        <w:t>application</w:t>
      </w:r>
      <w:r w:rsidR="00A14987">
        <w:rPr>
          <w:lang w:val="fr-FR"/>
        </w:rPr>
        <w:t> »</w:t>
      </w:r>
      <w:r>
        <w:rPr>
          <w:lang w:val="fr-FR"/>
        </w:rPr>
        <w:t>, qui inclut les véhicules de la catégorie L. Or le titre du Règlement n</w:t>
      </w:r>
      <w:r w:rsidR="00327BF6">
        <w:rPr>
          <w:lang w:val="fr-FR"/>
        </w:rPr>
        <w:t>’</w:t>
      </w:r>
      <w:r>
        <w:rPr>
          <w:lang w:val="fr-FR"/>
        </w:rPr>
        <w:t>a pas été modifié pour tenir compte de la suppression de l</w:t>
      </w:r>
      <w:r w:rsidR="00327BF6">
        <w:rPr>
          <w:lang w:val="fr-FR"/>
        </w:rPr>
        <w:t>’</w:t>
      </w:r>
      <w:r>
        <w:rPr>
          <w:lang w:val="fr-FR"/>
        </w:rPr>
        <w:t>exception concernant les motocycles.</w:t>
      </w:r>
    </w:p>
    <w:p w:rsidR="00B81610" w:rsidRPr="00B81610" w:rsidRDefault="00B81610" w:rsidP="00B816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1610" w:rsidRPr="00B81610" w:rsidSect="00A8720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FF" w:rsidRDefault="001669FF" w:rsidP="00F95C08">
      <w:pPr>
        <w:spacing w:line="240" w:lineRule="auto"/>
      </w:pPr>
    </w:p>
  </w:endnote>
  <w:endnote w:type="continuationSeparator" w:id="0">
    <w:p w:rsidR="001669FF" w:rsidRPr="00AC3823" w:rsidRDefault="001669FF" w:rsidP="00AC3823">
      <w:pPr>
        <w:pStyle w:val="Footer"/>
      </w:pPr>
    </w:p>
  </w:endnote>
  <w:endnote w:type="continuationNotice" w:id="1">
    <w:p w:rsidR="001669FF" w:rsidRDefault="001669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8" w:rsidRPr="00A87208" w:rsidRDefault="00A87208" w:rsidP="00A87208">
    <w:pPr>
      <w:pStyle w:val="Footer"/>
      <w:tabs>
        <w:tab w:val="right" w:pos="9638"/>
      </w:tabs>
    </w:pPr>
    <w:r w:rsidRPr="00A87208">
      <w:rPr>
        <w:b/>
        <w:sz w:val="18"/>
      </w:rPr>
      <w:fldChar w:fldCharType="begin"/>
    </w:r>
    <w:r w:rsidRPr="00A87208">
      <w:rPr>
        <w:b/>
        <w:sz w:val="18"/>
      </w:rPr>
      <w:instrText xml:space="preserve"> PAGE  \* MERGEFORMAT </w:instrText>
    </w:r>
    <w:r w:rsidRPr="00A87208">
      <w:rPr>
        <w:b/>
        <w:sz w:val="18"/>
      </w:rPr>
      <w:fldChar w:fldCharType="separate"/>
    </w:r>
    <w:r w:rsidR="00CF3E31">
      <w:rPr>
        <w:b/>
        <w:noProof/>
        <w:sz w:val="18"/>
      </w:rPr>
      <w:t>2</w:t>
    </w:r>
    <w:r w:rsidRPr="00A87208">
      <w:rPr>
        <w:b/>
        <w:sz w:val="18"/>
      </w:rPr>
      <w:fldChar w:fldCharType="end"/>
    </w:r>
    <w:r>
      <w:rPr>
        <w:b/>
        <w:sz w:val="18"/>
      </w:rPr>
      <w:tab/>
    </w:r>
    <w:r>
      <w:t>GE.16-13761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8" w:rsidRPr="00A87208" w:rsidRDefault="00A87208" w:rsidP="00A87208">
    <w:pPr>
      <w:pStyle w:val="Footer"/>
      <w:tabs>
        <w:tab w:val="right" w:pos="9638"/>
      </w:tabs>
      <w:rPr>
        <w:b/>
        <w:sz w:val="18"/>
      </w:rPr>
    </w:pPr>
    <w:r>
      <w:t>GE.16-13761</w:t>
    </w:r>
    <w:r>
      <w:tab/>
    </w:r>
    <w:r w:rsidRPr="00A87208">
      <w:rPr>
        <w:b/>
        <w:sz w:val="18"/>
      </w:rPr>
      <w:fldChar w:fldCharType="begin"/>
    </w:r>
    <w:r w:rsidRPr="00A87208">
      <w:rPr>
        <w:b/>
        <w:sz w:val="18"/>
      </w:rPr>
      <w:instrText xml:space="preserve"> PAGE  \* MERGEFORMAT </w:instrText>
    </w:r>
    <w:r w:rsidRPr="00A8720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872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87208" w:rsidRDefault="00A87208" w:rsidP="00A8720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729958D" wp14:editId="515B011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16-13761  (F)</w:t>
    </w:r>
    <w:r w:rsidR="00433524">
      <w:rPr>
        <w:sz w:val="20"/>
      </w:rPr>
      <w:t xml:space="preserve">    140916    140916</w:t>
    </w:r>
    <w:r>
      <w:rPr>
        <w:sz w:val="20"/>
      </w:rPr>
      <w:br/>
    </w:r>
    <w:r w:rsidRPr="00A87208">
      <w:rPr>
        <w:rFonts w:ascii="C39T30Lfz" w:hAnsi="C39T30Lfz"/>
        <w:sz w:val="56"/>
      </w:rPr>
      <w:t></w:t>
    </w:r>
    <w:r w:rsidRPr="00A87208">
      <w:rPr>
        <w:rFonts w:ascii="C39T30Lfz" w:hAnsi="C39T30Lfz"/>
        <w:sz w:val="56"/>
      </w:rPr>
      <w:t></w:t>
    </w:r>
    <w:r w:rsidRPr="00A87208">
      <w:rPr>
        <w:rFonts w:ascii="C39T30Lfz" w:hAnsi="C39T30Lfz"/>
        <w:sz w:val="56"/>
      </w:rPr>
      <w:t></w:t>
    </w:r>
    <w:r w:rsidRPr="00A87208">
      <w:rPr>
        <w:rFonts w:ascii="C39T30Lfz" w:hAnsi="C39T30Lfz"/>
        <w:sz w:val="56"/>
      </w:rPr>
      <w:t></w:t>
    </w:r>
    <w:r w:rsidRPr="00A87208">
      <w:rPr>
        <w:rFonts w:ascii="C39T30Lfz" w:hAnsi="C39T30Lfz"/>
        <w:sz w:val="56"/>
      </w:rPr>
      <w:t></w:t>
    </w:r>
    <w:r w:rsidRPr="00A87208">
      <w:rPr>
        <w:rFonts w:ascii="C39T30Lfz" w:hAnsi="C39T30Lfz"/>
        <w:sz w:val="56"/>
      </w:rPr>
      <w:t></w:t>
    </w:r>
    <w:r w:rsidRPr="00A87208">
      <w:rPr>
        <w:rFonts w:ascii="C39T30Lfz" w:hAnsi="C39T30Lfz"/>
        <w:sz w:val="56"/>
      </w:rPr>
      <w:t></w:t>
    </w:r>
    <w:r w:rsidRPr="00A87208">
      <w:rPr>
        <w:rFonts w:ascii="C39T30Lfz" w:hAnsi="C39T30Lfz"/>
        <w:sz w:val="56"/>
      </w:rPr>
      <w:t></w:t>
    </w:r>
    <w:r w:rsidRPr="00A8720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FF" w:rsidRPr="00AC3823" w:rsidRDefault="001669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69FF" w:rsidRPr="00AC3823" w:rsidRDefault="001669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669FF" w:rsidRPr="00AC3823" w:rsidRDefault="001669FF">
      <w:pPr>
        <w:spacing w:line="240" w:lineRule="auto"/>
        <w:rPr>
          <w:sz w:val="2"/>
          <w:szCs w:val="2"/>
        </w:rPr>
      </w:pPr>
    </w:p>
  </w:footnote>
  <w:footnote w:id="2">
    <w:p w:rsidR="00EE2551" w:rsidRPr="00EE2551" w:rsidRDefault="00EE2551" w:rsidP="00EE2551">
      <w:pPr>
        <w:pStyle w:val="FootnoteText"/>
      </w:pPr>
      <w:r w:rsidRPr="00EE2551">
        <w:rPr>
          <w:rStyle w:val="FootnoteReference"/>
        </w:rPr>
        <w:tab/>
      </w:r>
      <w:r w:rsidRPr="00EE2551">
        <w:rPr>
          <w:rStyle w:val="FootnoteReference"/>
          <w:sz w:val="20"/>
          <w:vertAlign w:val="baseline"/>
        </w:rPr>
        <w:t>*</w:t>
      </w:r>
      <w:r w:rsidRPr="00EE2551">
        <w:rPr>
          <w:rStyle w:val="FootnoteReference"/>
          <w:sz w:val="20"/>
          <w:vertAlign w:val="baseline"/>
        </w:rPr>
        <w:tab/>
      </w:r>
      <w:r w:rsidR="000D504E" w:rsidRPr="00EE2551">
        <w:t>Conformément au programme de travail du Comité des transports intérieurs pour la période 2014-2018 (ECE/TRANS/240, par.</w:t>
      </w:r>
      <w:r w:rsidR="00327BF6">
        <w:t> </w:t>
      </w:r>
      <w:r w:rsidR="000D504E" w:rsidRPr="00EE2551">
        <w:t>105, et ECE/TRANS/2014/26, activité 02.4), le Forum mondial a pour mission d</w:t>
      </w:r>
      <w:r w:rsidR="00327BF6">
        <w:t>’</w:t>
      </w:r>
      <w:r w:rsidR="000D504E" w:rsidRPr="00EE2551">
        <w:t>élaborer, d</w:t>
      </w:r>
      <w:r w:rsidR="00327BF6">
        <w:t>’</w:t>
      </w:r>
      <w:r w:rsidR="000D504E" w:rsidRPr="00EE2551">
        <w:t>harmoniser et de mettre à jour les Règlements en vue d</w:t>
      </w:r>
      <w:r w:rsidR="00327BF6">
        <w:t>’</w:t>
      </w:r>
      <w:r w:rsidR="000D504E" w:rsidRPr="00EE2551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8" w:rsidRPr="00A87208" w:rsidRDefault="00A87208">
    <w:pPr>
      <w:pStyle w:val="Header"/>
    </w:pPr>
    <w:r>
      <w:t>ECE/TRANS/WP.29/GRE/2016/23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8" w:rsidRPr="00A87208" w:rsidRDefault="00A87208" w:rsidP="00A87208">
    <w:pPr>
      <w:pStyle w:val="Header"/>
      <w:jc w:val="right"/>
    </w:pPr>
    <w:r>
      <w:t>ECE/TRANS/WP.29/GRE/2016/23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F"/>
    <w:rsid w:val="00017F94"/>
    <w:rsid w:val="00023842"/>
    <w:rsid w:val="000334F9"/>
    <w:rsid w:val="0007796D"/>
    <w:rsid w:val="000B7790"/>
    <w:rsid w:val="000D504E"/>
    <w:rsid w:val="0010148D"/>
    <w:rsid w:val="00111F2F"/>
    <w:rsid w:val="0014365E"/>
    <w:rsid w:val="00143C66"/>
    <w:rsid w:val="001669FF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7BF6"/>
    <w:rsid w:val="003916DE"/>
    <w:rsid w:val="00433524"/>
    <w:rsid w:val="00441C3B"/>
    <w:rsid w:val="00446FE5"/>
    <w:rsid w:val="00452396"/>
    <w:rsid w:val="004837D8"/>
    <w:rsid w:val="004E468C"/>
    <w:rsid w:val="00533F2F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14987"/>
    <w:rsid w:val="00A30353"/>
    <w:rsid w:val="00A87208"/>
    <w:rsid w:val="00AC3823"/>
    <w:rsid w:val="00AE323C"/>
    <w:rsid w:val="00AF0CB5"/>
    <w:rsid w:val="00B00181"/>
    <w:rsid w:val="00B00B0D"/>
    <w:rsid w:val="00B765F7"/>
    <w:rsid w:val="00B81610"/>
    <w:rsid w:val="00BA0CA9"/>
    <w:rsid w:val="00BC5CEB"/>
    <w:rsid w:val="00C02897"/>
    <w:rsid w:val="00CF3E31"/>
    <w:rsid w:val="00D3439C"/>
    <w:rsid w:val="00DB1831"/>
    <w:rsid w:val="00DD3BFD"/>
    <w:rsid w:val="00DF6678"/>
    <w:rsid w:val="00E85C74"/>
    <w:rsid w:val="00EA6547"/>
    <w:rsid w:val="00EE2551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1350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ECE/TRANS/WP.29/GRE/2016/23</vt:lpstr>
      <vt:lpstr>ECE/TRANS/WP.29/GRE/2016/23</vt:lpstr>
    </vt:vector>
  </TitlesOfParts>
  <Company>DCM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ECE/TRANS/WP.29/GRE/2016/23</dc:title>
  <dc:creator>BEYSARD</dc:creator>
  <cp:lastModifiedBy>Benedicte Boudol</cp:lastModifiedBy>
  <cp:revision>2</cp:revision>
  <cp:lastPrinted>2016-09-14T06:38:00Z</cp:lastPrinted>
  <dcterms:created xsi:type="dcterms:W3CDTF">2016-09-14T07:53:00Z</dcterms:created>
  <dcterms:modified xsi:type="dcterms:W3CDTF">2016-09-14T07:53:00Z</dcterms:modified>
</cp:coreProperties>
</file>