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592" w:rsidRPr="00E82B73" w:rsidRDefault="00D10592" w:rsidP="00D10592">
      <w:pPr>
        <w:spacing w:line="240" w:lineRule="auto"/>
        <w:rPr>
          <w:sz w:val="2"/>
          <w:lang w:val="fr-CH"/>
        </w:rPr>
        <w:sectPr w:rsidR="00D10592" w:rsidRPr="00E82B73" w:rsidSect="00D10592">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rsidR="00D10592" w:rsidRDefault="00D10592" w:rsidP="00D10592">
      <w:pPr>
        <w:pStyle w:val="H1"/>
        <w:spacing w:after="120"/>
        <w:rPr>
          <w:sz w:val="28"/>
        </w:rPr>
      </w:pPr>
      <w:r>
        <w:rPr>
          <w:sz w:val="28"/>
        </w:rPr>
        <w:t>Commission économique pour l’Europe</w:t>
      </w:r>
    </w:p>
    <w:p w:rsidR="00D10592" w:rsidRDefault="00D10592" w:rsidP="00D10592">
      <w:pPr>
        <w:pStyle w:val="H1"/>
        <w:spacing w:after="120" w:line="300" w:lineRule="exact"/>
        <w:rPr>
          <w:b w:val="0"/>
          <w:sz w:val="28"/>
        </w:rPr>
      </w:pPr>
      <w:r>
        <w:rPr>
          <w:b w:val="0"/>
          <w:sz w:val="28"/>
        </w:rPr>
        <w:t>Comité des transports intérieurs</w:t>
      </w:r>
    </w:p>
    <w:p w:rsidR="005B4307" w:rsidRDefault="005B4307" w:rsidP="005B430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F200D">
        <w:rPr>
          <w:lang w:val="fr-FR"/>
        </w:rPr>
        <w:t xml:space="preserve">Forum mondial de l’harmonisation </w:t>
      </w:r>
      <w:r w:rsidRPr="003F200D">
        <w:rPr>
          <w:lang w:val="fr-FR"/>
        </w:rPr>
        <w:br/>
        <w:t>des Règlements concernant les véhicules</w:t>
      </w:r>
    </w:p>
    <w:p w:rsidR="005B4307" w:rsidRPr="005B4307" w:rsidRDefault="005B4307" w:rsidP="005B4307">
      <w:pPr>
        <w:spacing w:line="120" w:lineRule="exact"/>
        <w:rPr>
          <w:sz w:val="10"/>
          <w:lang w:val="fr-FR"/>
        </w:rPr>
      </w:pPr>
    </w:p>
    <w:p w:rsidR="005B4307" w:rsidRDefault="005B4307" w:rsidP="005B430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F200D">
        <w:rPr>
          <w:lang w:val="fr-FR"/>
        </w:rPr>
        <w:t xml:space="preserve">Groupe de travail de l’éclairage </w:t>
      </w:r>
      <w:r w:rsidRPr="003F200D">
        <w:rPr>
          <w:lang w:val="fr-FR"/>
        </w:rPr>
        <w:br/>
        <w:t>et de la signalisation lumineuse</w:t>
      </w:r>
    </w:p>
    <w:p w:rsidR="005B4307" w:rsidRPr="005B4307" w:rsidRDefault="005B4307" w:rsidP="005B4307">
      <w:pPr>
        <w:spacing w:line="120" w:lineRule="exact"/>
        <w:rPr>
          <w:sz w:val="10"/>
          <w:lang w:val="fr-FR"/>
        </w:rPr>
      </w:pPr>
    </w:p>
    <w:p w:rsidR="005B4307" w:rsidRPr="003F200D" w:rsidRDefault="005B4307" w:rsidP="005B4307">
      <w:pPr>
        <w:rPr>
          <w:b/>
          <w:lang w:val="fr-FR"/>
        </w:rPr>
      </w:pPr>
      <w:r w:rsidRPr="003F200D">
        <w:rPr>
          <w:b/>
          <w:lang w:val="fr-FR"/>
        </w:rPr>
        <w:t>Soixante-quinzième session</w:t>
      </w:r>
    </w:p>
    <w:p w:rsidR="005B4307" w:rsidRPr="003F200D" w:rsidRDefault="005B4307" w:rsidP="005B4307">
      <w:pPr>
        <w:rPr>
          <w:bCs/>
          <w:lang w:val="fr-FR"/>
        </w:rPr>
      </w:pPr>
      <w:r w:rsidRPr="003F200D">
        <w:rPr>
          <w:lang w:val="fr-FR"/>
        </w:rPr>
        <w:t>Genève</w:t>
      </w:r>
      <w:r w:rsidRPr="003F200D">
        <w:rPr>
          <w:bCs/>
          <w:lang w:val="fr-FR"/>
        </w:rPr>
        <w:t>, 5-8 avril 2016</w:t>
      </w:r>
    </w:p>
    <w:p w:rsidR="005B4307" w:rsidRDefault="005B4307" w:rsidP="005B4307">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F200D">
        <w:rPr>
          <w:lang w:val="fr-FR"/>
        </w:rPr>
        <w:t>Point 7 o) de l’ordre du jour provisoire</w:t>
      </w:r>
    </w:p>
    <w:p w:rsidR="005B4307" w:rsidRPr="003F200D" w:rsidRDefault="005B4307" w:rsidP="005B430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F200D">
        <w:rPr>
          <w:lang w:val="fr-FR"/>
        </w:rPr>
        <w:t>Autres Règlements</w:t>
      </w:r>
      <w:r>
        <w:rPr>
          <w:lang w:val="fr-FR"/>
        </w:rPr>
        <w:t> </w:t>
      </w:r>
      <w:r w:rsidRPr="003F200D">
        <w:rPr>
          <w:lang w:val="fr-FR"/>
        </w:rPr>
        <w:t>: Règlement n</w:t>
      </w:r>
      <w:r w:rsidRPr="005B4307">
        <w:rPr>
          <w:vertAlign w:val="superscript"/>
        </w:rPr>
        <w:t>o</w:t>
      </w:r>
      <w:r>
        <w:t> </w:t>
      </w:r>
      <w:r w:rsidRPr="003F200D">
        <w:rPr>
          <w:lang w:val="fr-FR"/>
        </w:rPr>
        <w:t xml:space="preserve">112 (Projecteurs </w:t>
      </w:r>
      <w:r w:rsidRPr="003F200D">
        <w:rPr>
          <w:lang w:val="fr-FR"/>
        </w:rPr>
        <w:br/>
        <w:t>émettant un faisceau de croisement asymétrique)</w:t>
      </w:r>
    </w:p>
    <w:p w:rsidR="00D10592" w:rsidRPr="005B4307" w:rsidRDefault="00D10592" w:rsidP="005B4307">
      <w:pPr>
        <w:spacing w:line="120" w:lineRule="exact"/>
        <w:rPr>
          <w:sz w:val="10"/>
          <w:lang w:val="fr-FR"/>
        </w:rPr>
      </w:pPr>
    </w:p>
    <w:p w:rsidR="005B4307" w:rsidRPr="005B4307" w:rsidRDefault="005B4307" w:rsidP="005B4307">
      <w:pPr>
        <w:spacing w:line="120" w:lineRule="exact"/>
        <w:rPr>
          <w:sz w:val="10"/>
          <w:lang w:val="fr-FR"/>
        </w:rPr>
      </w:pPr>
    </w:p>
    <w:p w:rsidR="005B4307" w:rsidRPr="005B4307" w:rsidRDefault="005B4307" w:rsidP="005B4307">
      <w:pPr>
        <w:spacing w:line="120" w:lineRule="exact"/>
        <w:rPr>
          <w:sz w:val="10"/>
          <w:lang w:val="fr-FR"/>
        </w:rPr>
      </w:pPr>
    </w:p>
    <w:p w:rsidR="005B4307" w:rsidRDefault="005B4307" w:rsidP="005B430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Pr>
          <w:lang w:val="fr-FR"/>
        </w:rPr>
        <w:tab/>
      </w:r>
      <w:r>
        <w:rPr>
          <w:lang w:val="fr-FR"/>
        </w:rPr>
        <w:tab/>
      </w:r>
      <w:r w:rsidR="000A7A91">
        <w:rPr>
          <w:lang w:val="fr-FR"/>
        </w:rPr>
        <w:t>Proposition de complément 7 à la série </w:t>
      </w:r>
      <w:r w:rsidRPr="003F200D">
        <w:rPr>
          <w:lang w:val="fr-FR"/>
        </w:rPr>
        <w:t xml:space="preserve">01 d’amendements </w:t>
      </w:r>
      <w:r>
        <w:rPr>
          <w:lang w:val="fr-FR"/>
        </w:rPr>
        <w:br/>
      </w:r>
      <w:r w:rsidRPr="003F200D">
        <w:rPr>
          <w:lang w:val="fr-FR"/>
        </w:rPr>
        <w:t>au Règlement n</w:t>
      </w:r>
      <w:r w:rsidRPr="003F200D">
        <w:rPr>
          <w:vertAlign w:val="superscript"/>
          <w:lang w:val="fr-FR"/>
        </w:rPr>
        <w:t>o</w:t>
      </w:r>
      <w:r w:rsidR="000A7A91">
        <w:rPr>
          <w:lang w:val="fr-FR"/>
        </w:rPr>
        <w:t> </w:t>
      </w:r>
      <w:r w:rsidRPr="003F200D">
        <w:rPr>
          <w:lang w:val="fr-FR"/>
        </w:rPr>
        <w:t xml:space="preserve">112 (Projecteurs émettant un faisceau </w:t>
      </w:r>
      <w:r>
        <w:rPr>
          <w:lang w:val="fr-FR"/>
        </w:rPr>
        <w:br/>
      </w:r>
      <w:r w:rsidRPr="003F200D">
        <w:rPr>
          <w:lang w:val="fr-FR"/>
        </w:rPr>
        <w:t xml:space="preserve">de croisement asymétrique) </w:t>
      </w:r>
    </w:p>
    <w:p w:rsidR="005B4307" w:rsidRPr="005B4307" w:rsidRDefault="005B4307" w:rsidP="005B4307">
      <w:pPr>
        <w:spacing w:line="120" w:lineRule="exact"/>
        <w:rPr>
          <w:sz w:val="10"/>
          <w:lang w:val="fr-FR"/>
        </w:rPr>
      </w:pPr>
    </w:p>
    <w:p w:rsidR="005B4307" w:rsidRPr="005B4307" w:rsidRDefault="005B4307" w:rsidP="005B4307">
      <w:pPr>
        <w:spacing w:line="120" w:lineRule="exact"/>
        <w:rPr>
          <w:sz w:val="10"/>
          <w:lang w:val="fr-FR"/>
        </w:rPr>
      </w:pPr>
    </w:p>
    <w:p w:rsidR="005B4307" w:rsidRDefault="005B4307" w:rsidP="005B430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0"/>
          <w:lang w:val="fr-FR"/>
        </w:rPr>
      </w:pPr>
      <w:r w:rsidRPr="003F200D">
        <w:rPr>
          <w:lang w:val="fr-FR"/>
        </w:rPr>
        <w:tab/>
      </w:r>
      <w:r w:rsidRPr="003F200D">
        <w:rPr>
          <w:lang w:val="fr-FR"/>
        </w:rPr>
        <w:tab/>
        <w:t>Communication de l’expert de la Pologne</w:t>
      </w:r>
      <w:r w:rsidRPr="005B4307">
        <w:rPr>
          <w:rStyle w:val="FootnoteReference"/>
          <w:b w:val="0"/>
          <w:bCs/>
          <w:sz w:val="20"/>
          <w:vertAlign w:val="baseline"/>
          <w:lang w:val="fr-FR"/>
        </w:rPr>
        <w:footnoteReference w:customMarkFollows="1" w:id="1"/>
        <w:t>*</w:t>
      </w:r>
      <w:r w:rsidRPr="005B4307">
        <w:rPr>
          <w:rStyle w:val="FootnoteReference"/>
          <w:b w:val="0"/>
          <w:sz w:val="20"/>
          <w:lang w:val="fr-FR"/>
        </w:rPr>
        <w:t xml:space="preserve"> </w:t>
      </w:r>
    </w:p>
    <w:p w:rsidR="005B4307" w:rsidRPr="005B4307" w:rsidRDefault="005B4307" w:rsidP="005B4307">
      <w:pPr>
        <w:spacing w:line="120" w:lineRule="exact"/>
        <w:rPr>
          <w:sz w:val="10"/>
          <w:lang w:val="fr-FR"/>
        </w:rPr>
      </w:pPr>
    </w:p>
    <w:p w:rsidR="005B4307" w:rsidRPr="005B4307" w:rsidRDefault="005B4307" w:rsidP="005B4307">
      <w:pPr>
        <w:spacing w:line="120" w:lineRule="exact"/>
        <w:rPr>
          <w:sz w:val="10"/>
          <w:lang w:val="fr-FR"/>
        </w:rPr>
      </w:pPr>
    </w:p>
    <w:p w:rsidR="005B4307" w:rsidRDefault="005B4307" w:rsidP="005B4307">
      <w:pPr>
        <w:pStyle w:val="SingleTxt"/>
        <w:rPr>
          <w:lang w:val="fr-FR"/>
        </w:rPr>
      </w:pPr>
      <w:r w:rsidRPr="003F200D">
        <w:rPr>
          <w:lang w:val="fr-FR"/>
        </w:rPr>
        <w:tab/>
        <w:t xml:space="preserve">Le texte ci-après, qui a été établi par l’expert de la Pologne, </w:t>
      </w:r>
      <w:r>
        <w:rPr>
          <w:lang w:val="fr-FR"/>
        </w:rPr>
        <w:t xml:space="preserve">vise à introduire une nouvelle </w:t>
      </w:r>
      <w:r w:rsidRPr="003F200D">
        <w:rPr>
          <w:lang w:val="fr-FR"/>
        </w:rPr>
        <w:t>c</w:t>
      </w:r>
      <w:r>
        <w:rPr>
          <w:lang w:val="fr-FR"/>
        </w:rPr>
        <w:t>lasse B1</w:t>
      </w:r>
      <w:r w:rsidRPr="003F200D">
        <w:rPr>
          <w:lang w:val="fr-FR"/>
        </w:rPr>
        <w:t xml:space="preserve"> facultative de projecteurs. Il est </w:t>
      </w:r>
      <w:r>
        <w:rPr>
          <w:lang w:val="fr-FR"/>
        </w:rPr>
        <w:t>fondé</w:t>
      </w:r>
      <w:r w:rsidRPr="003F200D">
        <w:rPr>
          <w:lang w:val="fr-FR"/>
        </w:rPr>
        <w:t xml:space="preserve"> sur le document informel GRE-74-11 et incorpore les commentaires reçus pendant et après la soixante-quat</w:t>
      </w:r>
      <w:r>
        <w:rPr>
          <w:lang w:val="fr-FR"/>
        </w:rPr>
        <w:t>orz</w:t>
      </w:r>
      <w:r w:rsidRPr="003F200D">
        <w:rPr>
          <w:lang w:val="fr-FR"/>
        </w:rPr>
        <w:t xml:space="preserve">ième session du GRE. Les </w:t>
      </w:r>
      <w:r>
        <w:rPr>
          <w:lang w:val="fr-FR"/>
        </w:rPr>
        <w:t>prescriptions</w:t>
      </w:r>
      <w:r w:rsidRPr="003F200D">
        <w:rPr>
          <w:lang w:val="fr-FR"/>
        </w:rPr>
        <w:t xml:space="preserve"> photométrique</w:t>
      </w:r>
      <w:r>
        <w:rPr>
          <w:lang w:val="fr-FR"/>
        </w:rPr>
        <w:t>s de la classe </w:t>
      </w:r>
      <w:r w:rsidRPr="003F200D">
        <w:rPr>
          <w:lang w:val="fr-FR"/>
        </w:rPr>
        <w:t xml:space="preserve">B1 </w:t>
      </w:r>
      <w:r>
        <w:rPr>
          <w:lang w:val="fr-FR"/>
        </w:rPr>
        <w:t>reposent</w:t>
      </w:r>
      <w:r w:rsidRPr="003F200D">
        <w:rPr>
          <w:lang w:val="fr-FR"/>
        </w:rPr>
        <w:t xml:space="preserve"> sur </w:t>
      </w:r>
      <w:r>
        <w:rPr>
          <w:lang w:val="fr-FR"/>
        </w:rPr>
        <w:t>l’</w:t>
      </w:r>
      <w:r w:rsidRPr="002037AF">
        <w:rPr>
          <w:lang w:val="fr-FR"/>
        </w:rPr>
        <w:t>efficacité</w:t>
      </w:r>
      <w:r w:rsidRPr="003F200D">
        <w:rPr>
          <w:lang w:val="fr-FR"/>
        </w:rPr>
        <w:t xml:space="preserve"> réelle moyenne de la </w:t>
      </w:r>
      <w:r>
        <w:rPr>
          <w:lang w:val="fr-FR"/>
        </w:rPr>
        <w:t>c</w:t>
      </w:r>
      <w:r w:rsidRPr="003F200D">
        <w:rPr>
          <w:lang w:val="fr-FR"/>
        </w:rPr>
        <w:t>lasse B actuelle (</w:t>
      </w:r>
      <w:r>
        <w:rPr>
          <w:lang w:val="fr-FR"/>
        </w:rPr>
        <w:t xml:space="preserve">sources lumineuses </w:t>
      </w:r>
      <w:r w:rsidRPr="003F200D">
        <w:rPr>
          <w:lang w:val="fr-FR"/>
        </w:rPr>
        <w:t>halogène</w:t>
      </w:r>
      <w:r>
        <w:rPr>
          <w:lang w:val="fr-FR"/>
        </w:rPr>
        <w:t>s</w:t>
      </w:r>
      <w:r w:rsidRPr="003F200D">
        <w:rPr>
          <w:lang w:val="fr-FR"/>
        </w:rPr>
        <w:t xml:space="preserve"> ou</w:t>
      </w:r>
      <w:r>
        <w:rPr>
          <w:lang w:val="fr-FR"/>
        </w:rPr>
        <w:t xml:space="preserve"> à</w:t>
      </w:r>
      <w:r w:rsidRPr="003F200D">
        <w:rPr>
          <w:lang w:val="fr-FR"/>
        </w:rPr>
        <w:t xml:space="preserve"> diodes électroluminescentes). La proposition n'a</w:t>
      </w:r>
      <w:r>
        <w:rPr>
          <w:lang w:val="fr-FR"/>
        </w:rPr>
        <w:t>joute</w:t>
      </w:r>
      <w:r w:rsidRPr="003F200D">
        <w:rPr>
          <w:lang w:val="fr-FR"/>
        </w:rPr>
        <w:t xml:space="preserve"> aucune </w:t>
      </w:r>
      <w:r>
        <w:rPr>
          <w:lang w:val="fr-FR"/>
        </w:rPr>
        <w:t xml:space="preserve">autre </w:t>
      </w:r>
      <w:r w:rsidRPr="003F200D">
        <w:rPr>
          <w:lang w:val="fr-FR"/>
        </w:rPr>
        <w:t xml:space="preserve">restriction de </w:t>
      </w:r>
      <w:r>
        <w:rPr>
          <w:lang w:val="fr-FR"/>
        </w:rPr>
        <w:t>conception, par exemple au</w:t>
      </w:r>
      <w:r w:rsidRPr="003F200D">
        <w:rPr>
          <w:lang w:val="fr-FR"/>
        </w:rPr>
        <w:t xml:space="preserve"> flux lumineux de la source lumineuse. Les modifications qu’il est proposé d’apporter au texte actuel du Règlement sont signalées </w:t>
      </w:r>
      <w:r w:rsidRPr="00B42BBF">
        <w:rPr>
          <w:b/>
          <w:lang w:val="fr-FR"/>
        </w:rPr>
        <w:t>en caractères gras</w:t>
      </w:r>
      <w:r w:rsidRPr="003F200D">
        <w:rPr>
          <w:lang w:val="fr-FR"/>
        </w:rPr>
        <w:t xml:space="preserve"> pour les </w:t>
      </w:r>
      <w:r>
        <w:rPr>
          <w:lang w:val="fr-FR"/>
        </w:rPr>
        <w:t>ajouts</w:t>
      </w:r>
      <w:r w:rsidRPr="003F200D">
        <w:rPr>
          <w:lang w:val="fr-FR"/>
        </w:rPr>
        <w:t xml:space="preserve"> et </w:t>
      </w:r>
      <w:r w:rsidRPr="00B42BBF">
        <w:rPr>
          <w:strike/>
          <w:lang w:val="fr-FR"/>
        </w:rPr>
        <w:t>en caractères barrés</w:t>
      </w:r>
      <w:r w:rsidRPr="003F200D">
        <w:rPr>
          <w:lang w:val="fr-FR"/>
        </w:rPr>
        <w:t xml:space="preserve"> pour les suppr</w:t>
      </w:r>
      <w:r>
        <w:rPr>
          <w:lang w:val="fr-FR"/>
        </w:rPr>
        <w:t>ession</w:t>
      </w:r>
      <w:r w:rsidRPr="003F200D">
        <w:rPr>
          <w:lang w:val="fr-FR"/>
        </w:rPr>
        <w:t>s.</w:t>
      </w:r>
    </w:p>
    <w:p w:rsidR="005B4307" w:rsidRDefault="005B4307">
      <w:pPr>
        <w:spacing w:line="240" w:lineRule="auto"/>
        <w:rPr>
          <w:lang w:val="fr-FR"/>
        </w:rPr>
      </w:pPr>
      <w:r>
        <w:rPr>
          <w:lang w:val="fr-FR"/>
        </w:rPr>
        <w:br w:type="page"/>
      </w:r>
    </w:p>
    <w:p w:rsidR="005B4307" w:rsidRDefault="005B4307" w:rsidP="005B430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lastRenderedPageBreak/>
        <w:tab/>
        <w:t>I.</w:t>
      </w:r>
      <w:r>
        <w:rPr>
          <w:lang w:val="fr-FR"/>
        </w:rPr>
        <w:tab/>
      </w:r>
      <w:r w:rsidRPr="003F200D">
        <w:rPr>
          <w:lang w:val="fr-FR"/>
        </w:rPr>
        <w:t>Propos</w:t>
      </w:r>
      <w:r>
        <w:rPr>
          <w:lang w:val="fr-FR"/>
        </w:rPr>
        <w:t>ition</w:t>
      </w:r>
    </w:p>
    <w:p w:rsidR="005B4307" w:rsidRPr="005B4307" w:rsidRDefault="005B4307" w:rsidP="005B4307">
      <w:pPr>
        <w:spacing w:line="120" w:lineRule="exact"/>
        <w:rPr>
          <w:sz w:val="10"/>
          <w:lang w:val="fr-FR"/>
        </w:rPr>
      </w:pPr>
    </w:p>
    <w:p w:rsidR="005B4307" w:rsidRPr="005B4307" w:rsidRDefault="005B4307" w:rsidP="005B4307">
      <w:pPr>
        <w:spacing w:line="120" w:lineRule="exact"/>
        <w:rPr>
          <w:sz w:val="10"/>
          <w:lang w:val="fr-FR"/>
        </w:rPr>
      </w:pPr>
    </w:p>
    <w:p w:rsidR="005B4307" w:rsidRPr="00273257" w:rsidRDefault="005B4307" w:rsidP="00281FDE">
      <w:pPr>
        <w:pStyle w:val="SingleTxt"/>
        <w:rPr>
          <w:i/>
          <w:lang w:val="fr-CH"/>
        </w:rPr>
      </w:pPr>
      <w:r>
        <w:rPr>
          <w:i/>
          <w:lang w:val="fr-FR"/>
        </w:rPr>
        <w:t>Paragraphe </w:t>
      </w:r>
      <w:r w:rsidRPr="003F200D">
        <w:rPr>
          <w:i/>
          <w:lang w:val="fr-FR"/>
        </w:rPr>
        <w:t>1.4</w:t>
      </w:r>
      <w:r w:rsidRPr="005B4307">
        <w:t>,</w:t>
      </w:r>
      <w:r w:rsidRPr="003F200D">
        <w:rPr>
          <w:i/>
          <w:lang w:val="fr-FR"/>
        </w:rPr>
        <w:t xml:space="preserve"> </w:t>
      </w:r>
      <w:r w:rsidRPr="003F200D">
        <w:rPr>
          <w:lang w:val="fr-FR"/>
        </w:rPr>
        <w:t>modifier comme suit</w:t>
      </w:r>
      <w:r>
        <w:rPr>
          <w:lang w:val="fr-FR"/>
        </w:rPr>
        <w:t> </w:t>
      </w:r>
      <w:r w:rsidRPr="003F200D">
        <w:rPr>
          <w:lang w:val="fr-FR"/>
        </w:rPr>
        <w:t>:</w:t>
      </w:r>
      <w:r w:rsidR="00273257">
        <w:rPr>
          <w:lang w:val="fr-FR"/>
        </w:rPr>
        <w:t xml:space="preserve"> </w:t>
      </w:r>
    </w:p>
    <w:p w:rsidR="005B4307" w:rsidRPr="003F200D" w:rsidRDefault="005B4307" w:rsidP="00273257">
      <w:pPr>
        <w:pStyle w:val="SingleTxt"/>
        <w:ind w:left="2218" w:hanging="951"/>
        <w:rPr>
          <w:lang w:val="fr-FR" w:eastAsia="fr-FR"/>
        </w:rPr>
      </w:pPr>
      <w:r w:rsidRPr="003F200D">
        <w:rPr>
          <w:lang w:val="fr-FR" w:eastAsia="fr-FR"/>
        </w:rPr>
        <w:t>«</w:t>
      </w:r>
      <w:r w:rsidR="00273257">
        <w:rPr>
          <w:lang w:val="fr-FR" w:eastAsia="fr-FR"/>
        </w:rPr>
        <w:t> </w:t>
      </w:r>
      <w:r w:rsidRPr="003F200D">
        <w:rPr>
          <w:lang w:val="fr-FR"/>
        </w:rPr>
        <w:t>1.4</w:t>
      </w:r>
      <w:r w:rsidRPr="003F200D">
        <w:rPr>
          <w:lang w:val="fr-FR"/>
        </w:rPr>
        <w:tab/>
      </w:r>
      <w:r w:rsidR="00273257">
        <w:rPr>
          <w:lang w:val="fr-FR"/>
        </w:rPr>
        <w:tab/>
      </w:r>
      <w:r w:rsidRPr="003F200D">
        <w:rPr>
          <w:lang w:val="fr-FR"/>
        </w:rPr>
        <w:t xml:space="preserve">Par projecteurs de </w:t>
      </w:r>
      <w:r w:rsidR="00273257" w:rsidRPr="00273257">
        <w:rPr>
          <w:i/>
          <w:iCs/>
          <w:lang w:val="fr-CH"/>
        </w:rPr>
        <w:t>“ </w:t>
      </w:r>
      <w:r w:rsidRPr="00273257">
        <w:rPr>
          <w:i/>
          <w:iCs/>
          <w:lang w:val="fr-FR"/>
        </w:rPr>
        <w:t>classe</w:t>
      </w:r>
      <w:r w:rsidR="00273257" w:rsidRPr="00273257">
        <w:rPr>
          <w:i/>
          <w:iCs/>
          <w:lang w:val="fr-FR"/>
        </w:rPr>
        <w:t> </w:t>
      </w:r>
      <w:r w:rsidR="00273257" w:rsidRPr="00273257">
        <w:rPr>
          <w:i/>
          <w:iCs/>
          <w:lang w:val="fr-CH"/>
        </w:rPr>
        <w:t>”</w:t>
      </w:r>
      <w:r w:rsidR="00273257">
        <w:rPr>
          <w:i/>
          <w:lang w:val="fr-FR"/>
        </w:rPr>
        <w:t xml:space="preserve"> </w:t>
      </w:r>
      <w:r w:rsidRPr="003F200D">
        <w:rPr>
          <w:lang w:val="fr-FR"/>
        </w:rPr>
        <w:t>différente (A ou B</w:t>
      </w:r>
      <w:r w:rsidRPr="003F200D">
        <w:rPr>
          <w:b/>
          <w:lang w:val="fr-FR"/>
        </w:rPr>
        <w:t xml:space="preserve"> ou B1</w:t>
      </w:r>
      <w:r w:rsidRPr="003F200D">
        <w:rPr>
          <w:lang w:val="fr-FR"/>
        </w:rPr>
        <w:t>), on entend des projecteurs possédant des spécificatio</w:t>
      </w:r>
      <w:r w:rsidR="00273257">
        <w:rPr>
          <w:lang w:val="fr-FR"/>
        </w:rPr>
        <w:t>ns photométriques particulières </w:t>
      </w:r>
      <w:r w:rsidRPr="003F200D">
        <w:rPr>
          <w:lang w:val="fr-FR"/>
        </w:rPr>
        <w:t>».</w:t>
      </w:r>
    </w:p>
    <w:p w:rsidR="005B4307" w:rsidRPr="003F200D" w:rsidRDefault="00273257" w:rsidP="005B4307">
      <w:pPr>
        <w:pStyle w:val="SingleTxt"/>
        <w:rPr>
          <w:i/>
          <w:lang w:val="fr-FR"/>
        </w:rPr>
      </w:pPr>
      <w:r>
        <w:rPr>
          <w:i/>
          <w:lang w:val="fr-FR"/>
        </w:rPr>
        <w:t>Paragraphe </w:t>
      </w:r>
      <w:r w:rsidR="005B4307" w:rsidRPr="003F200D">
        <w:rPr>
          <w:i/>
          <w:lang w:val="fr-FR"/>
        </w:rPr>
        <w:t>2.1.4</w:t>
      </w:r>
      <w:r w:rsidR="005B4307" w:rsidRPr="00273257">
        <w:t xml:space="preserve">, </w:t>
      </w:r>
      <w:r w:rsidR="005B4307" w:rsidRPr="003F200D">
        <w:rPr>
          <w:lang w:val="fr-FR"/>
        </w:rPr>
        <w:t>modifier comme suit</w:t>
      </w:r>
      <w:r>
        <w:rPr>
          <w:lang w:val="fr-FR"/>
        </w:rPr>
        <w:t> </w:t>
      </w:r>
      <w:r w:rsidR="005B4307" w:rsidRPr="003F200D">
        <w:rPr>
          <w:lang w:val="fr-FR"/>
        </w:rPr>
        <w:t>:</w:t>
      </w:r>
    </w:p>
    <w:p w:rsidR="005B4307" w:rsidRPr="003F200D" w:rsidRDefault="005B4307" w:rsidP="00273257">
      <w:pPr>
        <w:pStyle w:val="SingleTxt"/>
        <w:ind w:left="2218" w:hanging="951"/>
        <w:rPr>
          <w:szCs w:val="20"/>
          <w:lang w:val="fr-FR"/>
        </w:rPr>
      </w:pPr>
      <w:r w:rsidRPr="003F200D">
        <w:rPr>
          <w:szCs w:val="20"/>
          <w:lang w:val="fr-FR"/>
        </w:rPr>
        <w:t>«</w:t>
      </w:r>
      <w:r w:rsidR="00273257">
        <w:rPr>
          <w:szCs w:val="20"/>
          <w:lang w:val="fr-FR"/>
        </w:rPr>
        <w:t> </w:t>
      </w:r>
      <w:r w:rsidRPr="003F200D">
        <w:rPr>
          <w:szCs w:val="20"/>
          <w:lang w:val="fr-FR"/>
        </w:rPr>
        <w:t>2.1.4</w:t>
      </w:r>
      <w:r w:rsidRPr="003F200D">
        <w:rPr>
          <w:szCs w:val="20"/>
          <w:lang w:val="fr-FR"/>
        </w:rPr>
        <w:tab/>
        <w:t>S’il s’agit d’un projecteur de la classe A</w:t>
      </w:r>
      <w:r w:rsidRPr="003F200D">
        <w:rPr>
          <w:b/>
          <w:szCs w:val="20"/>
          <w:lang w:val="fr-FR"/>
        </w:rPr>
        <w:t>,</w:t>
      </w:r>
      <w:r w:rsidRPr="003F200D">
        <w:rPr>
          <w:strike/>
          <w:szCs w:val="20"/>
          <w:lang w:val="fr-FR"/>
        </w:rPr>
        <w:t xml:space="preserve"> ou</w:t>
      </w:r>
      <w:r w:rsidR="00273257">
        <w:rPr>
          <w:szCs w:val="20"/>
          <w:lang w:val="fr-FR"/>
        </w:rPr>
        <w:t xml:space="preserve"> de la classe </w:t>
      </w:r>
      <w:r w:rsidRPr="003F200D">
        <w:rPr>
          <w:szCs w:val="20"/>
          <w:lang w:val="fr-FR"/>
        </w:rPr>
        <w:t xml:space="preserve">B </w:t>
      </w:r>
      <w:r w:rsidRPr="003F200D">
        <w:rPr>
          <w:b/>
          <w:szCs w:val="20"/>
          <w:lang w:val="fr-FR"/>
        </w:rPr>
        <w:t>ou de la classe</w:t>
      </w:r>
      <w:r w:rsidR="00273257">
        <w:rPr>
          <w:b/>
          <w:szCs w:val="20"/>
          <w:lang w:val="fr-FR"/>
        </w:rPr>
        <w:t> </w:t>
      </w:r>
      <w:r w:rsidRPr="003F200D">
        <w:rPr>
          <w:b/>
          <w:szCs w:val="20"/>
          <w:lang w:val="fr-FR"/>
        </w:rPr>
        <w:t>B1</w:t>
      </w:r>
      <w:r w:rsidR="00C24E7D">
        <w:rPr>
          <w:b/>
          <w:szCs w:val="20"/>
          <w:lang w:val="fr-FR"/>
        </w:rPr>
        <w:t> </w:t>
      </w:r>
      <w:r w:rsidR="00273257">
        <w:rPr>
          <w:szCs w:val="20"/>
          <w:lang w:val="fr-FR"/>
        </w:rPr>
        <w:t>;</w:t>
      </w:r>
      <w:r w:rsidR="00B10C83">
        <w:rPr>
          <w:szCs w:val="20"/>
          <w:lang w:val="fr-FR"/>
        </w:rPr>
        <w:t> »</w:t>
      </w:r>
    </w:p>
    <w:p w:rsidR="005B4307" w:rsidRPr="003F200D" w:rsidRDefault="005B4307" w:rsidP="00B10C83">
      <w:pPr>
        <w:pStyle w:val="SingleTxt"/>
        <w:rPr>
          <w:lang w:val="fr-FR"/>
        </w:rPr>
      </w:pPr>
      <w:r w:rsidRPr="003F200D">
        <w:rPr>
          <w:i/>
          <w:lang w:val="fr-FR"/>
        </w:rPr>
        <w:t>Paragraphes 4.2.2.3,</w:t>
      </w:r>
      <w:r w:rsidRPr="003F200D">
        <w:rPr>
          <w:i/>
          <w:lang w:val="fr-FR" w:eastAsia="fr-FR"/>
        </w:rPr>
        <w:t xml:space="preserve"> </w:t>
      </w:r>
      <w:r w:rsidRPr="003F200D">
        <w:rPr>
          <w:i/>
          <w:lang w:val="fr-FR"/>
        </w:rPr>
        <w:t>4.2.2.4 et 4.2.2.5</w:t>
      </w:r>
      <w:r w:rsidRPr="00273257">
        <w:t>,</w:t>
      </w:r>
      <w:r w:rsidRPr="003F200D">
        <w:rPr>
          <w:i/>
          <w:lang w:val="fr-FR"/>
        </w:rPr>
        <w:t xml:space="preserve"> </w:t>
      </w:r>
      <w:r w:rsidRPr="003F200D">
        <w:rPr>
          <w:lang w:val="fr-FR"/>
        </w:rPr>
        <w:t xml:space="preserve">remplacer </w:t>
      </w:r>
      <w:r w:rsidR="00B10C83">
        <w:rPr>
          <w:lang w:val="fr-CH"/>
        </w:rPr>
        <w:t>« </w:t>
      </w:r>
      <w:r w:rsidRPr="003F200D">
        <w:rPr>
          <w:lang w:val="fr-FR"/>
        </w:rPr>
        <w:t>les projecteurs de la classe B</w:t>
      </w:r>
      <w:r w:rsidR="00B10C83">
        <w:rPr>
          <w:lang w:val="fr-FR"/>
        </w:rPr>
        <w:t> »</w:t>
      </w:r>
      <w:r w:rsidRPr="003F200D">
        <w:rPr>
          <w:lang w:val="fr-FR"/>
        </w:rPr>
        <w:t xml:space="preserve"> pa</w:t>
      </w:r>
      <w:r w:rsidR="00273257">
        <w:rPr>
          <w:lang w:val="fr-FR"/>
        </w:rPr>
        <w:t xml:space="preserve">r </w:t>
      </w:r>
      <w:r w:rsidR="00B10C83">
        <w:rPr>
          <w:lang w:val="fr-FR"/>
        </w:rPr>
        <w:t>« </w:t>
      </w:r>
      <w:r w:rsidR="00273257">
        <w:rPr>
          <w:lang w:val="fr-FR"/>
        </w:rPr>
        <w:t>les projecteurs de la classe </w:t>
      </w:r>
      <w:r w:rsidRPr="003F200D">
        <w:rPr>
          <w:lang w:val="fr-FR"/>
        </w:rPr>
        <w:t xml:space="preserve">B </w:t>
      </w:r>
      <w:r w:rsidRPr="003F200D">
        <w:rPr>
          <w:b/>
          <w:lang w:val="fr-FR"/>
        </w:rPr>
        <w:t>et de la classe B1</w:t>
      </w:r>
      <w:r w:rsidR="00273257">
        <w:rPr>
          <w:lang w:val="fr-CH"/>
        </w:rPr>
        <w:t> »</w:t>
      </w:r>
      <w:r w:rsidRPr="003F200D">
        <w:rPr>
          <w:lang w:val="fr-FR"/>
        </w:rPr>
        <w:t xml:space="preserve">. </w:t>
      </w:r>
    </w:p>
    <w:p w:rsidR="005B4307" w:rsidRPr="003F200D" w:rsidRDefault="005B4307" w:rsidP="005B4307">
      <w:pPr>
        <w:pStyle w:val="SingleTxt"/>
        <w:rPr>
          <w:lang w:val="fr-FR"/>
        </w:rPr>
      </w:pPr>
      <w:r w:rsidRPr="003F200D">
        <w:rPr>
          <w:i/>
          <w:lang w:val="fr-FR"/>
        </w:rPr>
        <w:t>Paragraphe 5.3.2.3</w:t>
      </w:r>
      <w:r w:rsidRPr="00273257">
        <w:t>,</w:t>
      </w:r>
      <w:r w:rsidRPr="003F200D">
        <w:rPr>
          <w:lang w:val="fr-FR"/>
        </w:rPr>
        <w:t xml:space="preserve"> modifier comme suit</w:t>
      </w:r>
      <w:r w:rsidR="00273257">
        <w:rPr>
          <w:lang w:val="fr-FR"/>
        </w:rPr>
        <w:t> </w:t>
      </w:r>
      <w:r w:rsidRPr="003F200D">
        <w:rPr>
          <w:lang w:val="fr-FR"/>
        </w:rPr>
        <w:t>:</w:t>
      </w:r>
    </w:p>
    <w:p w:rsidR="005B4307" w:rsidRPr="003F200D" w:rsidRDefault="00273257" w:rsidP="00273257">
      <w:pPr>
        <w:pStyle w:val="SingleTxt"/>
        <w:ind w:left="2218" w:hanging="951"/>
        <w:rPr>
          <w:lang w:val="fr-FR"/>
        </w:rPr>
      </w:pPr>
      <w:r>
        <w:rPr>
          <w:lang w:val="fr-FR" w:eastAsia="fr-FR"/>
        </w:rPr>
        <w:t>« </w:t>
      </w:r>
      <w:r w:rsidR="005B4307" w:rsidRPr="003F200D">
        <w:rPr>
          <w:lang w:val="fr-FR" w:eastAsia="fr-FR"/>
        </w:rPr>
        <w:t>5.3.2.3</w:t>
      </w:r>
      <w:r w:rsidR="005B4307" w:rsidRPr="003F200D">
        <w:rPr>
          <w:b/>
          <w:lang w:val="fr-FR" w:eastAsia="fr-FR"/>
        </w:rPr>
        <w:t xml:space="preserve"> </w:t>
      </w:r>
      <w:r w:rsidR="005B4307" w:rsidRPr="003F200D">
        <w:rPr>
          <w:b/>
          <w:lang w:val="fr-FR" w:eastAsia="fr-FR"/>
        </w:rPr>
        <w:tab/>
        <w:t>Pour les projecteurs de la classe B, le</w:t>
      </w:r>
      <w:r w:rsidR="005B4307" w:rsidRPr="003F200D">
        <w:rPr>
          <w:lang w:val="fr-FR"/>
        </w:rPr>
        <w:t xml:space="preserve"> </w:t>
      </w:r>
      <w:r w:rsidR="005B4307" w:rsidRPr="003F200D">
        <w:rPr>
          <w:strike/>
          <w:lang w:val="fr-FR"/>
        </w:rPr>
        <w:t>Le</w:t>
      </w:r>
      <w:r w:rsidR="005B4307" w:rsidRPr="003F200D">
        <w:rPr>
          <w:lang w:val="fr-FR"/>
        </w:rPr>
        <w:t xml:space="preserve"> flux lumineux normal total de tous les modules DEL produisant le faisceau de croisement principal et mesuré comme indiqué au paragraphe 5 de l’annexe 10 doit être égal ou supérieur à 1 000 lumens</w:t>
      </w:r>
      <w:r w:rsidR="00C24E7D">
        <w:rPr>
          <w:lang w:val="fr-FR"/>
        </w:rPr>
        <w:t> </w:t>
      </w:r>
      <w:r w:rsidR="005B4307" w:rsidRPr="003F200D">
        <w:rPr>
          <w:lang w:val="fr-FR"/>
        </w:rPr>
        <w:t>;</w:t>
      </w:r>
      <w:r>
        <w:rPr>
          <w:lang w:val="fr-FR"/>
        </w:rPr>
        <w:t> »</w:t>
      </w:r>
      <w:r w:rsidR="005B4307" w:rsidRPr="003F200D">
        <w:rPr>
          <w:lang w:val="fr-FR"/>
        </w:rPr>
        <w:t>.</w:t>
      </w:r>
    </w:p>
    <w:p w:rsidR="005B4307" w:rsidRPr="003F200D" w:rsidRDefault="005B4307" w:rsidP="005B4307">
      <w:pPr>
        <w:pStyle w:val="SingleTxt"/>
        <w:rPr>
          <w:lang w:val="fr-FR" w:eastAsia="fr-FR"/>
        </w:rPr>
      </w:pPr>
      <w:r w:rsidRPr="003F200D">
        <w:rPr>
          <w:i/>
          <w:lang w:val="fr-FR"/>
        </w:rPr>
        <w:t xml:space="preserve">Le paragraphe 6.2.4 </w:t>
      </w:r>
      <w:r w:rsidRPr="003F200D">
        <w:rPr>
          <w:lang w:val="fr-FR"/>
        </w:rPr>
        <w:t>devient le paragraphe 6.2.4.1.</w:t>
      </w:r>
      <w:r w:rsidRPr="003F200D">
        <w:rPr>
          <w:i/>
          <w:lang w:val="fr-FR"/>
        </w:rPr>
        <w:t xml:space="preserve"> </w:t>
      </w:r>
    </w:p>
    <w:p w:rsidR="005B4307" w:rsidRPr="003F200D" w:rsidRDefault="005B4307" w:rsidP="005B4307">
      <w:pPr>
        <w:pStyle w:val="SingleTxt"/>
        <w:rPr>
          <w:i/>
          <w:lang w:val="fr-FR"/>
        </w:rPr>
      </w:pPr>
      <w:r w:rsidRPr="003F200D">
        <w:rPr>
          <w:i/>
          <w:lang w:val="fr-FR"/>
        </w:rPr>
        <w:t>Ajouter un nouveau paragraphe 6.2.4.2</w:t>
      </w:r>
      <w:r w:rsidRPr="00273257">
        <w:t>,</w:t>
      </w:r>
      <w:r w:rsidRPr="003F200D">
        <w:rPr>
          <w:i/>
          <w:lang w:val="fr-FR"/>
        </w:rPr>
        <w:t xml:space="preserve"> </w:t>
      </w:r>
      <w:r w:rsidRPr="003F200D">
        <w:rPr>
          <w:lang w:val="fr-FR"/>
        </w:rPr>
        <w:t>ainsi conçu</w:t>
      </w:r>
      <w:r w:rsidR="00273257">
        <w:rPr>
          <w:lang w:val="fr-FR"/>
        </w:rPr>
        <w:t> </w:t>
      </w:r>
      <w:r w:rsidRPr="003F200D">
        <w:rPr>
          <w:lang w:val="fr-FR"/>
        </w:rPr>
        <w:t>:</w:t>
      </w:r>
    </w:p>
    <w:p w:rsidR="005B4307" w:rsidRPr="003F200D" w:rsidRDefault="00273257" w:rsidP="00273257">
      <w:pPr>
        <w:pStyle w:val="SingleTxt"/>
        <w:ind w:left="2218" w:hanging="951"/>
        <w:rPr>
          <w:b/>
          <w:lang w:val="fr-FR"/>
        </w:rPr>
      </w:pPr>
      <w:r w:rsidRPr="00C24E7D">
        <w:rPr>
          <w:bCs/>
          <w:lang w:val="fr-FR"/>
        </w:rPr>
        <w:t>« </w:t>
      </w:r>
      <w:r w:rsidR="005B4307" w:rsidRPr="003F200D">
        <w:rPr>
          <w:b/>
          <w:lang w:val="fr-FR"/>
        </w:rPr>
        <w:t>6.2.4.2</w:t>
      </w:r>
      <w:r w:rsidR="005B4307" w:rsidRPr="003F200D">
        <w:rPr>
          <w:b/>
          <w:lang w:val="fr-FR"/>
        </w:rPr>
        <w:tab/>
        <w:t>Le faisceau de croisement d</w:t>
      </w:r>
      <w:r w:rsidR="005B4307" w:rsidRPr="003F200D">
        <w:rPr>
          <w:b/>
          <w:lang w:val="fr-FR" w:eastAsia="fr-FR"/>
        </w:rPr>
        <w:t>es projecteurs de la classe </w:t>
      </w:r>
      <w:r w:rsidR="005B4307" w:rsidRPr="003F200D">
        <w:rPr>
          <w:b/>
          <w:lang w:val="fr-FR"/>
        </w:rPr>
        <w:t>B1 doit produire un flux correspondant aux intensités lumineuses ci-après</w:t>
      </w:r>
      <w:r>
        <w:rPr>
          <w:b/>
          <w:lang w:val="fr-FR"/>
        </w:rPr>
        <w:t> </w:t>
      </w:r>
      <w:r w:rsidR="005B4307" w:rsidRPr="003F200D">
        <w:rPr>
          <w:b/>
          <w:lang w:val="fr-FR"/>
        </w:rPr>
        <w:t>:</w:t>
      </w:r>
    </w:p>
    <w:p w:rsidR="005B4307" w:rsidRPr="003F200D" w:rsidRDefault="005B4307" w:rsidP="00273257">
      <w:pPr>
        <w:pStyle w:val="SingleTxt"/>
        <w:ind w:left="2218" w:hanging="951"/>
        <w:rPr>
          <w:b/>
          <w:lang w:val="fr-FR"/>
        </w:rPr>
      </w:pPr>
      <w:r w:rsidRPr="003F200D">
        <w:rPr>
          <w:b/>
          <w:lang w:val="fr-FR"/>
        </w:rPr>
        <w:tab/>
      </w:r>
      <w:r w:rsidR="00273257">
        <w:rPr>
          <w:b/>
          <w:lang w:val="fr-FR"/>
        </w:rPr>
        <w:tab/>
      </w:r>
      <w:r w:rsidRPr="003F200D">
        <w:rPr>
          <w:b/>
          <w:lang w:val="fr-FR"/>
        </w:rPr>
        <w:t>Pour la circulation à droite, les intensités lumineuses doivent être telles que l'éclair</w:t>
      </w:r>
      <w:r>
        <w:rPr>
          <w:b/>
          <w:lang w:val="fr-FR"/>
        </w:rPr>
        <w:t>ement</w:t>
      </w:r>
      <w:r w:rsidRPr="003F200D">
        <w:rPr>
          <w:b/>
          <w:lang w:val="fr-FR"/>
        </w:rPr>
        <w:t xml:space="preserve"> vertical défini pour une direction parallèle à une ligne reliant le centre du </w:t>
      </w:r>
      <w:r>
        <w:rPr>
          <w:b/>
          <w:lang w:val="fr-FR"/>
        </w:rPr>
        <w:t>projecteur</w:t>
      </w:r>
      <w:r w:rsidRPr="003F200D">
        <w:rPr>
          <w:b/>
          <w:lang w:val="fr-FR"/>
        </w:rPr>
        <w:t xml:space="preserve"> à un point </w:t>
      </w:r>
      <w:r>
        <w:rPr>
          <w:b/>
          <w:lang w:val="fr-FR"/>
        </w:rPr>
        <w:t>donné</w:t>
      </w:r>
      <w:r w:rsidRPr="003F200D">
        <w:rPr>
          <w:b/>
          <w:lang w:val="fr-FR"/>
        </w:rPr>
        <w:t xml:space="preserve"> </w:t>
      </w:r>
      <w:r>
        <w:rPr>
          <w:b/>
          <w:lang w:val="fr-FR"/>
        </w:rPr>
        <w:t xml:space="preserve">à la surface de la route </w:t>
      </w:r>
      <w:r w:rsidRPr="003F200D">
        <w:rPr>
          <w:b/>
          <w:lang w:val="fr-FR"/>
        </w:rPr>
        <w:t xml:space="preserve">sera égal ou supérieur aux valeurs décrites </w:t>
      </w:r>
      <w:r>
        <w:rPr>
          <w:b/>
          <w:lang w:val="fr-FR"/>
        </w:rPr>
        <w:t>dans</w:t>
      </w:r>
      <w:r w:rsidR="00273257">
        <w:rPr>
          <w:b/>
          <w:lang w:val="fr-FR"/>
        </w:rPr>
        <w:t xml:space="preserve"> la figure </w:t>
      </w:r>
      <w:r w:rsidRPr="003F200D">
        <w:rPr>
          <w:b/>
          <w:lang w:val="fr-FR"/>
        </w:rPr>
        <w:t>2 et le</w:t>
      </w:r>
      <w:r>
        <w:rPr>
          <w:b/>
          <w:lang w:val="fr-FR"/>
        </w:rPr>
        <w:t>s</w:t>
      </w:r>
      <w:r w:rsidRPr="003F200D">
        <w:rPr>
          <w:b/>
          <w:lang w:val="fr-FR"/>
        </w:rPr>
        <w:t xml:space="preserve"> tableaux ci-</w:t>
      </w:r>
      <w:r>
        <w:rPr>
          <w:b/>
          <w:lang w:val="fr-FR"/>
        </w:rPr>
        <w:t>aprè</w:t>
      </w:r>
      <w:r w:rsidRPr="003F200D">
        <w:rPr>
          <w:b/>
          <w:lang w:val="fr-FR"/>
        </w:rPr>
        <w:t>s.</w:t>
      </w:r>
      <w:r>
        <w:rPr>
          <w:b/>
          <w:lang w:val="fr-FR"/>
        </w:rPr>
        <w:t xml:space="preserve"> </w:t>
      </w:r>
    </w:p>
    <w:p w:rsidR="005B4307" w:rsidRDefault="00273257" w:rsidP="00D87D0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73257">
        <w:rPr>
          <w:lang w:val="fr-FR"/>
        </w:rPr>
        <w:t>Figure </w:t>
      </w:r>
      <w:r w:rsidR="005B4307" w:rsidRPr="00273257">
        <w:rPr>
          <w:lang w:val="fr-FR"/>
        </w:rPr>
        <w:t>2</w:t>
      </w:r>
      <w:r w:rsidRPr="00273257">
        <w:rPr>
          <w:lang w:val="fr-FR"/>
        </w:rPr>
        <w:t xml:space="preserve"> </w:t>
      </w:r>
      <w:r w:rsidRPr="00273257">
        <w:rPr>
          <w:lang w:val="fr-FR"/>
        </w:rPr>
        <w:br/>
      </w:r>
      <w:r w:rsidR="005B4307" w:rsidRPr="003F200D">
        <w:rPr>
          <w:lang w:val="fr-FR"/>
        </w:rPr>
        <w:t xml:space="preserve">Points d’essai des intensités lumineuses pour la classe B1 </w:t>
      </w:r>
    </w:p>
    <w:p w:rsidR="00273257" w:rsidRPr="00273257" w:rsidRDefault="00273257" w:rsidP="00273257">
      <w:pPr>
        <w:pStyle w:val="SingleTxt"/>
        <w:spacing w:after="0" w:line="120" w:lineRule="exact"/>
        <w:rPr>
          <w:sz w:val="10"/>
          <w:lang w:val="fr-FR"/>
        </w:rPr>
      </w:pPr>
    </w:p>
    <w:p w:rsidR="00273257" w:rsidRPr="00273257" w:rsidRDefault="00273257" w:rsidP="00273257">
      <w:pPr>
        <w:pStyle w:val="SingleTxt"/>
        <w:spacing w:after="0" w:line="120" w:lineRule="exact"/>
        <w:rPr>
          <w:sz w:val="10"/>
          <w:lang w:val="fr-FR"/>
        </w:rPr>
      </w:pPr>
    </w:p>
    <w:p w:rsidR="005B4307" w:rsidRDefault="005B4307" w:rsidP="00273257">
      <w:pPr>
        <w:pStyle w:val="para"/>
        <w:ind w:left="0" w:right="0" w:firstLine="0"/>
        <w:jc w:val="center"/>
        <w:rPr>
          <w:b/>
          <w:lang w:val="fr-FR"/>
        </w:rPr>
      </w:pPr>
      <w:r>
        <w:rPr>
          <w:b/>
          <w:noProof/>
          <w:lang w:val="en-US"/>
        </w:rPr>
        <w:drawing>
          <wp:inline distT="0" distB="0" distL="0" distR="0" wp14:anchorId="3248A194" wp14:editId="276B8C40">
            <wp:extent cx="6114415" cy="204724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4415" cy="2047240"/>
                    </a:xfrm>
                    <a:prstGeom prst="rect">
                      <a:avLst/>
                    </a:prstGeom>
                    <a:noFill/>
                    <a:ln>
                      <a:noFill/>
                    </a:ln>
                  </pic:spPr>
                </pic:pic>
              </a:graphicData>
            </a:graphic>
          </wp:inline>
        </w:drawing>
      </w:r>
    </w:p>
    <w:p w:rsidR="00273257" w:rsidRPr="00273257" w:rsidRDefault="00273257" w:rsidP="00273257">
      <w:pPr>
        <w:pStyle w:val="para"/>
        <w:spacing w:after="0" w:line="120" w:lineRule="exact"/>
        <w:ind w:left="0" w:right="0" w:firstLine="0"/>
        <w:jc w:val="center"/>
        <w:rPr>
          <w:b/>
          <w:sz w:val="10"/>
          <w:lang w:val="fr-FR"/>
        </w:rPr>
      </w:pPr>
    </w:p>
    <w:p w:rsidR="00273257" w:rsidRPr="00273257" w:rsidRDefault="00273257" w:rsidP="00273257">
      <w:pPr>
        <w:pStyle w:val="para"/>
        <w:spacing w:after="0" w:line="120" w:lineRule="exact"/>
        <w:ind w:left="0" w:right="0" w:firstLine="0"/>
        <w:jc w:val="center"/>
        <w:rPr>
          <w:b/>
          <w:sz w:val="10"/>
          <w:lang w:val="fr-FR"/>
        </w:rPr>
      </w:pPr>
    </w:p>
    <w:p w:rsidR="005B4307" w:rsidRPr="00D87D02" w:rsidRDefault="005B4307" w:rsidP="00D87D02">
      <w:pPr>
        <w:pStyle w:val="FootnoteText"/>
        <w:tabs>
          <w:tab w:val="right" w:pos="1476"/>
          <w:tab w:val="left" w:pos="1548"/>
          <w:tab w:val="right" w:pos="1836"/>
          <w:tab w:val="left" w:pos="1908"/>
        </w:tabs>
        <w:ind w:left="288" w:hanging="288"/>
        <w:rPr>
          <w:b/>
          <w:bCs/>
          <w:lang w:val="fr-FR"/>
        </w:rPr>
      </w:pPr>
      <w:r w:rsidRPr="00D87D02">
        <w:rPr>
          <w:b/>
          <w:bCs/>
          <w:i/>
          <w:lang w:val="fr-FR"/>
        </w:rPr>
        <w:t>Note</w:t>
      </w:r>
      <w:r w:rsidR="00273257" w:rsidRPr="00D87D02">
        <w:rPr>
          <w:b/>
          <w:bCs/>
          <w:i/>
          <w:lang w:val="fr-FR"/>
        </w:rPr>
        <w:t> </w:t>
      </w:r>
      <w:r w:rsidRPr="00D87D02">
        <w:rPr>
          <w:b/>
          <w:bCs/>
          <w:i/>
          <w:lang w:val="fr-FR"/>
        </w:rPr>
        <w:t>:</w:t>
      </w:r>
      <w:r w:rsidRPr="00D87D02">
        <w:rPr>
          <w:b/>
          <w:bCs/>
          <w:lang w:val="fr-FR"/>
        </w:rPr>
        <w:tab/>
      </w:r>
      <w:r w:rsidR="00273257" w:rsidRPr="00D87D02">
        <w:rPr>
          <w:b/>
          <w:bCs/>
          <w:lang w:val="fr-FR"/>
        </w:rPr>
        <w:t xml:space="preserve"> </w:t>
      </w:r>
      <w:r w:rsidRPr="00D87D02">
        <w:rPr>
          <w:b/>
          <w:bCs/>
          <w:lang w:val="fr-FR"/>
        </w:rPr>
        <w:t>L’éclairement vertical à la surface de la route doit être recalculé pour les intensités lumineuses pour un</w:t>
      </w:r>
      <w:r w:rsidR="002C577A" w:rsidRPr="00D87D02">
        <w:rPr>
          <w:b/>
          <w:bCs/>
          <w:lang w:val="fr-FR"/>
        </w:rPr>
        <w:t> </w:t>
      </w:r>
      <w:r w:rsidRPr="00D87D02">
        <w:rPr>
          <w:b/>
          <w:bCs/>
          <w:lang w:val="fr-FR"/>
        </w:rPr>
        <w:t>seul projecteur. Valeurs négatives</w:t>
      </w:r>
      <w:r w:rsidR="002C577A" w:rsidRPr="00D87D02">
        <w:rPr>
          <w:b/>
          <w:bCs/>
          <w:lang w:val="fr-FR"/>
        </w:rPr>
        <w:t> </w:t>
      </w:r>
      <w:r w:rsidRPr="00D87D02">
        <w:rPr>
          <w:b/>
          <w:bCs/>
          <w:lang w:val="fr-FR"/>
        </w:rPr>
        <w:t>: côté gauche</w:t>
      </w:r>
      <w:r w:rsidR="002C577A" w:rsidRPr="00D87D02">
        <w:rPr>
          <w:b/>
          <w:bCs/>
          <w:lang w:val="fr-FR"/>
        </w:rPr>
        <w:t> </w:t>
      </w:r>
      <w:r w:rsidRPr="00D87D02">
        <w:rPr>
          <w:b/>
          <w:bCs/>
          <w:lang w:val="fr-FR"/>
        </w:rPr>
        <w:t>; Valeurs positives</w:t>
      </w:r>
      <w:r w:rsidR="002C577A" w:rsidRPr="00D87D02">
        <w:rPr>
          <w:b/>
          <w:bCs/>
          <w:lang w:val="fr-FR"/>
        </w:rPr>
        <w:t> </w:t>
      </w:r>
      <w:r w:rsidRPr="00D87D02">
        <w:rPr>
          <w:b/>
          <w:bCs/>
          <w:lang w:val="fr-FR"/>
        </w:rPr>
        <w:t>: côté droit</w:t>
      </w:r>
      <w:r w:rsidR="002C577A" w:rsidRPr="00D87D02">
        <w:rPr>
          <w:b/>
          <w:bCs/>
          <w:lang w:val="fr-FR"/>
        </w:rPr>
        <w:t> </w:t>
      </w:r>
      <w:r w:rsidRPr="00D87D02">
        <w:rPr>
          <w:b/>
          <w:bCs/>
          <w:lang w:val="fr-FR"/>
        </w:rPr>
        <w:t>; 0,0 : position du projecteur à</w:t>
      </w:r>
      <w:r w:rsidR="002C577A" w:rsidRPr="00D87D02">
        <w:rPr>
          <w:b/>
          <w:bCs/>
          <w:lang w:val="fr-FR"/>
        </w:rPr>
        <w:t> </w:t>
      </w:r>
      <w:r w:rsidRPr="00D87D02">
        <w:rPr>
          <w:b/>
          <w:bCs/>
          <w:lang w:val="fr-FR"/>
        </w:rPr>
        <w:t>0,75 m au</w:t>
      </w:r>
      <w:r w:rsidR="002C577A" w:rsidRPr="00D87D02">
        <w:rPr>
          <w:b/>
          <w:bCs/>
          <w:lang w:val="fr-FR"/>
        </w:rPr>
        <w:t>-</w:t>
      </w:r>
      <w:r w:rsidRPr="00D87D02">
        <w:rPr>
          <w:b/>
          <w:bCs/>
          <w:lang w:val="fr-FR"/>
        </w:rPr>
        <w:t>dessus de la surface de la route.</w:t>
      </w:r>
    </w:p>
    <w:p w:rsidR="005B4307" w:rsidRDefault="005B4307" w:rsidP="0027325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3F200D">
        <w:rPr>
          <w:lang w:val="fr-FR"/>
        </w:rPr>
        <w:br w:type="page"/>
      </w:r>
      <w:r w:rsidR="00273257">
        <w:rPr>
          <w:lang w:val="fr-FR"/>
        </w:rPr>
        <w:lastRenderedPageBreak/>
        <w:tab/>
      </w:r>
      <w:r w:rsidR="00273257">
        <w:rPr>
          <w:lang w:val="fr-FR"/>
        </w:rPr>
        <w:tab/>
      </w:r>
      <w:r w:rsidRPr="003F200D">
        <w:rPr>
          <w:lang w:val="fr-FR"/>
        </w:rPr>
        <w:t xml:space="preserve">Coordonnées des points délimitant les aires auxquelles </w:t>
      </w:r>
      <w:r w:rsidR="00273257">
        <w:rPr>
          <w:lang w:val="fr-FR"/>
        </w:rPr>
        <w:br/>
      </w:r>
      <w:r w:rsidRPr="003F200D">
        <w:rPr>
          <w:lang w:val="fr-FR"/>
        </w:rPr>
        <w:t xml:space="preserve">s’appliquent les prescriptions </w:t>
      </w:r>
    </w:p>
    <w:p w:rsidR="00273257" w:rsidRPr="00273257" w:rsidRDefault="00273257" w:rsidP="00273257">
      <w:pPr>
        <w:spacing w:line="120" w:lineRule="exact"/>
        <w:rPr>
          <w:sz w:val="10"/>
          <w:lang w:val="fr-FR"/>
        </w:rPr>
      </w:pPr>
    </w:p>
    <w:p w:rsidR="00273257" w:rsidRPr="00273257" w:rsidRDefault="00273257" w:rsidP="00273257">
      <w:pPr>
        <w:spacing w:line="120" w:lineRule="exact"/>
        <w:rPr>
          <w:sz w:val="10"/>
          <w:lang w:val="fr-FR"/>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89"/>
        <w:gridCol w:w="1890"/>
        <w:gridCol w:w="1889"/>
        <w:gridCol w:w="1890"/>
      </w:tblGrid>
      <w:tr w:rsidR="005B4307" w:rsidRPr="00244723" w:rsidTr="00244723">
        <w:trPr>
          <w:tblHeader/>
        </w:trPr>
        <w:tc>
          <w:tcPr>
            <w:tcW w:w="1889" w:type="dxa"/>
            <w:tcBorders>
              <w:bottom w:val="single" w:sz="12" w:space="0" w:color="auto"/>
            </w:tcBorders>
            <w:vAlign w:val="bottom"/>
          </w:tcPr>
          <w:p w:rsidR="005B4307" w:rsidRPr="00244723" w:rsidRDefault="005B4307" w:rsidP="00E856CB">
            <w:pPr>
              <w:pStyle w:val="para"/>
              <w:spacing w:before="60" w:after="60" w:line="200" w:lineRule="exact"/>
              <w:ind w:left="0" w:right="0" w:firstLine="0"/>
              <w:jc w:val="center"/>
              <w:rPr>
                <w:b/>
                <w:i/>
                <w:sz w:val="16"/>
                <w:szCs w:val="16"/>
                <w:lang w:val="fr-FR"/>
              </w:rPr>
            </w:pPr>
            <w:r w:rsidRPr="00244723">
              <w:rPr>
                <w:b/>
                <w:i/>
                <w:sz w:val="16"/>
                <w:szCs w:val="16"/>
                <w:lang w:val="fr-FR"/>
              </w:rPr>
              <w:t>Point</w:t>
            </w:r>
          </w:p>
        </w:tc>
        <w:tc>
          <w:tcPr>
            <w:tcW w:w="1890" w:type="dxa"/>
            <w:tcBorders>
              <w:bottom w:val="single" w:sz="12" w:space="0" w:color="auto"/>
            </w:tcBorders>
            <w:vAlign w:val="bottom"/>
          </w:tcPr>
          <w:p w:rsidR="005B4307" w:rsidRPr="00244723" w:rsidRDefault="005B4307" w:rsidP="00E856CB">
            <w:pPr>
              <w:pStyle w:val="para"/>
              <w:spacing w:before="60" w:after="60" w:line="200" w:lineRule="exact"/>
              <w:ind w:left="0" w:right="0" w:firstLine="0"/>
              <w:jc w:val="center"/>
              <w:rPr>
                <w:b/>
                <w:i/>
                <w:sz w:val="16"/>
                <w:szCs w:val="16"/>
                <w:lang w:val="fr-FR"/>
              </w:rPr>
            </w:pPr>
            <w:r w:rsidRPr="00244723">
              <w:rPr>
                <w:b/>
                <w:i/>
                <w:sz w:val="16"/>
                <w:szCs w:val="16"/>
                <w:lang w:val="fr-FR"/>
              </w:rPr>
              <w:t xml:space="preserve">Position latérale </w:t>
            </w:r>
            <w:r w:rsidRPr="00244723">
              <w:rPr>
                <w:b/>
                <w:i/>
                <w:sz w:val="16"/>
                <w:szCs w:val="16"/>
                <w:lang w:val="fr-FR"/>
              </w:rPr>
              <w:br/>
              <w:t>(en mètres)</w:t>
            </w:r>
          </w:p>
        </w:tc>
        <w:tc>
          <w:tcPr>
            <w:tcW w:w="1889" w:type="dxa"/>
            <w:tcBorders>
              <w:bottom w:val="single" w:sz="12" w:space="0" w:color="auto"/>
            </w:tcBorders>
            <w:vAlign w:val="bottom"/>
          </w:tcPr>
          <w:p w:rsidR="005B4307" w:rsidRPr="00244723" w:rsidRDefault="005B4307" w:rsidP="00E856CB">
            <w:pPr>
              <w:pStyle w:val="para"/>
              <w:spacing w:before="60" w:after="60" w:line="200" w:lineRule="exact"/>
              <w:ind w:left="0" w:right="0" w:firstLine="0"/>
              <w:jc w:val="center"/>
              <w:rPr>
                <w:b/>
                <w:i/>
                <w:sz w:val="16"/>
                <w:szCs w:val="16"/>
                <w:lang w:val="fr-FR"/>
              </w:rPr>
            </w:pPr>
            <w:r w:rsidRPr="00244723">
              <w:rPr>
                <w:b/>
                <w:i/>
                <w:sz w:val="16"/>
                <w:szCs w:val="16"/>
                <w:lang w:val="fr-FR"/>
              </w:rPr>
              <w:t xml:space="preserve">Distance au projecteur </w:t>
            </w:r>
            <w:r w:rsidRPr="00244723">
              <w:rPr>
                <w:b/>
                <w:i/>
                <w:sz w:val="16"/>
                <w:szCs w:val="16"/>
                <w:lang w:val="fr-FR"/>
              </w:rPr>
              <w:br/>
              <w:t>(en mètres)</w:t>
            </w:r>
          </w:p>
        </w:tc>
        <w:tc>
          <w:tcPr>
            <w:tcW w:w="1890" w:type="dxa"/>
            <w:tcBorders>
              <w:bottom w:val="single" w:sz="12" w:space="0" w:color="auto"/>
            </w:tcBorders>
            <w:vAlign w:val="bottom"/>
          </w:tcPr>
          <w:p w:rsidR="005B4307" w:rsidRPr="00244723" w:rsidRDefault="005B4307" w:rsidP="00E856CB">
            <w:pPr>
              <w:pStyle w:val="para"/>
              <w:spacing w:before="60" w:after="60" w:line="200" w:lineRule="exact"/>
              <w:ind w:left="0" w:right="0" w:firstLine="0"/>
              <w:jc w:val="center"/>
              <w:rPr>
                <w:b/>
                <w:i/>
                <w:sz w:val="16"/>
                <w:szCs w:val="16"/>
                <w:lang w:val="fr-FR"/>
              </w:rPr>
            </w:pPr>
            <w:r w:rsidRPr="00244723">
              <w:rPr>
                <w:b/>
                <w:i/>
                <w:sz w:val="16"/>
                <w:szCs w:val="16"/>
                <w:lang w:val="fr-FR"/>
              </w:rPr>
              <w:t xml:space="preserve">Hauteur </w:t>
            </w:r>
            <w:r w:rsidRPr="00244723">
              <w:rPr>
                <w:b/>
                <w:i/>
                <w:sz w:val="16"/>
                <w:szCs w:val="16"/>
                <w:lang w:val="fr-FR"/>
              </w:rPr>
              <w:br/>
              <w:t>(en mètres)</w:t>
            </w:r>
          </w:p>
        </w:tc>
      </w:tr>
      <w:tr w:rsidR="005B4307" w:rsidRPr="003F200D" w:rsidTr="00244723">
        <w:tc>
          <w:tcPr>
            <w:tcW w:w="1889" w:type="dxa"/>
            <w:tcBorders>
              <w:top w:val="single" w:sz="12" w:space="0" w:color="auto"/>
            </w:tcBorders>
            <w:vAlign w:val="center"/>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Centre du projecteur</w:t>
            </w:r>
          </w:p>
        </w:tc>
        <w:tc>
          <w:tcPr>
            <w:tcW w:w="1890" w:type="dxa"/>
            <w:tcBorders>
              <w:top w:val="single" w:sz="12" w:space="0" w:color="auto"/>
            </w:tcBorders>
            <w:vAlign w:val="center"/>
          </w:tcPr>
          <w:p w:rsidR="005B4307" w:rsidRPr="003F200D" w:rsidRDefault="005B4307" w:rsidP="00244723">
            <w:pPr>
              <w:spacing w:before="60" w:after="60"/>
              <w:ind w:left="2" w:right="2"/>
              <w:jc w:val="right"/>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c>
          <w:tcPr>
            <w:tcW w:w="1889" w:type="dxa"/>
            <w:tcBorders>
              <w:top w:val="single" w:sz="12" w:space="0" w:color="auto"/>
            </w:tcBorders>
            <w:vAlign w:val="center"/>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c>
          <w:tcPr>
            <w:tcW w:w="1890" w:type="dxa"/>
            <w:tcBorders>
              <w:top w:val="single" w:sz="12" w:space="0" w:color="auto"/>
            </w:tcBorders>
            <w:vAlign w:val="center"/>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0,75</w:t>
            </w:r>
          </w:p>
        </w:tc>
      </w:tr>
      <w:tr w:rsidR="005B4307" w:rsidRPr="003F200D" w:rsidTr="00244723">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A</w:t>
            </w:r>
          </w:p>
        </w:tc>
        <w:tc>
          <w:tcPr>
            <w:tcW w:w="1890" w:type="dxa"/>
            <w:vAlign w:val="bottom"/>
          </w:tcPr>
          <w:p w:rsidR="005B4307" w:rsidRPr="003F200D" w:rsidRDefault="005B4307" w:rsidP="00244723">
            <w:pPr>
              <w:spacing w:before="60" w:after="60"/>
              <w:ind w:left="2" w:right="2"/>
              <w:jc w:val="right"/>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 2,5</w:t>
            </w:r>
          </w:p>
        </w:tc>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5</w:t>
            </w:r>
          </w:p>
        </w:tc>
        <w:tc>
          <w:tcPr>
            <w:tcW w:w="1890" w:type="dxa"/>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r>
      <w:tr w:rsidR="005B4307" w:rsidRPr="003F200D" w:rsidTr="00244723">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B</w:t>
            </w:r>
          </w:p>
        </w:tc>
        <w:tc>
          <w:tcPr>
            <w:tcW w:w="1890" w:type="dxa"/>
            <w:vAlign w:val="bottom"/>
          </w:tcPr>
          <w:p w:rsidR="005B4307" w:rsidRPr="003F200D" w:rsidRDefault="005B4307" w:rsidP="00244723">
            <w:pPr>
              <w:spacing w:before="60" w:after="60"/>
              <w:ind w:left="2" w:right="2"/>
              <w:jc w:val="right"/>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2,5</w:t>
            </w:r>
          </w:p>
        </w:tc>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5</w:t>
            </w:r>
          </w:p>
        </w:tc>
        <w:tc>
          <w:tcPr>
            <w:tcW w:w="1890" w:type="dxa"/>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r>
      <w:tr w:rsidR="005B4307" w:rsidRPr="003F200D" w:rsidTr="00244723">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C</w:t>
            </w:r>
          </w:p>
        </w:tc>
        <w:tc>
          <w:tcPr>
            <w:tcW w:w="1890" w:type="dxa"/>
            <w:vAlign w:val="bottom"/>
          </w:tcPr>
          <w:p w:rsidR="005B4307" w:rsidRPr="003F200D" w:rsidRDefault="005B4307" w:rsidP="00244723">
            <w:pPr>
              <w:spacing w:before="60" w:after="60"/>
              <w:ind w:left="2" w:right="2"/>
              <w:jc w:val="right"/>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 5</w:t>
            </w:r>
          </w:p>
        </w:tc>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10</w:t>
            </w:r>
          </w:p>
        </w:tc>
        <w:tc>
          <w:tcPr>
            <w:tcW w:w="1890" w:type="dxa"/>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r>
      <w:tr w:rsidR="005B4307" w:rsidRPr="003F200D" w:rsidTr="00244723">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D</w:t>
            </w:r>
          </w:p>
        </w:tc>
        <w:tc>
          <w:tcPr>
            <w:tcW w:w="1890" w:type="dxa"/>
            <w:vAlign w:val="bottom"/>
          </w:tcPr>
          <w:p w:rsidR="005B4307" w:rsidRPr="003F200D" w:rsidRDefault="005B4307" w:rsidP="00244723">
            <w:pPr>
              <w:spacing w:before="60" w:after="60"/>
              <w:ind w:left="2" w:right="2"/>
              <w:jc w:val="right"/>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5</w:t>
            </w:r>
          </w:p>
        </w:tc>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10</w:t>
            </w:r>
          </w:p>
        </w:tc>
        <w:tc>
          <w:tcPr>
            <w:tcW w:w="1890" w:type="dxa"/>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r>
      <w:tr w:rsidR="005B4307" w:rsidRPr="003F200D" w:rsidTr="00244723">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E</w:t>
            </w:r>
          </w:p>
        </w:tc>
        <w:tc>
          <w:tcPr>
            <w:tcW w:w="1890" w:type="dxa"/>
            <w:vAlign w:val="bottom"/>
          </w:tcPr>
          <w:p w:rsidR="005B4307" w:rsidRPr="003F200D" w:rsidRDefault="005B4307" w:rsidP="00244723">
            <w:pPr>
              <w:spacing w:before="60" w:after="60"/>
              <w:ind w:left="2" w:right="2"/>
              <w:jc w:val="right"/>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 7,5</w:t>
            </w:r>
          </w:p>
        </w:tc>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15</w:t>
            </w:r>
          </w:p>
        </w:tc>
        <w:tc>
          <w:tcPr>
            <w:tcW w:w="1890" w:type="dxa"/>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r>
      <w:tr w:rsidR="005B4307" w:rsidRPr="003F200D" w:rsidTr="00244723">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F</w:t>
            </w:r>
          </w:p>
        </w:tc>
        <w:tc>
          <w:tcPr>
            <w:tcW w:w="1890" w:type="dxa"/>
            <w:vAlign w:val="bottom"/>
          </w:tcPr>
          <w:p w:rsidR="005B4307" w:rsidRPr="003F200D" w:rsidRDefault="005B4307" w:rsidP="00244723">
            <w:pPr>
              <w:spacing w:before="60" w:after="60"/>
              <w:ind w:left="2" w:right="2"/>
              <w:jc w:val="right"/>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7,5</w:t>
            </w:r>
          </w:p>
        </w:tc>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15</w:t>
            </w:r>
          </w:p>
        </w:tc>
        <w:tc>
          <w:tcPr>
            <w:tcW w:w="1890" w:type="dxa"/>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r>
      <w:tr w:rsidR="005B4307" w:rsidRPr="003F200D" w:rsidTr="00244723">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G</w:t>
            </w:r>
          </w:p>
        </w:tc>
        <w:tc>
          <w:tcPr>
            <w:tcW w:w="1890" w:type="dxa"/>
            <w:vAlign w:val="bottom"/>
          </w:tcPr>
          <w:p w:rsidR="005B4307" w:rsidRPr="003F200D" w:rsidRDefault="005B4307" w:rsidP="00244723">
            <w:pPr>
              <w:spacing w:before="60" w:after="60"/>
              <w:ind w:left="2" w:right="2"/>
              <w:jc w:val="right"/>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 12,5</w:t>
            </w:r>
          </w:p>
        </w:tc>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25</w:t>
            </w:r>
          </w:p>
        </w:tc>
        <w:tc>
          <w:tcPr>
            <w:tcW w:w="1890" w:type="dxa"/>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r>
      <w:tr w:rsidR="005B4307" w:rsidRPr="003F200D" w:rsidTr="00244723">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H</w:t>
            </w:r>
          </w:p>
        </w:tc>
        <w:tc>
          <w:tcPr>
            <w:tcW w:w="1890" w:type="dxa"/>
            <w:vAlign w:val="bottom"/>
          </w:tcPr>
          <w:p w:rsidR="005B4307" w:rsidRPr="003F200D" w:rsidRDefault="005B4307" w:rsidP="00244723">
            <w:pPr>
              <w:spacing w:before="60" w:after="60"/>
              <w:ind w:left="2" w:right="2"/>
              <w:jc w:val="right"/>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 5</w:t>
            </w:r>
          </w:p>
        </w:tc>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25</w:t>
            </w:r>
          </w:p>
        </w:tc>
        <w:tc>
          <w:tcPr>
            <w:tcW w:w="1890" w:type="dxa"/>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r>
      <w:tr w:rsidR="005B4307" w:rsidRPr="003F200D" w:rsidTr="00244723">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J</w:t>
            </w:r>
          </w:p>
        </w:tc>
        <w:tc>
          <w:tcPr>
            <w:tcW w:w="1890" w:type="dxa"/>
            <w:vAlign w:val="bottom"/>
          </w:tcPr>
          <w:p w:rsidR="005B4307" w:rsidRPr="003F200D" w:rsidRDefault="005B4307" w:rsidP="00244723">
            <w:pPr>
              <w:spacing w:before="60" w:after="60"/>
              <w:ind w:left="2" w:right="2"/>
              <w:jc w:val="right"/>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5</w:t>
            </w:r>
          </w:p>
        </w:tc>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25</w:t>
            </w:r>
          </w:p>
        </w:tc>
        <w:tc>
          <w:tcPr>
            <w:tcW w:w="1890" w:type="dxa"/>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r>
      <w:tr w:rsidR="005B4307" w:rsidRPr="003F200D" w:rsidTr="00244723">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K</w:t>
            </w:r>
          </w:p>
        </w:tc>
        <w:tc>
          <w:tcPr>
            <w:tcW w:w="1890" w:type="dxa"/>
            <w:vAlign w:val="bottom"/>
          </w:tcPr>
          <w:p w:rsidR="005B4307" w:rsidRPr="003F200D" w:rsidRDefault="005B4307" w:rsidP="00244723">
            <w:pPr>
              <w:spacing w:before="60" w:after="60"/>
              <w:ind w:left="2" w:right="2"/>
              <w:jc w:val="right"/>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12,5</w:t>
            </w:r>
          </w:p>
        </w:tc>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25</w:t>
            </w:r>
          </w:p>
        </w:tc>
        <w:tc>
          <w:tcPr>
            <w:tcW w:w="1890" w:type="dxa"/>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r>
      <w:tr w:rsidR="005B4307" w:rsidRPr="003F200D" w:rsidTr="00244723">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L</w:t>
            </w:r>
          </w:p>
        </w:tc>
        <w:tc>
          <w:tcPr>
            <w:tcW w:w="1890" w:type="dxa"/>
            <w:vAlign w:val="bottom"/>
          </w:tcPr>
          <w:p w:rsidR="005B4307" w:rsidRPr="003F200D" w:rsidRDefault="005B4307" w:rsidP="00244723">
            <w:pPr>
              <w:spacing w:before="60" w:after="60"/>
              <w:ind w:left="2" w:right="2"/>
              <w:jc w:val="right"/>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7,5</w:t>
            </w:r>
          </w:p>
        </w:tc>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40</w:t>
            </w:r>
          </w:p>
        </w:tc>
        <w:tc>
          <w:tcPr>
            <w:tcW w:w="1890" w:type="dxa"/>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r>
      <w:tr w:rsidR="005B4307" w:rsidRPr="003F200D" w:rsidTr="00244723">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M</w:t>
            </w:r>
          </w:p>
        </w:tc>
        <w:tc>
          <w:tcPr>
            <w:tcW w:w="1890" w:type="dxa"/>
            <w:vAlign w:val="bottom"/>
          </w:tcPr>
          <w:p w:rsidR="005B4307" w:rsidRPr="003F200D" w:rsidRDefault="005B4307" w:rsidP="00244723">
            <w:pPr>
              <w:spacing w:before="60" w:after="60"/>
              <w:ind w:left="2" w:right="2"/>
              <w:jc w:val="right"/>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 7,5</w:t>
            </w:r>
          </w:p>
        </w:tc>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50</w:t>
            </w:r>
          </w:p>
        </w:tc>
        <w:tc>
          <w:tcPr>
            <w:tcW w:w="1890" w:type="dxa"/>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r>
      <w:tr w:rsidR="005B4307" w:rsidRPr="003F200D" w:rsidTr="00244723">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N(50R)</w:t>
            </w:r>
          </w:p>
        </w:tc>
        <w:tc>
          <w:tcPr>
            <w:tcW w:w="1890" w:type="dxa"/>
            <w:vAlign w:val="bottom"/>
          </w:tcPr>
          <w:p w:rsidR="005B4307" w:rsidRPr="003F200D" w:rsidRDefault="005B4307" w:rsidP="00244723">
            <w:pPr>
              <w:spacing w:before="60" w:after="60"/>
              <w:ind w:left="2" w:right="2"/>
              <w:jc w:val="right"/>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 1,5</w:t>
            </w:r>
          </w:p>
        </w:tc>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50</w:t>
            </w:r>
          </w:p>
        </w:tc>
        <w:tc>
          <w:tcPr>
            <w:tcW w:w="1890" w:type="dxa"/>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r>
      <w:tr w:rsidR="005B4307" w:rsidRPr="003F200D" w:rsidTr="00244723">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O</w:t>
            </w:r>
          </w:p>
        </w:tc>
        <w:tc>
          <w:tcPr>
            <w:tcW w:w="1890" w:type="dxa"/>
            <w:vAlign w:val="bottom"/>
          </w:tcPr>
          <w:p w:rsidR="005B4307" w:rsidRPr="003F200D" w:rsidRDefault="005B4307" w:rsidP="00244723">
            <w:pPr>
              <w:spacing w:before="60" w:after="60"/>
              <w:ind w:left="2" w:right="2"/>
              <w:jc w:val="right"/>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12,5</w:t>
            </w:r>
          </w:p>
        </w:tc>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50</w:t>
            </w:r>
          </w:p>
        </w:tc>
        <w:tc>
          <w:tcPr>
            <w:tcW w:w="1890" w:type="dxa"/>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r>
      <w:tr w:rsidR="005B4307" w:rsidRPr="003F200D" w:rsidTr="00244723">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P</w:t>
            </w:r>
          </w:p>
        </w:tc>
        <w:tc>
          <w:tcPr>
            <w:tcW w:w="1890" w:type="dxa"/>
            <w:vAlign w:val="bottom"/>
          </w:tcPr>
          <w:p w:rsidR="005B4307" w:rsidRPr="003F200D" w:rsidRDefault="005B4307" w:rsidP="00244723">
            <w:pPr>
              <w:spacing w:before="60" w:after="60"/>
              <w:ind w:left="2" w:right="2"/>
              <w:jc w:val="right"/>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60</w:t>
            </w:r>
          </w:p>
        </w:tc>
        <w:tc>
          <w:tcPr>
            <w:tcW w:w="1890" w:type="dxa"/>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r>
      <w:tr w:rsidR="005B4307" w:rsidRPr="003F200D" w:rsidTr="00244723">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Q</w:t>
            </w:r>
          </w:p>
        </w:tc>
        <w:tc>
          <w:tcPr>
            <w:tcW w:w="1890" w:type="dxa"/>
            <w:vAlign w:val="bottom"/>
          </w:tcPr>
          <w:p w:rsidR="005B4307" w:rsidRPr="003F200D" w:rsidRDefault="005B4307" w:rsidP="00244723">
            <w:pPr>
              <w:spacing w:before="60" w:after="60"/>
              <w:ind w:left="2" w:right="2"/>
              <w:jc w:val="right"/>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 12,5</w:t>
            </w:r>
          </w:p>
        </w:tc>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75</w:t>
            </w:r>
          </w:p>
        </w:tc>
        <w:tc>
          <w:tcPr>
            <w:tcW w:w="1890" w:type="dxa"/>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r>
      <w:tr w:rsidR="005B4307" w:rsidRPr="003F200D" w:rsidTr="00244723">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R(75R)</w:t>
            </w:r>
          </w:p>
        </w:tc>
        <w:tc>
          <w:tcPr>
            <w:tcW w:w="1890" w:type="dxa"/>
            <w:vAlign w:val="bottom"/>
          </w:tcPr>
          <w:p w:rsidR="005B4307" w:rsidRPr="003F200D" w:rsidRDefault="005B4307" w:rsidP="00244723">
            <w:pPr>
              <w:spacing w:before="60" w:after="60"/>
              <w:ind w:left="2" w:right="2"/>
              <w:jc w:val="right"/>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 1,5</w:t>
            </w:r>
          </w:p>
        </w:tc>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75</w:t>
            </w:r>
          </w:p>
        </w:tc>
        <w:tc>
          <w:tcPr>
            <w:tcW w:w="1890" w:type="dxa"/>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r>
      <w:tr w:rsidR="005B4307" w:rsidRPr="003F200D" w:rsidTr="00244723">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S</w:t>
            </w:r>
          </w:p>
        </w:tc>
        <w:tc>
          <w:tcPr>
            <w:tcW w:w="1890" w:type="dxa"/>
            <w:vAlign w:val="bottom"/>
          </w:tcPr>
          <w:p w:rsidR="005B4307" w:rsidRPr="003F200D" w:rsidRDefault="005B4307" w:rsidP="00244723">
            <w:pPr>
              <w:spacing w:before="60" w:after="60"/>
              <w:ind w:left="2" w:right="2"/>
              <w:jc w:val="right"/>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c>
          <w:tcPr>
            <w:tcW w:w="1889" w:type="dxa"/>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75</w:t>
            </w:r>
          </w:p>
        </w:tc>
        <w:tc>
          <w:tcPr>
            <w:tcW w:w="1890" w:type="dxa"/>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r>
      <w:tr w:rsidR="005B4307" w:rsidRPr="003F200D" w:rsidTr="00244723">
        <w:tc>
          <w:tcPr>
            <w:tcW w:w="1889" w:type="dxa"/>
            <w:tcBorders>
              <w:bottom w:val="single" w:sz="4" w:space="0" w:color="auto"/>
            </w:tcBorders>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T</w:t>
            </w:r>
          </w:p>
        </w:tc>
        <w:tc>
          <w:tcPr>
            <w:tcW w:w="1890" w:type="dxa"/>
            <w:tcBorders>
              <w:bottom w:val="single" w:sz="4" w:space="0" w:color="auto"/>
            </w:tcBorders>
            <w:vAlign w:val="bottom"/>
          </w:tcPr>
          <w:p w:rsidR="005B4307" w:rsidRPr="003F200D" w:rsidRDefault="005B4307" w:rsidP="00244723">
            <w:pPr>
              <w:spacing w:before="60" w:after="60"/>
              <w:ind w:left="2" w:right="2"/>
              <w:jc w:val="right"/>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 3</w:t>
            </w:r>
          </w:p>
        </w:tc>
        <w:tc>
          <w:tcPr>
            <w:tcW w:w="1889" w:type="dxa"/>
            <w:tcBorders>
              <w:bottom w:val="single" w:sz="4" w:space="0" w:color="auto"/>
            </w:tcBorders>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100</w:t>
            </w:r>
          </w:p>
        </w:tc>
        <w:tc>
          <w:tcPr>
            <w:tcW w:w="1890" w:type="dxa"/>
            <w:tcBorders>
              <w:bottom w:val="single" w:sz="4" w:space="0" w:color="auto"/>
            </w:tcBorders>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r>
      <w:tr w:rsidR="005B4307" w:rsidRPr="003F200D" w:rsidTr="00244723">
        <w:tc>
          <w:tcPr>
            <w:tcW w:w="1889" w:type="dxa"/>
            <w:tcBorders>
              <w:bottom w:val="single" w:sz="12" w:space="0" w:color="auto"/>
            </w:tcBorders>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U</w:t>
            </w:r>
          </w:p>
        </w:tc>
        <w:tc>
          <w:tcPr>
            <w:tcW w:w="1890" w:type="dxa"/>
            <w:tcBorders>
              <w:bottom w:val="single" w:sz="12" w:space="0" w:color="auto"/>
            </w:tcBorders>
            <w:vAlign w:val="bottom"/>
          </w:tcPr>
          <w:p w:rsidR="005B4307" w:rsidRPr="003F200D" w:rsidRDefault="005B4307" w:rsidP="00244723">
            <w:pPr>
              <w:spacing w:before="60" w:after="60"/>
              <w:ind w:left="2" w:right="2"/>
              <w:jc w:val="right"/>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 5</w:t>
            </w:r>
          </w:p>
        </w:tc>
        <w:tc>
          <w:tcPr>
            <w:tcW w:w="1889" w:type="dxa"/>
            <w:tcBorders>
              <w:bottom w:val="single" w:sz="12" w:space="0" w:color="auto"/>
            </w:tcBorders>
            <w:vAlign w:val="bottom"/>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150</w:t>
            </w:r>
          </w:p>
        </w:tc>
        <w:tc>
          <w:tcPr>
            <w:tcW w:w="1890" w:type="dxa"/>
            <w:tcBorders>
              <w:bottom w:val="single" w:sz="12" w:space="0" w:color="auto"/>
            </w:tcBorders>
          </w:tcPr>
          <w:p w:rsidR="005B4307" w:rsidRPr="003F200D" w:rsidRDefault="005B4307" w:rsidP="00244723">
            <w:pPr>
              <w:spacing w:before="60" w:after="60"/>
              <w:ind w:left="2" w:right="2"/>
              <w:jc w:val="center"/>
              <w:rPr>
                <w:rFonts w:ascii="Czcionka tekstu podstawowego" w:hAnsi="Czcionka tekstu podstawowego"/>
                <w:b/>
                <w:color w:val="000000"/>
                <w:sz w:val="18"/>
                <w:szCs w:val="18"/>
                <w:lang w:val="fr-FR"/>
              </w:rPr>
            </w:pPr>
            <w:r w:rsidRPr="003F200D">
              <w:rPr>
                <w:rFonts w:ascii="Czcionka tekstu podstawowego" w:hAnsi="Czcionka tekstu podstawowego"/>
                <w:b/>
                <w:color w:val="000000"/>
                <w:sz w:val="18"/>
                <w:szCs w:val="18"/>
                <w:lang w:val="fr-FR"/>
              </w:rPr>
              <w:t>0</w:t>
            </w:r>
          </w:p>
        </w:tc>
      </w:tr>
    </w:tbl>
    <w:p w:rsidR="005B4307" w:rsidRPr="00244723" w:rsidRDefault="005B4307" w:rsidP="00244723">
      <w:pPr>
        <w:pStyle w:val="para"/>
        <w:spacing w:after="0" w:line="120" w:lineRule="exact"/>
        <w:jc w:val="center"/>
        <w:rPr>
          <w:b/>
          <w:sz w:val="10"/>
          <w:lang w:val="fr-FR"/>
        </w:rPr>
      </w:pPr>
    </w:p>
    <w:p w:rsidR="00244723" w:rsidRDefault="00244723" w:rsidP="00244723">
      <w:pPr>
        <w:pStyle w:val="para"/>
        <w:spacing w:after="0" w:line="120" w:lineRule="exact"/>
        <w:jc w:val="center"/>
        <w:rPr>
          <w:b/>
          <w:sz w:val="10"/>
          <w:lang w:val="fr-FR"/>
        </w:rPr>
      </w:pPr>
    </w:p>
    <w:p w:rsidR="001C36F9" w:rsidRPr="00244723" w:rsidRDefault="001C36F9" w:rsidP="00244723">
      <w:pPr>
        <w:pStyle w:val="para"/>
        <w:spacing w:after="0" w:line="120" w:lineRule="exact"/>
        <w:jc w:val="center"/>
        <w:rPr>
          <w:b/>
          <w:sz w:val="10"/>
          <w:lang w:val="fr-FR"/>
        </w:rPr>
      </w:pPr>
    </w:p>
    <w:p w:rsidR="005B4307" w:rsidRDefault="00244723" w:rsidP="00407C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5B4307" w:rsidRPr="003F200D">
        <w:rPr>
          <w:lang w:val="fr-FR"/>
        </w:rPr>
        <w:t>Éclairement vertical prescrit à la surface de la route</w:t>
      </w:r>
    </w:p>
    <w:p w:rsidR="00244723" w:rsidRPr="00244723" w:rsidRDefault="00244723" w:rsidP="00244723">
      <w:pPr>
        <w:pStyle w:val="SingleTxt"/>
        <w:spacing w:after="0" w:line="120" w:lineRule="exact"/>
        <w:rPr>
          <w:sz w:val="10"/>
          <w:lang w:val="fr-FR"/>
        </w:rPr>
      </w:pPr>
    </w:p>
    <w:p w:rsidR="00244723" w:rsidRPr="00244723" w:rsidRDefault="00244723" w:rsidP="00244723">
      <w:pPr>
        <w:pStyle w:val="SingleTxt"/>
        <w:spacing w:after="0" w:line="120" w:lineRule="exact"/>
        <w:rPr>
          <w:sz w:val="10"/>
          <w:lang w:val="fr-FR"/>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8"/>
        <w:gridCol w:w="3780"/>
      </w:tblGrid>
      <w:tr w:rsidR="005B4307" w:rsidRPr="00244723" w:rsidTr="00244723">
        <w:tc>
          <w:tcPr>
            <w:tcW w:w="3778" w:type="dxa"/>
            <w:tcBorders>
              <w:bottom w:val="single" w:sz="12" w:space="0" w:color="auto"/>
            </w:tcBorders>
            <w:vAlign w:val="center"/>
          </w:tcPr>
          <w:p w:rsidR="005B4307" w:rsidRPr="00244723" w:rsidRDefault="005B4307" w:rsidP="00E856CB">
            <w:pPr>
              <w:pStyle w:val="para"/>
              <w:spacing w:before="60" w:after="60" w:line="200" w:lineRule="exact"/>
              <w:ind w:left="0" w:right="0" w:firstLine="0"/>
              <w:jc w:val="center"/>
              <w:rPr>
                <w:b/>
                <w:i/>
                <w:sz w:val="16"/>
                <w:szCs w:val="16"/>
                <w:lang w:val="fr-FR"/>
              </w:rPr>
            </w:pPr>
            <w:r w:rsidRPr="00244723">
              <w:rPr>
                <w:b/>
                <w:i/>
                <w:sz w:val="16"/>
                <w:szCs w:val="16"/>
                <w:lang w:val="fr-FR"/>
              </w:rPr>
              <w:t xml:space="preserve">Aires délimitées </w:t>
            </w:r>
            <w:r w:rsidR="00E856CB">
              <w:rPr>
                <w:b/>
                <w:i/>
                <w:sz w:val="16"/>
                <w:szCs w:val="16"/>
                <w:lang w:val="fr-FR"/>
              </w:rPr>
              <w:br/>
            </w:r>
            <w:r w:rsidRPr="00244723">
              <w:rPr>
                <w:b/>
                <w:i/>
                <w:sz w:val="16"/>
                <w:szCs w:val="16"/>
                <w:lang w:val="fr-FR"/>
              </w:rPr>
              <w:t xml:space="preserve">par une série de points </w:t>
            </w:r>
          </w:p>
        </w:tc>
        <w:tc>
          <w:tcPr>
            <w:tcW w:w="3780" w:type="dxa"/>
            <w:tcBorders>
              <w:bottom w:val="single" w:sz="12" w:space="0" w:color="auto"/>
            </w:tcBorders>
            <w:vAlign w:val="center"/>
          </w:tcPr>
          <w:p w:rsidR="005B4307" w:rsidRPr="00244723" w:rsidRDefault="005B4307" w:rsidP="00E856CB">
            <w:pPr>
              <w:pStyle w:val="para"/>
              <w:spacing w:before="60" w:after="60" w:line="200" w:lineRule="exact"/>
              <w:ind w:left="0" w:right="0" w:firstLine="0"/>
              <w:jc w:val="center"/>
              <w:rPr>
                <w:b/>
                <w:i/>
                <w:sz w:val="16"/>
                <w:szCs w:val="16"/>
                <w:lang w:val="fr-FR"/>
              </w:rPr>
            </w:pPr>
            <w:r w:rsidRPr="00244723">
              <w:rPr>
                <w:b/>
                <w:i/>
                <w:sz w:val="16"/>
                <w:szCs w:val="16"/>
                <w:lang w:val="fr-FR"/>
              </w:rPr>
              <w:t xml:space="preserve">Valeur minimum </w:t>
            </w:r>
            <w:r w:rsidR="00E856CB">
              <w:rPr>
                <w:b/>
                <w:i/>
                <w:sz w:val="16"/>
                <w:szCs w:val="16"/>
                <w:lang w:val="fr-FR"/>
              </w:rPr>
              <w:br/>
            </w:r>
            <w:r w:rsidRPr="00244723">
              <w:rPr>
                <w:b/>
                <w:i/>
                <w:sz w:val="16"/>
                <w:szCs w:val="16"/>
                <w:lang w:val="fr-FR"/>
              </w:rPr>
              <w:t>prescrite (en lux)</w:t>
            </w:r>
          </w:p>
        </w:tc>
      </w:tr>
      <w:tr w:rsidR="005B4307" w:rsidRPr="003F200D" w:rsidTr="00244723">
        <w:tc>
          <w:tcPr>
            <w:tcW w:w="3778" w:type="dxa"/>
            <w:tcBorders>
              <w:top w:val="single" w:sz="12" w:space="0" w:color="auto"/>
            </w:tcBorders>
            <w:vAlign w:val="bottom"/>
          </w:tcPr>
          <w:p w:rsidR="005B4307" w:rsidRPr="003F200D" w:rsidRDefault="005B4307" w:rsidP="00244723">
            <w:pPr>
              <w:spacing w:before="60" w:after="60"/>
              <w:ind w:left="2" w:right="2"/>
              <w:rPr>
                <w:b/>
                <w:color w:val="000000"/>
                <w:sz w:val="18"/>
                <w:szCs w:val="18"/>
                <w:lang w:val="fr-FR"/>
              </w:rPr>
            </w:pPr>
            <w:r w:rsidRPr="003F200D">
              <w:rPr>
                <w:b/>
                <w:color w:val="000000"/>
                <w:sz w:val="18"/>
                <w:szCs w:val="18"/>
                <w:lang w:val="fr-FR"/>
              </w:rPr>
              <w:t xml:space="preserve"> A, C, H, N, J, D, B, A</w:t>
            </w:r>
          </w:p>
        </w:tc>
        <w:tc>
          <w:tcPr>
            <w:tcW w:w="3780" w:type="dxa"/>
            <w:tcBorders>
              <w:top w:val="single" w:sz="12" w:space="0" w:color="auto"/>
            </w:tcBorders>
            <w:vAlign w:val="bottom"/>
          </w:tcPr>
          <w:p w:rsidR="005B4307" w:rsidRPr="003F200D" w:rsidRDefault="005B4307" w:rsidP="00E82B73">
            <w:pPr>
              <w:spacing w:before="60" w:after="60"/>
              <w:ind w:left="2" w:right="2"/>
              <w:jc w:val="center"/>
              <w:rPr>
                <w:b/>
                <w:color w:val="000000"/>
                <w:sz w:val="18"/>
                <w:szCs w:val="18"/>
                <w:lang w:val="fr-FR"/>
              </w:rPr>
            </w:pPr>
            <w:r w:rsidRPr="003F200D">
              <w:rPr>
                <w:b/>
                <w:color w:val="000000"/>
                <w:sz w:val="18"/>
                <w:szCs w:val="18"/>
                <w:lang w:val="fr-FR"/>
              </w:rPr>
              <w:t>5,0</w:t>
            </w:r>
          </w:p>
        </w:tc>
      </w:tr>
      <w:tr w:rsidR="005B4307" w:rsidRPr="003F200D" w:rsidTr="00244723">
        <w:tc>
          <w:tcPr>
            <w:tcW w:w="3778" w:type="dxa"/>
            <w:tcBorders>
              <w:bottom w:val="single" w:sz="4" w:space="0" w:color="auto"/>
            </w:tcBorders>
            <w:vAlign w:val="bottom"/>
          </w:tcPr>
          <w:p w:rsidR="005B4307" w:rsidRPr="003F200D" w:rsidRDefault="005B4307" w:rsidP="00244723">
            <w:pPr>
              <w:spacing w:before="60" w:after="60"/>
              <w:ind w:left="2" w:right="2"/>
              <w:rPr>
                <w:b/>
                <w:color w:val="000000"/>
                <w:sz w:val="18"/>
                <w:szCs w:val="18"/>
                <w:lang w:val="fr-FR"/>
              </w:rPr>
            </w:pPr>
            <w:r w:rsidRPr="003F200D">
              <w:rPr>
                <w:b/>
                <w:color w:val="000000"/>
                <w:sz w:val="18"/>
                <w:szCs w:val="18"/>
                <w:lang w:val="fr-FR"/>
              </w:rPr>
              <w:t xml:space="preserve"> C, E, M, T, R, P, L, F, D, J, N, H, C</w:t>
            </w:r>
          </w:p>
        </w:tc>
        <w:tc>
          <w:tcPr>
            <w:tcW w:w="3780" w:type="dxa"/>
            <w:tcBorders>
              <w:bottom w:val="single" w:sz="4" w:space="0" w:color="auto"/>
            </w:tcBorders>
            <w:vAlign w:val="bottom"/>
          </w:tcPr>
          <w:p w:rsidR="005B4307" w:rsidRPr="003F200D" w:rsidRDefault="005B4307" w:rsidP="00E82B73">
            <w:pPr>
              <w:spacing w:before="60" w:after="60"/>
              <w:ind w:left="2" w:right="2"/>
              <w:jc w:val="center"/>
              <w:rPr>
                <w:b/>
                <w:color w:val="000000"/>
                <w:sz w:val="18"/>
                <w:szCs w:val="18"/>
                <w:lang w:val="fr-FR"/>
              </w:rPr>
            </w:pPr>
            <w:r w:rsidRPr="003F200D">
              <w:rPr>
                <w:b/>
                <w:color w:val="000000"/>
                <w:sz w:val="18"/>
                <w:szCs w:val="18"/>
                <w:lang w:val="fr-FR"/>
              </w:rPr>
              <w:t>1,5</w:t>
            </w:r>
          </w:p>
        </w:tc>
      </w:tr>
      <w:tr w:rsidR="005B4307" w:rsidRPr="003F200D" w:rsidTr="00244723">
        <w:tc>
          <w:tcPr>
            <w:tcW w:w="3778" w:type="dxa"/>
            <w:tcBorders>
              <w:bottom w:val="single" w:sz="12" w:space="0" w:color="auto"/>
            </w:tcBorders>
            <w:vAlign w:val="bottom"/>
          </w:tcPr>
          <w:p w:rsidR="005B4307" w:rsidRPr="005B4307" w:rsidRDefault="005B4307" w:rsidP="00244723">
            <w:pPr>
              <w:spacing w:before="60" w:after="60"/>
              <w:ind w:left="2" w:right="2"/>
              <w:rPr>
                <w:b/>
                <w:color w:val="000000"/>
                <w:sz w:val="18"/>
                <w:szCs w:val="18"/>
                <w:lang w:val="es-ES"/>
              </w:rPr>
            </w:pPr>
            <w:r w:rsidRPr="005B4307">
              <w:rPr>
                <w:b/>
                <w:color w:val="000000"/>
                <w:sz w:val="18"/>
                <w:szCs w:val="18"/>
                <w:lang w:val="es-ES"/>
              </w:rPr>
              <w:t xml:space="preserve"> E, G, Q, U, S, O, K, F, L, P, R, T, M, E</w:t>
            </w:r>
          </w:p>
        </w:tc>
        <w:tc>
          <w:tcPr>
            <w:tcW w:w="3780" w:type="dxa"/>
            <w:tcBorders>
              <w:bottom w:val="single" w:sz="12" w:space="0" w:color="auto"/>
            </w:tcBorders>
            <w:vAlign w:val="bottom"/>
          </w:tcPr>
          <w:p w:rsidR="005B4307" w:rsidRPr="003F200D" w:rsidRDefault="005B4307" w:rsidP="00E82B73">
            <w:pPr>
              <w:spacing w:before="60" w:after="60"/>
              <w:ind w:left="2" w:right="2"/>
              <w:jc w:val="center"/>
              <w:rPr>
                <w:b/>
                <w:color w:val="000000"/>
                <w:sz w:val="18"/>
                <w:szCs w:val="18"/>
                <w:lang w:val="fr-FR"/>
              </w:rPr>
            </w:pPr>
            <w:r w:rsidRPr="003F200D">
              <w:rPr>
                <w:b/>
                <w:color w:val="000000"/>
                <w:sz w:val="18"/>
                <w:szCs w:val="18"/>
                <w:lang w:val="fr-FR"/>
              </w:rPr>
              <w:t>0,5</w:t>
            </w:r>
          </w:p>
        </w:tc>
      </w:tr>
    </w:tbl>
    <w:p w:rsidR="005B4307" w:rsidRPr="00244723" w:rsidRDefault="005B4307" w:rsidP="00244723">
      <w:pPr>
        <w:pStyle w:val="SingleTxt"/>
        <w:spacing w:after="0" w:line="120" w:lineRule="exact"/>
        <w:rPr>
          <w:sz w:val="10"/>
          <w:lang w:val="fr-FR"/>
        </w:rPr>
      </w:pPr>
    </w:p>
    <w:p w:rsidR="00244723" w:rsidRPr="00244723" w:rsidRDefault="00244723" w:rsidP="00244723">
      <w:pPr>
        <w:pStyle w:val="SingleTxt"/>
        <w:spacing w:after="0" w:line="120" w:lineRule="exact"/>
        <w:rPr>
          <w:sz w:val="10"/>
          <w:lang w:val="fr-FR"/>
        </w:rPr>
      </w:pPr>
    </w:p>
    <w:p w:rsidR="005B4307" w:rsidRPr="00244723" w:rsidRDefault="00244723" w:rsidP="00DC0A2F">
      <w:pPr>
        <w:pStyle w:val="SingleTxt"/>
        <w:rPr>
          <w:b/>
          <w:bCs/>
          <w:lang w:val="fr-FR"/>
        </w:rPr>
      </w:pPr>
      <w:r>
        <w:rPr>
          <w:b/>
          <w:lang w:val="fr-FR"/>
        </w:rPr>
        <w:tab/>
      </w:r>
      <w:r w:rsidR="005B4307" w:rsidRPr="003F200D">
        <w:rPr>
          <w:b/>
          <w:lang w:val="fr-FR"/>
        </w:rPr>
        <w:t xml:space="preserve">La valeur de 50 lux ne doit être dépassée en aucun point d’aucune </w:t>
      </w:r>
      <w:r w:rsidR="005B4307">
        <w:rPr>
          <w:b/>
          <w:lang w:val="fr-FR"/>
        </w:rPr>
        <w:t xml:space="preserve">des </w:t>
      </w:r>
      <w:r w:rsidR="005B4307" w:rsidRPr="003F200D">
        <w:rPr>
          <w:b/>
          <w:lang w:val="fr-FR"/>
        </w:rPr>
        <w:t>aire</w:t>
      </w:r>
      <w:r w:rsidR="005B4307">
        <w:rPr>
          <w:b/>
          <w:lang w:val="fr-FR"/>
        </w:rPr>
        <w:t>s</w:t>
      </w:r>
      <w:r w:rsidR="005B4307" w:rsidRPr="003F200D">
        <w:rPr>
          <w:b/>
          <w:lang w:val="fr-FR"/>
        </w:rPr>
        <w:t>.</w:t>
      </w:r>
      <w:r>
        <w:rPr>
          <w:b/>
          <w:lang w:val="fr-FR"/>
        </w:rPr>
        <w:t xml:space="preserve"> </w:t>
      </w:r>
    </w:p>
    <w:p w:rsidR="005B4307" w:rsidRPr="00244723" w:rsidRDefault="00244723" w:rsidP="005B4307">
      <w:pPr>
        <w:pStyle w:val="SingleTxt"/>
        <w:rPr>
          <w:b/>
          <w:bCs/>
          <w:lang w:val="fr-FR"/>
        </w:rPr>
      </w:pPr>
      <w:r>
        <w:rPr>
          <w:b/>
          <w:lang w:val="fr-FR"/>
        </w:rPr>
        <w:tab/>
      </w:r>
      <w:r w:rsidR="005B4307" w:rsidRPr="003F200D">
        <w:rPr>
          <w:b/>
          <w:lang w:val="fr-FR"/>
        </w:rPr>
        <w:t xml:space="preserve">Pour la circulation à gauche, tous les points et valeurs doivent être inversés </w:t>
      </w:r>
      <w:r w:rsidR="005B4307" w:rsidRPr="00244723">
        <w:rPr>
          <w:b/>
          <w:bCs/>
          <w:lang w:val="fr-FR"/>
        </w:rPr>
        <w:t>par rapport à la droite X-X.</w:t>
      </w:r>
    </w:p>
    <w:p w:rsidR="005B4307" w:rsidRPr="00244723" w:rsidRDefault="00244723" w:rsidP="00244723">
      <w:pPr>
        <w:pStyle w:val="SingleTxt"/>
        <w:rPr>
          <w:b/>
          <w:bCs/>
          <w:lang w:val="fr-FR"/>
        </w:rPr>
      </w:pPr>
      <w:r>
        <w:rPr>
          <w:b/>
          <w:bCs/>
          <w:lang w:val="fr-FR"/>
        </w:rPr>
        <w:tab/>
      </w:r>
      <w:r w:rsidR="005B4307" w:rsidRPr="00244723">
        <w:rPr>
          <w:b/>
          <w:bCs/>
          <w:lang w:val="fr-FR"/>
        </w:rPr>
        <w:t>Il est autorisé de satisfaire aux prescriptions ci-dessus pour une paire de projecteurs destinés à un même véhicule, à la condition que la somme des valeurs mesurées soit au moins le double des valeurs prescrites ci-dessus. En outre, le projecteur de gauche doit satisfaire au moins aux prescriptions pour un seul projecteur de 1,5</w:t>
      </w:r>
      <w:r>
        <w:rPr>
          <w:b/>
          <w:bCs/>
          <w:lang w:val="fr-FR"/>
        </w:rPr>
        <w:t> </w:t>
      </w:r>
      <w:r w:rsidR="005B4307" w:rsidRPr="00244723">
        <w:rPr>
          <w:b/>
          <w:bCs/>
          <w:lang w:val="fr-FR"/>
        </w:rPr>
        <w:t>m à droite vers la gauche et le projecteur de droite doit satisfaire au moins aux prescriptions</w:t>
      </w:r>
      <w:r>
        <w:rPr>
          <w:b/>
          <w:bCs/>
          <w:lang w:val="fr-FR"/>
        </w:rPr>
        <w:t xml:space="preserve"> pour un seul projecteur de 1,5 </w:t>
      </w:r>
      <w:r w:rsidR="005B4307" w:rsidRPr="00244723">
        <w:rPr>
          <w:b/>
          <w:bCs/>
          <w:lang w:val="fr-FR"/>
        </w:rPr>
        <w:t>m à gauche vers la droite, tel que défini ci-dessus.</w:t>
      </w:r>
    </w:p>
    <w:p w:rsidR="005B4307" w:rsidRPr="003F200D" w:rsidRDefault="00244723" w:rsidP="005B4307">
      <w:pPr>
        <w:pStyle w:val="SingleTxt"/>
        <w:rPr>
          <w:b/>
          <w:lang w:val="fr-FR"/>
        </w:rPr>
      </w:pPr>
      <w:r>
        <w:rPr>
          <w:b/>
          <w:lang w:val="fr-FR"/>
        </w:rPr>
        <w:tab/>
      </w:r>
      <w:r w:rsidR="005B4307" w:rsidRPr="003F200D">
        <w:rPr>
          <w:b/>
          <w:lang w:val="fr-FR"/>
        </w:rPr>
        <w:t>Dans toutes les directions, l'intensité lumineuse de la lumière émise par un pr</w:t>
      </w:r>
      <w:r>
        <w:rPr>
          <w:b/>
          <w:lang w:val="fr-FR"/>
        </w:rPr>
        <w:t>ojecteur ne peut excéder 50 000 </w:t>
      </w:r>
      <w:r w:rsidR="005B4307" w:rsidRPr="003F200D">
        <w:rPr>
          <w:b/>
          <w:lang w:val="fr-FR"/>
        </w:rPr>
        <w:t>cd.</w:t>
      </w:r>
    </w:p>
    <w:p w:rsidR="005B4307" w:rsidRPr="003F200D" w:rsidRDefault="00244723" w:rsidP="005B4307">
      <w:pPr>
        <w:pStyle w:val="SingleTxt"/>
        <w:rPr>
          <w:b/>
          <w:lang w:val="fr-FR"/>
        </w:rPr>
      </w:pPr>
      <w:r>
        <w:rPr>
          <w:b/>
          <w:lang w:val="fr-FR"/>
        </w:rPr>
        <w:tab/>
      </w:r>
      <w:r w:rsidR="005B4307" w:rsidRPr="003F200D">
        <w:rPr>
          <w:b/>
          <w:lang w:val="fr-FR"/>
        </w:rPr>
        <w:t xml:space="preserve">Les mesures peuvent être effectuées à l’aide du matériel photogoniométrique normalisé suivant le système de mesure </w:t>
      </w:r>
      <w:r w:rsidR="005B4307">
        <w:rPr>
          <w:b/>
          <w:lang w:val="fr-FR"/>
        </w:rPr>
        <w:t>des</w:t>
      </w:r>
      <w:r w:rsidR="005B4307" w:rsidRPr="003F200D">
        <w:rPr>
          <w:b/>
          <w:lang w:val="fr-FR"/>
        </w:rPr>
        <w:t xml:space="preserve"> coordonnées sphériques tel que décrit à l'annexe 3.</w:t>
      </w:r>
    </w:p>
    <w:p w:rsidR="005B4307" w:rsidRPr="003F200D" w:rsidRDefault="00244723" w:rsidP="00244723">
      <w:pPr>
        <w:pStyle w:val="SingleTxt"/>
        <w:rPr>
          <w:b/>
          <w:lang w:val="fr-FR"/>
        </w:rPr>
      </w:pPr>
      <w:r>
        <w:rPr>
          <w:b/>
          <w:lang w:val="fr-FR"/>
        </w:rPr>
        <w:tab/>
      </w:r>
      <w:r w:rsidR="005B4307" w:rsidRPr="003F200D">
        <w:rPr>
          <w:b/>
          <w:lang w:val="fr-FR"/>
        </w:rPr>
        <w:t>Aux fins de la mesure, l'éclairement vertical à la surface de la route doit être converti en intensités lumineuses suivant le système angulaire conforme à la figure A de l'annexe 3. Le centre optique du projecteur doit être positionné à 0,75</w:t>
      </w:r>
      <w:r>
        <w:rPr>
          <w:b/>
          <w:lang w:val="fr-FR"/>
        </w:rPr>
        <w:t> m au-dessus du point </w:t>
      </w:r>
      <w:r w:rsidR="005B4307" w:rsidRPr="003F200D">
        <w:rPr>
          <w:b/>
          <w:lang w:val="fr-FR"/>
        </w:rPr>
        <w:t>0,0 à la surface de la route (voir la figure 2 ci-dessus).</w:t>
      </w:r>
    </w:p>
    <w:p w:rsidR="005B4307" w:rsidRPr="003F200D" w:rsidRDefault="00244723" w:rsidP="00E856CB">
      <w:pPr>
        <w:pStyle w:val="SingleTxt"/>
        <w:rPr>
          <w:b/>
          <w:lang w:val="fr-FR"/>
        </w:rPr>
      </w:pPr>
      <w:r>
        <w:rPr>
          <w:b/>
          <w:lang w:val="fr-FR"/>
        </w:rPr>
        <w:tab/>
      </w:r>
      <w:r w:rsidR="005B4307" w:rsidRPr="003F200D">
        <w:rPr>
          <w:b/>
          <w:lang w:val="fr-FR"/>
        </w:rPr>
        <w:t xml:space="preserve">Avant les mesures, la ligne de coupure doit être orientée conformément </w:t>
      </w:r>
      <w:r w:rsidR="00450599">
        <w:rPr>
          <w:b/>
          <w:lang w:val="fr-FR"/>
        </w:rPr>
        <w:t>aux prescriptions de la section </w:t>
      </w:r>
      <w:r w:rsidR="005B4307" w:rsidRPr="003F200D">
        <w:rPr>
          <w:b/>
          <w:lang w:val="fr-FR"/>
        </w:rPr>
        <w:t>6.2.2, à l</w:t>
      </w:r>
      <w:r w:rsidR="00E856CB">
        <w:rPr>
          <w:b/>
          <w:lang w:val="fr-FR"/>
        </w:rPr>
        <w:t>’</w:t>
      </w:r>
      <w:r w:rsidR="00450599">
        <w:rPr>
          <w:b/>
          <w:lang w:val="fr-FR"/>
        </w:rPr>
        <w:t>exception du paragraphe </w:t>
      </w:r>
      <w:r w:rsidR="005B4307" w:rsidRPr="003F200D">
        <w:rPr>
          <w:b/>
          <w:lang w:val="fr-FR"/>
        </w:rPr>
        <w:t>6.2.2.3.</w:t>
      </w:r>
    </w:p>
    <w:p w:rsidR="005B4307" w:rsidRPr="003F200D" w:rsidRDefault="00244723" w:rsidP="005B4307">
      <w:pPr>
        <w:pStyle w:val="SingleTxt"/>
        <w:rPr>
          <w:b/>
          <w:lang w:val="fr-FR"/>
        </w:rPr>
      </w:pPr>
      <w:r>
        <w:rPr>
          <w:b/>
          <w:lang w:val="fr-FR"/>
        </w:rPr>
        <w:tab/>
      </w:r>
      <w:r w:rsidR="005B4307" w:rsidRPr="003F200D">
        <w:rPr>
          <w:b/>
          <w:lang w:val="fr-FR"/>
        </w:rPr>
        <w:t>Les intensités lumineuses décrivant l'éclairement à tous les points des tabl</w:t>
      </w:r>
      <w:r w:rsidR="00450599">
        <w:rPr>
          <w:b/>
          <w:lang w:val="fr-FR"/>
        </w:rPr>
        <w:t>eaux ci-dessus (points </w:t>
      </w:r>
      <w:r w:rsidR="005B4307" w:rsidRPr="003F200D">
        <w:rPr>
          <w:b/>
          <w:lang w:val="fr-FR"/>
        </w:rPr>
        <w:t>A à U) doivent être mesurées.</w:t>
      </w:r>
      <w:r w:rsidR="005B4307">
        <w:rPr>
          <w:b/>
          <w:lang w:val="fr-FR"/>
        </w:rPr>
        <w:t xml:space="preserve"> </w:t>
      </w:r>
    </w:p>
    <w:p w:rsidR="005B4307" w:rsidRPr="003F200D" w:rsidRDefault="00244723" w:rsidP="00244723">
      <w:pPr>
        <w:pStyle w:val="SingleTxt"/>
        <w:rPr>
          <w:b/>
          <w:lang w:val="fr-FR"/>
        </w:rPr>
      </w:pPr>
      <w:r>
        <w:rPr>
          <w:b/>
          <w:lang w:val="fr-FR"/>
        </w:rPr>
        <w:tab/>
      </w:r>
      <w:r w:rsidR="005B4307" w:rsidRPr="003F200D">
        <w:rPr>
          <w:b/>
          <w:lang w:val="fr-FR"/>
        </w:rPr>
        <w:t>Pour la mesure des autres points et aires dé</w:t>
      </w:r>
      <w:r w:rsidR="005B4307">
        <w:rPr>
          <w:b/>
          <w:lang w:val="fr-FR"/>
        </w:rPr>
        <w:t>fini</w:t>
      </w:r>
      <w:r w:rsidR="005B4307" w:rsidRPr="003F200D">
        <w:rPr>
          <w:b/>
          <w:lang w:val="fr-FR"/>
        </w:rPr>
        <w:t>s ci-dessus (intensités lumineuses d</w:t>
      </w:r>
      <w:r w:rsidR="005B4307">
        <w:rPr>
          <w:b/>
          <w:lang w:val="fr-FR"/>
        </w:rPr>
        <w:t>écrivant</w:t>
      </w:r>
      <w:r w:rsidR="005B4307" w:rsidRPr="003F200D">
        <w:rPr>
          <w:b/>
          <w:lang w:val="fr-FR"/>
        </w:rPr>
        <w:t xml:space="preserve"> l'éclairement à la surface de la route),</w:t>
      </w:r>
      <w:r w:rsidR="005B4307">
        <w:rPr>
          <w:b/>
          <w:lang w:val="fr-FR"/>
        </w:rPr>
        <w:t xml:space="preserve"> il est possible d’utiliser</w:t>
      </w:r>
      <w:r w:rsidR="005B4307" w:rsidRPr="003F200D">
        <w:rPr>
          <w:b/>
          <w:lang w:val="fr-FR"/>
        </w:rPr>
        <w:t xml:space="preserve"> la procédure aléatoire afin de réduire le nombre de mesures. Cette procédure aléatoire doit fournir des résultats fiables et ne doit subir aucune influence, notamment de la part du service technique et du demandeur. La</w:t>
      </w:r>
      <w:r>
        <w:rPr>
          <w:b/>
          <w:lang w:val="fr-FR"/>
        </w:rPr>
        <w:t> </w:t>
      </w:r>
      <w:r w:rsidR="005B4307" w:rsidRPr="003F200D">
        <w:rPr>
          <w:b/>
          <w:lang w:val="fr-FR"/>
        </w:rPr>
        <w:t xml:space="preserve">résolution angulaire des mesures effectuées à l’aide du goniophotomètre doit </w:t>
      </w:r>
      <w:r w:rsidR="005B4307" w:rsidRPr="005B3500">
        <w:rPr>
          <w:b/>
          <w:lang w:val="fr-FR"/>
        </w:rPr>
        <w:t xml:space="preserve">être conforme à </w:t>
      </w:r>
      <w:r w:rsidR="005B4307" w:rsidRPr="003F200D">
        <w:rPr>
          <w:b/>
          <w:lang w:val="fr-FR"/>
        </w:rPr>
        <w:t>la densité uniforme des points de mesure sur toute la surface de la rout</w:t>
      </w:r>
      <w:r>
        <w:rPr>
          <w:b/>
          <w:lang w:val="fr-FR"/>
        </w:rPr>
        <w:t>e tel que décrit dans la figure </w:t>
      </w:r>
      <w:r w:rsidR="005B4307" w:rsidRPr="003F200D">
        <w:rPr>
          <w:b/>
          <w:lang w:val="fr-FR"/>
        </w:rPr>
        <w:t>2 ci-dessus. Au moins une mesure statistique doit être effectuée dans chacun des rectangles de 1 m × 5 m de l’aire totale de la route soumise à l’essai. Toute hétérogénéité visible sur l'écran vertical éclairé par le projecteur doit en outre être vérifiée par des mesures des points et aires les plus sombres et les plus éclairés détectables visuellement</w:t>
      </w:r>
      <w:r w:rsidR="00C24E7D">
        <w:rPr>
          <w:b/>
          <w:lang w:val="fr-FR"/>
        </w:rPr>
        <w:t> </w:t>
      </w:r>
      <w:r w:rsidR="005B4307" w:rsidRPr="003F200D">
        <w:rPr>
          <w:b/>
          <w:lang w:val="fr-FR"/>
        </w:rPr>
        <w:t>; tout autre élément douteux doit faire l’objet d’une vérification analogue.</w:t>
      </w:r>
    </w:p>
    <w:p w:rsidR="005B4307" w:rsidRPr="003F200D" w:rsidRDefault="00244723" w:rsidP="005B4307">
      <w:pPr>
        <w:pStyle w:val="SingleTxt"/>
        <w:rPr>
          <w:b/>
          <w:lang w:val="fr-FR"/>
        </w:rPr>
      </w:pPr>
      <w:r>
        <w:rPr>
          <w:b/>
          <w:lang w:val="fr-FR"/>
        </w:rPr>
        <w:tab/>
      </w:r>
      <w:r w:rsidR="005B4307" w:rsidRPr="003F200D">
        <w:rPr>
          <w:b/>
          <w:lang w:val="fr-FR"/>
        </w:rPr>
        <w:t>Toute méthode de mesure équivalente peut être utilisée dans des conditions garantissant les résultats tel que décrit ci-dessus et ci-dessous.</w:t>
      </w:r>
    </w:p>
    <w:p w:rsidR="005B4307" w:rsidRDefault="00244723" w:rsidP="00C24E7D">
      <w:pPr>
        <w:pStyle w:val="SingleTxt"/>
        <w:rPr>
          <w:b/>
          <w:lang w:val="fr-FR"/>
        </w:rPr>
      </w:pPr>
      <w:r>
        <w:rPr>
          <w:b/>
          <w:lang w:val="fr-FR"/>
        </w:rPr>
        <w:tab/>
      </w:r>
      <w:r w:rsidR="005B4307" w:rsidRPr="003F200D">
        <w:rPr>
          <w:b/>
          <w:lang w:val="fr-FR"/>
        </w:rPr>
        <w:t xml:space="preserve">Par ailleurs, le faisceau de croisement doit produire un flux correspondant aux intensités lumineuses ci-après aux points d’essai indiqués dans les tableaux ci-après et </w:t>
      </w:r>
      <w:r w:rsidR="005B4307">
        <w:rPr>
          <w:b/>
          <w:lang w:val="fr-FR"/>
        </w:rPr>
        <w:t>sur la</w:t>
      </w:r>
      <w:r w:rsidR="005B4307" w:rsidRPr="003F200D">
        <w:rPr>
          <w:b/>
          <w:lang w:val="fr-FR"/>
        </w:rPr>
        <w:t xml:space="preserve"> figure</w:t>
      </w:r>
      <w:r w:rsidR="005B4307">
        <w:rPr>
          <w:b/>
          <w:lang w:val="fr-FR"/>
        </w:rPr>
        <w:t> </w:t>
      </w:r>
      <w:r w:rsidR="005B4307" w:rsidRPr="003F200D">
        <w:rPr>
          <w:b/>
          <w:lang w:val="fr-FR"/>
        </w:rPr>
        <w:t>B</w:t>
      </w:r>
      <w:r w:rsidR="005B4307">
        <w:rPr>
          <w:b/>
          <w:lang w:val="fr-FR"/>
        </w:rPr>
        <w:t xml:space="preserve"> de</w:t>
      </w:r>
      <w:r w:rsidR="005B4307" w:rsidRPr="003F200D">
        <w:rPr>
          <w:b/>
          <w:lang w:val="fr-FR"/>
        </w:rPr>
        <w:t xml:space="preserve"> l’annexe</w:t>
      </w:r>
      <w:r w:rsidR="005B4307">
        <w:rPr>
          <w:b/>
          <w:lang w:val="fr-FR"/>
        </w:rPr>
        <w:t> 3</w:t>
      </w:r>
      <w:r w:rsidR="005B4307" w:rsidRPr="003F200D">
        <w:rPr>
          <w:b/>
          <w:lang w:val="fr-FR"/>
        </w:rPr>
        <w:t xml:space="preserve"> (ou aux points symétriquement réfléchis par rapport à l’axe</w:t>
      </w:r>
      <w:r w:rsidR="005B4307">
        <w:rPr>
          <w:b/>
          <w:lang w:val="fr-FR"/>
        </w:rPr>
        <w:t> VV</w:t>
      </w:r>
      <w:r w:rsidR="005B4307" w:rsidRPr="003F200D">
        <w:rPr>
          <w:b/>
          <w:lang w:val="fr-FR"/>
        </w:rPr>
        <w:t xml:space="preserve"> pour la circulation à gauche). </w:t>
      </w:r>
    </w:p>
    <w:p w:rsidR="00244723" w:rsidRDefault="00244723">
      <w:pPr>
        <w:spacing w:line="240" w:lineRule="auto"/>
        <w:rPr>
          <w:rFonts w:eastAsia="Times New Roman"/>
          <w:b/>
          <w:spacing w:val="0"/>
          <w:w w:val="100"/>
          <w:kern w:val="0"/>
          <w:szCs w:val="20"/>
          <w:lang w:val="fr-FR" w:eastAsia="en-US"/>
        </w:rPr>
      </w:pPr>
      <w:r>
        <w:rPr>
          <w:rFonts w:eastAsia="Times New Roman"/>
          <w:b/>
          <w:spacing w:val="0"/>
          <w:w w:val="100"/>
          <w:kern w:val="0"/>
          <w:szCs w:val="20"/>
          <w:lang w:val="fr-FR" w:eastAsia="en-US"/>
        </w:rPr>
        <w:br w:type="page"/>
      </w:r>
    </w:p>
    <w:tbl>
      <w:tblPr>
        <w:tblW w:w="7643"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2646"/>
        <w:gridCol w:w="2601"/>
      </w:tblGrid>
      <w:tr w:rsidR="005B4307" w:rsidRPr="00244723" w:rsidTr="009657FD">
        <w:trPr>
          <w:trHeight w:val="20"/>
        </w:trPr>
        <w:tc>
          <w:tcPr>
            <w:tcW w:w="7643" w:type="dxa"/>
            <w:gridSpan w:val="3"/>
            <w:vAlign w:val="bottom"/>
          </w:tcPr>
          <w:p w:rsidR="005B4307" w:rsidRPr="00244723" w:rsidRDefault="005B4307" w:rsidP="00244723">
            <w:pPr>
              <w:spacing w:before="60" w:after="60" w:line="200" w:lineRule="exact"/>
              <w:jc w:val="center"/>
              <w:rPr>
                <w:b/>
                <w:i/>
                <w:sz w:val="16"/>
                <w:szCs w:val="16"/>
                <w:lang w:val="fr-FR"/>
              </w:rPr>
            </w:pPr>
            <w:r w:rsidRPr="00244723">
              <w:rPr>
                <w:b/>
                <w:i/>
                <w:sz w:val="16"/>
                <w:szCs w:val="16"/>
                <w:lang w:val="fr-FR"/>
              </w:rPr>
              <w:t>Projecteurs conçus pour la circulation à droite</w:t>
            </w:r>
            <w:r w:rsidRPr="00450599">
              <w:rPr>
                <w:bCs/>
                <w:iCs/>
                <w:sz w:val="16"/>
                <w:szCs w:val="16"/>
                <w:lang w:val="fr-FR"/>
              </w:rPr>
              <w:t>*</w:t>
            </w:r>
          </w:p>
        </w:tc>
      </w:tr>
      <w:tr w:rsidR="005B4307" w:rsidRPr="00244723" w:rsidTr="00B91EDA">
        <w:trPr>
          <w:trHeight w:val="20"/>
        </w:trPr>
        <w:tc>
          <w:tcPr>
            <w:tcW w:w="2396" w:type="dxa"/>
            <w:vMerge w:val="restart"/>
            <w:tcBorders>
              <w:bottom w:val="single" w:sz="12" w:space="0" w:color="auto"/>
            </w:tcBorders>
            <w:vAlign w:val="bottom"/>
          </w:tcPr>
          <w:p w:rsidR="005B4307" w:rsidRPr="00244723" w:rsidRDefault="005B4307" w:rsidP="00244723">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line="200" w:lineRule="exact"/>
              <w:jc w:val="center"/>
              <w:rPr>
                <w:b/>
                <w:i/>
                <w:sz w:val="16"/>
                <w:szCs w:val="16"/>
                <w:lang w:val="fr-FR"/>
              </w:rPr>
            </w:pPr>
            <w:r w:rsidRPr="00244723">
              <w:rPr>
                <w:b/>
                <w:i/>
                <w:sz w:val="16"/>
                <w:szCs w:val="16"/>
                <w:lang w:val="fr-FR"/>
              </w:rPr>
              <w:t xml:space="preserve">Désignation </w:t>
            </w:r>
            <w:r w:rsidR="00E856CB">
              <w:rPr>
                <w:b/>
                <w:i/>
                <w:sz w:val="16"/>
                <w:szCs w:val="16"/>
                <w:lang w:val="fr-FR"/>
              </w:rPr>
              <w:br/>
            </w:r>
            <w:r w:rsidRPr="00244723">
              <w:rPr>
                <w:b/>
                <w:i/>
                <w:sz w:val="16"/>
                <w:szCs w:val="16"/>
                <w:lang w:val="fr-FR"/>
              </w:rPr>
              <w:t>du point d’essai</w:t>
            </w:r>
          </w:p>
        </w:tc>
        <w:tc>
          <w:tcPr>
            <w:tcW w:w="2646" w:type="dxa"/>
            <w:vMerge w:val="restart"/>
            <w:tcBorders>
              <w:bottom w:val="single" w:sz="12" w:space="0" w:color="auto"/>
            </w:tcBorders>
            <w:vAlign w:val="bottom"/>
          </w:tcPr>
          <w:p w:rsidR="005B4307" w:rsidRPr="00244723" w:rsidRDefault="005B4307" w:rsidP="00244723">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line="200" w:lineRule="exact"/>
              <w:jc w:val="center"/>
              <w:rPr>
                <w:b/>
                <w:i/>
                <w:sz w:val="16"/>
                <w:szCs w:val="16"/>
                <w:lang w:val="fr-FR"/>
              </w:rPr>
            </w:pPr>
            <w:r w:rsidRPr="00244723">
              <w:rPr>
                <w:b/>
                <w:i/>
                <w:sz w:val="16"/>
                <w:szCs w:val="16"/>
                <w:lang w:val="fr-FR"/>
              </w:rPr>
              <w:t xml:space="preserve">Coordonnées angulaires </w:t>
            </w:r>
            <w:r w:rsidR="00450599">
              <w:rPr>
                <w:b/>
                <w:i/>
                <w:sz w:val="16"/>
                <w:szCs w:val="16"/>
                <w:lang w:val="fr-FR"/>
              </w:rPr>
              <w:br/>
            </w:r>
            <w:r w:rsidRPr="00244723">
              <w:rPr>
                <w:b/>
                <w:i/>
                <w:sz w:val="16"/>
                <w:szCs w:val="16"/>
                <w:lang w:val="fr-FR"/>
              </w:rPr>
              <w:t>du point d’essai (en degrés)</w:t>
            </w:r>
          </w:p>
        </w:tc>
        <w:tc>
          <w:tcPr>
            <w:tcW w:w="2601" w:type="dxa"/>
            <w:tcBorders>
              <w:bottom w:val="single" w:sz="4" w:space="0" w:color="auto"/>
            </w:tcBorders>
            <w:vAlign w:val="bottom"/>
          </w:tcPr>
          <w:p w:rsidR="005B4307" w:rsidRPr="00244723" w:rsidRDefault="005B4307" w:rsidP="00244723">
            <w:pPr>
              <w:spacing w:before="60" w:after="60" w:line="200" w:lineRule="exact"/>
              <w:jc w:val="center"/>
              <w:rPr>
                <w:b/>
                <w:i/>
                <w:sz w:val="16"/>
                <w:szCs w:val="16"/>
                <w:lang w:val="fr-FR"/>
              </w:rPr>
            </w:pPr>
            <w:r w:rsidRPr="00244723">
              <w:rPr>
                <w:b/>
                <w:i/>
                <w:sz w:val="16"/>
                <w:szCs w:val="16"/>
                <w:lang w:val="fr-FR"/>
              </w:rPr>
              <w:t>Intensité lumineuse requise (en candelas)</w:t>
            </w:r>
          </w:p>
        </w:tc>
      </w:tr>
      <w:tr w:rsidR="005B4307" w:rsidRPr="00244723" w:rsidTr="00B91EDA">
        <w:trPr>
          <w:trHeight w:val="20"/>
        </w:trPr>
        <w:tc>
          <w:tcPr>
            <w:tcW w:w="2396" w:type="dxa"/>
            <w:vMerge/>
            <w:tcBorders>
              <w:bottom w:val="single" w:sz="12" w:space="0" w:color="auto"/>
            </w:tcBorders>
            <w:vAlign w:val="bottom"/>
          </w:tcPr>
          <w:p w:rsidR="005B4307" w:rsidRPr="00244723" w:rsidRDefault="005B4307" w:rsidP="00244723">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line="200" w:lineRule="exact"/>
              <w:jc w:val="center"/>
              <w:rPr>
                <w:b/>
                <w:i/>
                <w:sz w:val="16"/>
                <w:szCs w:val="16"/>
                <w:lang w:val="fr-FR"/>
              </w:rPr>
            </w:pPr>
          </w:p>
        </w:tc>
        <w:tc>
          <w:tcPr>
            <w:tcW w:w="2646" w:type="dxa"/>
            <w:vMerge/>
            <w:tcBorders>
              <w:bottom w:val="single" w:sz="12" w:space="0" w:color="auto"/>
            </w:tcBorders>
            <w:vAlign w:val="bottom"/>
          </w:tcPr>
          <w:p w:rsidR="005B4307" w:rsidRPr="00244723" w:rsidRDefault="005B4307" w:rsidP="00244723">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line="200" w:lineRule="exact"/>
              <w:jc w:val="center"/>
              <w:rPr>
                <w:b/>
                <w:i/>
                <w:sz w:val="16"/>
                <w:szCs w:val="16"/>
                <w:lang w:val="fr-FR"/>
              </w:rPr>
            </w:pPr>
          </w:p>
        </w:tc>
        <w:tc>
          <w:tcPr>
            <w:tcW w:w="2601" w:type="dxa"/>
            <w:tcBorders>
              <w:bottom w:val="single" w:sz="12" w:space="0" w:color="auto"/>
            </w:tcBorders>
            <w:vAlign w:val="bottom"/>
          </w:tcPr>
          <w:p w:rsidR="005B4307" w:rsidRPr="00244723" w:rsidRDefault="005B4307" w:rsidP="00244723">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line="200" w:lineRule="exact"/>
              <w:jc w:val="center"/>
              <w:rPr>
                <w:b/>
                <w:i/>
                <w:sz w:val="16"/>
                <w:szCs w:val="16"/>
                <w:lang w:val="fr-FR"/>
              </w:rPr>
            </w:pPr>
            <w:r w:rsidRPr="00244723">
              <w:rPr>
                <w:b/>
                <w:i/>
                <w:sz w:val="16"/>
                <w:szCs w:val="16"/>
                <w:lang w:val="fr-FR"/>
              </w:rPr>
              <w:t>Max</w:t>
            </w:r>
          </w:p>
        </w:tc>
      </w:tr>
      <w:tr w:rsidR="005B4307" w:rsidRPr="003F200D" w:rsidTr="00B91EDA">
        <w:trPr>
          <w:trHeight w:val="20"/>
        </w:trPr>
        <w:tc>
          <w:tcPr>
            <w:tcW w:w="2396" w:type="dxa"/>
            <w:tcBorders>
              <w:top w:val="single" w:sz="12" w:space="0" w:color="auto"/>
            </w:tcBorders>
            <w:vAlign w:val="center"/>
          </w:tcPr>
          <w:p w:rsidR="005B4307" w:rsidRPr="003F200D" w:rsidRDefault="005B4307" w:rsidP="00244723">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B 50 L</w:t>
            </w:r>
          </w:p>
        </w:tc>
        <w:tc>
          <w:tcPr>
            <w:tcW w:w="2646" w:type="dxa"/>
            <w:tcBorders>
              <w:top w:val="single" w:sz="12" w:space="0" w:color="auto"/>
            </w:tcBorders>
            <w:vAlign w:val="center"/>
          </w:tcPr>
          <w:p w:rsidR="005B4307" w:rsidRPr="003F200D" w:rsidRDefault="005B4307" w:rsidP="00244723">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0,57 U, 3,43 L</w:t>
            </w:r>
          </w:p>
        </w:tc>
        <w:tc>
          <w:tcPr>
            <w:tcW w:w="2601" w:type="dxa"/>
            <w:tcBorders>
              <w:top w:val="single" w:sz="12" w:space="0" w:color="auto"/>
            </w:tcBorders>
            <w:vAlign w:val="center"/>
          </w:tcPr>
          <w:p w:rsidR="005B4307" w:rsidRPr="003F200D" w:rsidRDefault="005B4307" w:rsidP="00244723">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350</w:t>
            </w:r>
          </w:p>
        </w:tc>
      </w:tr>
      <w:tr w:rsidR="005B4307" w:rsidRPr="003F200D" w:rsidTr="00B91EDA">
        <w:trPr>
          <w:trHeight w:val="20"/>
        </w:trPr>
        <w:tc>
          <w:tcPr>
            <w:tcW w:w="2396" w:type="dxa"/>
            <w:vAlign w:val="center"/>
          </w:tcPr>
          <w:p w:rsidR="005B4307" w:rsidRPr="003F200D" w:rsidRDefault="005B4307" w:rsidP="00244723">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BR</w:t>
            </w:r>
          </w:p>
        </w:tc>
        <w:tc>
          <w:tcPr>
            <w:tcW w:w="2646" w:type="dxa"/>
            <w:vAlign w:val="center"/>
          </w:tcPr>
          <w:p w:rsidR="005B4307" w:rsidRPr="003F200D" w:rsidRDefault="005B4307" w:rsidP="00244723">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1,0 U, 2,5 R</w:t>
            </w:r>
          </w:p>
        </w:tc>
        <w:tc>
          <w:tcPr>
            <w:tcW w:w="2601" w:type="dxa"/>
            <w:vAlign w:val="center"/>
          </w:tcPr>
          <w:p w:rsidR="005B4307" w:rsidRPr="003F200D" w:rsidRDefault="005B4307" w:rsidP="00244723">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1 750</w:t>
            </w:r>
          </w:p>
        </w:tc>
      </w:tr>
      <w:tr w:rsidR="005B4307" w:rsidRPr="003F200D" w:rsidTr="00B91EDA">
        <w:trPr>
          <w:trHeight w:val="20"/>
        </w:trPr>
        <w:tc>
          <w:tcPr>
            <w:tcW w:w="5042" w:type="dxa"/>
            <w:gridSpan w:val="2"/>
            <w:tcBorders>
              <w:bottom w:val="single" w:sz="12" w:space="0" w:color="auto"/>
            </w:tcBorders>
            <w:vAlign w:val="center"/>
          </w:tcPr>
          <w:p w:rsidR="005B4307" w:rsidRPr="003F200D" w:rsidRDefault="005B4307" w:rsidP="00FF5B7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Tout point en zone III</w:t>
            </w:r>
            <w:r w:rsidR="00FF5B78">
              <w:rPr>
                <w:b/>
                <w:sz w:val="18"/>
                <w:szCs w:val="18"/>
                <w:lang w:val="fr-FR"/>
              </w:rPr>
              <w:t xml:space="preserve"> </w:t>
            </w:r>
            <w:r w:rsidR="00FF5B78">
              <w:rPr>
                <w:b/>
                <w:sz w:val="18"/>
                <w:szCs w:val="18"/>
                <w:lang w:val="fr-FR"/>
              </w:rPr>
              <w:br/>
            </w:r>
            <w:r w:rsidRPr="003F200D">
              <w:rPr>
                <w:b/>
                <w:sz w:val="18"/>
                <w:szCs w:val="18"/>
                <w:lang w:val="fr-FR"/>
              </w:rPr>
              <w:t>(</w:t>
            </w:r>
            <w:r w:rsidRPr="00EB68F2">
              <w:rPr>
                <w:b/>
                <w:sz w:val="18"/>
                <w:szCs w:val="18"/>
                <w:lang w:val="fr-FR"/>
              </w:rPr>
              <w:t xml:space="preserve">délimitée par les coordonnées </w:t>
            </w:r>
            <w:r>
              <w:rPr>
                <w:b/>
                <w:sz w:val="18"/>
                <w:szCs w:val="18"/>
                <w:lang w:val="fr-FR"/>
              </w:rPr>
              <w:t>ci-dessous</w:t>
            </w:r>
            <w:r w:rsidRPr="00EB68F2">
              <w:rPr>
                <w:b/>
                <w:sz w:val="18"/>
                <w:szCs w:val="18"/>
                <w:lang w:val="fr-FR"/>
              </w:rPr>
              <w:t>, en degrés</w:t>
            </w:r>
            <w:r w:rsidRPr="003F200D">
              <w:rPr>
                <w:b/>
                <w:sz w:val="18"/>
                <w:szCs w:val="18"/>
                <w:lang w:val="fr-FR"/>
              </w:rPr>
              <w:t>)</w:t>
            </w:r>
          </w:p>
          <w:tbl>
            <w:tblPr>
              <w:tblpPr w:leftFromText="180" w:rightFromText="180" w:vertAnchor="text" w:horzAnchor="margin" w:tblpY="40"/>
              <w:tblW w:w="5097"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Layout w:type="fixed"/>
              <w:tblCellMar>
                <w:left w:w="30" w:type="dxa"/>
                <w:right w:w="30" w:type="dxa"/>
              </w:tblCellMar>
              <w:tblLook w:val="0000" w:firstRow="0" w:lastRow="0" w:firstColumn="0" w:lastColumn="0" w:noHBand="0" w:noVBand="0"/>
            </w:tblPr>
            <w:tblGrid>
              <w:gridCol w:w="600"/>
              <w:gridCol w:w="600"/>
              <w:gridCol w:w="600"/>
              <w:gridCol w:w="600"/>
              <w:gridCol w:w="597"/>
              <w:gridCol w:w="700"/>
              <w:gridCol w:w="700"/>
              <w:gridCol w:w="700"/>
            </w:tblGrid>
            <w:tr w:rsidR="005B4307" w:rsidRPr="003F200D" w:rsidTr="00ED2113">
              <w:trPr>
                <w:cantSplit/>
                <w:trHeight w:hRule="exact" w:val="300"/>
              </w:trPr>
              <w:tc>
                <w:tcPr>
                  <w:tcW w:w="600" w:type="dxa"/>
                  <w:tcBorders>
                    <w:top w:val="single" w:sz="2" w:space="0" w:color="auto"/>
                    <w:left w:val="single" w:sz="2" w:space="0" w:color="auto"/>
                    <w:bottom w:val="dotted" w:sz="4" w:space="0" w:color="auto"/>
                    <w:right w:val="single" w:sz="2" w:space="0" w:color="auto"/>
                  </w:tcBorders>
                  <w:vAlign w:val="center"/>
                </w:tcPr>
                <w:p w:rsidR="005B4307" w:rsidRPr="003F200D" w:rsidRDefault="005B4307" w:rsidP="00244723">
                  <w:pPr>
                    <w:spacing w:before="60" w:after="60"/>
                    <w:ind w:left="2" w:right="2"/>
                    <w:jc w:val="center"/>
                    <w:rPr>
                      <w:b/>
                      <w:snapToGrid w:val="0"/>
                      <w:sz w:val="18"/>
                      <w:szCs w:val="18"/>
                      <w:lang w:val="fr-FR" w:eastAsia="de-DE"/>
                    </w:rPr>
                  </w:pPr>
                  <w:r w:rsidRPr="003F200D">
                    <w:rPr>
                      <w:b/>
                      <w:snapToGrid w:val="0"/>
                      <w:sz w:val="18"/>
                      <w:szCs w:val="18"/>
                      <w:lang w:val="fr-FR" w:eastAsia="de-DE"/>
                    </w:rPr>
                    <w:t>8 L</w:t>
                  </w:r>
                </w:p>
              </w:tc>
              <w:tc>
                <w:tcPr>
                  <w:tcW w:w="600" w:type="dxa"/>
                  <w:tcBorders>
                    <w:top w:val="single" w:sz="2" w:space="0" w:color="auto"/>
                    <w:left w:val="single" w:sz="2" w:space="0" w:color="auto"/>
                    <w:bottom w:val="dotted" w:sz="4" w:space="0" w:color="auto"/>
                    <w:right w:val="single" w:sz="2" w:space="0" w:color="auto"/>
                  </w:tcBorders>
                  <w:vAlign w:val="center"/>
                </w:tcPr>
                <w:p w:rsidR="005B4307" w:rsidRPr="003F200D" w:rsidRDefault="005B4307" w:rsidP="00244723">
                  <w:pPr>
                    <w:spacing w:before="60" w:after="60"/>
                    <w:ind w:left="2" w:right="2"/>
                    <w:jc w:val="center"/>
                    <w:rPr>
                      <w:b/>
                      <w:snapToGrid w:val="0"/>
                      <w:sz w:val="18"/>
                      <w:szCs w:val="18"/>
                      <w:lang w:val="fr-FR" w:eastAsia="de-DE"/>
                    </w:rPr>
                  </w:pPr>
                  <w:r w:rsidRPr="003F200D">
                    <w:rPr>
                      <w:b/>
                      <w:snapToGrid w:val="0"/>
                      <w:sz w:val="18"/>
                      <w:szCs w:val="18"/>
                      <w:lang w:val="fr-FR" w:eastAsia="de-DE"/>
                    </w:rPr>
                    <w:t>8 L</w:t>
                  </w:r>
                </w:p>
              </w:tc>
              <w:tc>
                <w:tcPr>
                  <w:tcW w:w="600" w:type="dxa"/>
                  <w:tcBorders>
                    <w:top w:val="single" w:sz="2" w:space="0" w:color="auto"/>
                    <w:left w:val="single" w:sz="2" w:space="0" w:color="auto"/>
                    <w:bottom w:val="dotted" w:sz="4" w:space="0" w:color="auto"/>
                    <w:right w:val="single" w:sz="2" w:space="0" w:color="auto"/>
                  </w:tcBorders>
                  <w:vAlign w:val="center"/>
                </w:tcPr>
                <w:p w:rsidR="005B4307" w:rsidRPr="003F200D" w:rsidRDefault="005B4307" w:rsidP="00244723">
                  <w:pPr>
                    <w:spacing w:before="60" w:after="60"/>
                    <w:ind w:left="2" w:right="2"/>
                    <w:jc w:val="center"/>
                    <w:rPr>
                      <w:b/>
                      <w:snapToGrid w:val="0"/>
                      <w:sz w:val="18"/>
                      <w:szCs w:val="18"/>
                      <w:lang w:val="fr-FR" w:eastAsia="de-DE"/>
                    </w:rPr>
                  </w:pPr>
                  <w:r w:rsidRPr="003F200D">
                    <w:rPr>
                      <w:b/>
                      <w:snapToGrid w:val="0"/>
                      <w:sz w:val="18"/>
                      <w:szCs w:val="18"/>
                      <w:lang w:val="fr-FR" w:eastAsia="de-DE"/>
                    </w:rPr>
                    <w:t>8 R</w:t>
                  </w:r>
                </w:p>
              </w:tc>
              <w:tc>
                <w:tcPr>
                  <w:tcW w:w="600" w:type="dxa"/>
                  <w:tcBorders>
                    <w:top w:val="single" w:sz="2" w:space="0" w:color="auto"/>
                    <w:left w:val="single" w:sz="2" w:space="0" w:color="auto"/>
                    <w:bottom w:val="dotted" w:sz="4" w:space="0" w:color="auto"/>
                    <w:right w:val="single" w:sz="2" w:space="0" w:color="auto"/>
                  </w:tcBorders>
                  <w:vAlign w:val="center"/>
                </w:tcPr>
                <w:p w:rsidR="005B4307" w:rsidRPr="003F200D" w:rsidRDefault="005B4307" w:rsidP="00244723">
                  <w:pPr>
                    <w:spacing w:before="60" w:after="60"/>
                    <w:ind w:left="2" w:right="2"/>
                    <w:jc w:val="center"/>
                    <w:rPr>
                      <w:b/>
                      <w:snapToGrid w:val="0"/>
                      <w:sz w:val="18"/>
                      <w:szCs w:val="18"/>
                      <w:lang w:val="fr-FR" w:eastAsia="de-DE"/>
                    </w:rPr>
                  </w:pPr>
                  <w:r w:rsidRPr="003F200D">
                    <w:rPr>
                      <w:b/>
                      <w:snapToGrid w:val="0"/>
                      <w:sz w:val="18"/>
                      <w:szCs w:val="18"/>
                      <w:lang w:val="fr-FR" w:eastAsia="de-DE"/>
                    </w:rPr>
                    <w:t>8 R</w:t>
                  </w:r>
                </w:p>
              </w:tc>
              <w:tc>
                <w:tcPr>
                  <w:tcW w:w="597" w:type="dxa"/>
                  <w:tcBorders>
                    <w:top w:val="single" w:sz="2" w:space="0" w:color="auto"/>
                    <w:left w:val="single" w:sz="2" w:space="0" w:color="auto"/>
                    <w:bottom w:val="dotted" w:sz="4" w:space="0" w:color="auto"/>
                    <w:right w:val="single" w:sz="2" w:space="0" w:color="auto"/>
                  </w:tcBorders>
                  <w:vAlign w:val="center"/>
                </w:tcPr>
                <w:p w:rsidR="005B4307" w:rsidRPr="003F200D" w:rsidRDefault="005B4307" w:rsidP="00244723">
                  <w:pPr>
                    <w:spacing w:before="60" w:after="60"/>
                    <w:ind w:left="2" w:right="2"/>
                    <w:jc w:val="center"/>
                    <w:rPr>
                      <w:b/>
                      <w:snapToGrid w:val="0"/>
                      <w:sz w:val="18"/>
                      <w:szCs w:val="18"/>
                      <w:lang w:val="fr-FR" w:eastAsia="de-DE"/>
                    </w:rPr>
                  </w:pPr>
                  <w:r w:rsidRPr="003F200D">
                    <w:rPr>
                      <w:b/>
                      <w:snapToGrid w:val="0"/>
                      <w:sz w:val="18"/>
                      <w:szCs w:val="18"/>
                      <w:lang w:val="fr-FR" w:eastAsia="de-DE"/>
                    </w:rPr>
                    <w:t>6 R</w:t>
                  </w:r>
                </w:p>
              </w:tc>
              <w:tc>
                <w:tcPr>
                  <w:tcW w:w="700" w:type="dxa"/>
                  <w:tcBorders>
                    <w:top w:val="single" w:sz="2" w:space="0" w:color="auto"/>
                    <w:left w:val="single" w:sz="2" w:space="0" w:color="auto"/>
                    <w:bottom w:val="dotted" w:sz="4" w:space="0" w:color="auto"/>
                    <w:right w:val="single" w:sz="2" w:space="0" w:color="auto"/>
                  </w:tcBorders>
                  <w:vAlign w:val="center"/>
                </w:tcPr>
                <w:p w:rsidR="005B4307" w:rsidRPr="003F200D" w:rsidRDefault="005B4307" w:rsidP="00244723">
                  <w:pPr>
                    <w:spacing w:before="60" w:after="60"/>
                    <w:ind w:left="2" w:right="2"/>
                    <w:jc w:val="center"/>
                    <w:rPr>
                      <w:b/>
                      <w:snapToGrid w:val="0"/>
                      <w:sz w:val="18"/>
                      <w:szCs w:val="18"/>
                      <w:lang w:val="fr-FR" w:eastAsia="de-DE"/>
                    </w:rPr>
                  </w:pPr>
                  <w:r w:rsidRPr="003F200D">
                    <w:rPr>
                      <w:b/>
                      <w:snapToGrid w:val="0"/>
                      <w:sz w:val="18"/>
                      <w:szCs w:val="18"/>
                      <w:lang w:val="fr-FR" w:eastAsia="de-DE"/>
                    </w:rPr>
                    <w:t>1,5 R</w:t>
                  </w:r>
                </w:p>
              </w:tc>
              <w:tc>
                <w:tcPr>
                  <w:tcW w:w="700" w:type="dxa"/>
                  <w:tcBorders>
                    <w:top w:val="single" w:sz="2" w:space="0" w:color="auto"/>
                    <w:left w:val="single" w:sz="2" w:space="0" w:color="auto"/>
                    <w:bottom w:val="dotted" w:sz="4" w:space="0" w:color="auto"/>
                    <w:right w:val="single" w:sz="2" w:space="0" w:color="auto"/>
                  </w:tcBorders>
                  <w:vAlign w:val="center"/>
                </w:tcPr>
                <w:p w:rsidR="005B4307" w:rsidRPr="003F200D" w:rsidRDefault="005B4307" w:rsidP="00244723">
                  <w:pPr>
                    <w:spacing w:before="60" w:after="60"/>
                    <w:ind w:left="2" w:right="2"/>
                    <w:jc w:val="center"/>
                    <w:rPr>
                      <w:b/>
                      <w:snapToGrid w:val="0"/>
                      <w:sz w:val="18"/>
                      <w:szCs w:val="18"/>
                      <w:lang w:val="fr-FR" w:eastAsia="de-DE"/>
                    </w:rPr>
                  </w:pPr>
                  <w:r w:rsidRPr="003F200D">
                    <w:rPr>
                      <w:b/>
                      <w:snapToGrid w:val="0"/>
                      <w:sz w:val="18"/>
                      <w:szCs w:val="18"/>
                      <w:lang w:val="fr-FR" w:eastAsia="de-DE"/>
                    </w:rPr>
                    <w:t>V-V</w:t>
                  </w:r>
                </w:p>
              </w:tc>
              <w:tc>
                <w:tcPr>
                  <w:tcW w:w="700" w:type="dxa"/>
                  <w:tcBorders>
                    <w:top w:val="single" w:sz="2" w:space="0" w:color="auto"/>
                    <w:left w:val="single" w:sz="2" w:space="0" w:color="auto"/>
                    <w:bottom w:val="dotted" w:sz="4" w:space="0" w:color="auto"/>
                    <w:right w:val="single" w:sz="2" w:space="0" w:color="auto"/>
                  </w:tcBorders>
                  <w:vAlign w:val="center"/>
                </w:tcPr>
                <w:p w:rsidR="005B4307" w:rsidRPr="003F200D" w:rsidRDefault="005B4307" w:rsidP="00244723">
                  <w:pPr>
                    <w:spacing w:before="60" w:after="60"/>
                    <w:ind w:left="2" w:right="2"/>
                    <w:jc w:val="center"/>
                    <w:rPr>
                      <w:b/>
                      <w:snapToGrid w:val="0"/>
                      <w:sz w:val="18"/>
                      <w:szCs w:val="18"/>
                      <w:lang w:val="fr-FR" w:eastAsia="de-DE"/>
                    </w:rPr>
                  </w:pPr>
                  <w:r w:rsidRPr="003F200D">
                    <w:rPr>
                      <w:b/>
                      <w:snapToGrid w:val="0"/>
                      <w:sz w:val="18"/>
                      <w:szCs w:val="18"/>
                      <w:lang w:val="fr-FR" w:eastAsia="de-DE"/>
                    </w:rPr>
                    <w:t>4 L</w:t>
                  </w:r>
                </w:p>
              </w:tc>
            </w:tr>
            <w:tr w:rsidR="005B4307" w:rsidRPr="003F200D" w:rsidTr="00ED2113">
              <w:trPr>
                <w:cantSplit/>
                <w:trHeight w:hRule="exact" w:val="300"/>
              </w:trPr>
              <w:tc>
                <w:tcPr>
                  <w:tcW w:w="600" w:type="dxa"/>
                  <w:tcBorders>
                    <w:top w:val="dotted" w:sz="4" w:space="0" w:color="auto"/>
                    <w:left w:val="single" w:sz="2" w:space="0" w:color="auto"/>
                    <w:bottom w:val="single" w:sz="2" w:space="0" w:color="auto"/>
                    <w:right w:val="single" w:sz="2" w:space="0" w:color="auto"/>
                  </w:tcBorders>
                  <w:vAlign w:val="center"/>
                </w:tcPr>
                <w:p w:rsidR="005B4307" w:rsidRPr="003F200D" w:rsidRDefault="005B4307" w:rsidP="00244723">
                  <w:pPr>
                    <w:spacing w:before="60" w:after="60"/>
                    <w:ind w:left="2" w:right="2"/>
                    <w:jc w:val="center"/>
                    <w:rPr>
                      <w:b/>
                      <w:snapToGrid w:val="0"/>
                      <w:sz w:val="18"/>
                      <w:szCs w:val="18"/>
                      <w:lang w:val="fr-FR" w:eastAsia="de-DE"/>
                    </w:rPr>
                  </w:pPr>
                  <w:r w:rsidRPr="003F200D">
                    <w:rPr>
                      <w:b/>
                      <w:snapToGrid w:val="0"/>
                      <w:sz w:val="18"/>
                      <w:szCs w:val="18"/>
                      <w:lang w:val="fr-FR" w:eastAsia="de-DE"/>
                    </w:rPr>
                    <w:t>1 U</w:t>
                  </w:r>
                </w:p>
              </w:tc>
              <w:tc>
                <w:tcPr>
                  <w:tcW w:w="600" w:type="dxa"/>
                  <w:tcBorders>
                    <w:top w:val="dotted" w:sz="4" w:space="0" w:color="auto"/>
                    <w:left w:val="single" w:sz="2" w:space="0" w:color="auto"/>
                    <w:bottom w:val="single" w:sz="2" w:space="0" w:color="auto"/>
                    <w:right w:val="single" w:sz="2" w:space="0" w:color="auto"/>
                  </w:tcBorders>
                  <w:vAlign w:val="center"/>
                </w:tcPr>
                <w:p w:rsidR="005B4307" w:rsidRPr="003F200D" w:rsidRDefault="005B4307" w:rsidP="00244723">
                  <w:pPr>
                    <w:spacing w:before="60" w:after="60"/>
                    <w:ind w:left="2" w:right="2"/>
                    <w:jc w:val="center"/>
                    <w:rPr>
                      <w:b/>
                      <w:snapToGrid w:val="0"/>
                      <w:sz w:val="18"/>
                      <w:szCs w:val="18"/>
                      <w:lang w:val="fr-FR" w:eastAsia="de-DE"/>
                    </w:rPr>
                  </w:pPr>
                  <w:r w:rsidRPr="003F200D">
                    <w:rPr>
                      <w:b/>
                      <w:snapToGrid w:val="0"/>
                      <w:sz w:val="18"/>
                      <w:szCs w:val="18"/>
                      <w:lang w:val="fr-FR" w:eastAsia="de-DE"/>
                    </w:rPr>
                    <w:t>4 U</w:t>
                  </w:r>
                </w:p>
              </w:tc>
              <w:tc>
                <w:tcPr>
                  <w:tcW w:w="600" w:type="dxa"/>
                  <w:tcBorders>
                    <w:top w:val="dotted" w:sz="4" w:space="0" w:color="auto"/>
                    <w:left w:val="single" w:sz="2" w:space="0" w:color="auto"/>
                    <w:bottom w:val="single" w:sz="2" w:space="0" w:color="auto"/>
                    <w:right w:val="single" w:sz="2" w:space="0" w:color="auto"/>
                  </w:tcBorders>
                  <w:vAlign w:val="center"/>
                </w:tcPr>
                <w:p w:rsidR="005B4307" w:rsidRPr="003F200D" w:rsidRDefault="005B4307" w:rsidP="00244723">
                  <w:pPr>
                    <w:spacing w:before="60" w:after="60"/>
                    <w:ind w:left="2" w:right="2"/>
                    <w:jc w:val="center"/>
                    <w:rPr>
                      <w:b/>
                      <w:snapToGrid w:val="0"/>
                      <w:sz w:val="18"/>
                      <w:szCs w:val="18"/>
                      <w:lang w:val="fr-FR" w:eastAsia="de-DE"/>
                    </w:rPr>
                  </w:pPr>
                  <w:r w:rsidRPr="003F200D">
                    <w:rPr>
                      <w:b/>
                      <w:snapToGrid w:val="0"/>
                      <w:sz w:val="18"/>
                      <w:szCs w:val="18"/>
                      <w:lang w:val="fr-FR" w:eastAsia="de-DE"/>
                    </w:rPr>
                    <w:t>4 U</w:t>
                  </w:r>
                </w:p>
              </w:tc>
              <w:tc>
                <w:tcPr>
                  <w:tcW w:w="600" w:type="dxa"/>
                  <w:tcBorders>
                    <w:top w:val="dotted" w:sz="4" w:space="0" w:color="auto"/>
                    <w:left w:val="single" w:sz="2" w:space="0" w:color="auto"/>
                    <w:bottom w:val="single" w:sz="2" w:space="0" w:color="auto"/>
                    <w:right w:val="single" w:sz="2" w:space="0" w:color="auto"/>
                  </w:tcBorders>
                  <w:vAlign w:val="center"/>
                </w:tcPr>
                <w:p w:rsidR="005B4307" w:rsidRPr="003F200D" w:rsidRDefault="005B4307" w:rsidP="00244723">
                  <w:pPr>
                    <w:spacing w:before="60" w:after="60"/>
                    <w:ind w:left="2" w:right="2"/>
                    <w:jc w:val="center"/>
                    <w:rPr>
                      <w:b/>
                      <w:snapToGrid w:val="0"/>
                      <w:sz w:val="18"/>
                      <w:szCs w:val="18"/>
                      <w:lang w:val="fr-FR" w:eastAsia="de-DE"/>
                    </w:rPr>
                  </w:pPr>
                  <w:r w:rsidRPr="003F200D">
                    <w:rPr>
                      <w:b/>
                      <w:snapToGrid w:val="0"/>
                      <w:sz w:val="18"/>
                      <w:szCs w:val="18"/>
                      <w:lang w:val="fr-FR" w:eastAsia="de-DE"/>
                    </w:rPr>
                    <w:t>2 U</w:t>
                  </w:r>
                </w:p>
              </w:tc>
              <w:tc>
                <w:tcPr>
                  <w:tcW w:w="597" w:type="dxa"/>
                  <w:tcBorders>
                    <w:top w:val="dotted" w:sz="4" w:space="0" w:color="auto"/>
                    <w:left w:val="single" w:sz="2" w:space="0" w:color="auto"/>
                    <w:bottom w:val="single" w:sz="2" w:space="0" w:color="auto"/>
                    <w:right w:val="single" w:sz="2" w:space="0" w:color="auto"/>
                  </w:tcBorders>
                  <w:vAlign w:val="center"/>
                </w:tcPr>
                <w:p w:rsidR="005B4307" w:rsidRPr="003F200D" w:rsidRDefault="005B4307" w:rsidP="00244723">
                  <w:pPr>
                    <w:spacing w:before="60" w:after="60"/>
                    <w:ind w:left="2" w:right="2"/>
                    <w:jc w:val="center"/>
                    <w:rPr>
                      <w:b/>
                      <w:snapToGrid w:val="0"/>
                      <w:sz w:val="18"/>
                      <w:szCs w:val="18"/>
                      <w:lang w:val="fr-FR" w:eastAsia="de-DE"/>
                    </w:rPr>
                  </w:pPr>
                  <w:r w:rsidRPr="003F200D">
                    <w:rPr>
                      <w:b/>
                      <w:snapToGrid w:val="0"/>
                      <w:sz w:val="18"/>
                      <w:szCs w:val="18"/>
                      <w:lang w:val="fr-FR" w:eastAsia="de-DE"/>
                    </w:rPr>
                    <w:t>1</w:t>
                  </w:r>
                  <w:r>
                    <w:rPr>
                      <w:b/>
                      <w:snapToGrid w:val="0"/>
                      <w:sz w:val="18"/>
                      <w:szCs w:val="18"/>
                      <w:lang w:val="fr-FR" w:eastAsia="de-DE"/>
                    </w:rPr>
                    <w:t>,</w:t>
                  </w:r>
                  <w:r w:rsidRPr="003F200D">
                    <w:rPr>
                      <w:b/>
                      <w:snapToGrid w:val="0"/>
                      <w:sz w:val="18"/>
                      <w:szCs w:val="18"/>
                      <w:lang w:val="fr-FR" w:eastAsia="de-DE"/>
                    </w:rPr>
                    <w:t>5 U</w:t>
                  </w:r>
                </w:p>
              </w:tc>
              <w:tc>
                <w:tcPr>
                  <w:tcW w:w="700" w:type="dxa"/>
                  <w:tcBorders>
                    <w:top w:val="dotted" w:sz="4" w:space="0" w:color="auto"/>
                    <w:left w:val="single" w:sz="2" w:space="0" w:color="auto"/>
                    <w:bottom w:val="single" w:sz="2" w:space="0" w:color="auto"/>
                    <w:right w:val="single" w:sz="2" w:space="0" w:color="auto"/>
                  </w:tcBorders>
                  <w:vAlign w:val="center"/>
                </w:tcPr>
                <w:p w:rsidR="005B4307" w:rsidRPr="003F200D" w:rsidRDefault="005B4307" w:rsidP="00244723">
                  <w:pPr>
                    <w:spacing w:before="60" w:after="60"/>
                    <w:ind w:left="2" w:right="2"/>
                    <w:jc w:val="center"/>
                    <w:rPr>
                      <w:b/>
                      <w:snapToGrid w:val="0"/>
                      <w:sz w:val="18"/>
                      <w:szCs w:val="18"/>
                      <w:lang w:val="fr-FR" w:eastAsia="de-DE"/>
                    </w:rPr>
                  </w:pPr>
                  <w:r>
                    <w:rPr>
                      <w:b/>
                      <w:snapToGrid w:val="0"/>
                      <w:sz w:val="18"/>
                      <w:szCs w:val="18"/>
                      <w:lang w:val="fr-FR" w:eastAsia="de-DE"/>
                    </w:rPr>
                    <w:t>1,</w:t>
                  </w:r>
                  <w:r w:rsidRPr="003F200D">
                    <w:rPr>
                      <w:b/>
                      <w:snapToGrid w:val="0"/>
                      <w:sz w:val="18"/>
                      <w:szCs w:val="18"/>
                      <w:lang w:val="fr-FR" w:eastAsia="de-DE"/>
                    </w:rPr>
                    <w:t>5 U</w:t>
                  </w:r>
                </w:p>
              </w:tc>
              <w:tc>
                <w:tcPr>
                  <w:tcW w:w="700" w:type="dxa"/>
                  <w:tcBorders>
                    <w:top w:val="dotted" w:sz="4" w:space="0" w:color="auto"/>
                    <w:left w:val="single" w:sz="2" w:space="0" w:color="auto"/>
                    <w:bottom w:val="single" w:sz="2" w:space="0" w:color="auto"/>
                    <w:right w:val="single" w:sz="2" w:space="0" w:color="auto"/>
                  </w:tcBorders>
                  <w:vAlign w:val="center"/>
                </w:tcPr>
                <w:p w:rsidR="005B4307" w:rsidRPr="003F200D" w:rsidRDefault="005B4307" w:rsidP="00244723">
                  <w:pPr>
                    <w:spacing w:before="60" w:after="60"/>
                    <w:ind w:left="2" w:right="2"/>
                    <w:jc w:val="center"/>
                    <w:rPr>
                      <w:b/>
                      <w:snapToGrid w:val="0"/>
                      <w:sz w:val="18"/>
                      <w:szCs w:val="18"/>
                      <w:lang w:val="fr-FR" w:eastAsia="de-DE"/>
                    </w:rPr>
                  </w:pPr>
                  <w:r w:rsidRPr="003F200D">
                    <w:rPr>
                      <w:b/>
                      <w:snapToGrid w:val="0"/>
                      <w:sz w:val="18"/>
                      <w:szCs w:val="18"/>
                      <w:lang w:val="fr-FR" w:eastAsia="de-DE"/>
                    </w:rPr>
                    <w:t>H-H</w:t>
                  </w:r>
                </w:p>
              </w:tc>
              <w:tc>
                <w:tcPr>
                  <w:tcW w:w="700" w:type="dxa"/>
                  <w:tcBorders>
                    <w:top w:val="dotted" w:sz="4" w:space="0" w:color="auto"/>
                    <w:left w:val="single" w:sz="2" w:space="0" w:color="auto"/>
                    <w:bottom w:val="single" w:sz="2" w:space="0" w:color="auto"/>
                    <w:right w:val="single" w:sz="2" w:space="0" w:color="auto"/>
                  </w:tcBorders>
                  <w:vAlign w:val="center"/>
                </w:tcPr>
                <w:p w:rsidR="005B4307" w:rsidRPr="003F200D" w:rsidRDefault="005B4307" w:rsidP="00244723">
                  <w:pPr>
                    <w:spacing w:before="60" w:after="60"/>
                    <w:ind w:left="2" w:right="2"/>
                    <w:jc w:val="center"/>
                    <w:rPr>
                      <w:b/>
                      <w:snapToGrid w:val="0"/>
                      <w:sz w:val="18"/>
                      <w:szCs w:val="18"/>
                      <w:lang w:val="fr-FR" w:eastAsia="de-DE"/>
                    </w:rPr>
                  </w:pPr>
                  <w:r w:rsidRPr="003F200D">
                    <w:rPr>
                      <w:b/>
                      <w:snapToGrid w:val="0"/>
                      <w:sz w:val="18"/>
                      <w:szCs w:val="18"/>
                      <w:lang w:val="fr-FR" w:eastAsia="de-DE"/>
                    </w:rPr>
                    <w:t>H-H</w:t>
                  </w:r>
                </w:p>
              </w:tc>
            </w:tr>
          </w:tbl>
          <w:p w:rsidR="005B4307" w:rsidRPr="003F200D" w:rsidRDefault="005B4307" w:rsidP="00244723">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p>
        </w:tc>
        <w:tc>
          <w:tcPr>
            <w:tcW w:w="2601" w:type="dxa"/>
            <w:tcBorders>
              <w:bottom w:val="single" w:sz="12" w:space="0" w:color="auto"/>
            </w:tcBorders>
            <w:vAlign w:val="center"/>
          </w:tcPr>
          <w:p w:rsidR="005B4307" w:rsidRPr="003F200D" w:rsidRDefault="005B4307" w:rsidP="00244723">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625</w:t>
            </w:r>
          </w:p>
        </w:tc>
      </w:tr>
    </w:tbl>
    <w:p w:rsidR="00244723" w:rsidRPr="00244723" w:rsidRDefault="00244723" w:rsidP="00244723">
      <w:pPr>
        <w:pStyle w:val="FootnoteText"/>
        <w:tabs>
          <w:tab w:val="right" w:pos="1476"/>
          <w:tab w:val="left" w:pos="1548"/>
          <w:tab w:val="right" w:pos="1836"/>
          <w:tab w:val="left" w:pos="1908"/>
        </w:tabs>
        <w:spacing w:line="120" w:lineRule="exact"/>
        <w:ind w:left="1548" w:right="1267" w:hanging="288"/>
        <w:rPr>
          <w:b/>
          <w:bCs/>
          <w:i/>
          <w:sz w:val="10"/>
          <w:lang w:val="fr-FR"/>
        </w:rPr>
      </w:pPr>
    </w:p>
    <w:p w:rsidR="005B4307" w:rsidRPr="00244723" w:rsidRDefault="005B4307" w:rsidP="00244723">
      <w:pPr>
        <w:pStyle w:val="FootnoteText"/>
        <w:tabs>
          <w:tab w:val="right" w:pos="1476"/>
          <w:tab w:val="left" w:pos="1548"/>
          <w:tab w:val="right" w:pos="1836"/>
          <w:tab w:val="left" w:pos="1908"/>
        </w:tabs>
        <w:ind w:left="1548" w:right="1267" w:hanging="288"/>
        <w:rPr>
          <w:b/>
          <w:bCs/>
          <w:lang w:val="fr-FR"/>
        </w:rPr>
      </w:pPr>
      <w:r w:rsidRPr="00244723">
        <w:rPr>
          <w:b/>
          <w:bCs/>
          <w:i/>
          <w:lang w:val="fr-FR"/>
        </w:rPr>
        <w:t>Note</w:t>
      </w:r>
      <w:r w:rsidR="00244723">
        <w:rPr>
          <w:b/>
          <w:bCs/>
          <w:i/>
          <w:lang w:val="fr-FR"/>
        </w:rPr>
        <w:t> </w:t>
      </w:r>
      <w:r w:rsidRPr="00C24E7D">
        <w:rPr>
          <w:b/>
          <w:bCs/>
          <w:iCs/>
          <w:lang w:val="fr-FR"/>
        </w:rPr>
        <w:t>:</w:t>
      </w:r>
      <w:r w:rsidR="00244723">
        <w:rPr>
          <w:b/>
          <w:bCs/>
          <w:lang w:val="fr-FR"/>
        </w:rPr>
        <w:t xml:space="preserve"> </w:t>
      </w:r>
      <w:r w:rsidRPr="00244723">
        <w:rPr>
          <w:b/>
          <w:bCs/>
          <w:lang w:val="fr-FR"/>
        </w:rPr>
        <w:t>Dans le tableau ci-dessus</w:t>
      </w:r>
      <w:r w:rsidR="00244723">
        <w:rPr>
          <w:b/>
          <w:bCs/>
          <w:lang w:val="fr-FR"/>
        </w:rPr>
        <w:t> </w:t>
      </w:r>
      <w:r w:rsidRPr="00244723">
        <w:rPr>
          <w:b/>
          <w:bCs/>
          <w:lang w:val="fr-FR"/>
        </w:rPr>
        <w:t>:</w:t>
      </w:r>
    </w:p>
    <w:p w:rsidR="005B4307" w:rsidRPr="00244723" w:rsidRDefault="005B4307" w:rsidP="00244723">
      <w:pPr>
        <w:pStyle w:val="FootnoteText"/>
        <w:tabs>
          <w:tab w:val="right" w:pos="1476"/>
          <w:tab w:val="left" w:pos="1548"/>
          <w:tab w:val="right" w:pos="1836"/>
          <w:tab w:val="left" w:pos="1908"/>
        </w:tabs>
        <w:ind w:left="1548" w:right="1267" w:hanging="288"/>
        <w:rPr>
          <w:b/>
          <w:bCs/>
          <w:lang w:val="fr-FR"/>
        </w:rPr>
      </w:pPr>
      <w:r w:rsidRPr="00244723">
        <w:rPr>
          <w:b/>
          <w:bCs/>
          <w:lang w:val="fr-FR"/>
        </w:rPr>
        <w:t>La lettre L désigne un point situé à gauche de la ligne VV.</w:t>
      </w:r>
    </w:p>
    <w:p w:rsidR="005B4307" w:rsidRPr="00244723" w:rsidRDefault="005B4307" w:rsidP="00244723">
      <w:pPr>
        <w:pStyle w:val="FootnoteText"/>
        <w:tabs>
          <w:tab w:val="right" w:pos="1476"/>
          <w:tab w:val="left" w:pos="1548"/>
          <w:tab w:val="right" w:pos="1836"/>
          <w:tab w:val="left" w:pos="1908"/>
        </w:tabs>
        <w:ind w:left="1548" w:right="1267" w:hanging="288"/>
        <w:rPr>
          <w:b/>
          <w:bCs/>
          <w:lang w:val="fr-FR"/>
        </w:rPr>
      </w:pPr>
      <w:r w:rsidRPr="00244723">
        <w:rPr>
          <w:b/>
          <w:bCs/>
          <w:lang w:val="fr-FR"/>
        </w:rPr>
        <w:t>La lettre R désigne un point situé à droite de la ligne VV.</w:t>
      </w:r>
    </w:p>
    <w:p w:rsidR="005B4307" w:rsidRPr="00244723" w:rsidRDefault="005B4307" w:rsidP="00244723">
      <w:pPr>
        <w:pStyle w:val="FootnoteText"/>
        <w:tabs>
          <w:tab w:val="right" w:pos="1476"/>
          <w:tab w:val="left" w:pos="1548"/>
          <w:tab w:val="right" w:pos="1836"/>
          <w:tab w:val="left" w:pos="1908"/>
        </w:tabs>
        <w:ind w:left="1548" w:right="1267" w:hanging="288"/>
        <w:rPr>
          <w:b/>
          <w:bCs/>
          <w:lang w:val="fr-FR"/>
        </w:rPr>
      </w:pPr>
      <w:r w:rsidRPr="00244723">
        <w:rPr>
          <w:b/>
          <w:bCs/>
          <w:lang w:val="fr-FR"/>
        </w:rPr>
        <w:t xml:space="preserve">La lettre U désigne un point situé au-dessus de la ligne HH. </w:t>
      </w:r>
    </w:p>
    <w:p w:rsidR="005B4307" w:rsidRPr="00244723" w:rsidRDefault="005B4307" w:rsidP="00244723">
      <w:pPr>
        <w:pStyle w:val="FootnoteText"/>
        <w:tabs>
          <w:tab w:val="right" w:pos="1476"/>
          <w:tab w:val="left" w:pos="1548"/>
          <w:tab w:val="right" w:pos="1836"/>
          <w:tab w:val="left" w:pos="1908"/>
        </w:tabs>
        <w:ind w:left="1548" w:right="1267" w:hanging="288"/>
        <w:rPr>
          <w:b/>
          <w:bCs/>
          <w:lang w:val="fr-FR"/>
        </w:rPr>
      </w:pPr>
      <w:r w:rsidRPr="00450599">
        <w:rPr>
          <w:lang w:val="fr-FR"/>
        </w:rPr>
        <w:t>*</w:t>
      </w:r>
      <w:r w:rsidRPr="00244723">
        <w:rPr>
          <w:b/>
          <w:bCs/>
          <w:lang w:val="fr-FR"/>
        </w:rPr>
        <w:t xml:space="preserve"> Pour la circulation à gauche, il convient d’inverser les lettres R et L.</w:t>
      </w:r>
    </w:p>
    <w:p w:rsidR="005B4307" w:rsidRPr="00244723" w:rsidRDefault="005B4307" w:rsidP="00244723">
      <w:pPr>
        <w:keepNext/>
        <w:keepLines/>
        <w:tabs>
          <w:tab w:val="left" w:pos="-866"/>
          <w:tab w:val="left" w:pos="-146"/>
          <w:tab w:val="left" w:pos="1815"/>
          <w:tab w:val="left" w:pos="2688"/>
          <w:tab w:val="left" w:pos="3408"/>
          <w:tab w:val="left" w:pos="4122"/>
          <w:tab w:val="left" w:pos="4842"/>
          <w:tab w:val="left" w:pos="5558"/>
          <w:tab w:val="left" w:pos="6278"/>
          <w:tab w:val="left" w:pos="6998"/>
          <w:tab w:val="left" w:pos="7712"/>
          <w:tab w:val="left" w:pos="8432"/>
          <w:tab w:val="left" w:pos="9152"/>
          <w:tab w:val="left" w:pos="9905"/>
          <w:tab w:val="left" w:pos="10625"/>
        </w:tabs>
        <w:spacing w:line="120" w:lineRule="exact"/>
        <w:ind w:left="1560"/>
        <w:jc w:val="both"/>
        <w:rPr>
          <w:b/>
          <w:sz w:val="10"/>
          <w:szCs w:val="18"/>
          <w:lang w:val="fr-FR"/>
        </w:rPr>
      </w:pPr>
    </w:p>
    <w:p w:rsidR="00244723" w:rsidRPr="00244723" w:rsidRDefault="00244723" w:rsidP="00244723">
      <w:pPr>
        <w:keepNext/>
        <w:keepLines/>
        <w:tabs>
          <w:tab w:val="left" w:pos="-866"/>
          <w:tab w:val="left" w:pos="-146"/>
          <w:tab w:val="left" w:pos="1815"/>
          <w:tab w:val="left" w:pos="2688"/>
          <w:tab w:val="left" w:pos="3408"/>
          <w:tab w:val="left" w:pos="4122"/>
          <w:tab w:val="left" w:pos="4842"/>
          <w:tab w:val="left" w:pos="5558"/>
          <w:tab w:val="left" w:pos="6278"/>
          <w:tab w:val="left" w:pos="6998"/>
          <w:tab w:val="left" w:pos="7712"/>
          <w:tab w:val="left" w:pos="8432"/>
          <w:tab w:val="left" w:pos="9152"/>
          <w:tab w:val="left" w:pos="9905"/>
          <w:tab w:val="left" w:pos="10625"/>
        </w:tabs>
        <w:spacing w:line="120" w:lineRule="exact"/>
        <w:ind w:left="1560"/>
        <w:jc w:val="both"/>
        <w:rPr>
          <w:b/>
          <w:sz w:val="10"/>
          <w:szCs w:val="18"/>
          <w:lang w:val="fr-FR"/>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640"/>
        <w:gridCol w:w="2604"/>
      </w:tblGrid>
      <w:tr w:rsidR="005B4307" w:rsidRPr="00E856CB" w:rsidTr="009657FD">
        <w:trPr>
          <w:trHeight w:val="20"/>
        </w:trPr>
        <w:tc>
          <w:tcPr>
            <w:tcW w:w="7634" w:type="dxa"/>
            <w:gridSpan w:val="3"/>
            <w:tcBorders>
              <w:bottom w:val="single" w:sz="4" w:space="0" w:color="auto"/>
            </w:tcBorders>
            <w:vAlign w:val="bottom"/>
          </w:tcPr>
          <w:p w:rsidR="005B4307" w:rsidRPr="00E856CB" w:rsidRDefault="005B4307" w:rsidP="00E856CB">
            <w:pPr>
              <w:keepNext/>
              <w:keepLines/>
              <w:spacing w:before="60" w:after="60" w:line="200" w:lineRule="exact"/>
              <w:jc w:val="center"/>
              <w:rPr>
                <w:b/>
                <w:i/>
                <w:sz w:val="16"/>
                <w:szCs w:val="16"/>
                <w:lang w:val="fr-FR"/>
              </w:rPr>
            </w:pPr>
            <w:r w:rsidRPr="00E856CB">
              <w:rPr>
                <w:b/>
                <w:i/>
                <w:sz w:val="16"/>
                <w:szCs w:val="16"/>
                <w:lang w:val="fr-FR"/>
              </w:rPr>
              <w:t>Projecteurs conçus pour la circulation à droite</w:t>
            </w:r>
            <w:r w:rsidRPr="00434727">
              <w:rPr>
                <w:bCs/>
                <w:iCs/>
                <w:sz w:val="16"/>
                <w:szCs w:val="16"/>
                <w:lang w:val="fr-FR"/>
              </w:rPr>
              <w:t>*</w:t>
            </w:r>
          </w:p>
        </w:tc>
      </w:tr>
      <w:tr w:rsidR="005B4307" w:rsidRPr="00E856CB" w:rsidTr="009657FD">
        <w:trPr>
          <w:trHeight w:val="20"/>
        </w:trPr>
        <w:tc>
          <w:tcPr>
            <w:tcW w:w="2390" w:type="dxa"/>
            <w:vMerge w:val="restart"/>
            <w:vAlign w:val="bottom"/>
          </w:tcPr>
          <w:p w:rsidR="005B4307" w:rsidRPr="00E856CB" w:rsidRDefault="005B4307" w:rsidP="00E856C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line="200" w:lineRule="exact"/>
              <w:jc w:val="center"/>
              <w:rPr>
                <w:b/>
                <w:i/>
                <w:sz w:val="16"/>
                <w:szCs w:val="16"/>
                <w:lang w:val="fr-FR"/>
              </w:rPr>
            </w:pPr>
            <w:r w:rsidRPr="00E856CB">
              <w:rPr>
                <w:b/>
                <w:i/>
                <w:sz w:val="16"/>
                <w:szCs w:val="16"/>
                <w:lang w:val="fr-FR"/>
              </w:rPr>
              <w:t xml:space="preserve">Désignation </w:t>
            </w:r>
            <w:r w:rsidR="00E856CB">
              <w:rPr>
                <w:b/>
                <w:i/>
                <w:sz w:val="16"/>
                <w:szCs w:val="16"/>
                <w:lang w:val="fr-FR"/>
              </w:rPr>
              <w:br/>
            </w:r>
            <w:r w:rsidRPr="00E856CB">
              <w:rPr>
                <w:b/>
                <w:i/>
                <w:sz w:val="16"/>
                <w:szCs w:val="16"/>
                <w:lang w:val="fr-FR"/>
              </w:rPr>
              <w:t>du point d’essai</w:t>
            </w:r>
          </w:p>
        </w:tc>
        <w:tc>
          <w:tcPr>
            <w:tcW w:w="2640" w:type="dxa"/>
            <w:vMerge w:val="restart"/>
            <w:vAlign w:val="bottom"/>
          </w:tcPr>
          <w:p w:rsidR="005B4307" w:rsidRPr="00E856CB" w:rsidRDefault="005B4307" w:rsidP="00E856C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line="200" w:lineRule="exact"/>
              <w:jc w:val="center"/>
              <w:rPr>
                <w:b/>
                <w:i/>
                <w:sz w:val="16"/>
                <w:szCs w:val="16"/>
                <w:lang w:val="fr-FR"/>
              </w:rPr>
            </w:pPr>
            <w:r w:rsidRPr="00E856CB">
              <w:rPr>
                <w:b/>
                <w:i/>
                <w:sz w:val="16"/>
                <w:szCs w:val="16"/>
                <w:lang w:val="fr-FR"/>
              </w:rPr>
              <w:t>Coordonnées angulaires du point d’essai (en degrés)</w:t>
            </w:r>
          </w:p>
        </w:tc>
        <w:tc>
          <w:tcPr>
            <w:tcW w:w="2604" w:type="dxa"/>
            <w:tcBorders>
              <w:bottom w:val="single" w:sz="4" w:space="0" w:color="auto"/>
            </w:tcBorders>
            <w:vAlign w:val="bottom"/>
          </w:tcPr>
          <w:p w:rsidR="005B4307" w:rsidRPr="00E856CB" w:rsidRDefault="005B4307" w:rsidP="00E856CB">
            <w:pPr>
              <w:spacing w:before="60" w:after="60" w:line="200" w:lineRule="exact"/>
              <w:jc w:val="center"/>
              <w:rPr>
                <w:b/>
                <w:i/>
                <w:sz w:val="16"/>
                <w:szCs w:val="16"/>
                <w:lang w:val="fr-FR"/>
              </w:rPr>
            </w:pPr>
            <w:r w:rsidRPr="00E856CB">
              <w:rPr>
                <w:b/>
                <w:i/>
                <w:sz w:val="16"/>
                <w:szCs w:val="16"/>
                <w:lang w:val="fr-FR"/>
              </w:rPr>
              <w:t xml:space="preserve">Intensité lumineuse requise </w:t>
            </w:r>
            <w:r w:rsidR="00E856CB">
              <w:rPr>
                <w:b/>
                <w:i/>
                <w:sz w:val="16"/>
                <w:szCs w:val="16"/>
                <w:lang w:val="fr-FR"/>
              </w:rPr>
              <w:br/>
            </w:r>
            <w:r w:rsidRPr="00E856CB">
              <w:rPr>
                <w:b/>
                <w:i/>
                <w:sz w:val="16"/>
                <w:szCs w:val="16"/>
                <w:lang w:val="fr-FR"/>
              </w:rPr>
              <w:t>(en candelas)</w:t>
            </w:r>
          </w:p>
        </w:tc>
      </w:tr>
      <w:tr w:rsidR="005B4307" w:rsidRPr="00E856CB" w:rsidTr="009657FD">
        <w:trPr>
          <w:trHeight w:val="20"/>
        </w:trPr>
        <w:tc>
          <w:tcPr>
            <w:tcW w:w="2390" w:type="dxa"/>
            <w:vMerge/>
            <w:tcBorders>
              <w:bottom w:val="single" w:sz="12" w:space="0" w:color="auto"/>
            </w:tcBorders>
            <w:vAlign w:val="bottom"/>
          </w:tcPr>
          <w:p w:rsidR="005B4307" w:rsidRPr="00E856CB" w:rsidRDefault="005B4307" w:rsidP="00E856C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line="200" w:lineRule="exact"/>
              <w:jc w:val="center"/>
              <w:rPr>
                <w:b/>
                <w:i/>
                <w:sz w:val="16"/>
                <w:szCs w:val="16"/>
                <w:lang w:val="fr-FR"/>
              </w:rPr>
            </w:pPr>
          </w:p>
        </w:tc>
        <w:tc>
          <w:tcPr>
            <w:tcW w:w="2640" w:type="dxa"/>
            <w:vMerge/>
            <w:tcBorders>
              <w:bottom w:val="single" w:sz="12" w:space="0" w:color="auto"/>
            </w:tcBorders>
            <w:vAlign w:val="bottom"/>
          </w:tcPr>
          <w:p w:rsidR="005B4307" w:rsidRPr="00E856CB" w:rsidRDefault="005B4307" w:rsidP="00E856C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line="200" w:lineRule="exact"/>
              <w:jc w:val="center"/>
              <w:rPr>
                <w:b/>
                <w:i/>
                <w:sz w:val="16"/>
                <w:szCs w:val="16"/>
                <w:lang w:val="fr-FR"/>
              </w:rPr>
            </w:pPr>
          </w:p>
        </w:tc>
        <w:tc>
          <w:tcPr>
            <w:tcW w:w="2604" w:type="dxa"/>
            <w:tcBorders>
              <w:bottom w:val="single" w:sz="12" w:space="0" w:color="auto"/>
            </w:tcBorders>
            <w:vAlign w:val="bottom"/>
          </w:tcPr>
          <w:p w:rsidR="005B4307" w:rsidRPr="00E856CB" w:rsidRDefault="005B4307" w:rsidP="00E856CB">
            <w:pPr>
              <w:spacing w:before="60" w:after="60" w:line="200" w:lineRule="exact"/>
              <w:jc w:val="center"/>
              <w:rPr>
                <w:b/>
                <w:i/>
                <w:sz w:val="16"/>
                <w:szCs w:val="16"/>
                <w:lang w:val="fr-FR"/>
              </w:rPr>
            </w:pPr>
            <w:r w:rsidRPr="00E856CB">
              <w:rPr>
                <w:b/>
                <w:i/>
                <w:sz w:val="16"/>
                <w:szCs w:val="16"/>
                <w:lang w:val="fr-FR"/>
              </w:rPr>
              <w:t>Min</w:t>
            </w:r>
          </w:p>
        </w:tc>
      </w:tr>
      <w:tr w:rsidR="005B4307" w:rsidRPr="003F200D" w:rsidTr="009657FD">
        <w:trPr>
          <w:trHeight w:hRule="exact" w:val="400"/>
        </w:trPr>
        <w:tc>
          <w:tcPr>
            <w:tcW w:w="2390" w:type="dxa"/>
            <w:tcBorders>
              <w:top w:val="single" w:sz="12" w:space="0" w:color="auto"/>
            </w:tcBorders>
            <w:vAlign w:val="center"/>
          </w:tcPr>
          <w:p w:rsidR="005B4307" w:rsidRPr="003F200D" w:rsidRDefault="005B4307" w:rsidP="00E856CB">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1</w:t>
            </w:r>
          </w:p>
        </w:tc>
        <w:tc>
          <w:tcPr>
            <w:tcW w:w="2640" w:type="dxa"/>
            <w:tcBorders>
              <w:top w:val="single" w:sz="12" w:space="0" w:color="auto"/>
            </w:tcBorders>
            <w:vAlign w:val="center"/>
          </w:tcPr>
          <w:p w:rsidR="005B4307" w:rsidRPr="003F200D" w:rsidRDefault="005B4307" w:rsidP="00E856CB">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4</w:t>
            </w:r>
            <w:r>
              <w:rPr>
                <w:b/>
                <w:sz w:val="18"/>
                <w:szCs w:val="18"/>
                <w:lang w:val="fr-FR"/>
              </w:rPr>
              <w:t> </w:t>
            </w:r>
            <w:r w:rsidRPr="003F200D">
              <w:rPr>
                <w:b/>
                <w:sz w:val="18"/>
                <w:szCs w:val="18"/>
                <w:lang w:val="fr-FR"/>
              </w:rPr>
              <w:t>U, 8</w:t>
            </w:r>
            <w:r>
              <w:rPr>
                <w:b/>
                <w:sz w:val="18"/>
                <w:szCs w:val="18"/>
                <w:lang w:val="fr-FR"/>
              </w:rPr>
              <w:t> </w:t>
            </w:r>
            <w:r w:rsidRPr="003F200D">
              <w:rPr>
                <w:b/>
                <w:sz w:val="18"/>
                <w:szCs w:val="18"/>
                <w:lang w:val="fr-FR"/>
              </w:rPr>
              <w:t>L</w:t>
            </w:r>
          </w:p>
        </w:tc>
        <w:tc>
          <w:tcPr>
            <w:tcW w:w="2604" w:type="dxa"/>
            <w:vMerge w:val="restart"/>
            <w:tcBorders>
              <w:top w:val="single" w:sz="12" w:space="0" w:color="auto"/>
            </w:tcBorders>
            <w:vAlign w:val="center"/>
          </w:tcPr>
          <w:p w:rsidR="005B4307" w:rsidRPr="003F200D" w:rsidRDefault="005B4307" w:rsidP="00E856CB">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Points 1</w:t>
            </w:r>
            <w:r w:rsidR="00F275FD">
              <w:rPr>
                <w:b/>
                <w:sz w:val="18"/>
                <w:szCs w:val="18"/>
                <w:lang w:val="fr-FR"/>
              </w:rPr>
              <w:t> </w:t>
            </w:r>
            <w:r w:rsidRPr="003F200D">
              <w:rPr>
                <w:b/>
                <w:sz w:val="18"/>
                <w:szCs w:val="18"/>
                <w:lang w:val="fr-FR"/>
              </w:rPr>
              <w:t>+</w:t>
            </w:r>
            <w:r w:rsidR="00F275FD">
              <w:rPr>
                <w:b/>
                <w:sz w:val="18"/>
                <w:szCs w:val="18"/>
                <w:lang w:val="fr-FR"/>
              </w:rPr>
              <w:t> </w:t>
            </w:r>
            <w:r w:rsidRPr="003F200D">
              <w:rPr>
                <w:b/>
                <w:sz w:val="18"/>
                <w:szCs w:val="18"/>
                <w:lang w:val="fr-FR"/>
              </w:rPr>
              <w:t>2</w:t>
            </w:r>
            <w:r w:rsidR="00F275FD">
              <w:rPr>
                <w:b/>
                <w:sz w:val="18"/>
                <w:szCs w:val="18"/>
                <w:lang w:val="fr-FR"/>
              </w:rPr>
              <w:t> </w:t>
            </w:r>
            <w:r w:rsidRPr="003F200D">
              <w:rPr>
                <w:b/>
                <w:sz w:val="18"/>
                <w:szCs w:val="18"/>
                <w:lang w:val="fr-FR"/>
              </w:rPr>
              <w:t>+</w:t>
            </w:r>
            <w:r w:rsidR="00F275FD">
              <w:rPr>
                <w:b/>
                <w:sz w:val="18"/>
                <w:szCs w:val="18"/>
                <w:lang w:val="fr-FR"/>
              </w:rPr>
              <w:t> </w:t>
            </w:r>
            <w:r w:rsidRPr="003F200D">
              <w:rPr>
                <w:b/>
                <w:sz w:val="18"/>
                <w:szCs w:val="18"/>
                <w:lang w:val="fr-FR"/>
              </w:rPr>
              <w:t>3</w:t>
            </w:r>
          </w:p>
          <w:p w:rsidR="005B4307" w:rsidRPr="003F200D" w:rsidRDefault="005B4307" w:rsidP="00E856CB">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190</w:t>
            </w:r>
          </w:p>
        </w:tc>
      </w:tr>
      <w:tr w:rsidR="005B4307" w:rsidRPr="003F200D" w:rsidTr="009657FD">
        <w:trPr>
          <w:trHeight w:hRule="exact" w:val="400"/>
        </w:trPr>
        <w:tc>
          <w:tcPr>
            <w:tcW w:w="2390" w:type="dxa"/>
            <w:vAlign w:val="center"/>
          </w:tcPr>
          <w:p w:rsidR="005B4307" w:rsidRPr="003F200D" w:rsidRDefault="005B4307" w:rsidP="00E856CB">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2</w:t>
            </w:r>
          </w:p>
        </w:tc>
        <w:tc>
          <w:tcPr>
            <w:tcW w:w="2640" w:type="dxa"/>
            <w:vAlign w:val="center"/>
          </w:tcPr>
          <w:p w:rsidR="005B4307" w:rsidRPr="003F200D" w:rsidRDefault="005B4307" w:rsidP="00E856CB">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4</w:t>
            </w:r>
            <w:r>
              <w:rPr>
                <w:b/>
                <w:sz w:val="18"/>
                <w:szCs w:val="18"/>
                <w:lang w:val="fr-FR"/>
              </w:rPr>
              <w:t> </w:t>
            </w:r>
            <w:r w:rsidRPr="003F200D">
              <w:rPr>
                <w:b/>
                <w:sz w:val="18"/>
                <w:szCs w:val="18"/>
                <w:lang w:val="fr-FR"/>
              </w:rPr>
              <w:t>U, 0</w:t>
            </w:r>
          </w:p>
        </w:tc>
        <w:tc>
          <w:tcPr>
            <w:tcW w:w="2604" w:type="dxa"/>
            <w:vMerge/>
            <w:vAlign w:val="center"/>
          </w:tcPr>
          <w:p w:rsidR="005B4307" w:rsidRPr="003F200D" w:rsidRDefault="005B4307" w:rsidP="00E856CB">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p>
        </w:tc>
      </w:tr>
      <w:tr w:rsidR="005B4307" w:rsidRPr="003F200D" w:rsidTr="009657FD">
        <w:trPr>
          <w:trHeight w:hRule="exact" w:val="400"/>
        </w:trPr>
        <w:tc>
          <w:tcPr>
            <w:tcW w:w="2390" w:type="dxa"/>
            <w:vAlign w:val="center"/>
          </w:tcPr>
          <w:p w:rsidR="005B4307" w:rsidRPr="003F200D" w:rsidRDefault="005B4307" w:rsidP="00E856CB">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3</w:t>
            </w:r>
          </w:p>
        </w:tc>
        <w:tc>
          <w:tcPr>
            <w:tcW w:w="2640" w:type="dxa"/>
            <w:vAlign w:val="center"/>
          </w:tcPr>
          <w:p w:rsidR="005B4307" w:rsidRPr="003F200D" w:rsidRDefault="005B4307" w:rsidP="00E856CB">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4</w:t>
            </w:r>
            <w:r>
              <w:rPr>
                <w:b/>
                <w:sz w:val="18"/>
                <w:szCs w:val="18"/>
                <w:lang w:val="fr-FR"/>
              </w:rPr>
              <w:t> </w:t>
            </w:r>
            <w:r w:rsidRPr="003F200D">
              <w:rPr>
                <w:b/>
                <w:sz w:val="18"/>
                <w:szCs w:val="18"/>
                <w:lang w:val="fr-FR"/>
              </w:rPr>
              <w:t>U, 8</w:t>
            </w:r>
            <w:r>
              <w:rPr>
                <w:b/>
                <w:sz w:val="18"/>
                <w:szCs w:val="18"/>
                <w:lang w:val="fr-FR"/>
              </w:rPr>
              <w:t> </w:t>
            </w:r>
            <w:r w:rsidRPr="003F200D">
              <w:rPr>
                <w:b/>
                <w:sz w:val="18"/>
                <w:szCs w:val="18"/>
                <w:lang w:val="fr-FR"/>
              </w:rPr>
              <w:t>R</w:t>
            </w:r>
          </w:p>
        </w:tc>
        <w:tc>
          <w:tcPr>
            <w:tcW w:w="2604" w:type="dxa"/>
            <w:vMerge/>
            <w:vAlign w:val="center"/>
          </w:tcPr>
          <w:p w:rsidR="005B4307" w:rsidRPr="003F200D" w:rsidRDefault="005B4307" w:rsidP="00E856CB">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p>
        </w:tc>
      </w:tr>
      <w:tr w:rsidR="005B4307" w:rsidRPr="003F200D" w:rsidTr="009657FD">
        <w:trPr>
          <w:trHeight w:hRule="exact" w:val="400"/>
        </w:trPr>
        <w:tc>
          <w:tcPr>
            <w:tcW w:w="2390" w:type="dxa"/>
            <w:vAlign w:val="center"/>
          </w:tcPr>
          <w:p w:rsidR="005B4307" w:rsidRPr="003F200D" w:rsidRDefault="005B4307" w:rsidP="00E856C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4</w:t>
            </w:r>
          </w:p>
        </w:tc>
        <w:tc>
          <w:tcPr>
            <w:tcW w:w="2640" w:type="dxa"/>
            <w:vAlign w:val="center"/>
          </w:tcPr>
          <w:p w:rsidR="005B4307" w:rsidRPr="003F200D" w:rsidRDefault="005B4307" w:rsidP="00E856C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2</w:t>
            </w:r>
            <w:r>
              <w:rPr>
                <w:b/>
                <w:sz w:val="18"/>
                <w:szCs w:val="18"/>
                <w:lang w:val="fr-FR"/>
              </w:rPr>
              <w:t> </w:t>
            </w:r>
            <w:r w:rsidRPr="003F200D">
              <w:rPr>
                <w:b/>
                <w:sz w:val="18"/>
                <w:szCs w:val="18"/>
                <w:lang w:val="fr-FR"/>
              </w:rPr>
              <w:t>U, 4</w:t>
            </w:r>
            <w:r>
              <w:rPr>
                <w:b/>
                <w:sz w:val="18"/>
                <w:szCs w:val="18"/>
                <w:lang w:val="fr-FR"/>
              </w:rPr>
              <w:t> </w:t>
            </w:r>
            <w:r w:rsidRPr="003F200D">
              <w:rPr>
                <w:b/>
                <w:sz w:val="18"/>
                <w:szCs w:val="18"/>
                <w:lang w:val="fr-FR"/>
              </w:rPr>
              <w:t>L</w:t>
            </w:r>
          </w:p>
        </w:tc>
        <w:tc>
          <w:tcPr>
            <w:tcW w:w="2604" w:type="dxa"/>
            <w:vMerge w:val="restart"/>
            <w:vAlign w:val="center"/>
          </w:tcPr>
          <w:p w:rsidR="005B4307" w:rsidRPr="003F200D" w:rsidRDefault="005B4307" w:rsidP="00E856C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Points 4</w:t>
            </w:r>
            <w:r w:rsidR="00F275FD">
              <w:rPr>
                <w:b/>
                <w:sz w:val="18"/>
                <w:szCs w:val="18"/>
                <w:lang w:val="fr-FR"/>
              </w:rPr>
              <w:t> </w:t>
            </w:r>
            <w:r w:rsidRPr="003F200D">
              <w:rPr>
                <w:b/>
                <w:sz w:val="18"/>
                <w:szCs w:val="18"/>
                <w:lang w:val="fr-FR"/>
              </w:rPr>
              <w:t>+</w:t>
            </w:r>
            <w:r w:rsidR="00F275FD">
              <w:rPr>
                <w:b/>
                <w:sz w:val="18"/>
                <w:szCs w:val="18"/>
                <w:lang w:val="fr-FR"/>
              </w:rPr>
              <w:t> </w:t>
            </w:r>
            <w:r w:rsidRPr="003F200D">
              <w:rPr>
                <w:b/>
                <w:sz w:val="18"/>
                <w:szCs w:val="18"/>
                <w:lang w:val="fr-FR"/>
              </w:rPr>
              <w:t>5</w:t>
            </w:r>
            <w:r w:rsidR="00F275FD">
              <w:rPr>
                <w:b/>
                <w:sz w:val="18"/>
                <w:szCs w:val="18"/>
                <w:lang w:val="fr-FR"/>
              </w:rPr>
              <w:t> </w:t>
            </w:r>
            <w:r w:rsidRPr="003F200D">
              <w:rPr>
                <w:b/>
                <w:sz w:val="18"/>
                <w:szCs w:val="18"/>
                <w:lang w:val="fr-FR"/>
              </w:rPr>
              <w:t>+</w:t>
            </w:r>
            <w:r w:rsidR="00F275FD">
              <w:rPr>
                <w:b/>
                <w:sz w:val="18"/>
                <w:szCs w:val="18"/>
                <w:lang w:val="fr-FR"/>
              </w:rPr>
              <w:t> </w:t>
            </w:r>
            <w:r w:rsidRPr="003F200D">
              <w:rPr>
                <w:b/>
                <w:sz w:val="18"/>
                <w:szCs w:val="18"/>
                <w:lang w:val="fr-FR"/>
              </w:rPr>
              <w:t>6</w:t>
            </w:r>
          </w:p>
          <w:p w:rsidR="005B4307" w:rsidRPr="003F200D" w:rsidRDefault="005B4307" w:rsidP="00E856C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375</w:t>
            </w:r>
          </w:p>
        </w:tc>
      </w:tr>
      <w:tr w:rsidR="005B4307" w:rsidRPr="003F200D" w:rsidTr="009657FD">
        <w:trPr>
          <w:trHeight w:hRule="exact" w:val="400"/>
        </w:trPr>
        <w:tc>
          <w:tcPr>
            <w:tcW w:w="2390" w:type="dxa"/>
            <w:vAlign w:val="center"/>
          </w:tcPr>
          <w:p w:rsidR="005B4307" w:rsidRPr="003F200D" w:rsidRDefault="005B4307" w:rsidP="00E856C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5</w:t>
            </w:r>
          </w:p>
        </w:tc>
        <w:tc>
          <w:tcPr>
            <w:tcW w:w="2640" w:type="dxa"/>
            <w:vAlign w:val="center"/>
          </w:tcPr>
          <w:p w:rsidR="005B4307" w:rsidRPr="003F200D" w:rsidRDefault="005B4307" w:rsidP="00E856C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2</w:t>
            </w:r>
            <w:r>
              <w:rPr>
                <w:b/>
                <w:sz w:val="18"/>
                <w:szCs w:val="18"/>
                <w:lang w:val="fr-FR"/>
              </w:rPr>
              <w:t> </w:t>
            </w:r>
            <w:r w:rsidRPr="003F200D">
              <w:rPr>
                <w:b/>
                <w:sz w:val="18"/>
                <w:szCs w:val="18"/>
                <w:lang w:val="fr-FR"/>
              </w:rPr>
              <w:t>U, 0</w:t>
            </w:r>
          </w:p>
        </w:tc>
        <w:tc>
          <w:tcPr>
            <w:tcW w:w="2604" w:type="dxa"/>
            <w:vMerge/>
            <w:vAlign w:val="center"/>
          </w:tcPr>
          <w:p w:rsidR="005B4307" w:rsidRPr="003F200D" w:rsidRDefault="005B4307" w:rsidP="00E856C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p>
        </w:tc>
      </w:tr>
      <w:tr w:rsidR="005B4307" w:rsidRPr="003F200D" w:rsidTr="009657FD">
        <w:trPr>
          <w:trHeight w:hRule="exact" w:val="400"/>
        </w:trPr>
        <w:tc>
          <w:tcPr>
            <w:tcW w:w="2390" w:type="dxa"/>
            <w:vAlign w:val="center"/>
          </w:tcPr>
          <w:p w:rsidR="005B4307" w:rsidRPr="003F200D" w:rsidRDefault="005B4307" w:rsidP="00E856C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6</w:t>
            </w:r>
          </w:p>
        </w:tc>
        <w:tc>
          <w:tcPr>
            <w:tcW w:w="2640" w:type="dxa"/>
            <w:vAlign w:val="center"/>
          </w:tcPr>
          <w:p w:rsidR="005B4307" w:rsidRPr="003F200D" w:rsidRDefault="005B4307" w:rsidP="00E856C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2</w:t>
            </w:r>
            <w:r>
              <w:rPr>
                <w:b/>
                <w:sz w:val="18"/>
                <w:szCs w:val="18"/>
                <w:lang w:val="fr-FR"/>
              </w:rPr>
              <w:t> </w:t>
            </w:r>
            <w:r w:rsidRPr="003F200D">
              <w:rPr>
                <w:b/>
                <w:sz w:val="18"/>
                <w:szCs w:val="18"/>
                <w:lang w:val="fr-FR"/>
              </w:rPr>
              <w:t>U, 4</w:t>
            </w:r>
            <w:r>
              <w:rPr>
                <w:b/>
                <w:sz w:val="18"/>
                <w:szCs w:val="18"/>
                <w:lang w:val="fr-FR"/>
              </w:rPr>
              <w:t> </w:t>
            </w:r>
            <w:r w:rsidRPr="003F200D">
              <w:rPr>
                <w:b/>
                <w:sz w:val="18"/>
                <w:szCs w:val="18"/>
                <w:lang w:val="fr-FR"/>
              </w:rPr>
              <w:t>R</w:t>
            </w:r>
          </w:p>
        </w:tc>
        <w:tc>
          <w:tcPr>
            <w:tcW w:w="2604" w:type="dxa"/>
            <w:vMerge/>
            <w:vAlign w:val="center"/>
          </w:tcPr>
          <w:p w:rsidR="005B4307" w:rsidRPr="003F200D" w:rsidRDefault="005B4307" w:rsidP="00E856C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p>
        </w:tc>
      </w:tr>
      <w:tr w:rsidR="005B4307" w:rsidRPr="003F200D" w:rsidTr="009657FD">
        <w:trPr>
          <w:trHeight w:hRule="exact" w:val="400"/>
        </w:trPr>
        <w:tc>
          <w:tcPr>
            <w:tcW w:w="2390" w:type="dxa"/>
            <w:tcBorders>
              <w:bottom w:val="single" w:sz="4" w:space="0" w:color="auto"/>
            </w:tcBorders>
            <w:vAlign w:val="center"/>
          </w:tcPr>
          <w:p w:rsidR="005B4307" w:rsidRPr="003F200D" w:rsidRDefault="005B4307" w:rsidP="00E856C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7</w:t>
            </w:r>
          </w:p>
        </w:tc>
        <w:tc>
          <w:tcPr>
            <w:tcW w:w="2640" w:type="dxa"/>
            <w:tcBorders>
              <w:bottom w:val="single" w:sz="4" w:space="0" w:color="auto"/>
            </w:tcBorders>
            <w:vAlign w:val="center"/>
          </w:tcPr>
          <w:p w:rsidR="005B4307" w:rsidRPr="003F200D" w:rsidRDefault="005B4307" w:rsidP="00E856C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Pr>
                <w:b/>
                <w:sz w:val="18"/>
                <w:szCs w:val="18"/>
                <w:lang w:val="fr-FR"/>
              </w:rPr>
              <w:t>0,</w:t>
            </w:r>
            <w:r w:rsidRPr="003F200D">
              <w:rPr>
                <w:b/>
                <w:sz w:val="18"/>
                <w:szCs w:val="18"/>
                <w:lang w:val="fr-FR"/>
              </w:rPr>
              <w:t>8</w:t>
            </w:r>
            <w:r>
              <w:rPr>
                <w:b/>
                <w:sz w:val="18"/>
                <w:szCs w:val="18"/>
                <w:lang w:val="fr-FR"/>
              </w:rPr>
              <w:t> </w:t>
            </w:r>
            <w:r w:rsidRPr="003F200D">
              <w:rPr>
                <w:b/>
                <w:sz w:val="18"/>
                <w:szCs w:val="18"/>
                <w:lang w:val="fr-FR"/>
              </w:rPr>
              <w:t>L</w:t>
            </w:r>
          </w:p>
        </w:tc>
        <w:tc>
          <w:tcPr>
            <w:tcW w:w="2604" w:type="dxa"/>
            <w:tcBorders>
              <w:bottom w:val="single" w:sz="4" w:space="0" w:color="auto"/>
            </w:tcBorders>
            <w:vAlign w:val="center"/>
          </w:tcPr>
          <w:p w:rsidR="005B4307" w:rsidRPr="003F200D" w:rsidRDefault="005B4307" w:rsidP="00E856C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65</w:t>
            </w:r>
          </w:p>
        </w:tc>
      </w:tr>
      <w:tr w:rsidR="005B4307" w:rsidRPr="003F200D" w:rsidTr="009657FD">
        <w:trPr>
          <w:trHeight w:hRule="exact" w:val="400"/>
        </w:trPr>
        <w:tc>
          <w:tcPr>
            <w:tcW w:w="2390" w:type="dxa"/>
            <w:tcBorders>
              <w:bottom w:val="single" w:sz="12" w:space="0" w:color="auto"/>
            </w:tcBorders>
            <w:vAlign w:val="center"/>
          </w:tcPr>
          <w:p w:rsidR="005B4307" w:rsidRPr="003F200D" w:rsidRDefault="005B4307" w:rsidP="00E856C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8</w:t>
            </w:r>
          </w:p>
        </w:tc>
        <w:tc>
          <w:tcPr>
            <w:tcW w:w="2640" w:type="dxa"/>
            <w:tcBorders>
              <w:bottom w:val="single" w:sz="12" w:space="0" w:color="auto"/>
            </w:tcBorders>
            <w:vAlign w:val="center"/>
          </w:tcPr>
          <w:p w:rsidR="005B4307" w:rsidRPr="003F200D" w:rsidRDefault="005B4307" w:rsidP="00E856C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Pr>
                <w:b/>
                <w:sz w:val="18"/>
                <w:szCs w:val="18"/>
                <w:lang w:val="fr-FR"/>
              </w:rPr>
              <w:t>0,</w:t>
            </w:r>
            <w:r w:rsidRPr="003F200D">
              <w:rPr>
                <w:b/>
                <w:sz w:val="18"/>
                <w:szCs w:val="18"/>
                <w:lang w:val="fr-FR"/>
              </w:rPr>
              <w:t>4</w:t>
            </w:r>
            <w:r>
              <w:rPr>
                <w:b/>
                <w:sz w:val="18"/>
                <w:szCs w:val="18"/>
                <w:lang w:val="fr-FR"/>
              </w:rPr>
              <w:t> </w:t>
            </w:r>
            <w:r w:rsidRPr="003F200D">
              <w:rPr>
                <w:b/>
                <w:sz w:val="18"/>
                <w:szCs w:val="18"/>
                <w:lang w:val="fr-FR"/>
              </w:rPr>
              <w:t>L</w:t>
            </w:r>
          </w:p>
        </w:tc>
        <w:tc>
          <w:tcPr>
            <w:tcW w:w="2604" w:type="dxa"/>
            <w:tcBorders>
              <w:bottom w:val="single" w:sz="12" w:space="0" w:color="auto"/>
            </w:tcBorders>
            <w:vAlign w:val="center"/>
          </w:tcPr>
          <w:p w:rsidR="005B4307" w:rsidRPr="003F200D" w:rsidRDefault="005B4307" w:rsidP="00E856CB">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60" w:after="60"/>
              <w:ind w:left="2" w:right="2"/>
              <w:jc w:val="center"/>
              <w:rPr>
                <w:b/>
                <w:sz w:val="18"/>
                <w:szCs w:val="18"/>
                <w:lang w:val="fr-FR"/>
              </w:rPr>
            </w:pPr>
            <w:r w:rsidRPr="003F200D">
              <w:rPr>
                <w:b/>
                <w:sz w:val="18"/>
                <w:szCs w:val="18"/>
                <w:lang w:val="fr-FR"/>
              </w:rPr>
              <w:t>125</w:t>
            </w:r>
          </w:p>
        </w:tc>
      </w:tr>
    </w:tbl>
    <w:p w:rsidR="00434727" w:rsidRPr="00434727" w:rsidRDefault="00434727" w:rsidP="00434727">
      <w:pPr>
        <w:tabs>
          <w:tab w:val="left" w:pos="1701"/>
        </w:tabs>
        <w:spacing w:line="120" w:lineRule="exact"/>
        <w:ind w:left="1134" w:right="1134"/>
        <w:jc w:val="right"/>
        <w:rPr>
          <w:sz w:val="10"/>
          <w:lang w:val="fr-FR" w:eastAsia="fr-FR"/>
        </w:rPr>
      </w:pPr>
    </w:p>
    <w:p w:rsidR="00434727" w:rsidRPr="00434727" w:rsidRDefault="00434727" w:rsidP="00434727">
      <w:pPr>
        <w:tabs>
          <w:tab w:val="left" w:pos="1701"/>
        </w:tabs>
        <w:spacing w:line="120" w:lineRule="exact"/>
        <w:ind w:left="1134" w:right="1134"/>
        <w:jc w:val="right"/>
        <w:rPr>
          <w:sz w:val="10"/>
          <w:lang w:val="fr-FR" w:eastAsia="fr-FR"/>
        </w:rPr>
      </w:pPr>
    </w:p>
    <w:p w:rsidR="005B4307" w:rsidRPr="003F200D" w:rsidRDefault="00281FDE" w:rsidP="00281FDE">
      <w:pPr>
        <w:tabs>
          <w:tab w:val="left" w:pos="1701"/>
        </w:tabs>
        <w:spacing w:after="120"/>
        <w:ind w:left="1134" w:right="1134"/>
        <w:jc w:val="right"/>
        <w:rPr>
          <w:lang w:val="fr-FR" w:eastAsia="fr-FR"/>
        </w:rPr>
      </w:pPr>
      <w:r>
        <w:rPr>
          <w:lang w:val="fr-FR" w:eastAsia="fr-FR"/>
        </w:rPr>
        <w:t>»</w:t>
      </w:r>
      <w:r w:rsidR="005B4307">
        <w:rPr>
          <w:lang w:val="fr-FR" w:eastAsia="fr-FR"/>
        </w:rPr>
        <w:t>.</w:t>
      </w:r>
    </w:p>
    <w:p w:rsidR="005B4307" w:rsidRDefault="005B4307" w:rsidP="00281FDE">
      <w:pPr>
        <w:pStyle w:val="SingleTxt"/>
        <w:rPr>
          <w:lang w:val="fr-FR"/>
        </w:rPr>
      </w:pPr>
      <w:r w:rsidRPr="003F200D">
        <w:rPr>
          <w:i/>
          <w:lang w:val="fr-FR"/>
        </w:rPr>
        <w:t>Annexe 2</w:t>
      </w:r>
      <w:r w:rsidRPr="00281FDE">
        <w:t>,</w:t>
      </w:r>
      <w:r w:rsidRPr="003F200D">
        <w:rPr>
          <w:i/>
          <w:lang w:val="fr-FR"/>
        </w:rPr>
        <w:t xml:space="preserve"> </w:t>
      </w:r>
      <w:r w:rsidRPr="003F200D">
        <w:rPr>
          <w:lang w:val="fr-FR"/>
        </w:rPr>
        <w:t xml:space="preserve">remplacer </w:t>
      </w:r>
      <w:r>
        <w:rPr>
          <w:lang w:val="fr-FR"/>
        </w:rPr>
        <w:t>«</w:t>
      </w:r>
      <w:r w:rsidR="00281FDE">
        <w:rPr>
          <w:lang w:val="fr-FR"/>
        </w:rPr>
        <w:t> </w:t>
      </w:r>
      <w:r>
        <w:rPr>
          <w:lang w:val="fr-FR"/>
        </w:rPr>
        <w:t>projecteur de la classe</w:t>
      </w:r>
      <w:r w:rsidRPr="003F200D">
        <w:rPr>
          <w:lang w:val="fr-FR"/>
        </w:rPr>
        <w:t xml:space="preserve"> B</w:t>
      </w:r>
      <w:r w:rsidR="00281FDE">
        <w:rPr>
          <w:lang w:val="fr-FR"/>
        </w:rPr>
        <w:t> </w:t>
      </w:r>
      <w:r>
        <w:rPr>
          <w:lang w:val="fr-FR"/>
        </w:rPr>
        <w:t>»</w:t>
      </w:r>
      <w:r w:rsidRPr="003F200D">
        <w:rPr>
          <w:lang w:val="fr-FR"/>
        </w:rPr>
        <w:t xml:space="preserve"> </w:t>
      </w:r>
      <w:r>
        <w:rPr>
          <w:lang w:val="fr-FR"/>
        </w:rPr>
        <w:t>par «</w:t>
      </w:r>
      <w:r w:rsidR="00281FDE">
        <w:rPr>
          <w:lang w:val="fr-FR"/>
        </w:rPr>
        <w:t> </w:t>
      </w:r>
      <w:r>
        <w:rPr>
          <w:lang w:val="fr-FR"/>
        </w:rPr>
        <w:t>projecteur de l</w:t>
      </w:r>
      <w:r w:rsidR="00281FDE">
        <w:rPr>
          <w:lang w:val="fr-FR"/>
        </w:rPr>
        <w:t>a classe </w:t>
      </w:r>
      <w:r>
        <w:rPr>
          <w:lang w:val="fr-FR"/>
        </w:rPr>
        <w:t xml:space="preserve">B </w:t>
      </w:r>
      <w:r w:rsidRPr="003F200D">
        <w:rPr>
          <w:b/>
          <w:lang w:val="fr-FR"/>
        </w:rPr>
        <w:t>et de la classe B1</w:t>
      </w:r>
      <w:r w:rsidR="00281FDE">
        <w:rPr>
          <w:b/>
          <w:lang w:val="fr-FR"/>
        </w:rPr>
        <w:t> </w:t>
      </w:r>
      <w:r>
        <w:rPr>
          <w:lang w:val="fr-FR"/>
        </w:rPr>
        <w:t>»</w:t>
      </w:r>
      <w:r w:rsidR="00281FDE">
        <w:rPr>
          <w:lang w:val="fr-FR"/>
        </w:rPr>
        <w:t>.</w:t>
      </w:r>
    </w:p>
    <w:p w:rsidR="00281FDE" w:rsidRPr="00281FDE" w:rsidRDefault="00281FDE" w:rsidP="00281FDE">
      <w:pPr>
        <w:pStyle w:val="SingleTxt"/>
        <w:spacing w:after="0" w:line="120" w:lineRule="exact"/>
        <w:rPr>
          <w:sz w:val="10"/>
          <w:lang w:val="fr-FR"/>
        </w:rPr>
      </w:pPr>
    </w:p>
    <w:p w:rsidR="00281FDE" w:rsidRPr="00281FDE" w:rsidRDefault="00281FDE" w:rsidP="00281FDE">
      <w:pPr>
        <w:pStyle w:val="SingleTxt"/>
        <w:spacing w:after="0" w:line="120" w:lineRule="exact"/>
        <w:rPr>
          <w:sz w:val="10"/>
          <w:lang w:val="fr-FR"/>
        </w:rPr>
      </w:pPr>
    </w:p>
    <w:p w:rsidR="005B4307" w:rsidRDefault="005B4307" w:rsidP="00281FD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F200D">
        <w:rPr>
          <w:lang w:val="fr-FR"/>
        </w:rPr>
        <w:tab/>
        <w:t>II.</w:t>
      </w:r>
      <w:r w:rsidRPr="003F200D">
        <w:rPr>
          <w:lang w:val="fr-FR"/>
        </w:rPr>
        <w:tab/>
        <w:t>Justification</w:t>
      </w:r>
    </w:p>
    <w:p w:rsidR="00281FDE" w:rsidRPr="00281FDE" w:rsidRDefault="00281FDE" w:rsidP="00281FDE">
      <w:pPr>
        <w:spacing w:line="120" w:lineRule="exact"/>
        <w:rPr>
          <w:sz w:val="10"/>
          <w:lang w:val="fr-FR"/>
        </w:rPr>
      </w:pPr>
    </w:p>
    <w:p w:rsidR="00281FDE" w:rsidRPr="00281FDE" w:rsidRDefault="00281FDE" w:rsidP="00281FDE">
      <w:pPr>
        <w:spacing w:line="120" w:lineRule="exact"/>
        <w:rPr>
          <w:sz w:val="10"/>
          <w:lang w:val="fr-FR"/>
        </w:rPr>
      </w:pPr>
    </w:p>
    <w:p w:rsidR="005B4307" w:rsidRPr="003F200D" w:rsidRDefault="005B4307" w:rsidP="00281FDE">
      <w:pPr>
        <w:pStyle w:val="SingleTxt"/>
        <w:rPr>
          <w:lang w:val="fr-FR"/>
        </w:rPr>
      </w:pPr>
      <w:r>
        <w:rPr>
          <w:lang w:val="fr-FR"/>
        </w:rPr>
        <w:t>1.</w:t>
      </w:r>
      <w:r>
        <w:rPr>
          <w:lang w:val="fr-FR"/>
        </w:rPr>
        <w:tab/>
      </w:r>
      <w:r w:rsidRPr="003F200D">
        <w:rPr>
          <w:lang w:val="fr-FR"/>
        </w:rPr>
        <w:t>Le flux lumineux de 1</w:t>
      </w:r>
      <w:r>
        <w:rPr>
          <w:lang w:val="fr-FR"/>
        </w:rPr>
        <w:t> </w:t>
      </w:r>
      <w:r w:rsidRPr="003F200D">
        <w:rPr>
          <w:lang w:val="fr-FR"/>
        </w:rPr>
        <w:t>000 l</w:t>
      </w:r>
      <w:r>
        <w:rPr>
          <w:lang w:val="fr-FR"/>
        </w:rPr>
        <w:t>u</w:t>
      </w:r>
      <w:r w:rsidRPr="003F200D">
        <w:rPr>
          <w:lang w:val="fr-FR"/>
        </w:rPr>
        <w:t>m</w:t>
      </w:r>
      <w:r>
        <w:rPr>
          <w:lang w:val="fr-FR"/>
        </w:rPr>
        <w:t>ens</w:t>
      </w:r>
      <w:r w:rsidRPr="003F200D">
        <w:rPr>
          <w:lang w:val="fr-FR"/>
        </w:rPr>
        <w:t xml:space="preserve"> nécessaire pour les modules </w:t>
      </w:r>
      <w:r>
        <w:rPr>
          <w:lang w:val="fr-FR"/>
        </w:rPr>
        <w:t xml:space="preserve">à diodes électroluminescentes </w:t>
      </w:r>
      <w:r w:rsidRPr="003F200D">
        <w:rPr>
          <w:lang w:val="fr-FR"/>
        </w:rPr>
        <w:t xml:space="preserve">est un substitut au flux </w:t>
      </w:r>
      <w:r>
        <w:rPr>
          <w:lang w:val="fr-FR"/>
        </w:rPr>
        <w:t>prescrit</w:t>
      </w:r>
      <w:r w:rsidRPr="003F200D">
        <w:rPr>
          <w:lang w:val="fr-FR"/>
        </w:rPr>
        <w:t xml:space="preserve"> pour les sources </w:t>
      </w:r>
      <w:r>
        <w:rPr>
          <w:lang w:val="fr-FR"/>
        </w:rPr>
        <w:t>lumineuses</w:t>
      </w:r>
      <w:r w:rsidRPr="003F200D">
        <w:rPr>
          <w:lang w:val="fr-FR"/>
        </w:rPr>
        <w:t xml:space="preserve"> halogène</w:t>
      </w:r>
      <w:r>
        <w:rPr>
          <w:lang w:val="fr-FR"/>
        </w:rPr>
        <w:t>s</w:t>
      </w:r>
      <w:r w:rsidRPr="003F200D">
        <w:rPr>
          <w:lang w:val="fr-FR"/>
        </w:rPr>
        <w:t xml:space="preserve"> (Règlement n</w:t>
      </w:r>
      <w:r w:rsidRPr="00334377">
        <w:rPr>
          <w:vertAlign w:val="superscript"/>
          <w:lang w:val="fr-FR"/>
        </w:rPr>
        <w:t>o</w:t>
      </w:r>
      <w:r>
        <w:rPr>
          <w:lang w:val="fr-FR"/>
        </w:rPr>
        <w:t> </w:t>
      </w:r>
      <w:r w:rsidRPr="003F200D">
        <w:rPr>
          <w:lang w:val="fr-FR"/>
        </w:rPr>
        <w:t xml:space="preserve">37) utilisées dans les feux de croisement. </w:t>
      </w:r>
      <w:r>
        <w:rPr>
          <w:lang w:val="fr-FR"/>
        </w:rPr>
        <w:t>La</w:t>
      </w:r>
      <w:r w:rsidRPr="003F200D">
        <w:rPr>
          <w:lang w:val="fr-FR"/>
        </w:rPr>
        <w:t xml:space="preserve"> conception optique </w:t>
      </w:r>
      <w:r>
        <w:rPr>
          <w:lang w:val="fr-FR"/>
        </w:rPr>
        <w:t>d</w:t>
      </w:r>
      <w:r w:rsidRPr="003F200D">
        <w:rPr>
          <w:lang w:val="fr-FR"/>
        </w:rPr>
        <w:t xml:space="preserve">es projecteurs </w:t>
      </w:r>
      <w:r>
        <w:rPr>
          <w:lang w:val="fr-FR"/>
        </w:rPr>
        <w:t>à diodes électroluminescentes</w:t>
      </w:r>
      <w:r w:rsidRPr="003F200D">
        <w:rPr>
          <w:lang w:val="fr-FR"/>
        </w:rPr>
        <w:t xml:space="preserve"> peut différer sensiblement d</w:t>
      </w:r>
      <w:r>
        <w:rPr>
          <w:lang w:val="fr-FR"/>
        </w:rPr>
        <w:t>e celle d</w:t>
      </w:r>
      <w:r w:rsidRPr="003F200D">
        <w:rPr>
          <w:lang w:val="fr-FR"/>
        </w:rPr>
        <w:t>e</w:t>
      </w:r>
      <w:r>
        <w:rPr>
          <w:lang w:val="fr-FR"/>
        </w:rPr>
        <w:t>s</w:t>
      </w:r>
      <w:r w:rsidRPr="00BF37CD">
        <w:rPr>
          <w:lang w:val="fr-FR"/>
        </w:rPr>
        <w:t xml:space="preserve"> </w:t>
      </w:r>
      <w:r w:rsidRPr="003F200D">
        <w:rPr>
          <w:lang w:val="fr-FR"/>
        </w:rPr>
        <w:t xml:space="preserve">projecteurs </w:t>
      </w:r>
      <w:r>
        <w:rPr>
          <w:lang w:val="fr-FR"/>
        </w:rPr>
        <w:t>à</w:t>
      </w:r>
      <w:r w:rsidRPr="003F200D">
        <w:rPr>
          <w:lang w:val="fr-FR"/>
        </w:rPr>
        <w:t xml:space="preserve"> lampes à incandescence. En outre, il existe des relations plus générales entre </w:t>
      </w:r>
      <w:r>
        <w:rPr>
          <w:lang w:val="fr-FR"/>
        </w:rPr>
        <w:t>l</w:t>
      </w:r>
      <w:r w:rsidRPr="003F200D">
        <w:rPr>
          <w:lang w:val="fr-FR"/>
        </w:rPr>
        <w:t xml:space="preserve">e flux lumineux </w:t>
      </w:r>
      <w:r>
        <w:rPr>
          <w:lang w:val="fr-FR"/>
        </w:rPr>
        <w:t xml:space="preserve">de </w:t>
      </w:r>
      <w:r w:rsidRPr="003F200D">
        <w:rPr>
          <w:lang w:val="fr-FR"/>
        </w:rPr>
        <w:t>la source lumineuse, l</w:t>
      </w:r>
      <w:r>
        <w:rPr>
          <w:lang w:val="fr-FR"/>
        </w:rPr>
        <w:t>es</w:t>
      </w:r>
      <w:r w:rsidRPr="003F200D">
        <w:rPr>
          <w:lang w:val="fr-FR"/>
        </w:rPr>
        <w:t xml:space="preserve"> </w:t>
      </w:r>
      <w:r>
        <w:rPr>
          <w:lang w:val="fr-FR"/>
        </w:rPr>
        <w:t>dimensions</w:t>
      </w:r>
      <w:r w:rsidRPr="003F200D">
        <w:rPr>
          <w:lang w:val="fr-FR"/>
        </w:rPr>
        <w:t xml:space="preserve"> géométrique</w:t>
      </w:r>
      <w:r>
        <w:rPr>
          <w:lang w:val="fr-FR"/>
        </w:rPr>
        <w:t>s</w:t>
      </w:r>
      <w:r w:rsidRPr="003F200D">
        <w:rPr>
          <w:lang w:val="fr-FR"/>
        </w:rPr>
        <w:t xml:space="preserve"> </w:t>
      </w:r>
      <w:r>
        <w:rPr>
          <w:lang w:val="fr-FR"/>
        </w:rPr>
        <w:t xml:space="preserve">de cette </w:t>
      </w:r>
      <w:r w:rsidRPr="003F200D">
        <w:rPr>
          <w:lang w:val="fr-FR"/>
        </w:rPr>
        <w:t xml:space="preserve">source, </w:t>
      </w:r>
      <w:r>
        <w:rPr>
          <w:lang w:val="fr-FR"/>
        </w:rPr>
        <w:t xml:space="preserve">le </w:t>
      </w:r>
      <w:r w:rsidRPr="003F200D">
        <w:rPr>
          <w:lang w:val="fr-FR"/>
        </w:rPr>
        <w:t>diamètre de l'unité</w:t>
      </w:r>
      <w:r w:rsidR="00F275FD">
        <w:rPr>
          <w:lang w:val="fr-FR"/>
        </w:rPr>
        <w:t xml:space="preserve"> optique, la distance focale, l’</w:t>
      </w:r>
      <w:r w:rsidRPr="003F200D">
        <w:rPr>
          <w:lang w:val="fr-FR"/>
        </w:rPr>
        <w:t>efficacité du flux et, enfin, la précision</w:t>
      </w:r>
      <w:r>
        <w:rPr>
          <w:lang w:val="fr-FR"/>
        </w:rPr>
        <w:t xml:space="preserve"> de la concentration</w:t>
      </w:r>
      <w:r w:rsidRPr="003F200D">
        <w:rPr>
          <w:lang w:val="fr-FR"/>
        </w:rPr>
        <w:t xml:space="preserve"> du faisceau lumineux (qualité de l</w:t>
      </w:r>
      <w:r>
        <w:rPr>
          <w:lang w:val="fr-FR"/>
        </w:rPr>
        <w:t>’éclairement</w:t>
      </w:r>
      <w:r w:rsidRPr="003F200D">
        <w:rPr>
          <w:lang w:val="fr-FR"/>
        </w:rPr>
        <w:t xml:space="preserve"> d</w:t>
      </w:r>
      <w:r>
        <w:rPr>
          <w:lang w:val="fr-FR"/>
        </w:rPr>
        <w:t>u</w:t>
      </w:r>
      <w:r w:rsidRPr="003F200D">
        <w:rPr>
          <w:lang w:val="fr-FR"/>
        </w:rPr>
        <w:t xml:space="preserve"> champ lointain</w:t>
      </w:r>
      <w:r>
        <w:rPr>
          <w:lang w:val="fr-FR"/>
        </w:rPr>
        <w:t xml:space="preserve"> de la</w:t>
      </w:r>
      <w:r w:rsidRPr="003F200D">
        <w:rPr>
          <w:lang w:val="fr-FR"/>
        </w:rPr>
        <w:t xml:space="preserve"> route). </w:t>
      </w:r>
      <w:r>
        <w:rPr>
          <w:lang w:val="fr-FR"/>
        </w:rPr>
        <w:t>Il n’est pas possible de contrôler</w:t>
      </w:r>
      <w:r w:rsidRPr="003F200D">
        <w:rPr>
          <w:lang w:val="fr-FR"/>
        </w:rPr>
        <w:t xml:space="preserve"> </w:t>
      </w:r>
      <w:r>
        <w:rPr>
          <w:lang w:val="fr-FR"/>
        </w:rPr>
        <w:t>efficacement t</w:t>
      </w:r>
      <w:r w:rsidRPr="003F200D">
        <w:rPr>
          <w:lang w:val="fr-FR"/>
        </w:rPr>
        <w:t xml:space="preserve">ous ces facteurs de conception </w:t>
      </w:r>
      <w:r>
        <w:rPr>
          <w:lang w:val="fr-FR"/>
        </w:rPr>
        <w:t>au moyen des</w:t>
      </w:r>
      <w:r w:rsidRPr="003F200D">
        <w:rPr>
          <w:lang w:val="fr-FR"/>
        </w:rPr>
        <w:t xml:space="preserve"> prescriptions actuelles du Règlement n</w:t>
      </w:r>
      <w:r w:rsidRPr="00D21ECF">
        <w:rPr>
          <w:vertAlign w:val="superscript"/>
          <w:lang w:val="fr-FR"/>
        </w:rPr>
        <w:t>o</w:t>
      </w:r>
      <w:r>
        <w:rPr>
          <w:lang w:val="fr-FR"/>
        </w:rPr>
        <w:t> </w:t>
      </w:r>
      <w:r w:rsidRPr="003F200D">
        <w:rPr>
          <w:lang w:val="fr-FR"/>
        </w:rPr>
        <w:t xml:space="preserve">112. </w:t>
      </w:r>
      <w:r>
        <w:rPr>
          <w:lang w:val="fr-FR"/>
        </w:rPr>
        <w:t>Dans</w:t>
      </w:r>
      <w:r w:rsidRPr="003F200D">
        <w:rPr>
          <w:lang w:val="fr-FR"/>
        </w:rPr>
        <w:t xml:space="preserve"> l</w:t>
      </w:r>
      <w:r>
        <w:rPr>
          <w:lang w:val="fr-FR"/>
        </w:rPr>
        <w:t>’ancienne</w:t>
      </w:r>
      <w:r w:rsidRPr="003F200D">
        <w:rPr>
          <w:lang w:val="fr-FR"/>
        </w:rPr>
        <w:t xml:space="preserve"> conception </w:t>
      </w:r>
      <w:r>
        <w:rPr>
          <w:lang w:val="fr-FR"/>
        </w:rPr>
        <w:t xml:space="preserve">utilisant des réflecteurs </w:t>
      </w:r>
      <w:r w:rsidRPr="003F200D">
        <w:rPr>
          <w:lang w:val="fr-FR"/>
        </w:rPr>
        <w:t>parabolique</w:t>
      </w:r>
      <w:r>
        <w:rPr>
          <w:lang w:val="fr-FR"/>
        </w:rPr>
        <w:t>s</w:t>
      </w:r>
      <w:r w:rsidRPr="003F200D">
        <w:rPr>
          <w:lang w:val="fr-FR"/>
        </w:rPr>
        <w:t xml:space="preserve">, les relations </w:t>
      </w:r>
      <w:r>
        <w:rPr>
          <w:lang w:val="fr-FR"/>
        </w:rPr>
        <w:t>entre les facteurs s</w:t>
      </w:r>
      <w:r w:rsidRPr="003F200D">
        <w:rPr>
          <w:lang w:val="fr-FR"/>
        </w:rPr>
        <w:t>us</w:t>
      </w:r>
      <w:r>
        <w:rPr>
          <w:lang w:val="fr-FR"/>
        </w:rPr>
        <w:t>mentionnés</w:t>
      </w:r>
      <w:r w:rsidRPr="003F200D">
        <w:rPr>
          <w:lang w:val="fr-FR"/>
        </w:rPr>
        <w:t xml:space="preserve"> </w:t>
      </w:r>
      <w:r>
        <w:rPr>
          <w:lang w:val="fr-FR"/>
        </w:rPr>
        <w:t>étaient</w:t>
      </w:r>
      <w:r w:rsidRPr="003F200D">
        <w:rPr>
          <w:lang w:val="fr-FR"/>
        </w:rPr>
        <w:t xml:space="preserve"> plus ou moins fixe</w:t>
      </w:r>
      <w:r>
        <w:rPr>
          <w:lang w:val="fr-FR"/>
        </w:rPr>
        <w:t>s,</w:t>
      </w:r>
      <w:r w:rsidRPr="003F200D">
        <w:rPr>
          <w:lang w:val="fr-FR"/>
        </w:rPr>
        <w:t xml:space="preserve"> et </w:t>
      </w:r>
      <w:r>
        <w:rPr>
          <w:lang w:val="fr-FR"/>
        </w:rPr>
        <w:t>d</w:t>
      </w:r>
      <w:r w:rsidRPr="003F200D">
        <w:rPr>
          <w:lang w:val="fr-FR"/>
        </w:rPr>
        <w:t xml:space="preserve">es </w:t>
      </w:r>
      <w:r>
        <w:rPr>
          <w:lang w:val="fr-FR"/>
        </w:rPr>
        <w:t>prescriptions concernant l</w:t>
      </w:r>
      <w:r w:rsidRPr="003F200D">
        <w:rPr>
          <w:lang w:val="fr-FR"/>
        </w:rPr>
        <w:t>'écran</w:t>
      </w:r>
      <w:r>
        <w:rPr>
          <w:lang w:val="fr-FR"/>
        </w:rPr>
        <w:t xml:space="preserve"> </w:t>
      </w:r>
      <w:r w:rsidRPr="003F200D">
        <w:rPr>
          <w:lang w:val="fr-FR"/>
        </w:rPr>
        <w:t>très simplifiées (comme pour l</w:t>
      </w:r>
      <w:r>
        <w:rPr>
          <w:lang w:val="fr-FR"/>
        </w:rPr>
        <w:t>es</w:t>
      </w:r>
      <w:r w:rsidRPr="003F200D">
        <w:rPr>
          <w:lang w:val="fr-FR"/>
        </w:rPr>
        <w:t xml:space="preserve"> </w:t>
      </w:r>
      <w:r>
        <w:rPr>
          <w:lang w:val="fr-FR"/>
        </w:rPr>
        <w:t>classes </w:t>
      </w:r>
      <w:r w:rsidRPr="003F200D">
        <w:rPr>
          <w:lang w:val="fr-FR"/>
        </w:rPr>
        <w:t>A et</w:t>
      </w:r>
      <w:r>
        <w:rPr>
          <w:lang w:val="fr-FR"/>
        </w:rPr>
        <w:t> </w:t>
      </w:r>
      <w:r w:rsidRPr="003F200D">
        <w:rPr>
          <w:lang w:val="fr-FR"/>
        </w:rPr>
        <w:t>B</w:t>
      </w:r>
      <w:r w:rsidRPr="00D21ECF">
        <w:rPr>
          <w:lang w:val="fr-FR"/>
        </w:rPr>
        <w:t xml:space="preserve"> </w:t>
      </w:r>
      <w:r w:rsidRPr="003F200D">
        <w:rPr>
          <w:lang w:val="fr-FR"/>
        </w:rPr>
        <w:t>actuelle</w:t>
      </w:r>
      <w:r>
        <w:rPr>
          <w:lang w:val="fr-FR"/>
        </w:rPr>
        <w:t>s</w:t>
      </w:r>
      <w:r w:rsidRPr="003F200D">
        <w:rPr>
          <w:lang w:val="fr-FR"/>
        </w:rPr>
        <w:t xml:space="preserve">) </w:t>
      </w:r>
      <w:r>
        <w:rPr>
          <w:lang w:val="fr-FR"/>
        </w:rPr>
        <w:t>avaie</w:t>
      </w:r>
      <w:r w:rsidRPr="003F200D">
        <w:rPr>
          <w:lang w:val="fr-FR"/>
        </w:rPr>
        <w:t xml:space="preserve">nt </w:t>
      </w:r>
      <w:r>
        <w:rPr>
          <w:lang w:val="fr-FR"/>
        </w:rPr>
        <w:t xml:space="preserve">donc </w:t>
      </w:r>
      <w:r w:rsidRPr="003F200D">
        <w:rPr>
          <w:lang w:val="fr-FR"/>
        </w:rPr>
        <w:t>été défini</w:t>
      </w:r>
      <w:r>
        <w:rPr>
          <w:lang w:val="fr-FR"/>
        </w:rPr>
        <w:t>e</w:t>
      </w:r>
      <w:r w:rsidRPr="003F200D">
        <w:rPr>
          <w:lang w:val="fr-FR"/>
        </w:rPr>
        <w:t>s. Pour les conception</w:t>
      </w:r>
      <w:r>
        <w:rPr>
          <w:lang w:val="fr-FR"/>
        </w:rPr>
        <w:t>s</w:t>
      </w:r>
      <w:r w:rsidRPr="003F200D">
        <w:rPr>
          <w:lang w:val="fr-FR"/>
        </w:rPr>
        <w:t xml:space="preserve"> optique</w:t>
      </w:r>
      <w:r>
        <w:rPr>
          <w:lang w:val="fr-FR"/>
        </w:rPr>
        <w:t>s</w:t>
      </w:r>
      <w:r w:rsidRPr="003F200D">
        <w:rPr>
          <w:lang w:val="fr-FR"/>
        </w:rPr>
        <w:t xml:space="preserve"> </w:t>
      </w:r>
      <w:r>
        <w:rPr>
          <w:lang w:val="fr-FR"/>
        </w:rPr>
        <w:t xml:space="preserve">et les </w:t>
      </w:r>
      <w:r w:rsidRPr="003F200D">
        <w:rPr>
          <w:lang w:val="fr-FR"/>
        </w:rPr>
        <w:t xml:space="preserve">sources </w:t>
      </w:r>
      <w:r>
        <w:rPr>
          <w:lang w:val="fr-FR"/>
        </w:rPr>
        <w:t xml:space="preserve">lumineuses </w:t>
      </w:r>
      <w:r w:rsidRPr="003F200D">
        <w:rPr>
          <w:lang w:val="fr-FR"/>
        </w:rPr>
        <w:t xml:space="preserve">modernes (LED, laser), ces simplifications ne sont pas valides. Les </w:t>
      </w:r>
      <w:r>
        <w:rPr>
          <w:lang w:val="fr-FR"/>
        </w:rPr>
        <w:t>prescriptions</w:t>
      </w:r>
      <w:r w:rsidRPr="00F9702B">
        <w:rPr>
          <w:lang w:val="fr-FR"/>
        </w:rPr>
        <w:t xml:space="preserve"> </w:t>
      </w:r>
      <w:r w:rsidRPr="003F200D">
        <w:rPr>
          <w:lang w:val="fr-FR"/>
        </w:rPr>
        <w:t>photométriques minimales actuelles du Règlement n</w:t>
      </w:r>
      <w:r w:rsidRPr="00D21ECF">
        <w:rPr>
          <w:vertAlign w:val="superscript"/>
          <w:lang w:val="fr-FR"/>
        </w:rPr>
        <w:t>o</w:t>
      </w:r>
      <w:r>
        <w:rPr>
          <w:lang w:val="fr-FR"/>
        </w:rPr>
        <w:t> </w:t>
      </w:r>
      <w:r w:rsidRPr="003F200D">
        <w:rPr>
          <w:lang w:val="fr-FR"/>
        </w:rPr>
        <w:t>112</w:t>
      </w:r>
      <w:r>
        <w:rPr>
          <w:lang w:val="fr-FR"/>
        </w:rPr>
        <w:t xml:space="preserve"> </w:t>
      </w:r>
      <w:r w:rsidRPr="003F200D">
        <w:rPr>
          <w:lang w:val="fr-FR"/>
        </w:rPr>
        <w:t xml:space="preserve">sont </w:t>
      </w:r>
      <w:r>
        <w:rPr>
          <w:lang w:val="fr-FR"/>
        </w:rPr>
        <w:t>assez peu strictes</w:t>
      </w:r>
      <w:r w:rsidRPr="003F200D">
        <w:rPr>
          <w:lang w:val="fr-FR"/>
        </w:rPr>
        <w:t xml:space="preserve"> à des distances </w:t>
      </w:r>
      <w:r>
        <w:rPr>
          <w:lang w:val="fr-FR"/>
        </w:rPr>
        <w:t>modérées</w:t>
      </w:r>
      <w:r w:rsidRPr="003F200D">
        <w:rPr>
          <w:lang w:val="fr-FR"/>
        </w:rPr>
        <w:t xml:space="preserve"> et cela est important pour la sécurité. Cependant, la moyenne réelle de 1</w:t>
      </w:r>
      <w:r>
        <w:rPr>
          <w:lang w:val="fr-FR"/>
        </w:rPr>
        <w:t> </w:t>
      </w:r>
      <w:r w:rsidRPr="003F200D">
        <w:rPr>
          <w:lang w:val="fr-FR"/>
        </w:rPr>
        <w:t>000</w:t>
      </w:r>
      <w:r w:rsidR="00281FDE">
        <w:rPr>
          <w:lang w:val="fr-FR"/>
        </w:rPr>
        <w:t> </w:t>
      </w:r>
      <w:r w:rsidRPr="003F200D">
        <w:rPr>
          <w:lang w:val="fr-FR"/>
        </w:rPr>
        <w:t>l</w:t>
      </w:r>
      <w:r>
        <w:rPr>
          <w:lang w:val="fr-FR"/>
        </w:rPr>
        <w:t>u</w:t>
      </w:r>
      <w:r w:rsidRPr="003F200D">
        <w:rPr>
          <w:lang w:val="fr-FR"/>
        </w:rPr>
        <w:t>m</w:t>
      </w:r>
      <w:r>
        <w:rPr>
          <w:lang w:val="fr-FR"/>
        </w:rPr>
        <w:t>ens</w:t>
      </w:r>
      <w:r w:rsidRPr="003F200D">
        <w:rPr>
          <w:lang w:val="fr-FR"/>
        </w:rPr>
        <w:t xml:space="preserve"> (et plus) </w:t>
      </w:r>
      <w:r>
        <w:rPr>
          <w:lang w:val="fr-FR"/>
        </w:rPr>
        <w:t>des projecteurs à sources lumineuses halogènes permet</w:t>
      </w:r>
      <w:r w:rsidRPr="003F200D">
        <w:rPr>
          <w:lang w:val="fr-FR"/>
        </w:rPr>
        <w:t xml:space="preserve"> de mieux éclairer la route </w:t>
      </w:r>
      <w:r>
        <w:rPr>
          <w:lang w:val="fr-FR"/>
        </w:rPr>
        <w:t>que</w:t>
      </w:r>
      <w:r w:rsidRPr="003F200D">
        <w:rPr>
          <w:lang w:val="fr-FR"/>
        </w:rPr>
        <w:t xml:space="preserve"> ce minimum.</w:t>
      </w:r>
      <w:r>
        <w:rPr>
          <w:lang w:val="fr-FR"/>
        </w:rPr>
        <w:t xml:space="preserve"> </w:t>
      </w:r>
    </w:p>
    <w:p w:rsidR="00D10592" w:rsidRDefault="005B4307" w:rsidP="005B4307">
      <w:pPr>
        <w:pStyle w:val="SingleTxt"/>
        <w:rPr>
          <w:lang w:val="fr-FR"/>
        </w:rPr>
      </w:pPr>
      <w:r>
        <w:rPr>
          <w:lang w:val="fr-FR"/>
        </w:rPr>
        <w:t>2.</w:t>
      </w:r>
      <w:r>
        <w:rPr>
          <w:lang w:val="fr-FR"/>
        </w:rPr>
        <w:tab/>
        <w:t>La présente</w:t>
      </w:r>
      <w:r w:rsidRPr="003F200D">
        <w:rPr>
          <w:lang w:val="fr-FR"/>
        </w:rPr>
        <w:t xml:space="preserve"> proposition introdui</w:t>
      </w:r>
      <w:r>
        <w:rPr>
          <w:lang w:val="fr-FR"/>
        </w:rPr>
        <w:t>rai</w:t>
      </w:r>
      <w:r w:rsidRPr="003F200D">
        <w:rPr>
          <w:lang w:val="fr-FR"/>
        </w:rPr>
        <w:t xml:space="preserve">t des </w:t>
      </w:r>
      <w:r w:rsidRPr="00106A68">
        <w:rPr>
          <w:lang w:val="fr-FR"/>
        </w:rPr>
        <w:t xml:space="preserve">prescriptions fonctionnelles </w:t>
      </w:r>
      <w:r w:rsidRPr="003F200D">
        <w:rPr>
          <w:lang w:val="fr-FR"/>
        </w:rPr>
        <w:t xml:space="preserve">facultatives équivalentes </w:t>
      </w:r>
      <w:r>
        <w:rPr>
          <w:lang w:val="fr-FR"/>
        </w:rPr>
        <w:t>à celles applicables aux</w:t>
      </w:r>
      <w:r w:rsidRPr="003F200D">
        <w:rPr>
          <w:lang w:val="fr-FR"/>
        </w:rPr>
        <w:t xml:space="preserve"> projecteurs </w:t>
      </w:r>
      <w:r>
        <w:rPr>
          <w:lang w:val="fr-FR"/>
        </w:rPr>
        <w:t xml:space="preserve">actuels </w:t>
      </w:r>
      <w:r w:rsidRPr="003F200D">
        <w:rPr>
          <w:lang w:val="fr-FR"/>
        </w:rPr>
        <w:t>de la classe</w:t>
      </w:r>
      <w:r>
        <w:rPr>
          <w:lang w:val="fr-FR"/>
        </w:rPr>
        <w:t> </w:t>
      </w:r>
      <w:r w:rsidRPr="003F200D">
        <w:rPr>
          <w:lang w:val="fr-FR"/>
        </w:rPr>
        <w:t>B (qualité moyenne d</w:t>
      </w:r>
      <w:r>
        <w:rPr>
          <w:lang w:val="fr-FR"/>
        </w:rPr>
        <w:t xml:space="preserve">es sources lumineuses </w:t>
      </w:r>
      <w:r w:rsidRPr="003F200D">
        <w:rPr>
          <w:lang w:val="fr-FR"/>
        </w:rPr>
        <w:t>halogène</w:t>
      </w:r>
      <w:r>
        <w:rPr>
          <w:lang w:val="fr-FR"/>
        </w:rPr>
        <w:t>s</w:t>
      </w:r>
      <w:r w:rsidRPr="003F200D">
        <w:rPr>
          <w:lang w:val="fr-FR"/>
        </w:rPr>
        <w:t xml:space="preserve">) et </w:t>
      </w:r>
      <w:r>
        <w:rPr>
          <w:lang w:val="fr-FR"/>
        </w:rPr>
        <w:t>neutres à l’égard des</w:t>
      </w:r>
      <w:r w:rsidRPr="003F200D">
        <w:rPr>
          <w:lang w:val="fr-FR"/>
        </w:rPr>
        <w:t xml:space="preserve"> technologies</w:t>
      </w:r>
      <w:r>
        <w:rPr>
          <w:lang w:val="fr-FR"/>
        </w:rPr>
        <w:t xml:space="preserve"> employées</w:t>
      </w:r>
      <w:r w:rsidRPr="003F200D">
        <w:rPr>
          <w:lang w:val="fr-FR"/>
        </w:rPr>
        <w:t xml:space="preserve">. Un critère </w:t>
      </w:r>
      <w:r>
        <w:rPr>
          <w:lang w:val="fr-FR"/>
        </w:rPr>
        <w:t>fonctionnel</w:t>
      </w:r>
      <w:r w:rsidRPr="003F200D">
        <w:rPr>
          <w:lang w:val="fr-FR"/>
        </w:rPr>
        <w:t xml:space="preserve"> raisonnable est l'éclair</w:t>
      </w:r>
      <w:r>
        <w:rPr>
          <w:lang w:val="fr-FR"/>
        </w:rPr>
        <w:t>ement</w:t>
      </w:r>
      <w:r w:rsidRPr="003F200D">
        <w:rPr>
          <w:lang w:val="fr-FR"/>
        </w:rPr>
        <w:t xml:space="preserve"> minimum de la route. </w:t>
      </w:r>
      <w:r>
        <w:rPr>
          <w:lang w:val="fr-FR"/>
        </w:rPr>
        <w:t>Il est</w:t>
      </w:r>
      <w:r w:rsidRPr="003F200D">
        <w:rPr>
          <w:lang w:val="fr-FR"/>
        </w:rPr>
        <w:t xml:space="preserve"> utilisé </w:t>
      </w:r>
      <w:r>
        <w:rPr>
          <w:lang w:val="fr-FR"/>
        </w:rPr>
        <w:t>depuis de nombreuses années</w:t>
      </w:r>
      <w:r w:rsidRPr="003F200D">
        <w:rPr>
          <w:lang w:val="fr-FR"/>
        </w:rPr>
        <w:t xml:space="preserve"> </w:t>
      </w:r>
      <w:r>
        <w:rPr>
          <w:lang w:val="fr-FR"/>
        </w:rPr>
        <w:t>pour évaluer</w:t>
      </w:r>
      <w:r w:rsidRPr="003F200D">
        <w:rPr>
          <w:lang w:val="fr-FR"/>
        </w:rPr>
        <w:t xml:space="preserve"> objective</w:t>
      </w:r>
      <w:r>
        <w:rPr>
          <w:lang w:val="fr-FR"/>
        </w:rPr>
        <w:t>ment</w:t>
      </w:r>
      <w:r w:rsidRPr="003F200D">
        <w:rPr>
          <w:lang w:val="fr-FR"/>
        </w:rPr>
        <w:t xml:space="preserve"> la qualité d'éclai</w:t>
      </w:r>
      <w:r>
        <w:rPr>
          <w:lang w:val="fr-FR"/>
        </w:rPr>
        <w:t>rement</w:t>
      </w:r>
      <w:r w:rsidRPr="003F200D">
        <w:rPr>
          <w:lang w:val="fr-FR"/>
        </w:rPr>
        <w:t xml:space="preserve"> de la route</w:t>
      </w:r>
      <w:r>
        <w:rPr>
          <w:lang w:val="fr-FR"/>
        </w:rPr>
        <w:t xml:space="preserve">, </w:t>
      </w:r>
      <w:r w:rsidRPr="003F200D">
        <w:rPr>
          <w:lang w:val="fr-FR"/>
        </w:rPr>
        <w:t>par exemple</w:t>
      </w:r>
      <w:r>
        <w:rPr>
          <w:lang w:val="fr-FR"/>
        </w:rPr>
        <w:t xml:space="preserve"> dans la</w:t>
      </w:r>
      <w:r w:rsidRPr="003F200D">
        <w:rPr>
          <w:lang w:val="fr-FR"/>
        </w:rPr>
        <w:t xml:space="preserve"> méthode TC4-45</w:t>
      </w:r>
      <w:r>
        <w:rPr>
          <w:lang w:val="fr-FR"/>
        </w:rPr>
        <w:t xml:space="preserve"> de </w:t>
      </w:r>
      <w:r w:rsidRPr="003F200D">
        <w:rPr>
          <w:lang w:val="fr-FR"/>
        </w:rPr>
        <w:t>la Commission int</w:t>
      </w:r>
      <w:r>
        <w:rPr>
          <w:lang w:val="fr-FR"/>
        </w:rPr>
        <w:t>ernationale de l'éclairage (CIE</w:t>
      </w:r>
      <w:r w:rsidRPr="003F200D">
        <w:rPr>
          <w:lang w:val="fr-FR"/>
        </w:rPr>
        <w:t xml:space="preserve">). </w:t>
      </w:r>
      <w:r>
        <w:rPr>
          <w:lang w:val="fr-FR"/>
        </w:rPr>
        <w:t>La conversion</w:t>
      </w:r>
      <w:r w:rsidRPr="003F200D">
        <w:rPr>
          <w:lang w:val="fr-FR"/>
        </w:rPr>
        <w:t xml:space="preserve"> du système d'intensité angulaire photogoniom</w:t>
      </w:r>
      <w:r>
        <w:rPr>
          <w:lang w:val="fr-FR"/>
        </w:rPr>
        <w:t>é</w:t>
      </w:r>
      <w:r w:rsidRPr="003F200D">
        <w:rPr>
          <w:lang w:val="fr-FR"/>
        </w:rPr>
        <w:t>tri</w:t>
      </w:r>
      <w:r>
        <w:rPr>
          <w:lang w:val="fr-FR"/>
        </w:rPr>
        <w:t>que</w:t>
      </w:r>
      <w:r w:rsidRPr="003F200D">
        <w:rPr>
          <w:lang w:val="fr-FR"/>
        </w:rPr>
        <w:t xml:space="preserve"> </w:t>
      </w:r>
      <w:r>
        <w:rPr>
          <w:lang w:val="fr-FR"/>
        </w:rPr>
        <w:t>en mesures d’éclairement de</w:t>
      </w:r>
      <w:r w:rsidRPr="003F200D">
        <w:rPr>
          <w:lang w:val="fr-FR"/>
        </w:rPr>
        <w:t xml:space="preserve"> la surface de la route </w:t>
      </w:r>
      <w:r>
        <w:rPr>
          <w:lang w:val="fr-FR"/>
        </w:rPr>
        <w:t>est</w:t>
      </w:r>
      <w:r w:rsidRPr="003F200D">
        <w:rPr>
          <w:lang w:val="fr-FR"/>
        </w:rPr>
        <w:t xml:space="preserve"> bien connu</w:t>
      </w:r>
      <w:r>
        <w:rPr>
          <w:lang w:val="fr-FR"/>
        </w:rPr>
        <w:t>e</w:t>
      </w:r>
      <w:r w:rsidRPr="003F200D">
        <w:rPr>
          <w:lang w:val="fr-FR"/>
        </w:rPr>
        <w:t xml:space="preserve"> et couramment utilisé</w:t>
      </w:r>
      <w:r>
        <w:rPr>
          <w:lang w:val="fr-FR"/>
        </w:rPr>
        <w:t>e</w:t>
      </w:r>
      <w:r w:rsidRPr="003F200D">
        <w:rPr>
          <w:lang w:val="fr-FR"/>
        </w:rPr>
        <w:t xml:space="preserve">. Le critère proposé est très facile </w:t>
      </w:r>
      <w:r>
        <w:rPr>
          <w:lang w:val="fr-FR"/>
        </w:rPr>
        <w:t>à</w:t>
      </w:r>
      <w:r w:rsidRPr="003F200D">
        <w:rPr>
          <w:lang w:val="fr-FR"/>
        </w:rPr>
        <w:t xml:space="preserve"> recalculer pour le système</w:t>
      </w:r>
      <w:r>
        <w:rPr>
          <w:lang w:val="fr-FR"/>
        </w:rPr>
        <w:t>,</w:t>
      </w:r>
      <w:r w:rsidRPr="003F200D">
        <w:rPr>
          <w:lang w:val="fr-FR"/>
        </w:rPr>
        <w:t xml:space="preserve"> tandis que les mesures </w:t>
      </w:r>
      <w:r>
        <w:rPr>
          <w:lang w:val="fr-FR"/>
        </w:rPr>
        <w:t>continu</w:t>
      </w:r>
      <w:r w:rsidRPr="003F200D">
        <w:rPr>
          <w:lang w:val="fr-FR"/>
        </w:rPr>
        <w:t>er</w:t>
      </w:r>
      <w:r>
        <w:rPr>
          <w:lang w:val="fr-FR"/>
        </w:rPr>
        <w:t>aie</w:t>
      </w:r>
      <w:r w:rsidRPr="003F200D">
        <w:rPr>
          <w:lang w:val="fr-FR"/>
        </w:rPr>
        <w:t xml:space="preserve">nt </w:t>
      </w:r>
      <w:r>
        <w:rPr>
          <w:lang w:val="fr-FR"/>
        </w:rPr>
        <w:t xml:space="preserve">d’être </w:t>
      </w:r>
      <w:r w:rsidRPr="003F200D">
        <w:rPr>
          <w:lang w:val="fr-FR"/>
        </w:rPr>
        <w:t xml:space="preserve">effectuées comme </w:t>
      </w:r>
      <w:r>
        <w:rPr>
          <w:lang w:val="fr-FR"/>
        </w:rPr>
        <w:t>précédemment</w:t>
      </w:r>
      <w:r w:rsidRPr="003F200D">
        <w:rPr>
          <w:lang w:val="fr-FR"/>
        </w:rPr>
        <w:t>.</w:t>
      </w:r>
    </w:p>
    <w:p w:rsidR="00281FDE" w:rsidRPr="00281FDE" w:rsidRDefault="00281FDE" w:rsidP="00281FDE">
      <w:pPr>
        <w:pStyle w:val="SingleTxt"/>
        <w:spacing w:after="0" w:line="240" w:lineRule="auto"/>
      </w:pPr>
      <w:r>
        <w:rPr>
          <w:noProof/>
          <w:w w:val="100"/>
          <w:lang w:val="en-US" w:eastAsia="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0AED4A"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281FDE" w:rsidRPr="00281FDE" w:rsidSect="00D10592">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344" w:rsidRDefault="00C55344" w:rsidP="00F3330B">
      <w:pPr>
        <w:spacing w:line="240" w:lineRule="auto"/>
      </w:pPr>
      <w:r>
        <w:separator/>
      </w:r>
    </w:p>
  </w:endnote>
  <w:endnote w:type="continuationSeparator" w:id="0">
    <w:p w:rsidR="00C55344" w:rsidRDefault="00C55344"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D10592" w:rsidTr="00D10592">
      <w:trPr>
        <w:jc w:val="center"/>
      </w:trPr>
      <w:tc>
        <w:tcPr>
          <w:tcW w:w="5126" w:type="dxa"/>
          <w:shd w:val="clear" w:color="auto" w:fill="auto"/>
        </w:tcPr>
        <w:p w:rsidR="00D10592" w:rsidRPr="00D10592" w:rsidRDefault="00D10592" w:rsidP="00D1059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D0622">
            <w:rPr>
              <w:b w:val="0"/>
              <w:w w:val="103"/>
              <w:sz w:val="14"/>
            </w:rPr>
            <w:t>GE.16-00845</w:t>
          </w:r>
          <w:r>
            <w:rPr>
              <w:b w:val="0"/>
              <w:w w:val="103"/>
              <w:sz w:val="14"/>
            </w:rPr>
            <w:fldChar w:fldCharType="end"/>
          </w:r>
        </w:p>
      </w:tc>
      <w:tc>
        <w:tcPr>
          <w:tcW w:w="5127" w:type="dxa"/>
          <w:shd w:val="clear" w:color="auto" w:fill="auto"/>
        </w:tcPr>
        <w:p w:rsidR="00D10592" w:rsidRPr="00D10592" w:rsidRDefault="00D10592" w:rsidP="00D10592">
          <w:pPr>
            <w:pStyle w:val="Footer"/>
            <w:rPr>
              <w:w w:val="103"/>
            </w:rPr>
          </w:pPr>
          <w:r>
            <w:rPr>
              <w:w w:val="103"/>
            </w:rPr>
            <w:fldChar w:fldCharType="begin"/>
          </w:r>
          <w:r>
            <w:rPr>
              <w:w w:val="103"/>
            </w:rPr>
            <w:instrText xml:space="preserve"> PAGE  \* Arabic  \* MERGEFORMAT </w:instrText>
          </w:r>
          <w:r>
            <w:rPr>
              <w:w w:val="103"/>
            </w:rPr>
            <w:fldChar w:fldCharType="separate"/>
          </w:r>
          <w:r w:rsidR="007128B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128BB">
            <w:rPr>
              <w:noProof/>
              <w:w w:val="103"/>
            </w:rPr>
            <w:t>6</w:t>
          </w:r>
          <w:r>
            <w:rPr>
              <w:w w:val="103"/>
            </w:rPr>
            <w:fldChar w:fldCharType="end"/>
          </w:r>
        </w:p>
      </w:tc>
    </w:tr>
  </w:tbl>
  <w:p w:rsidR="00D10592" w:rsidRPr="00D10592" w:rsidRDefault="00D10592" w:rsidP="00D10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D10592" w:rsidTr="00D10592">
      <w:trPr>
        <w:jc w:val="center"/>
      </w:trPr>
      <w:tc>
        <w:tcPr>
          <w:tcW w:w="5126" w:type="dxa"/>
          <w:shd w:val="clear" w:color="auto" w:fill="auto"/>
        </w:tcPr>
        <w:p w:rsidR="00D10592" w:rsidRPr="00D10592" w:rsidRDefault="00D10592" w:rsidP="00D1059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128BB">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128BB">
            <w:rPr>
              <w:noProof/>
              <w:w w:val="103"/>
            </w:rPr>
            <w:t>6</w:t>
          </w:r>
          <w:r>
            <w:rPr>
              <w:w w:val="103"/>
            </w:rPr>
            <w:fldChar w:fldCharType="end"/>
          </w:r>
        </w:p>
      </w:tc>
      <w:tc>
        <w:tcPr>
          <w:tcW w:w="5127" w:type="dxa"/>
          <w:shd w:val="clear" w:color="auto" w:fill="auto"/>
        </w:tcPr>
        <w:p w:rsidR="00D10592" w:rsidRPr="00D10592" w:rsidRDefault="00D10592" w:rsidP="00D1059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D0622">
            <w:rPr>
              <w:b w:val="0"/>
              <w:w w:val="103"/>
              <w:sz w:val="14"/>
            </w:rPr>
            <w:t>GE.16-00845</w:t>
          </w:r>
          <w:r>
            <w:rPr>
              <w:b w:val="0"/>
              <w:w w:val="103"/>
              <w:sz w:val="14"/>
            </w:rPr>
            <w:fldChar w:fldCharType="end"/>
          </w:r>
        </w:p>
      </w:tc>
    </w:tr>
  </w:tbl>
  <w:p w:rsidR="00D10592" w:rsidRPr="00D10592" w:rsidRDefault="00D10592" w:rsidP="00D10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592" w:rsidRDefault="00D10592">
    <w:pPr>
      <w:pStyle w:val="Footer"/>
    </w:pPr>
    <w:r>
      <w:rPr>
        <w:noProof/>
        <w:lang w:eastAsia="en-US"/>
      </w:rPr>
      <w:drawing>
        <wp:anchor distT="0" distB="0" distL="114300" distR="114300" simplePos="0" relativeHeight="251658240" behindDoc="0" locked="0" layoutInCell="1" allowOverlap="1" wp14:anchorId="7A85F17E" wp14:editId="7F8E5725">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6/1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6/1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D10592" w:rsidTr="00D10592">
      <w:tc>
        <w:tcPr>
          <w:tcW w:w="3859" w:type="dxa"/>
        </w:tcPr>
        <w:p w:rsidR="00D10592" w:rsidRDefault="00D10592" w:rsidP="00D2661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D0622">
            <w:rPr>
              <w:b w:val="0"/>
              <w:sz w:val="20"/>
            </w:rPr>
            <w:t>GE.16-00845 (F)</w:t>
          </w:r>
          <w:r>
            <w:rPr>
              <w:b w:val="0"/>
              <w:sz w:val="20"/>
            </w:rPr>
            <w:fldChar w:fldCharType="end"/>
          </w:r>
          <w:r>
            <w:rPr>
              <w:b w:val="0"/>
              <w:sz w:val="20"/>
            </w:rPr>
            <w:t xml:space="preserve">    </w:t>
          </w:r>
          <w:r w:rsidR="00D2661A">
            <w:rPr>
              <w:b w:val="0"/>
              <w:sz w:val="20"/>
            </w:rPr>
            <w:t>08</w:t>
          </w:r>
          <w:r>
            <w:rPr>
              <w:b w:val="0"/>
              <w:sz w:val="20"/>
            </w:rPr>
            <w:t>0316    180316</w:t>
          </w:r>
        </w:p>
        <w:p w:rsidR="00D10592" w:rsidRPr="00D10592" w:rsidRDefault="00D10592" w:rsidP="00D1059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D0622">
            <w:rPr>
              <w:rFonts w:ascii="Barcode 3 of 9 by request" w:hAnsi="Barcode 3 of 9 by request"/>
              <w:b w:val="0"/>
              <w:spacing w:val="0"/>
              <w:w w:val="100"/>
              <w:sz w:val="24"/>
            </w:rPr>
            <w:t>*1600845*</w:t>
          </w:r>
          <w:r>
            <w:rPr>
              <w:rFonts w:ascii="Barcode 3 of 9 by request" w:hAnsi="Barcode 3 of 9 by request"/>
              <w:b w:val="0"/>
              <w:spacing w:val="0"/>
              <w:w w:val="100"/>
              <w:sz w:val="24"/>
            </w:rPr>
            <w:fldChar w:fldCharType="end"/>
          </w:r>
        </w:p>
      </w:tc>
      <w:tc>
        <w:tcPr>
          <w:tcW w:w="5127" w:type="dxa"/>
        </w:tcPr>
        <w:p w:rsidR="00D10592" w:rsidRDefault="00D10592" w:rsidP="00D10592">
          <w:pPr>
            <w:pStyle w:val="Footer"/>
            <w:spacing w:line="240" w:lineRule="atLeast"/>
            <w:jc w:val="right"/>
            <w:rPr>
              <w:b w:val="0"/>
              <w:sz w:val="20"/>
            </w:rPr>
          </w:pPr>
          <w:r>
            <w:rPr>
              <w:b w:val="0"/>
              <w:noProof/>
              <w:sz w:val="20"/>
              <w:lang w:eastAsia="en-US"/>
            </w:rPr>
            <w:drawing>
              <wp:inline distT="0" distB="0" distL="0" distR="0" wp14:anchorId="12B227B2" wp14:editId="57A997E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10592" w:rsidRPr="00D10592" w:rsidRDefault="00D10592" w:rsidP="00D10592">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344" w:rsidRPr="005B4307" w:rsidRDefault="005B4307" w:rsidP="005B4307">
      <w:pPr>
        <w:pStyle w:val="Footer"/>
        <w:spacing w:after="80"/>
        <w:ind w:left="792"/>
        <w:rPr>
          <w:sz w:val="16"/>
        </w:rPr>
      </w:pPr>
      <w:r w:rsidRPr="005B4307">
        <w:rPr>
          <w:sz w:val="16"/>
        </w:rPr>
        <w:t>__________________</w:t>
      </w:r>
    </w:p>
  </w:footnote>
  <w:footnote w:type="continuationSeparator" w:id="0">
    <w:p w:rsidR="00C55344" w:rsidRPr="005B4307" w:rsidRDefault="005B4307" w:rsidP="005B4307">
      <w:pPr>
        <w:pStyle w:val="Footer"/>
        <w:spacing w:after="80"/>
        <w:ind w:left="792"/>
        <w:rPr>
          <w:sz w:val="16"/>
        </w:rPr>
      </w:pPr>
      <w:r w:rsidRPr="005B4307">
        <w:rPr>
          <w:sz w:val="16"/>
        </w:rPr>
        <w:t>__________________</w:t>
      </w:r>
    </w:p>
  </w:footnote>
  <w:footnote w:id="1">
    <w:p w:rsidR="005B4307" w:rsidRPr="00A7620A" w:rsidRDefault="005B4307" w:rsidP="005B4307">
      <w:pPr>
        <w:pStyle w:val="FootnoteText"/>
        <w:tabs>
          <w:tab w:val="right" w:pos="1195"/>
          <w:tab w:val="left" w:pos="1267"/>
          <w:tab w:val="left" w:pos="1742"/>
          <w:tab w:val="left" w:pos="2218"/>
          <w:tab w:val="left" w:pos="2693"/>
        </w:tabs>
        <w:ind w:left="1267" w:right="1260" w:hanging="432"/>
      </w:pPr>
      <w:r>
        <w:tab/>
      </w:r>
      <w:r w:rsidRPr="005B4307">
        <w:rPr>
          <w:rStyle w:val="FootnoteReference"/>
          <w:sz w:val="20"/>
          <w:vertAlign w:val="baseline"/>
        </w:rPr>
        <w:t>*</w:t>
      </w:r>
      <w:r>
        <w:tab/>
      </w:r>
      <w:r w:rsidRPr="005B4307">
        <w:rPr>
          <w:szCs w:val="18"/>
          <w:lang w:val="fr-CH"/>
        </w:rPr>
        <w:t>Conformément au programme de travail du Comité des transports intérieurs pour la période 2014-2018 (ECE/TRA</w:t>
      </w:r>
      <w:r>
        <w:rPr>
          <w:szCs w:val="18"/>
          <w:lang w:val="fr-CH"/>
        </w:rPr>
        <w:t>NS/240, par. </w:t>
      </w:r>
      <w:r w:rsidRPr="005B4307">
        <w:rPr>
          <w:szCs w:val="18"/>
          <w:lang w:val="fr-CH"/>
        </w:rPr>
        <w:t>105, et ECE/TRANS/2014/26, activité 02.4), le Forum mondial a pour</w:t>
      </w:r>
      <w:r>
        <w:rPr>
          <w:szCs w:val="18"/>
          <w:lang w:val="fr-CH"/>
        </w:rPr>
        <w:t> </w:t>
      </w:r>
      <w:r w:rsidRPr="005B4307">
        <w:rPr>
          <w:szCs w:val="18"/>
          <w:lang w:val="fr-CH"/>
        </w:rPr>
        <w:t>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10592" w:rsidTr="00D10592">
      <w:trPr>
        <w:trHeight w:hRule="exact" w:val="864"/>
        <w:jc w:val="center"/>
      </w:trPr>
      <w:tc>
        <w:tcPr>
          <w:tcW w:w="4882" w:type="dxa"/>
          <w:shd w:val="clear" w:color="auto" w:fill="auto"/>
          <w:vAlign w:val="bottom"/>
        </w:tcPr>
        <w:p w:rsidR="00D10592" w:rsidRPr="00D10592" w:rsidRDefault="00D10592" w:rsidP="00D1059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D0622">
            <w:rPr>
              <w:b/>
              <w:color w:val="000000"/>
            </w:rPr>
            <w:t>ECE/TRANS/WP.29/GRE/2016/18</w:t>
          </w:r>
          <w:r>
            <w:rPr>
              <w:b/>
              <w:color w:val="000000"/>
            </w:rPr>
            <w:fldChar w:fldCharType="end"/>
          </w:r>
        </w:p>
      </w:tc>
      <w:tc>
        <w:tcPr>
          <w:tcW w:w="5127" w:type="dxa"/>
          <w:shd w:val="clear" w:color="auto" w:fill="auto"/>
          <w:vAlign w:val="bottom"/>
        </w:tcPr>
        <w:p w:rsidR="00D10592" w:rsidRDefault="00D10592" w:rsidP="00D10592">
          <w:pPr>
            <w:pStyle w:val="Header"/>
          </w:pPr>
        </w:p>
      </w:tc>
    </w:tr>
  </w:tbl>
  <w:p w:rsidR="00D10592" w:rsidRPr="00D10592" w:rsidRDefault="00D10592" w:rsidP="00D1059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10592" w:rsidTr="00D10592">
      <w:trPr>
        <w:trHeight w:hRule="exact" w:val="864"/>
        <w:jc w:val="center"/>
      </w:trPr>
      <w:tc>
        <w:tcPr>
          <w:tcW w:w="4882" w:type="dxa"/>
          <w:shd w:val="clear" w:color="auto" w:fill="auto"/>
          <w:vAlign w:val="bottom"/>
        </w:tcPr>
        <w:p w:rsidR="00D10592" w:rsidRDefault="00D10592" w:rsidP="00D10592">
          <w:pPr>
            <w:pStyle w:val="Header"/>
          </w:pPr>
        </w:p>
      </w:tc>
      <w:tc>
        <w:tcPr>
          <w:tcW w:w="5127" w:type="dxa"/>
          <w:shd w:val="clear" w:color="auto" w:fill="auto"/>
          <w:vAlign w:val="bottom"/>
        </w:tcPr>
        <w:p w:rsidR="00D10592" w:rsidRPr="00D10592" w:rsidRDefault="00D10592" w:rsidP="00D1059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D0622">
            <w:rPr>
              <w:b/>
              <w:color w:val="000000"/>
            </w:rPr>
            <w:t>ECE/TRANS/WP.29/GRE/2016/18</w:t>
          </w:r>
          <w:r>
            <w:rPr>
              <w:b/>
              <w:color w:val="000000"/>
            </w:rPr>
            <w:fldChar w:fldCharType="end"/>
          </w:r>
        </w:p>
      </w:tc>
    </w:tr>
  </w:tbl>
  <w:p w:rsidR="00D10592" w:rsidRPr="00D10592" w:rsidRDefault="00D10592" w:rsidP="00D1059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10592" w:rsidTr="00D10592">
      <w:trPr>
        <w:trHeight w:hRule="exact" w:val="864"/>
      </w:trPr>
      <w:tc>
        <w:tcPr>
          <w:tcW w:w="1267" w:type="dxa"/>
          <w:tcBorders>
            <w:bottom w:val="single" w:sz="4" w:space="0" w:color="auto"/>
          </w:tcBorders>
          <w:shd w:val="clear" w:color="auto" w:fill="auto"/>
          <w:vAlign w:val="bottom"/>
        </w:tcPr>
        <w:p w:rsidR="00D10592" w:rsidRDefault="00D10592" w:rsidP="00D10592">
          <w:pPr>
            <w:pStyle w:val="Header"/>
            <w:spacing w:after="120"/>
          </w:pPr>
        </w:p>
      </w:tc>
      <w:tc>
        <w:tcPr>
          <w:tcW w:w="2059" w:type="dxa"/>
          <w:tcBorders>
            <w:bottom w:val="single" w:sz="4" w:space="0" w:color="auto"/>
          </w:tcBorders>
          <w:shd w:val="clear" w:color="auto" w:fill="auto"/>
          <w:vAlign w:val="bottom"/>
        </w:tcPr>
        <w:p w:rsidR="00D10592" w:rsidRPr="00D10592" w:rsidRDefault="00D10592" w:rsidP="00D1059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D10592" w:rsidRDefault="00D10592" w:rsidP="00D10592">
          <w:pPr>
            <w:pStyle w:val="Header"/>
            <w:spacing w:after="120"/>
          </w:pPr>
        </w:p>
      </w:tc>
      <w:tc>
        <w:tcPr>
          <w:tcW w:w="6653" w:type="dxa"/>
          <w:gridSpan w:val="4"/>
          <w:tcBorders>
            <w:bottom w:val="single" w:sz="4" w:space="0" w:color="auto"/>
          </w:tcBorders>
          <w:shd w:val="clear" w:color="auto" w:fill="auto"/>
          <w:vAlign w:val="bottom"/>
        </w:tcPr>
        <w:p w:rsidR="00D10592" w:rsidRPr="00D10592" w:rsidRDefault="00D10592" w:rsidP="00D10592">
          <w:pPr>
            <w:spacing w:after="80" w:line="240" w:lineRule="auto"/>
            <w:jc w:val="right"/>
            <w:rPr>
              <w:position w:val="-4"/>
            </w:rPr>
          </w:pPr>
          <w:r>
            <w:rPr>
              <w:position w:val="-4"/>
              <w:sz w:val="40"/>
            </w:rPr>
            <w:t>ECE</w:t>
          </w:r>
          <w:r>
            <w:rPr>
              <w:position w:val="-4"/>
            </w:rPr>
            <w:t>/TRANS/WP.29/GRE/2016/18</w:t>
          </w:r>
        </w:p>
      </w:tc>
    </w:tr>
    <w:tr w:rsidR="00D10592" w:rsidRPr="00D10592" w:rsidTr="00D10592">
      <w:trPr>
        <w:gridAfter w:val="1"/>
        <w:wAfter w:w="18" w:type="dxa"/>
        <w:trHeight w:hRule="exact" w:val="2880"/>
      </w:trPr>
      <w:tc>
        <w:tcPr>
          <w:tcW w:w="1267" w:type="dxa"/>
          <w:tcBorders>
            <w:top w:val="single" w:sz="4" w:space="0" w:color="auto"/>
            <w:bottom w:val="single" w:sz="12" w:space="0" w:color="auto"/>
          </w:tcBorders>
          <w:shd w:val="clear" w:color="auto" w:fill="auto"/>
        </w:tcPr>
        <w:p w:rsidR="00D10592" w:rsidRPr="00D10592" w:rsidRDefault="00D10592" w:rsidP="00D10592">
          <w:pPr>
            <w:pStyle w:val="Header"/>
            <w:spacing w:before="120" w:line="240" w:lineRule="auto"/>
            <w:ind w:left="-72"/>
            <w:jc w:val="center"/>
          </w:pPr>
          <w:r>
            <w:t xml:space="preserve">  </w:t>
          </w:r>
          <w:r>
            <w:rPr>
              <w:noProof/>
              <w:lang w:eastAsia="en-US"/>
            </w:rPr>
            <w:drawing>
              <wp:inline distT="0" distB="0" distL="0" distR="0" wp14:anchorId="2A5E10DF" wp14:editId="75B9F8A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10592" w:rsidRPr="00D10592" w:rsidRDefault="00D10592" w:rsidP="00D10592">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D10592" w:rsidRPr="00D10592" w:rsidRDefault="00D10592" w:rsidP="00D10592">
          <w:pPr>
            <w:pStyle w:val="Header"/>
            <w:spacing w:before="109"/>
          </w:pPr>
        </w:p>
      </w:tc>
      <w:tc>
        <w:tcPr>
          <w:tcW w:w="3280" w:type="dxa"/>
          <w:tcBorders>
            <w:top w:val="single" w:sz="4" w:space="0" w:color="auto"/>
            <w:bottom w:val="single" w:sz="12" w:space="0" w:color="auto"/>
          </w:tcBorders>
          <w:shd w:val="clear" w:color="auto" w:fill="auto"/>
        </w:tcPr>
        <w:p w:rsidR="00D10592" w:rsidRPr="00D2661A" w:rsidRDefault="00D10592" w:rsidP="00D10592">
          <w:pPr>
            <w:pStyle w:val="Distribution"/>
            <w:rPr>
              <w:color w:val="000000"/>
              <w:lang w:val="fr-CH"/>
            </w:rPr>
          </w:pPr>
          <w:r w:rsidRPr="00D2661A">
            <w:rPr>
              <w:color w:val="000000"/>
              <w:lang w:val="fr-CH"/>
            </w:rPr>
            <w:t>Distr. générale</w:t>
          </w:r>
        </w:p>
        <w:p w:rsidR="00D10592" w:rsidRPr="00D2661A" w:rsidRDefault="00D10592" w:rsidP="00D10592">
          <w:pPr>
            <w:pStyle w:val="Publication"/>
            <w:rPr>
              <w:color w:val="000000"/>
              <w:lang w:val="fr-CH"/>
            </w:rPr>
          </w:pPr>
          <w:r w:rsidRPr="00D2661A">
            <w:rPr>
              <w:color w:val="000000"/>
              <w:lang w:val="fr-CH"/>
            </w:rPr>
            <w:t>21 janvier 2016</w:t>
          </w:r>
        </w:p>
        <w:p w:rsidR="00D10592" w:rsidRPr="00D2661A" w:rsidRDefault="00D10592" w:rsidP="00D10592">
          <w:pPr>
            <w:rPr>
              <w:lang w:val="fr-CH"/>
            </w:rPr>
          </w:pPr>
          <w:r w:rsidRPr="00D2661A">
            <w:rPr>
              <w:lang w:val="fr-CH"/>
            </w:rPr>
            <w:t>Français</w:t>
          </w:r>
        </w:p>
        <w:p w:rsidR="00D10592" w:rsidRPr="00D2661A" w:rsidRDefault="00D10592" w:rsidP="00D10592">
          <w:pPr>
            <w:pStyle w:val="Original"/>
            <w:rPr>
              <w:color w:val="000000"/>
              <w:lang w:val="fr-CH"/>
            </w:rPr>
          </w:pPr>
          <w:r w:rsidRPr="00D2661A">
            <w:rPr>
              <w:color w:val="000000"/>
              <w:lang w:val="fr-CH"/>
            </w:rPr>
            <w:t>Original : anglais</w:t>
          </w:r>
        </w:p>
      </w:tc>
    </w:tr>
  </w:tbl>
  <w:p w:rsidR="00D10592" w:rsidRPr="00D2661A" w:rsidRDefault="00D10592" w:rsidP="00D10592">
    <w:pPr>
      <w:pStyle w:val="Header"/>
      <w:spacing w:line="240" w:lineRule="auto"/>
      <w:rPr>
        <w:sz w:val="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65B16"/>
    <w:multiLevelType w:val="hybridMultilevel"/>
    <w:tmpl w:val="5F300750"/>
    <w:lvl w:ilvl="0" w:tplc="85F45A0E">
      <w:start w:val="1"/>
      <w:numFmt w:val="upperRoman"/>
      <w:lvlText w:val="%1."/>
      <w:lvlJc w:val="left"/>
      <w:pPr>
        <w:ind w:left="1220" w:hanging="720"/>
      </w:pPr>
      <w:rPr>
        <w:rFonts w:hint="default"/>
      </w:rPr>
    </w:lvl>
    <w:lvl w:ilvl="1" w:tplc="040C0019" w:tentative="1">
      <w:start w:val="1"/>
      <w:numFmt w:val="lowerLetter"/>
      <w:lvlText w:val="%2."/>
      <w:lvlJc w:val="left"/>
      <w:pPr>
        <w:ind w:left="1580" w:hanging="360"/>
      </w:pPr>
    </w:lvl>
    <w:lvl w:ilvl="2" w:tplc="040C001B" w:tentative="1">
      <w:start w:val="1"/>
      <w:numFmt w:val="lowerRoman"/>
      <w:lvlText w:val="%3."/>
      <w:lvlJc w:val="right"/>
      <w:pPr>
        <w:ind w:left="2300" w:hanging="180"/>
      </w:pPr>
    </w:lvl>
    <w:lvl w:ilvl="3" w:tplc="040C000F" w:tentative="1">
      <w:start w:val="1"/>
      <w:numFmt w:val="decimal"/>
      <w:lvlText w:val="%4."/>
      <w:lvlJc w:val="left"/>
      <w:pPr>
        <w:ind w:left="3020" w:hanging="360"/>
      </w:pPr>
    </w:lvl>
    <w:lvl w:ilvl="4" w:tplc="040C0019" w:tentative="1">
      <w:start w:val="1"/>
      <w:numFmt w:val="lowerLetter"/>
      <w:lvlText w:val="%5."/>
      <w:lvlJc w:val="left"/>
      <w:pPr>
        <w:ind w:left="3740" w:hanging="360"/>
      </w:pPr>
    </w:lvl>
    <w:lvl w:ilvl="5" w:tplc="040C001B" w:tentative="1">
      <w:start w:val="1"/>
      <w:numFmt w:val="lowerRoman"/>
      <w:lvlText w:val="%6."/>
      <w:lvlJc w:val="right"/>
      <w:pPr>
        <w:ind w:left="4460" w:hanging="180"/>
      </w:pPr>
    </w:lvl>
    <w:lvl w:ilvl="6" w:tplc="040C000F" w:tentative="1">
      <w:start w:val="1"/>
      <w:numFmt w:val="decimal"/>
      <w:lvlText w:val="%7."/>
      <w:lvlJc w:val="left"/>
      <w:pPr>
        <w:ind w:left="5180" w:hanging="360"/>
      </w:pPr>
    </w:lvl>
    <w:lvl w:ilvl="7" w:tplc="040C0019" w:tentative="1">
      <w:start w:val="1"/>
      <w:numFmt w:val="lowerLetter"/>
      <w:lvlText w:val="%8."/>
      <w:lvlJc w:val="left"/>
      <w:pPr>
        <w:ind w:left="5900" w:hanging="360"/>
      </w:pPr>
    </w:lvl>
    <w:lvl w:ilvl="8" w:tplc="040C001B" w:tentative="1">
      <w:start w:val="1"/>
      <w:numFmt w:val="lowerRoman"/>
      <w:lvlText w:val="%9."/>
      <w:lvlJc w:val="right"/>
      <w:pPr>
        <w:ind w:left="662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SortMethod w:val="0003"/>
  <w:defaultTabStop w:val="475"/>
  <w:doNotHyphenateCaps/>
  <w:evenAndOddHeaders/>
  <w:characterSpacingControl w:val="doNotCompress"/>
  <w:hdrShapeDefaults>
    <o:shapedefaults v:ext="edit" spidmax="4097"/>
  </w:hdrShapeDefaults>
  <w:footnotePr>
    <w:footnote w:id="-1"/>
    <w:footnote w:id="0"/>
  </w:footnotePr>
  <w:endnotePr>
    <w:pos w:val="sectEnd"/>
    <w:endnote w:id="-1"/>
    <w:endnote w:id="0"/>
  </w:endnotePr>
  <w:compat>
    <w:suppressBottomSpacing/>
    <w:suppressTop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600845*"/>
    <w:docVar w:name="CreationDt" w:val="3/18/2016 12:25 PM"/>
    <w:docVar w:name="DocCategory" w:val="Doc"/>
    <w:docVar w:name="DocType" w:val="Final"/>
    <w:docVar w:name="DutyStation" w:val="Geneva"/>
    <w:docVar w:name="FooterJN" w:val="GE.16-00845"/>
    <w:docVar w:name="jobn" w:val="GE.16-00845 (F)"/>
    <w:docVar w:name="jobnDT" w:val="GE.16-00845 (F)   180316"/>
    <w:docVar w:name="jobnDTDT" w:val="GE.16-00845 (F)   180316   180316"/>
    <w:docVar w:name="JobNo" w:val="GE.1600845F"/>
    <w:docVar w:name="JobNo2" w:val="GE.1600993F"/>
    <w:docVar w:name="LocalDrive" w:val="0"/>
    <w:docVar w:name="OandT" w:val="EB"/>
    <w:docVar w:name="PaperSize" w:val="A4"/>
    <w:docVar w:name="sss1" w:val="ECE/TRANS/WP.29/GRE/2016/18"/>
    <w:docVar w:name="sss2" w:val="-"/>
    <w:docVar w:name="Symbol1" w:val="ECE/TRANS/WP.29/GRE/2016/18"/>
    <w:docVar w:name="Symbol2" w:val="-"/>
  </w:docVars>
  <w:rsids>
    <w:rsidRoot w:val="00C55344"/>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A7A9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4208"/>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6F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4723"/>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3257"/>
    <w:rsid w:val="0027435B"/>
    <w:rsid w:val="00276E85"/>
    <w:rsid w:val="00280143"/>
    <w:rsid w:val="00280E2F"/>
    <w:rsid w:val="002810F0"/>
    <w:rsid w:val="00281BC7"/>
    <w:rsid w:val="00281FDE"/>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577A"/>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0622"/>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07C6B"/>
    <w:rsid w:val="00414C9D"/>
    <w:rsid w:val="00415A2B"/>
    <w:rsid w:val="00416293"/>
    <w:rsid w:val="00417E8E"/>
    <w:rsid w:val="004204AE"/>
    <w:rsid w:val="004216F7"/>
    <w:rsid w:val="0042753D"/>
    <w:rsid w:val="004309B5"/>
    <w:rsid w:val="0043103D"/>
    <w:rsid w:val="00432662"/>
    <w:rsid w:val="00433AB0"/>
    <w:rsid w:val="004342B2"/>
    <w:rsid w:val="00434727"/>
    <w:rsid w:val="00441593"/>
    <w:rsid w:val="00443A00"/>
    <w:rsid w:val="00444609"/>
    <w:rsid w:val="004448E6"/>
    <w:rsid w:val="00450599"/>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4307"/>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6578"/>
    <w:rsid w:val="00707DF8"/>
    <w:rsid w:val="00711F00"/>
    <w:rsid w:val="007128BB"/>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57FD"/>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0F4A"/>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0C83"/>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1EDA"/>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4E7D"/>
    <w:rsid w:val="00C26CD3"/>
    <w:rsid w:val="00C3047B"/>
    <w:rsid w:val="00C30749"/>
    <w:rsid w:val="00C3163F"/>
    <w:rsid w:val="00C35E4D"/>
    <w:rsid w:val="00C436F7"/>
    <w:rsid w:val="00C45692"/>
    <w:rsid w:val="00C46175"/>
    <w:rsid w:val="00C472E3"/>
    <w:rsid w:val="00C47E57"/>
    <w:rsid w:val="00C55344"/>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5B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0592"/>
    <w:rsid w:val="00D11FE5"/>
    <w:rsid w:val="00D12150"/>
    <w:rsid w:val="00D12CFB"/>
    <w:rsid w:val="00D1326C"/>
    <w:rsid w:val="00D1431B"/>
    <w:rsid w:val="00D14690"/>
    <w:rsid w:val="00D15BBA"/>
    <w:rsid w:val="00D16823"/>
    <w:rsid w:val="00D16F48"/>
    <w:rsid w:val="00D17215"/>
    <w:rsid w:val="00D250AB"/>
    <w:rsid w:val="00D265B2"/>
    <w:rsid w:val="00D2661A"/>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87D02"/>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0A2F"/>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B73"/>
    <w:rsid w:val="00E82FD8"/>
    <w:rsid w:val="00E834E7"/>
    <w:rsid w:val="00E83ABA"/>
    <w:rsid w:val="00E83E70"/>
    <w:rsid w:val="00E856CB"/>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275FD"/>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5B7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40A459-4E04-47A8-94F6-4DF941CB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E Fußnotenzeichen,BVI fnr, BVI fnr,Footnote symbol,Footnote,Footnote Reference Superscript,SUPERS,(Footnote Reference)"/>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D10592"/>
    <w:rPr>
      <w:sz w:val="16"/>
      <w:szCs w:val="16"/>
    </w:rPr>
  </w:style>
  <w:style w:type="paragraph" w:styleId="CommentText">
    <w:name w:val="annotation text"/>
    <w:basedOn w:val="Normal"/>
    <w:link w:val="CommentTextChar"/>
    <w:uiPriority w:val="99"/>
    <w:semiHidden/>
    <w:unhideWhenUsed/>
    <w:rsid w:val="00D10592"/>
    <w:pPr>
      <w:spacing w:line="240" w:lineRule="auto"/>
    </w:pPr>
    <w:rPr>
      <w:szCs w:val="20"/>
    </w:rPr>
  </w:style>
  <w:style w:type="character" w:customStyle="1" w:styleId="CommentTextChar">
    <w:name w:val="Comment Text Char"/>
    <w:basedOn w:val="DefaultParagraphFont"/>
    <w:link w:val="CommentText"/>
    <w:uiPriority w:val="99"/>
    <w:semiHidden/>
    <w:rsid w:val="00D1059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10592"/>
    <w:rPr>
      <w:b/>
      <w:bCs/>
    </w:rPr>
  </w:style>
  <w:style w:type="character" w:customStyle="1" w:styleId="CommentSubjectChar">
    <w:name w:val="Comment Subject Char"/>
    <w:basedOn w:val="CommentTextChar"/>
    <w:link w:val="CommentSubject"/>
    <w:uiPriority w:val="99"/>
    <w:semiHidden/>
    <w:rsid w:val="00D10592"/>
    <w:rPr>
      <w:rFonts w:ascii="Times New Roman" w:hAnsi="Times New Roman"/>
      <w:b/>
      <w:bCs/>
      <w:spacing w:val="4"/>
      <w:w w:val="103"/>
      <w:kern w:val="14"/>
      <w:lang w:val="fr-CA"/>
    </w:rPr>
  </w:style>
  <w:style w:type="paragraph" w:customStyle="1" w:styleId="HChG">
    <w:name w:val="_ H _Ch_G"/>
    <w:basedOn w:val="Normal"/>
    <w:next w:val="Normal"/>
    <w:link w:val="HChGChar"/>
    <w:rsid w:val="005B4307"/>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eastAsia="en-US"/>
    </w:rPr>
  </w:style>
  <w:style w:type="paragraph" w:customStyle="1" w:styleId="H1G">
    <w:name w:val="_ H_1_G"/>
    <w:basedOn w:val="Normal"/>
    <w:next w:val="Normal"/>
    <w:uiPriority w:val="99"/>
    <w:rsid w:val="005B4307"/>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eastAsia="en-US"/>
    </w:rPr>
  </w:style>
  <w:style w:type="character" w:customStyle="1" w:styleId="HChGChar">
    <w:name w:val="_ H _Ch_G Char"/>
    <w:link w:val="HChG"/>
    <w:locked/>
    <w:rsid w:val="005B4307"/>
    <w:rPr>
      <w:rFonts w:ascii="Times New Roman" w:eastAsia="Times New Roman" w:hAnsi="Times New Roman"/>
      <w:b/>
      <w:sz w:val="28"/>
      <w:lang w:val="en-GB" w:eastAsia="en-US"/>
    </w:rPr>
  </w:style>
  <w:style w:type="paragraph" w:customStyle="1" w:styleId="para">
    <w:name w:val="para"/>
    <w:basedOn w:val="Normal"/>
    <w:link w:val="paraChar"/>
    <w:qFormat/>
    <w:rsid w:val="005B4307"/>
    <w:pPr>
      <w:suppressAutoHyphens/>
      <w:spacing w:after="120" w:line="240" w:lineRule="atLeast"/>
      <w:ind w:left="2268" w:right="1134" w:hanging="1134"/>
      <w:jc w:val="both"/>
    </w:pPr>
    <w:rPr>
      <w:rFonts w:eastAsia="Times New Roman"/>
      <w:spacing w:val="0"/>
      <w:w w:val="100"/>
      <w:kern w:val="0"/>
      <w:szCs w:val="20"/>
      <w:lang w:val="en-GB" w:eastAsia="en-US"/>
    </w:rPr>
  </w:style>
  <w:style w:type="character" w:customStyle="1" w:styleId="StyleSingleTxtGLeft2cmHanging206cmChar">
    <w:name w:val="Style _ Single Txt_G + Left:  2 cm Hanging:  2.06 cm Char"/>
    <w:link w:val="StyleSingleTxtGLeft2cmHanging206cm"/>
    <w:locked/>
    <w:rsid w:val="005B4307"/>
    <w:rPr>
      <w:sz w:val="24"/>
      <w:szCs w:val="24"/>
      <w:lang w:val="en-GB" w:eastAsia="en-US"/>
    </w:rPr>
  </w:style>
  <w:style w:type="paragraph" w:customStyle="1" w:styleId="StyleSingleTxtGLeft2cmHanging206cm">
    <w:name w:val="Style _ Single Txt_G + Left:  2 cm Hanging:  2.06 cm"/>
    <w:basedOn w:val="Normal"/>
    <w:link w:val="StyleSingleTxtGLeft2cmHanging206cmChar"/>
    <w:rsid w:val="005B4307"/>
    <w:pPr>
      <w:suppressAutoHyphens/>
      <w:spacing w:after="120" w:line="240" w:lineRule="atLeast"/>
      <w:ind w:left="2268" w:right="1134" w:hanging="1134"/>
      <w:jc w:val="both"/>
    </w:pPr>
    <w:rPr>
      <w:rFonts w:ascii="Calibri" w:hAnsi="Calibri"/>
      <w:spacing w:val="0"/>
      <w:w w:val="100"/>
      <w:kern w:val="0"/>
      <w:sz w:val="24"/>
      <w:szCs w:val="24"/>
      <w:lang w:val="en-GB" w:eastAsia="en-US"/>
    </w:rPr>
  </w:style>
  <w:style w:type="character" w:customStyle="1" w:styleId="paraChar">
    <w:name w:val="para Char"/>
    <w:link w:val="para"/>
    <w:locked/>
    <w:rsid w:val="005B4307"/>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F9D30-763D-4CB0-B4EF-A67B9404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E. Bourion</dc:creator>
  <cp:keywords/>
  <dc:description/>
  <cp:lastModifiedBy>Caillot</cp:lastModifiedBy>
  <cp:revision>2</cp:revision>
  <cp:lastPrinted>2016-03-18T13:36:00Z</cp:lastPrinted>
  <dcterms:created xsi:type="dcterms:W3CDTF">2016-03-21T11:08:00Z</dcterms:created>
  <dcterms:modified xsi:type="dcterms:W3CDTF">2016-03-21T11:08:00Z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1600845F</vt:lpwstr>
  </property>
  <property fmtid="{D5CDD505-2E9C-101B-9397-08002B2CF9AE}" pid="3" name="ODSRefJobNo">
    <vt:lpwstr>1600993F</vt:lpwstr>
  </property>
  <property fmtid="{D5CDD505-2E9C-101B-9397-08002B2CF9AE}" pid="4" name="Symbol1">
    <vt:lpwstr>ECE/TRANS/WP.29/GRE/2016/18</vt:lpwstr>
  </property>
  <property fmtid="{D5CDD505-2E9C-101B-9397-08002B2CF9AE}" pid="5" name="Symbol2">
    <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21 janvier 2016</vt:lpwstr>
  </property>
  <property fmtid="{D5CDD505-2E9C-101B-9397-08002B2CF9AE}" pid="12" name="Original">
    <vt:lpwstr>anglais</vt:lpwstr>
  </property>
  <property fmtid="{D5CDD505-2E9C-101B-9397-08002B2CF9AE}" pid="13" name="Release Date">
    <vt:lpwstr>180316</vt:lpwstr>
  </property>
</Properties>
</file>