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830B0" w:rsidTr="006D66AF">
        <w:trPr>
          <w:cantSplit/>
          <w:trHeight w:hRule="exact" w:val="851"/>
        </w:trPr>
        <w:tc>
          <w:tcPr>
            <w:tcW w:w="1276" w:type="dxa"/>
            <w:tcBorders>
              <w:bottom w:val="single" w:sz="4" w:space="0" w:color="auto"/>
            </w:tcBorders>
            <w:shd w:val="clear" w:color="auto" w:fill="auto"/>
            <w:vAlign w:val="bottom"/>
          </w:tcPr>
          <w:p w:rsidR="00B56E9C" w:rsidRPr="00B830B0" w:rsidRDefault="00B56E9C" w:rsidP="006D66AF">
            <w:pPr>
              <w:spacing w:after="80"/>
            </w:pPr>
          </w:p>
        </w:tc>
        <w:tc>
          <w:tcPr>
            <w:tcW w:w="2268" w:type="dxa"/>
            <w:tcBorders>
              <w:bottom w:val="single" w:sz="4" w:space="0" w:color="auto"/>
            </w:tcBorders>
            <w:shd w:val="clear" w:color="auto" w:fill="auto"/>
            <w:vAlign w:val="bottom"/>
          </w:tcPr>
          <w:p w:rsidR="00B56E9C" w:rsidRPr="00B830B0" w:rsidRDefault="00B56E9C" w:rsidP="006D66AF">
            <w:pPr>
              <w:spacing w:after="80" w:line="300" w:lineRule="exact"/>
              <w:rPr>
                <w:b/>
                <w:sz w:val="24"/>
                <w:szCs w:val="24"/>
              </w:rPr>
            </w:pPr>
            <w:r w:rsidRPr="00B830B0">
              <w:rPr>
                <w:sz w:val="28"/>
                <w:szCs w:val="28"/>
              </w:rPr>
              <w:t>United Nations</w:t>
            </w:r>
          </w:p>
        </w:tc>
        <w:tc>
          <w:tcPr>
            <w:tcW w:w="6095" w:type="dxa"/>
            <w:gridSpan w:val="2"/>
            <w:tcBorders>
              <w:bottom w:val="single" w:sz="4" w:space="0" w:color="auto"/>
            </w:tcBorders>
            <w:shd w:val="clear" w:color="auto" w:fill="auto"/>
            <w:vAlign w:val="bottom"/>
          </w:tcPr>
          <w:p w:rsidR="00B56E9C" w:rsidRPr="00B830B0" w:rsidRDefault="006D66AF" w:rsidP="004A5612">
            <w:pPr>
              <w:jc w:val="right"/>
              <w:rPr>
                <w:highlight w:val="yellow"/>
              </w:rPr>
            </w:pPr>
            <w:r w:rsidRPr="00B830B0">
              <w:rPr>
                <w:sz w:val="40"/>
              </w:rPr>
              <w:t>ECE</w:t>
            </w:r>
            <w:r w:rsidRPr="00B830B0">
              <w:t>/TRANS/WP.29/GRE/</w:t>
            </w:r>
            <w:r w:rsidR="00A91E4C" w:rsidRPr="00B830B0">
              <w:t>201</w:t>
            </w:r>
            <w:r w:rsidR="00A16D8C" w:rsidRPr="00B830B0">
              <w:t>6</w:t>
            </w:r>
            <w:r w:rsidRPr="00B830B0">
              <w:t>/</w:t>
            </w:r>
            <w:r w:rsidR="004A5612" w:rsidRPr="00B830B0">
              <w:t>10</w:t>
            </w:r>
          </w:p>
        </w:tc>
      </w:tr>
      <w:tr w:rsidR="00B56E9C" w:rsidRPr="00B830B0" w:rsidTr="006D66AF">
        <w:trPr>
          <w:cantSplit/>
          <w:trHeight w:hRule="exact" w:val="2835"/>
        </w:trPr>
        <w:tc>
          <w:tcPr>
            <w:tcW w:w="1276" w:type="dxa"/>
            <w:tcBorders>
              <w:top w:val="single" w:sz="4" w:space="0" w:color="auto"/>
              <w:bottom w:val="single" w:sz="12" w:space="0" w:color="auto"/>
            </w:tcBorders>
            <w:shd w:val="clear" w:color="auto" w:fill="auto"/>
          </w:tcPr>
          <w:p w:rsidR="00B56E9C" w:rsidRPr="00B830B0" w:rsidRDefault="00F954E2" w:rsidP="006D66AF">
            <w:pPr>
              <w:spacing w:before="120"/>
            </w:pPr>
            <w:r w:rsidRPr="00B830B0">
              <w:rPr>
                <w:noProof/>
                <w:lang w:val="fr-FR" w:eastAsia="fr-FR"/>
              </w:rPr>
              <w:drawing>
                <wp:inline distT="0" distB="0" distL="0" distR="0" wp14:anchorId="1577850E" wp14:editId="253828A7">
                  <wp:extent cx="720725" cy="591820"/>
                  <wp:effectExtent l="0" t="0" r="317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830B0" w:rsidRDefault="00D773DF" w:rsidP="006D66AF">
            <w:pPr>
              <w:spacing w:before="120" w:line="420" w:lineRule="exact"/>
              <w:rPr>
                <w:sz w:val="40"/>
                <w:szCs w:val="40"/>
              </w:rPr>
            </w:pPr>
            <w:r w:rsidRPr="00B830B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B830B0" w:rsidRDefault="006D66AF" w:rsidP="006D66AF">
            <w:pPr>
              <w:spacing w:before="240" w:line="240" w:lineRule="exact"/>
            </w:pPr>
            <w:r w:rsidRPr="00B830B0">
              <w:t>Distr.: General</w:t>
            </w:r>
          </w:p>
          <w:p w:rsidR="006D66AF" w:rsidRPr="00B830B0" w:rsidRDefault="002E2EC7" w:rsidP="006D66AF">
            <w:pPr>
              <w:spacing w:line="240" w:lineRule="exact"/>
            </w:pPr>
            <w:r>
              <w:t>18</w:t>
            </w:r>
            <w:r w:rsidR="004A5612" w:rsidRPr="00B830B0">
              <w:t xml:space="preserve"> January 2016</w:t>
            </w:r>
          </w:p>
          <w:p w:rsidR="006D66AF" w:rsidRPr="00B830B0" w:rsidRDefault="006D66AF" w:rsidP="006D66AF">
            <w:pPr>
              <w:spacing w:line="240" w:lineRule="exact"/>
            </w:pPr>
          </w:p>
          <w:p w:rsidR="006D66AF" w:rsidRPr="00B830B0" w:rsidRDefault="00A91E4C" w:rsidP="00A91E4C">
            <w:pPr>
              <w:spacing w:line="240" w:lineRule="exact"/>
            </w:pPr>
            <w:r w:rsidRPr="00B830B0">
              <w:t xml:space="preserve">Original: </w:t>
            </w:r>
            <w:r w:rsidR="006D66AF" w:rsidRPr="00B830B0">
              <w:t>English</w:t>
            </w:r>
          </w:p>
        </w:tc>
      </w:tr>
    </w:tbl>
    <w:p w:rsidR="00442A83" w:rsidRPr="00B830B0" w:rsidRDefault="00C96DF2" w:rsidP="00C96DF2">
      <w:pPr>
        <w:spacing w:before="120"/>
        <w:rPr>
          <w:b/>
          <w:sz w:val="28"/>
          <w:szCs w:val="28"/>
        </w:rPr>
      </w:pPr>
      <w:r w:rsidRPr="00B830B0">
        <w:rPr>
          <w:b/>
          <w:sz w:val="28"/>
          <w:szCs w:val="28"/>
        </w:rPr>
        <w:t>Economic Commission for Europe</w:t>
      </w:r>
    </w:p>
    <w:p w:rsidR="00C96DF2" w:rsidRPr="00B830B0" w:rsidRDefault="008F31D2" w:rsidP="00C96DF2">
      <w:pPr>
        <w:spacing w:before="120"/>
        <w:rPr>
          <w:sz w:val="28"/>
          <w:szCs w:val="28"/>
        </w:rPr>
      </w:pPr>
      <w:r w:rsidRPr="00B830B0">
        <w:rPr>
          <w:sz w:val="28"/>
          <w:szCs w:val="28"/>
        </w:rPr>
        <w:t>Inland Transport Committee</w:t>
      </w:r>
    </w:p>
    <w:p w:rsidR="00EA2A77" w:rsidRPr="00B830B0" w:rsidRDefault="00EA2A77" w:rsidP="00EA2A77">
      <w:pPr>
        <w:spacing w:before="120"/>
        <w:rPr>
          <w:b/>
          <w:sz w:val="24"/>
          <w:szCs w:val="24"/>
        </w:rPr>
      </w:pPr>
      <w:r w:rsidRPr="00B830B0">
        <w:rPr>
          <w:b/>
          <w:sz w:val="24"/>
          <w:szCs w:val="24"/>
        </w:rPr>
        <w:t xml:space="preserve">World Forum for Harmonization of Vehicle </w:t>
      </w:r>
      <w:r w:rsidR="00D26E07" w:rsidRPr="00B830B0">
        <w:rPr>
          <w:b/>
          <w:sz w:val="24"/>
          <w:szCs w:val="24"/>
        </w:rPr>
        <w:t>Regulation</w:t>
      </w:r>
      <w:r w:rsidRPr="00B830B0">
        <w:rPr>
          <w:b/>
          <w:sz w:val="24"/>
          <w:szCs w:val="24"/>
        </w:rPr>
        <w:t>s</w:t>
      </w:r>
    </w:p>
    <w:p w:rsidR="006D66AF" w:rsidRPr="00B830B0" w:rsidRDefault="006D66AF" w:rsidP="006D66AF">
      <w:pPr>
        <w:spacing w:before="120" w:after="120"/>
        <w:rPr>
          <w:b/>
          <w:bCs/>
        </w:rPr>
      </w:pPr>
      <w:r w:rsidRPr="00B830B0">
        <w:rPr>
          <w:b/>
          <w:bCs/>
        </w:rPr>
        <w:t>Working Party on Lighting and Light-Signalling</w:t>
      </w:r>
    </w:p>
    <w:p w:rsidR="00DC64E9" w:rsidRPr="00B830B0" w:rsidRDefault="00DC64E9" w:rsidP="00DC64E9">
      <w:pPr>
        <w:rPr>
          <w:b/>
        </w:rPr>
      </w:pPr>
      <w:r w:rsidRPr="00B830B0">
        <w:rPr>
          <w:b/>
        </w:rPr>
        <w:t>Seventy-</w:t>
      </w:r>
      <w:r w:rsidR="00A16D8C" w:rsidRPr="00B830B0">
        <w:rPr>
          <w:b/>
        </w:rPr>
        <w:t>fifth</w:t>
      </w:r>
      <w:r w:rsidRPr="00B830B0">
        <w:rPr>
          <w:b/>
        </w:rPr>
        <w:t xml:space="preserve"> session</w:t>
      </w:r>
    </w:p>
    <w:p w:rsidR="00DC64E9" w:rsidRPr="00B830B0" w:rsidRDefault="00DC64E9" w:rsidP="00DC64E9">
      <w:pPr>
        <w:rPr>
          <w:bCs/>
        </w:rPr>
      </w:pPr>
      <w:r w:rsidRPr="00B830B0">
        <w:t>Geneva</w:t>
      </w:r>
      <w:r w:rsidRPr="00B830B0">
        <w:rPr>
          <w:bCs/>
        </w:rPr>
        <w:t xml:space="preserve">, </w:t>
      </w:r>
      <w:r w:rsidR="00A16D8C" w:rsidRPr="00B830B0">
        <w:rPr>
          <w:bCs/>
        </w:rPr>
        <w:t>5</w:t>
      </w:r>
      <w:r w:rsidR="002E2EC7">
        <w:rPr>
          <w:bCs/>
        </w:rPr>
        <w:t>–</w:t>
      </w:r>
      <w:r w:rsidR="00A16D8C" w:rsidRPr="00B830B0">
        <w:rPr>
          <w:bCs/>
        </w:rPr>
        <w:t>8</w:t>
      </w:r>
      <w:r w:rsidR="004A5612" w:rsidRPr="00B830B0">
        <w:rPr>
          <w:bCs/>
        </w:rPr>
        <w:t xml:space="preserve"> </w:t>
      </w:r>
      <w:r w:rsidRPr="00B830B0">
        <w:rPr>
          <w:bCs/>
        </w:rPr>
        <w:t>April 201</w:t>
      </w:r>
      <w:r w:rsidR="00A16D8C" w:rsidRPr="00B830B0">
        <w:rPr>
          <w:bCs/>
        </w:rPr>
        <w:t>6</w:t>
      </w:r>
    </w:p>
    <w:p w:rsidR="004A5612" w:rsidRPr="00B830B0" w:rsidRDefault="006D66AF" w:rsidP="004A5612">
      <w:pPr>
        <w:ind w:right="1134"/>
      </w:pPr>
      <w:r w:rsidRPr="00B830B0">
        <w:rPr>
          <w:bCs/>
        </w:rPr>
        <w:t xml:space="preserve">Item </w:t>
      </w:r>
      <w:r w:rsidR="00E21DB5" w:rsidRPr="00B830B0">
        <w:rPr>
          <w:bCs/>
        </w:rPr>
        <w:t>6</w:t>
      </w:r>
      <w:r w:rsidR="004A5612" w:rsidRPr="00B830B0">
        <w:rPr>
          <w:bCs/>
        </w:rPr>
        <w:t xml:space="preserve"> </w:t>
      </w:r>
      <w:r w:rsidR="00E21DB5" w:rsidRPr="00B830B0">
        <w:rPr>
          <w:bCs/>
        </w:rPr>
        <w:t>(</w:t>
      </w:r>
      <w:r w:rsidR="004A5612" w:rsidRPr="00B830B0">
        <w:rPr>
          <w:bCs/>
        </w:rPr>
        <w:t>a</w:t>
      </w:r>
      <w:r w:rsidR="00E21DB5" w:rsidRPr="00B830B0">
        <w:rPr>
          <w:bCs/>
        </w:rPr>
        <w:t xml:space="preserve">) </w:t>
      </w:r>
      <w:r w:rsidRPr="00B830B0">
        <w:rPr>
          <w:bCs/>
        </w:rPr>
        <w:t>of the provisional agenda</w:t>
      </w:r>
      <w:r w:rsidRPr="00B830B0">
        <w:rPr>
          <w:bCs/>
        </w:rPr>
        <w:br/>
      </w:r>
      <w:r w:rsidR="004A5612" w:rsidRPr="00B830B0">
        <w:rPr>
          <w:b/>
          <w:bCs/>
        </w:rPr>
        <w:t>Regulation No. 48 (Installation of lighting and light-signalling devices) –</w:t>
      </w:r>
      <w:r w:rsidR="004A5612" w:rsidRPr="00B830B0">
        <w:t xml:space="preserve"> </w:t>
      </w:r>
    </w:p>
    <w:p w:rsidR="006D66AF" w:rsidRPr="00B830B0" w:rsidRDefault="004A5612" w:rsidP="004A5612">
      <w:pPr>
        <w:ind w:right="1134"/>
        <w:rPr>
          <w:bCs/>
        </w:rPr>
      </w:pPr>
      <w:r w:rsidRPr="00B830B0">
        <w:rPr>
          <w:b/>
          <w:bCs/>
        </w:rPr>
        <w:t>Proposals for amendments to the 05 and 06 series of amendments</w:t>
      </w:r>
    </w:p>
    <w:p w:rsidR="006D66AF" w:rsidRPr="00B830B0" w:rsidRDefault="006D66AF" w:rsidP="006810B6">
      <w:pPr>
        <w:pStyle w:val="HChG"/>
      </w:pPr>
      <w:r w:rsidRPr="00B830B0">
        <w:tab/>
      </w:r>
      <w:r w:rsidRPr="00B830B0">
        <w:tab/>
      </w:r>
      <w:r w:rsidR="00D452D8" w:rsidRPr="00B830B0">
        <w:t xml:space="preserve">Proposal for </w:t>
      </w:r>
      <w:r w:rsidR="004A5612" w:rsidRPr="00B830B0">
        <w:t>a</w:t>
      </w:r>
      <w:r w:rsidR="00E21DB5" w:rsidRPr="00B830B0">
        <w:t>mendments to the 03, 04, 05 and 06 series of</w:t>
      </w:r>
      <w:r w:rsidR="004A5612" w:rsidRPr="00B830B0">
        <w:t xml:space="preserve"> amendments to </w:t>
      </w:r>
      <w:r w:rsidR="00E21DB5" w:rsidRPr="00B830B0">
        <w:t>Regulation No. 48 (</w:t>
      </w:r>
      <w:r w:rsidR="004A5612" w:rsidRPr="00B830B0">
        <w:t>Installation of lighting and light-signalling devices</w:t>
      </w:r>
      <w:r w:rsidR="00E21DB5" w:rsidRPr="00B830B0">
        <w:t>)</w:t>
      </w:r>
    </w:p>
    <w:p w:rsidR="006D66AF" w:rsidRPr="00B830B0" w:rsidRDefault="0068000A" w:rsidP="0068000A">
      <w:pPr>
        <w:pStyle w:val="H1G"/>
        <w:ind w:firstLine="0"/>
        <w:rPr>
          <w:szCs w:val="24"/>
        </w:rPr>
      </w:pPr>
      <w:r w:rsidRPr="00B830B0">
        <w:rPr>
          <w:szCs w:val="24"/>
        </w:rPr>
        <w:t>Submitted by the expert from the International Automotive Lighting and Light Signalling Expert Group (GTB</w:t>
      </w:r>
      <w:r w:rsidR="00A91E4C" w:rsidRPr="00B830B0">
        <w:rPr>
          <w:szCs w:val="24"/>
        </w:rPr>
        <w:t>)</w:t>
      </w:r>
      <w:r w:rsidR="006D66AF" w:rsidRPr="00B830B0">
        <w:rPr>
          <w:rStyle w:val="Appelnotedebasdep"/>
          <w:b w:val="0"/>
          <w:szCs w:val="24"/>
        </w:rPr>
        <w:footnoteReference w:customMarkFollows="1" w:id="2"/>
        <w:t>*</w:t>
      </w:r>
    </w:p>
    <w:p w:rsidR="006D66AF" w:rsidRPr="00B830B0" w:rsidRDefault="00BC3F3B" w:rsidP="006D66AF">
      <w:pPr>
        <w:pStyle w:val="SingleTxtG"/>
        <w:tabs>
          <w:tab w:val="left" w:pos="8505"/>
        </w:tabs>
        <w:ind w:firstLine="567"/>
      </w:pPr>
      <w:r w:rsidRPr="00B830B0">
        <w:t>The text reproduced below was prepared by the expert from the GTB</w:t>
      </w:r>
      <w:r w:rsidR="008C2428" w:rsidRPr="00B830B0">
        <w:t xml:space="preserve"> </w:t>
      </w:r>
      <w:r w:rsidR="0062385B" w:rsidRPr="00B830B0">
        <w:t xml:space="preserve">to </w:t>
      </w:r>
      <w:r w:rsidR="00E21DB5" w:rsidRPr="00B830B0">
        <w:t xml:space="preserve">further simplify the transitional provisions </w:t>
      </w:r>
      <w:r w:rsidR="009B2504" w:rsidRPr="00B830B0">
        <w:t xml:space="preserve">with a view </w:t>
      </w:r>
      <w:r w:rsidR="00E21DB5" w:rsidRPr="00B830B0">
        <w:t>to avoid</w:t>
      </w:r>
      <w:r w:rsidR="009B2504" w:rsidRPr="00B830B0">
        <w:t>ing</w:t>
      </w:r>
      <w:r w:rsidR="00E21DB5" w:rsidRPr="00B830B0">
        <w:t xml:space="preserve"> the need for several series of amendments to be concurrently in force</w:t>
      </w:r>
      <w:r w:rsidR="006D66AF" w:rsidRPr="00B830B0">
        <w:t xml:space="preserve">. </w:t>
      </w:r>
      <w:r w:rsidR="0068000A" w:rsidRPr="00B830B0">
        <w:t>The modifications to the exis</w:t>
      </w:r>
      <w:r w:rsidR="005908FB" w:rsidRPr="00B830B0">
        <w:t>ting text of the Regulation are marked in bold for new or strikethrough for deleted characters</w:t>
      </w:r>
      <w:r w:rsidR="006D66AF" w:rsidRPr="00B830B0">
        <w:t>.</w:t>
      </w:r>
    </w:p>
    <w:p w:rsidR="006D66AF" w:rsidRPr="00B830B0" w:rsidRDefault="006D66AF" w:rsidP="006D66AF">
      <w:pPr>
        <w:tabs>
          <w:tab w:val="left" w:pos="8505"/>
        </w:tabs>
        <w:ind w:left="1134" w:right="1134" w:firstLine="567"/>
        <w:jc w:val="both"/>
      </w:pPr>
    </w:p>
    <w:p w:rsidR="00A5414C" w:rsidRPr="00B830B0" w:rsidRDefault="006D66AF" w:rsidP="00A5414C">
      <w:pPr>
        <w:pStyle w:val="HChG"/>
        <w:rPr>
          <w:highlight w:val="yellow"/>
        </w:rPr>
      </w:pPr>
      <w:r w:rsidRPr="00B830B0">
        <w:rPr>
          <w:b w:val="0"/>
        </w:rPr>
        <w:br w:type="page"/>
      </w:r>
      <w:r w:rsidR="0003056C" w:rsidRPr="00B830B0">
        <w:lastRenderedPageBreak/>
        <w:tab/>
      </w:r>
      <w:r w:rsidR="00A5414C" w:rsidRPr="00B830B0">
        <w:t>I.</w:t>
      </w:r>
      <w:r w:rsidR="00A5414C" w:rsidRPr="00B830B0">
        <w:rPr>
          <w:b w:val="0"/>
        </w:rPr>
        <w:tab/>
      </w:r>
      <w:r w:rsidR="00A5414C" w:rsidRPr="00B830B0">
        <w:t>Proposal</w:t>
      </w:r>
    </w:p>
    <w:p w:rsidR="00F6262C" w:rsidRPr="00B830B0" w:rsidRDefault="00F6262C" w:rsidP="00D338CC">
      <w:pPr>
        <w:pStyle w:val="HChG"/>
        <w:numPr>
          <w:ilvl w:val="0"/>
          <w:numId w:val="23"/>
        </w:numPr>
        <w:spacing w:line="260" w:lineRule="exact"/>
        <w:ind w:left="1134" w:hanging="459"/>
        <w:rPr>
          <w:sz w:val="24"/>
          <w:szCs w:val="24"/>
        </w:rPr>
      </w:pPr>
      <w:r w:rsidRPr="00B830B0">
        <w:rPr>
          <w:sz w:val="24"/>
          <w:szCs w:val="24"/>
        </w:rPr>
        <w:t xml:space="preserve">03 </w:t>
      </w:r>
      <w:r w:rsidR="00D338CC" w:rsidRPr="00B830B0">
        <w:rPr>
          <w:sz w:val="24"/>
          <w:szCs w:val="24"/>
        </w:rPr>
        <w:t>s</w:t>
      </w:r>
      <w:r w:rsidRPr="00B830B0">
        <w:rPr>
          <w:sz w:val="24"/>
          <w:szCs w:val="24"/>
        </w:rPr>
        <w:t>eries</w:t>
      </w:r>
      <w:r w:rsidR="00D338CC" w:rsidRPr="00B830B0">
        <w:rPr>
          <w:sz w:val="24"/>
          <w:szCs w:val="24"/>
        </w:rPr>
        <w:t xml:space="preserve"> of amendments</w:t>
      </w:r>
    </w:p>
    <w:p w:rsidR="00F6262C" w:rsidRPr="00B830B0" w:rsidRDefault="00F6262C" w:rsidP="00E81A6A">
      <w:pPr>
        <w:suppressAutoHyphens w:val="0"/>
        <w:spacing w:after="120"/>
        <w:ind w:left="2268" w:right="1134" w:hanging="1134"/>
        <w:rPr>
          <w:rFonts w:eastAsia="Calibri"/>
        </w:rPr>
      </w:pPr>
      <w:r w:rsidRPr="00B830B0">
        <w:rPr>
          <w:rFonts w:eastAsia="Calibri"/>
          <w:i/>
        </w:rPr>
        <w:t xml:space="preserve">Annex 1, </w:t>
      </w:r>
      <w:r w:rsidRPr="00B830B0">
        <w:rPr>
          <w:rFonts w:eastAsia="Calibri"/>
        </w:rPr>
        <w:t xml:space="preserve">insert a new </w:t>
      </w:r>
      <w:r w:rsidR="000C1796" w:rsidRPr="00B830B0">
        <w:rPr>
          <w:rFonts w:eastAsia="Calibri"/>
        </w:rPr>
        <w:t>item</w:t>
      </w:r>
      <w:r w:rsidRPr="00B830B0">
        <w:rPr>
          <w:rFonts w:eastAsia="Calibri"/>
        </w:rPr>
        <w:t xml:space="preserve"> 10.9.</w:t>
      </w:r>
      <w:r w:rsidR="00D338CC" w:rsidRPr="00B830B0">
        <w:rPr>
          <w:rFonts w:eastAsia="Calibri"/>
        </w:rPr>
        <w:t>,</w:t>
      </w:r>
      <w:r w:rsidRPr="00B830B0">
        <w:rPr>
          <w:rFonts w:eastAsia="Calibri"/>
        </w:rPr>
        <w:t xml:space="preserve"> to read:</w:t>
      </w:r>
    </w:p>
    <w:p w:rsidR="00F6262C" w:rsidRPr="00B830B0" w:rsidRDefault="00F6262C" w:rsidP="00E81A6A">
      <w:pPr>
        <w:suppressAutoHyphens w:val="0"/>
        <w:spacing w:after="120"/>
        <w:ind w:left="2268" w:right="1134" w:hanging="1134"/>
        <w:jc w:val="both"/>
        <w:rPr>
          <w:b/>
          <w:lang w:eastAsia="it-IT"/>
        </w:rPr>
      </w:pPr>
      <w:r w:rsidRPr="00B830B0">
        <w:rPr>
          <w:rFonts w:eastAsia="Calibri"/>
          <w:b/>
        </w:rPr>
        <w:t>"10.9.</w:t>
      </w:r>
      <w:r w:rsidRPr="00B830B0">
        <w:rPr>
          <w:rFonts w:eastAsia="Calibri"/>
          <w:b/>
        </w:rPr>
        <w:tab/>
        <w:t xml:space="preserve">In case of approval extensions, comments regarding installation of optional </w:t>
      </w:r>
      <w:r w:rsidRPr="00B830B0">
        <w:rPr>
          <w:b/>
          <w:lang w:eastAsia="it-IT"/>
        </w:rPr>
        <w:t xml:space="preserve">devices/systems/equipment allowed by the …. </w:t>
      </w:r>
      <w:r w:rsidR="00D338CC" w:rsidRPr="00B830B0">
        <w:rPr>
          <w:b/>
          <w:lang w:eastAsia="it-IT"/>
        </w:rPr>
        <w:t>s</w:t>
      </w:r>
      <w:r w:rsidRPr="00B830B0">
        <w:rPr>
          <w:b/>
          <w:lang w:eastAsia="it-IT"/>
        </w:rPr>
        <w:t>eries of amendment:</w:t>
      </w:r>
    </w:p>
    <w:p w:rsidR="00F6262C" w:rsidRPr="00B830B0" w:rsidRDefault="00F6262C" w:rsidP="00E81A6A">
      <w:pPr>
        <w:suppressAutoHyphens w:val="0"/>
        <w:spacing w:after="120"/>
        <w:ind w:left="2268" w:right="1134" w:hanging="1134"/>
        <w:rPr>
          <w:b/>
          <w:lang w:eastAsia="it-IT"/>
        </w:rPr>
      </w:pPr>
      <w:r w:rsidRPr="00B830B0">
        <w:rPr>
          <w:b/>
          <w:lang w:eastAsia="it-IT"/>
        </w:rPr>
        <w:t>10.9.1.</w:t>
      </w:r>
      <w:r w:rsidRPr="00B830B0">
        <w:rPr>
          <w:b/>
          <w:lang w:eastAsia="it-IT"/>
        </w:rPr>
        <w:tab/>
        <w:t>Name of the devices/systems/equipment installed ……………………………………….…</w:t>
      </w:r>
    </w:p>
    <w:p w:rsidR="00F6262C" w:rsidRPr="00B830B0" w:rsidRDefault="00F6262C" w:rsidP="00E81A6A">
      <w:pPr>
        <w:suppressAutoHyphens w:val="0"/>
        <w:spacing w:after="120"/>
        <w:ind w:left="2268" w:right="1134" w:hanging="1134"/>
        <w:rPr>
          <w:rFonts w:eastAsia="Calibri"/>
          <w:b/>
        </w:rPr>
      </w:pPr>
      <w:r w:rsidRPr="00B830B0">
        <w:rPr>
          <w:b/>
          <w:lang w:eastAsia="it-IT"/>
        </w:rPr>
        <w:t>10.9.2.</w:t>
      </w:r>
      <w:r w:rsidRPr="00B830B0">
        <w:rPr>
          <w:b/>
          <w:lang w:eastAsia="it-IT"/>
        </w:rPr>
        <w:tab/>
        <w:t xml:space="preserve">List of pertinent requirements, by paragraph number, of the </w:t>
      </w:r>
      <w:r w:rsidR="00D338CC" w:rsidRPr="00B830B0">
        <w:rPr>
          <w:b/>
          <w:lang w:eastAsia="it-IT"/>
        </w:rPr>
        <w:t>s</w:t>
      </w:r>
      <w:r w:rsidRPr="00B830B0">
        <w:rPr>
          <w:b/>
          <w:lang w:eastAsia="it-IT"/>
        </w:rPr>
        <w:t>eries of amendments applied for its installation …………………………………………………………………."</w:t>
      </w:r>
    </w:p>
    <w:p w:rsidR="00F6262C" w:rsidRPr="00B830B0" w:rsidRDefault="00F6262C" w:rsidP="00D338CC">
      <w:pPr>
        <w:pStyle w:val="HChG"/>
        <w:numPr>
          <w:ilvl w:val="0"/>
          <w:numId w:val="23"/>
        </w:numPr>
        <w:spacing w:line="260" w:lineRule="exact"/>
        <w:ind w:left="1134" w:hanging="459"/>
        <w:rPr>
          <w:sz w:val="24"/>
          <w:szCs w:val="24"/>
        </w:rPr>
      </w:pPr>
      <w:r w:rsidRPr="00B830B0">
        <w:rPr>
          <w:sz w:val="24"/>
          <w:szCs w:val="24"/>
        </w:rPr>
        <w:t xml:space="preserve">04 </w:t>
      </w:r>
      <w:r w:rsidR="00D338CC" w:rsidRPr="00B830B0">
        <w:rPr>
          <w:sz w:val="24"/>
          <w:szCs w:val="24"/>
        </w:rPr>
        <w:t>s</w:t>
      </w:r>
      <w:r w:rsidRPr="00B830B0">
        <w:rPr>
          <w:sz w:val="24"/>
          <w:szCs w:val="24"/>
        </w:rPr>
        <w:t>eries</w:t>
      </w:r>
      <w:r w:rsidR="00D338CC" w:rsidRPr="00B830B0">
        <w:rPr>
          <w:sz w:val="24"/>
          <w:szCs w:val="24"/>
        </w:rPr>
        <w:t xml:space="preserve"> of amendments </w:t>
      </w:r>
    </w:p>
    <w:p w:rsidR="00F6262C" w:rsidRPr="00B830B0" w:rsidRDefault="00F6262C" w:rsidP="00E81A6A">
      <w:pPr>
        <w:suppressAutoHyphens w:val="0"/>
        <w:spacing w:after="120"/>
        <w:ind w:left="1134" w:right="1134"/>
        <w:rPr>
          <w:rFonts w:eastAsia="Calibri"/>
        </w:rPr>
      </w:pPr>
      <w:r w:rsidRPr="00B830B0">
        <w:rPr>
          <w:rFonts w:eastAsia="Calibri"/>
          <w:i/>
        </w:rPr>
        <w:t xml:space="preserve">Annex 1, </w:t>
      </w:r>
      <w:r w:rsidRPr="00B830B0">
        <w:rPr>
          <w:rFonts w:eastAsia="Calibri"/>
        </w:rPr>
        <w:t xml:space="preserve">insert a new </w:t>
      </w:r>
      <w:r w:rsidR="000C1796" w:rsidRPr="00B830B0">
        <w:rPr>
          <w:rFonts w:eastAsia="Calibri"/>
        </w:rPr>
        <w:t xml:space="preserve">item </w:t>
      </w:r>
      <w:r w:rsidRPr="00B830B0">
        <w:rPr>
          <w:rFonts w:eastAsia="Calibri"/>
        </w:rPr>
        <w:t>10.9., to read:</w:t>
      </w:r>
    </w:p>
    <w:p w:rsidR="00F6262C" w:rsidRPr="00B830B0" w:rsidRDefault="00F6262C" w:rsidP="00E81A6A">
      <w:pPr>
        <w:suppressAutoHyphens w:val="0"/>
        <w:spacing w:after="120"/>
        <w:ind w:left="2268" w:right="1134" w:hanging="1134"/>
        <w:jc w:val="both"/>
        <w:rPr>
          <w:b/>
          <w:lang w:eastAsia="it-IT"/>
        </w:rPr>
      </w:pPr>
      <w:r w:rsidRPr="00B830B0">
        <w:rPr>
          <w:rFonts w:eastAsia="Calibri"/>
          <w:b/>
        </w:rPr>
        <w:t>"10.9.</w:t>
      </w:r>
      <w:r w:rsidRPr="00B830B0">
        <w:rPr>
          <w:rFonts w:eastAsia="Calibri"/>
          <w:b/>
        </w:rPr>
        <w:tab/>
        <w:t xml:space="preserve">In case of approval extensions, comments regarding installation of optional </w:t>
      </w:r>
      <w:r w:rsidRPr="00B830B0">
        <w:rPr>
          <w:b/>
          <w:lang w:eastAsia="it-IT"/>
        </w:rPr>
        <w:t xml:space="preserve">devices/systems/equipment allowed by the …. </w:t>
      </w:r>
      <w:r w:rsidR="00D338CC" w:rsidRPr="00B830B0">
        <w:rPr>
          <w:b/>
          <w:lang w:eastAsia="it-IT"/>
        </w:rPr>
        <w:t>s</w:t>
      </w:r>
      <w:r w:rsidRPr="00B830B0">
        <w:rPr>
          <w:b/>
          <w:lang w:eastAsia="it-IT"/>
        </w:rPr>
        <w:t>eries of amendment:</w:t>
      </w:r>
    </w:p>
    <w:p w:rsidR="00F6262C" w:rsidRPr="00B830B0" w:rsidRDefault="00F6262C" w:rsidP="00E81A6A">
      <w:pPr>
        <w:suppressAutoHyphens w:val="0"/>
        <w:spacing w:after="120"/>
        <w:ind w:left="2268" w:right="1134" w:hanging="1134"/>
        <w:rPr>
          <w:b/>
          <w:lang w:eastAsia="it-IT"/>
        </w:rPr>
      </w:pPr>
      <w:r w:rsidRPr="00B830B0">
        <w:rPr>
          <w:b/>
          <w:lang w:eastAsia="it-IT"/>
        </w:rPr>
        <w:t>10.9.1.</w:t>
      </w:r>
      <w:r w:rsidRPr="00B830B0">
        <w:rPr>
          <w:b/>
          <w:lang w:eastAsia="it-IT"/>
        </w:rPr>
        <w:tab/>
        <w:t>Name of the devices/systems/equipment installed ………………………………….…</w:t>
      </w:r>
    </w:p>
    <w:p w:rsidR="00F6262C" w:rsidRPr="00B830B0" w:rsidRDefault="00F6262C" w:rsidP="00E81A6A">
      <w:pPr>
        <w:suppressAutoHyphens w:val="0"/>
        <w:spacing w:after="120"/>
        <w:ind w:left="2268" w:right="1134" w:hanging="1134"/>
        <w:rPr>
          <w:b/>
          <w:lang w:eastAsia="it-IT"/>
        </w:rPr>
      </w:pPr>
      <w:r w:rsidRPr="00B830B0">
        <w:rPr>
          <w:b/>
          <w:lang w:eastAsia="it-IT"/>
        </w:rPr>
        <w:t>10.9.2.</w:t>
      </w:r>
      <w:r w:rsidRPr="00B830B0">
        <w:rPr>
          <w:b/>
          <w:lang w:eastAsia="it-IT"/>
        </w:rPr>
        <w:tab/>
        <w:t xml:space="preserve">List of pertinent requirements, by paragraph number, of the </w:t>
      </w:r>
      <w:r w:rsidR="00D338CC" w:rsidRPr="00B830B0">
        <w:rPr>
          <w:b/>
          <w:lang w:eastAsia="it-IT"/>
        </w:rPr>
        <w:t>s</w:t>
      </w:r>
      <w:r w:rsidRPr="00B830B0">
        <w:rPr>
          <w:b/>
          <w:lang w:eastAsia="it-IT"/>
        </w:rPr>
        <w:t>eries of amendments applied for its installation …………………………………………………………………."</w:t>
      </w:r>
    </w:p>
    <w:p w:rsidR="00F6262C" w:rsidRPr="00B830B0" w:rsidRDefault="00F6262C" w:rsidP="00D338CC">
      <w:pPr>
        <w:pStyle w:val="HChG"/>
        <w:numPr>
          <w:ilvl w:val="0"/>
          <w:numId w:val="23"/>
        </w:numPr>
        <w:spacing w:line="260" w:lineRule="exact"/>
        <w:ind w:left="1134" w:hanging="459"/>
        <w:rPr>
          <w:sz w:val="24"/>
          <w:szCs w:val="24"/>
        </w:rPr>
      </w:pPr>
      <w:r w:rsidRPr="00B830B0">
        <w:rPr>
          <w:sz w:val="24"/>
          <w:szCs w:val="24"/>
        </w:rPr>
        <w:t xml:space="preserve">05 </w:t>
      </w:r>
      <w:r w:rsidR="00D338CC" w:rsidRPr="00B830B0">
        <w:rPr>
          <w:sz w:val="24"/>
          <w:szCs w:val="24"/>
        </w:rPr>
        <w:t>s</w:t>
      </w:r>
      <w:r w:rsidRPr="00B830B0">
        <w:rPr>
          <w:sz w:val="24"/>
          <w:szCs w:val="24"/>
        </w:rPr>
        <w:t>eries</w:t>
      </w:r>
      <w:r w:rsidR="00D338CC" w:rsidRPr="00B830B0">
        <w:rPr>
          <w:sz w:val="24"/>
          <w:szCs w:val="24"/>
        </w:rPr>
        <w:t xml:space="preserve"> of amendments</w:t>
      </w:r>
    </w:p>
    <w:p w:rsidR="00F6262C" w:rsidRPr="00B830B0" w:rsidRDefault="00F6262C" w:rsidP="00E81A6A">
      <w:pPr>
        <w:suppressAutoHyphens w:val="0"/>
        <w:spacing w:after="120"/>
        <w:ind w:left="1134" w:right="1134"/>
        <w:rPr>
          <w:rFonts w:eastAsia="Calibri"/>
        </w:rPr>
      </w:pPr>
      <w:r w:rsidRPr="00B830B0">
        <w:rPr>
          <w:rFonts w:eastAsia="Calibri"/>
          <w:i/>
        </w:rPr>
        <w:t xml:space="preserve">Annex 1, </w:t>
      </w:r>
      <w:r w:rsidRPr="00B830B0">
        <w:rPr>
          <w:rFonts w:eastAsia="Calibri"/>
        </w:rPr>
        <w:t xml:space="preserve">insert a new </w:t>
      </w:r>
      <w:r w:rsidR="000C1796" w:rsidRPr="00B830B0">
        <w:rPr>
          <w:rFonts w:eastAsia="Calibri"/>
        </w:rPr>
        <w:t xml:space="preserve">item </w:t>
      </w:r>
      <w:r w:rsidRPr="00B830B0">
        <w:rPr>
          <w:rFonts w:eastAsia="Calibri"/>
        </w:rPr>
        <w:t>10.9., to read:</w:t>
      </w:r>
    </w:p>
    <w:p w:rsidR="00F6262C" w:rsidRPr="00B830B0" w:rsidRDefault="00F6262C" w:rsidP="00D338CC">
      <w:pPr>
        <w:suppressAutoHyphens w:val="0"/>
        <w:spacing w:after="120"/>
        <w:ind w:left="2268" w:right="1134" w:hanging="1134"/>
        <w:jc w:val="both"/>
        <w:rPr>
          <w:b/>
          <w:lang w:eastAsia="it-IT"/>
        </w:rPr>
      </w:pPr>
      <w:r w:rsidRPr="00B830B0">
        <w:rPr>
          <w:rFonts w:eastAsia="Calibri"/>
          <w:b/>
        </w:rPr>
        <w:t>"10.9.</w:t>
      </w:r>
      <w:r w:rsidRPr="00B830B0">
        <w:rPr>
          <w:rFonts w:eastAsia="Calibri"/>
          <w:b/>
        </w:rPr>
        <w:tab/>
        <w:t xml:space="preserve">In case of approval extensions, comments regarding installation of optional </w:t>
      </w:r>
      <w:r w:rsidRPr="00B830B0">
        <w:rPr>
          <w:b/>
          <w:lang w:eastAsia="it-IT"/>
        </w:rPr>
        <w:t xml:space="preserve">devices/systems/equipment allowed by the …. </w:t>
      </w:r>
      <w:r w:rsidR="00D338CC" w:rsidRPr="00B830B0">
        <w:rPr>
          <w:b/>
          <w:lang w:eastAsia="it-IT"/>
        </w:rPr>
        <w:t>s</w:t>
      </w:r>
      <w:r w:rsidRPr="00B830B0">
        <w:rPr>
          <w:b/>
          <w:lang w:eastAsia="it-IT"/>
        </w:rPr>
        <w:t>eries of amendment:</w:t>
      </w:r>
    </w:p>
    <w:p w:rsidR="00F6262C" w:rsidRPr="00B830B0" w:rsidRDefault="00F6262C" w:rsidP="00D338CC">
      <w:pPr>
        <w:suppressAutoHyphens w:val="0"/>
        <w:spacing w:after="120"/>
        <w:ind w:left="2268" w:right="1134" w:hanging="1134"/>
        <w:rPr>
          <w:b/>
          <w:lang w:eastAsia="it-IT"/>
        </w:rPr>
      </w:pPr>
      <w:r w:rsidRPr="00B830B0">
        <w:rPr>
          <w:b/>
          <w:lang w:eastAsia="it-IT"/>
        </w:rPr>
        <w:t>10.9.1.</w:t>
      </w:r>
      <w:r w:rsidRPr="00B830B0">
        <w:rPr>
          <w:b/>
          <w:lang w:eastAsia="it-IT"/>
        </w:rPr>
        <w:tab/>
        <w:t>Name of the devices/systems/equipment installed ……………………………………….…</w:t>
      </w:r>
    </w:p>
    <w:p w:rsidR="00F6262C" w:rsidRPr="00B830B0" w:rsidRDefault="00F6262C" w:rsidP="00D338CC">
      <w:pPr>
        <w:suppressAutoHyphens w:val="0"/>
        <w:spacing w:after="120"/>
        <w:ind w:left="2268" w:right="1134" w:hanging="1134"/>
        <w:rPr>
          <w:rFonts w:eastAsia="Calibri"/>
          <w:b/>
        </w:rPr>
      </w:pPr>
      <w:r w:rsidRPr="00B830B0">
        <w:rPr>
          <w:b/>
          <w:lang w:eastAsia="it-IT"/>
        </w:rPr>
        <w:t>10.9.2.</w:t>
      </w:r>
      <w:r w:rsidRPr="00B830B0">
        <w:rPr>
          <w:b/>
          <w:lang w:eastAsia="it-IT"/>
        </w:rPr>
        <w:tab/>
        <w:t xml:space="preserve">List of pertinent requirements, by paragraph number, of the </w:t>
      </w:r>
      <w:r w:rsidR="00D338CC" w:rsidRPr="00B830B0">
        <w:rPr>
          <w:b/>
          <w:lang w:eastAsia="it-IT"/>
        </w:rPr>
        <w:t>s</w:t>
      </w:r>
      <w:r w:rsidRPr="00B830B0">
        <w:rPr>
          <w:b/>
          <w:lang w:eastAsia="it-IT"/>
        </w:rPr>
        <w:t>eries of amendments applied for its installation …………………………………………………………………."</w:t>
      </w:r>
    </w:p>
    <w:p w:rsidR="00E81A6A" w:rsidRPr="00B830B0" w:rsidRDefault="00E81A6A" w:rsidP="00D338CC">
      <w:pPr>
        <w:pStyle w:val="HChG"/>
        <w:numPr>
          <w:ilvl w:val="0"/>
          <w:numId w:val="23"/>
        </w:numPr>
        <w:spacing w:line="260" w:lineRule="exact"/>
        <w:ind w:left="1134" w:hanging="459"/>
        <w:rPr>
          <w:sz w:val="24"/>
          <w:szCs w:val="24"/>
        </w:rPr>
      </w:pPr>
      <w:r w:rsidRPr="00B830B0">
        <w:rPr>
          <w:sz w:val="24"/>
          <w:szCs w:val="24"/>
        </w:rPr>
        <w:t xml:space="preserve">06 </w:t>
      </w:r>
      <w:r w:rsidR="00D338CC" w:rsidRPr="00B830B0">
        <w:rPr>
          <w:sz w:val="24"/>
          <w:szCs w:val="24"/>
        </w:rPr>
        <w:t>s</w:t>
      </w:r>
      <w:r w:rsidRPr="00B830B0">
        <w:rPr>
          <w:sz w:val="24"/>
          <w:szCs w:val="24"/>
        </w:rPr>
        <w:t>eries</w:t>
      </w:r>
      <w:r w:rsidR="00D338CC" w:rsidRPr="00B830B0">
        <w:rPr>
          <w:sz w:val="24"/>
          <w:szCs w:val="24"/>
        </w:rPr>
        <w:t xml:space="preserve"> of amendments</w:t>
      </w:r>
    </w:p>
    <w:p w:rsidR="00F6262C" w:rsidRPr="00B830B0" w:rsidRDefault="00F6262C" w:rsidP="00E81A6A">
      <w:pPr>
        <w:suppressAutoHyphens w:val="0"/>
        <w:spacing w:after="120"/>
        <w:ind w:left="2268" w:right="1134" w:hanging="1134"/>
        <w:jc w:val="both"/>
        <w:textAlignment w:val="baseline"/>
        <w:rPr>
          <w:lang w:eastAsia="it-IT"/>
        </w:rPr>
      </w:pPr>
      <w:r w:rsidRPr="00B830B0">
        <w:rPr>
          <w:rFonts w:eastAsia="+mn-ea" w:cs="+mn-cs"/>
          <w:i/>
          <w:color w:val="000000"/>
          <w:kern w:val="24"/>
          <w:lang w:eastAsia="it-IT"/>
        </w:rPr>
        <w:t>Paragraph 12.1.4.,</w:t>
      </w:r>
      <w:r w:rsidRPr="00B830B0">
        <w:rPr>
          <w:rFonts w:eastAsia="+mn-ea" w:cs="+mn-cs"/>
          <w:color w:val="000000"/>
          <w:kern w:val="24"/>
          <w:lang w:eastAsia="it-IT"/>
        </w:rPr>
        <w:t xml:space="preserve"> amend to read:</w:t>
      </w:r>
    </w:p>
    <w:p w:rsidR="00F6262C" w:rsidRPr="00B830B0" w:rsidRDefault="00F6262C" w:rsidP="00E81A6A">
      <w:pPr>
        <w:suppressAutoHyphens w:val="0"/>
        <w:spacing w:after="120"/>
        <w:ind w:left="2268" w:right="1134" w:hanging="1134"/>
        <w:jc w:val="both"/>
        <w:textAlignment w:val="baseline"/>
        <w:rPr>
          <w:lang w:eastAsia="it-IT"/>
        </w:rPr>
      </w:pPr>
      <w:r w:rsidRPr="00B830B0">
        <w:rPr>
          <w:rFonts w:eastAsia="+mn-ea" w:cs="+mn-cs"/>
          <w:color w:val="000000"/>
          <w:kern w:val="24"/>
          <w:lang w:eastAsia="it-IT"/>
        </w:rPr>
        <w:t>"12.1.4.</w:t>
      </w:r>
      <w:r w:rsidRPr="00B830B0">
        <w:rPr>
          <w:rFonts w:eastAsia="+mn-ea" w:cs="+mn-cs"/>
          <w:color w:val="000000"/>
          <w:kern w:val="24"/>
          <w:lang w:eastAsia="it-IT"/>
        </w:rPr>
        <w:tab/>
        <w:t xml:space="preserve">Existing approvals under this Regulation granted before the date of mandatory application of the most recent series of amendment shall remain </w:t>
      </w:r>
      <w:r w:rsidRPr="00B830B0">
        <w:rPr>
          <w:rFonts w:eastAsia="+mn-ea" w:cs="+mn-cs"/>
          <w:color w:val="000000"/>
          <w:kern w:val="24"/>
          <w:lang w:eastAsia="it-IT"/>
        </w:rPr>
        <w:lastRenderedPageBreak/>
        <w:t xml:space="preserve">valid indefinitely and Contracting Parties applying this Regulation shall continue to recognize them and shall not refuse to grant: </w:t>
      </w:r>
    </w:p>
    <w:p w:rsidR="00F6262C" w:rsidRPr="00B830B0" w:rsidRDefault="00F6262C" w:rsidP="00E81A6A">
      <w:pPr>
        <w:suppressAutoHyphens w:val="0"/>
        <w:spacing w:after="120"/>
        <w:ind w:left="2268" w:right="1134" w:hanging="1134"/>
        <w:jc w:val="both"/>
        <w:textAlignment w:val="baseline"/>
        <w:rPr>
          <w:lang w:eastAsia="it-IT"/>
        </w:rPr>
      </w:pPr>
      <w:r w:rsidRPr="00B830B0">
        <w:rPr>
          <w:rFonts w:eastAsia="+mn-ea" w:cs="+mn-cs"/>
          <w:b/>
          <w:bCs/>
          <w:kern w:val="24"/>
          <w:lang w:eastAsia="it-IT"/>
        </w:rPr>
        <w:t>12.1.4.1</w:t>
      </w:r>
      <w:r w:rsidR="002E2EC7">
        <w:rPr>
          <w:rFonts w:eastAsia="+mn-ea" w:cs="+mn-cs"/>
          <w:b/>
          <w:bCs/>
          <w:kern w:val="24"/>
          <w:lang w:eastAsia="it-IT"/>
        </w:rPr>
        <w:t>.</w:t>
      </w:r>
      <w:r w:rsidRPr="00B830B0">
        <w:rPr>
          <w:rFonts w:eastAsia="+mn-ea" w:cs="+mn-cs"/>
          <w:b/>
          <w:bCs/>
          <w:color w:val="C00000"/>
          <w:kern w:val="24"/>
          <w:lang w:eastAsia="it-IT"/>
        </w:rPr>
        <w:tab/>
      </w:r>
      <w:r w:rsidRPr="00B830B0">
        <w:rPr>
          <w:rFonts w:eastAsia="+mn-ea" w:cs="+mn-cs"/>
          <w:bCs/>
          <w:kern w:val="24"/>
          <w:lang w:eastAsia="it-IT"/>
        </w:rPr>
        <w:t>extensions of approvals to them (except for that indicated in paragraph 12.1.5. below).</w:t>
      </w:r>
    </w:p>
    <w:p w:rsidR="00F6262C" w:rsidRPr="00B830B0" w:rsidRDefault="00F6262C" w:rsidP="00E81A6A">
      <w:pPr>
        <w:suppressAutoHyphens w:val="0"/>
        <w:spacing w:after="120"/>
        <w:ind w:left="2268" w:right="1134" w:hanging="1134"/>
        <w:jc w:val="both"/>
        <w:textAlignment w:val="baseline"/>
        <w:rPr>
          <w:rFonts w:eastAsia="+mn-ea" w:cs="+mn-cs"/>
          <w:b/>
          <w:bCs/>
          <w:kern w:val="24"/>
          <w:lang w:eastAsia="it-IT"/>
        </w:rPr>
      </w:pPr>
      <w:r w:rsidRPr="00B830B0">
        <w:rPr>
          <w:rFonts w:eastAsia="+mn-ea" w:cs="+mn-cs"/>
          <w:b/>
          <w:bCs/>
          <w:kern w:val="24"/>
          <w:lang w:eastAsia="it-IT"/>
        </w:rPr>
        <w:t>12.1.4.2</w:t>
      </w:r>
      <w:r w:rsidR="002E2EC7">
        <w:rPr>
          <w:rFonts w:eastAsia="+mn-ea" w:cs="+mn-cs"/>
          <w:b/>
          <w:bCs/>
          <w:kern w:val="24"/>
          <w:lang w:eastAsia="it-IT"/>
        </w:rPr>
        <w:t>.</w:t>
      </w:r>
      <w:bookmarkStart w:id="0" w:name="_GoBack"/>
      <w:bookmarkEnd w:id="0"/>
      <w:r w:rsidRPr="00B830B0">
        <w:rPr>
          <w:rFonts w:eastAsia="+mn-ea" w:cs="+mn-cs"/>
          <w:b/>
          <w:bCs/>
          <w:kern w:val="24"/>
          <w:lang w:eastAsia="it-IT"/>
        </w:rPr>
        <w:t xml:space="preserve"> </w:t>
      </w:r>
      <w:r w:rsidRPr="00B830B0">
        <w:rPr>
          <w:rFonts w:eastAsia="+mn-ea" w:cs="+mn-cs"/>
          <w:b/>
          <w:bCs/>
          <w:kern w:val="24"/>
          <w:lang w:eastAsia="it-IT"/>
        </w:rPr>
        <w:tab/>
        <w:t>extensions of existing approvals to a vehicle type, meeting any series of amendments still in force, on which devices, systems or equipment permitted under any later series of amendments are optionally fitted by the vehicle manuf</w:t>
      </w:r>
      <w:r w:rsidR="00E81A6A" w:rsidRPr="00B830B0">
        <w:rPr>
          <w:rFonts w:eastAsia="+mn-ea" w:cs="+mn-cs"/>
          <w:b/>
          <w:bCs/>
          <w:kern w:val="24"/>
          <w:lang w:eastAsia="it-IT"/>
        </w:rPr>
        <w:t>acturer, provided that all the pertinent requirements</w:t>
      </w:r>
      <w:r w:rsidRPr="00B830B0">
        <w:rPr>
          <w:rFonts w:eastAsia="+mn-ea" w:cs="+mn-cs"/>
          <w:b/>
          <w:bCs/>
          <w:kern w:val="24"/>
          <w:lang w:eastAsia="it-IT"/>
        </w:rPr>
        <w:t xml:space="preserve"> of any later series still in force at the time of vehicle type approval, are fulfilled."</w:t>
      </w:r>
    </w:p>
    <w:p w:rsidR="00E81A6A" w:rsidRPr="00B830B0" w:rsidRDefault="00E81A6A" w:rsidP="00E81A6A">
      <w:pPr>
        <w:suppressAutoHyphens w:val="0"/>
        <w:spacing w:after="120"/>
        <w:ind w:left="1134" w:right="1134"/>
        <w:rPr>
          <w:rFonts w:eastAsia="Calibri"/>
        </w:rPr>
      </w:pPr>
      <w:r w:rsidRPr="00B830B0">
        <w:rPr>
          <w:rFonts w:eastAsia="Calibri"/>
          <w:i/>
        </w:rPr>
        <w:t xml:space="preserve">Annex </w:t>
      </w:r>
      <w:r w:rsidR="00D338CC" w:rsidRPr="00B830B0">
        <w:rPr>
          <w:rFonts w:eastAsia="Calibri"/>
          <w:i/>
        </w:rPr>
        <w:t>1,</w:t>
      </w:r>
      <w:r w:rsidRPr="00B830B0">
        <w:rPr>
          <w:rFonts w:eastAsia="Calibri"/>
          <w:i/>
        </w:rPr>
        <w:t xml:space="preserve"> </w:t>
      </w:r>
      <w:r w:rsidRPr="00B830B0">
        <w:rPr>
          <w:rFonts w:eastAsia="Calibri"/>
        </w:rPr>
        <w:t xml:space="preserve">insert a new </w:t>
      </w:r>
      <w:r w:rsidR="000C1796" w:rsidRPr="00B830B0">
        <w:rPr>
          <w:rFonts w:eastAsia="Calibri"/>
        </w:rPr>
        <w:t xml:space="preserve">item </w:t>
      </w:r>
      <w:r w:rsidRPr="00B830B0">
        <w:rPr>
          <w:rFonts w:eastAsia="Calibri"/>
        </w:rPr>
        <w:t>10.9., to read:</w:t>
      </w:r>
    </w:p>
    <w:p w:rsidR="00F6262C" w:rsidRPr="00B830B0" w:rsidRDefault="00F6262C" w:rsidP="00E81A6A">
      <w:pPr>
        <w:suppressAutoHyphens w:val="0"/>
        <w:spacing w:after="120"/>
        <w:ind w:left="2268" w:right="1134" w:hanging="1134"/>
        <w:jc w:val="both"/>
        <w:rPr>
          <w:b/>
          <w:lang w:eastAsia="it-IT"/>
        </w:rPr>
      </w:pPr>
      <w:r w:rsidRPr="00B830B0">
        <w:rPr>
          <w:rFonts w:eastAsia="Calibri"/>
          <w:b/>
        </w:rPr>
        <w:t>"10.9.</w:t>
      </w:r>
      <w:r w:rsidRPr="00B830B0">
        <w:rPr>
          <w:rFonts w:eastAsia="Calibri"/>
          <w:b/>
        </w:rPr>
        <w:tab/>
        <w:t xml:space="preserve">In case of approval extensions, comments regarding installation of optional </w:t>
      </w:r>
      <w:r w:rsidRPr="00B830B0">
        <w:rPr>
          <w:b/>
          <w:lang w:eastAsia="it-IT"/>
        </w:rPr>
        <w:t xml:space="preserve">devices/systems/equipment allowed by the …. </w:t>
      </w:r>
      <w:r w:rsidR="00D338CC" w:rsidRPr="00B830B0">
        <w:rPr>
          <w:b/>
          <w:lang w:eastAsia="it-IT"/>
        </w:rPr>
        <w:t>s</w:t>
      </w:r>
      <w:r w:rsidRPr="00B830B0">
        <w:rPr>
          <w:b/>
          <w:lang w:eastAsia="it-IT"/>
        </w:rPr>
        <w:t>eries of amendment:</w:t>
      </w:r>
    </w:p>
    <w:p w:rsidR="00F6262C" w:rsidRPr="00B830B0" w:rsidRDefault="00F6262C" w:rsidP="00E81A6A">
      <w:pPr>
        <w:suppressAutoHyphens w:val="0"/>
        <w:spacing w:after="120"/>
        <w:ind w:left="2268" w:right="1134" w:hanging="1134"/>
        <w:rPr>
          <w:b/>
          <w:lang w:eastAsia="it-IT"/>
        </w:rPr>
      </w:pPr>
      <w:r w:rsidRPr="00B830B0">
        <w:rPr>
          <w:b/>
          <w:lang w:eastAsia="it-IT"/>
        </w:rPr>
        <w:t>10.9.1.</w:t>
      </w:r>
      <w:r w:rsidRPr="00B830B0">
        <w:rPr>
          <w:b/>
          <w:lang w:eastAsia="it-IT"/>
        </w:rPr>
        <w:tab/>
        <w:t>Name of the devices/systems/equipment installed ……………………………………….…</w:t>
      </w:r>
    </w:p>
    <w:p w:rsidR="00F6262C" w:rsidRPr="00B830B0" w:rsidRDefault="00F6262C" w:rsidP="00E81A6A">
      <w:pPr>
        <w:suppressAutoHyphens w:val="0"/>
        <w:spacing w:after="120"/>
        <w:ind w:left="2268" w:right="1134" w:hanging="1134"/>
        <w:rPr>
          <w:rFonts w:eastAsia="Calibri"/>
          <w:b/>
        </w:rPr>
      </w:pPr>
      <w:r w:rsidRPr="00B830B0">
        <w:rPr>
          <w:b/>
          <w:lang w:eastAsia="it-IT"/>
        </w:rPr>
        <w:t>10.9.2.</w:t>
      </w:r>
      <w:r w:rsidRPr="00B830B0">
        <w:rPr>
          <w:b/>
          <w:lang w:eastAsia="it-IT"/>
        </w:rPr>
        <w:tab/>
        <w:t xml:space="preserve">List of pertinent requirements, by paragraph number, of the </w:t>
      </w:r>
      <w:r w:rsidR="00D338CC" w:rsidRPr="00B830B0">
        <w:rPr>
          <w:b/>
          <w:lang w:eastAsia="it-IT"/>
        </w:rPr>
        <w:t>s</w:t>
      </w:r>
      <w:r w:rsidRPr="00B830B0">
        <w:rPr>
          <w:b/>
          <w:lang w:eastAsia="it-IT"/>
        </w:rPr>
        <w:t xml:space="preserve">eries of amendments applied for its installation …………………………………………………………………." </w:t>
      </w:r>
    </w:p>
    <w:p w:rsidR="00A5414C" w:rsidRPr="00B830B0" w:rsidRDefault="00A5414C" w:rsidP="00A5414C">
      <w:pPr>
        <w:pStyle w:val="HChG"/>
      </w:pPr>
      <w:r w:rsidRPr="00B830B0">
        <w:tab/>
        <w:t>II.</w:t>
      </w:r>
      <w:r w:rsidRPr="00B830B0">
        <w:tab/>
        <w:t>Justification</w:t>
      </w:r>
    </w:p>
    <w:p w:rsidR="00880931" w:rsidRDefault="0017615B" w:rsidP="00EF3965">
      <w:pPr>
        <w:pStyle w:val="SingleTxtG"/>
        <w:numPr>
          <w:ilvl w:val="0"/>
          <w:numId w:val="27"/>
        </w:numPr>
        <w:ind w:left="1134" w:firstLine="0"/>
      </w:pPr>
      <w:r w:rsidRPr="00B830B0">
        <w:t xml:space="preserve">The </w:t>
      </w:r>
      <w:r w:rsidR="00EF3965" w:rsidRPr="00B830B0">
        <w:t xml:space="preserve">original </w:t>
      </w:r>
      <w:r w:rsidRPr="00B830B0">
        <w:t xml:space="preserve">GTB proposal to simplify and update </w:t>
      </w:r>
      <w:r w:rsidR="00252602" w:rsidRPr="00B830B0">
        <w:t xml:space="preserve">the </w:t>
      </w:r>
      <w:r w:rsidR="00755CFA" w:rsidRPr="00B830B0">
        <w:t>transitional provisions</w:t>
      </w:r>
      <w:r w:rsidRPr="00B830B0">
        <w:t xml:space="preserve"> of Regulation No. 48 was introduced by Supplement 3 to the 06 series</w:t>
      </w:r>
      <w:r w:rsidR="00524ED5" w:rsidRPr="00B830B0">
        <w:t xml:space="preserve"> of amendments</w:t>
      </w:r>
      <w:r w:rsidRPr="00B830B0">
        <w:t xml:space="preserve"> and entered into force on 10 June 2014. </w:t>
      </w:r>
      <w:r w:rsidR="00524ED5" w:rsidRPr="00B830B0">
        <w:t xml:space="preserve">Its </w:t>
      </w:r>
      <w:r w:rsidRPr="00B830B0">
        <w:t>objective was to avoid the need to maintain</w:t>
      </w:r>
      <w:r w:rsidR="00EF3965" w:rsidRPr="00B830B0">
        <w:t>,</w:t>
      </w:r>
      <w:r w:rsidRPr="00B830B0">
        <w:t xml:space="preserve"> </w:t>
      </w:r>
      <w:r w:rsidR="00EF3965" w:rsidRPr="00B830B0">
        <w:t xml:space="preserve">simultaneously in force, </w:t>
      </w:r>
      <w:r w:rsidRPr="00B830B0">
        <w:t>several series of the Regulation</w:t>
      </w:r>
      <w:r w:rsidR="00EF3965" w:rsidRPr="00B830B0">
        <w:t>. This is necessary to</w:t>
      </w:r>
      <w:r w:rsidRPr="00B830B0">
        <w:t xml:space="preserve"> reduce the administrative burden and to allow all of the preceding </w:t>
      </w:r>
      <w:r w:rsidR="005E7931" w:rsidRPr="00B830B0">
        <w:t>series</w:t>
      </w:r>
      <w:r w:rsidR="00524ED5" w:rsidRPr="00B830B0">
        <w:t xml:space="preserve"> to be “frozen” to </w:t>
      </w:r>
      <w:r w:rsidRPr="00B830B0">
        <w:t xml:space="preserve">become “versions of </w:t>
      </w:r>
      <w:r w:rsidR="00524ED5" w:rsidRPr="00B830B0">
        <w:t xml:space="preserve">a </w:t>
      </w:r>
      <w:r w:rsidRPr="00B830B0">
        <w:t xml:space="preserve">Regulation” that can be referenced in Regulation No. 0 </w:t>
      </w:r>
      <w:r w:rsidR="00524ED5" w:rsidRPr="00B830B0">
        <w:t>on International Whole Vehicle Type Approval</w:t>
      </w:r>
      <w:r w:rsidRPr="00B830B0">
        <w:t>.</w:t>
      </w:r>
      <w:r w:rsidR="00524ED5" w:rsidRPr="00B830B0">
        <w:t xml:space="preserve"> </w:t>
      </w:r>
    </w:p>
    <w:p w:rsidR="0060597A" w:rsidRPr="00B830B0" w:rsidRDefault="0060597A" w:rsidP="00EF3965">
      <w:pPr>
        <w:pStyle w:val="SingleTxtG"/>
        <w:numPr>
          <w:ilvl w:val="0"/>
          <w:numId w:val="27"/>
        </w:numPr>
        <w:ind w:left="1134" w:firstLine="0"/>
      </w:pPr>
      <w:r w:rsidRPr="00B830B0">
        <w:t>The above objective was reali</w:t>
      </w:r>
      <w:r w:rsidR="00524ED5" w:rsidRPr="00B830B0">
        <w:t>z</w:t>
      </w:r>
      <w:r w:rsidRPr="00B830B0">
        <w:t xml:space="preserve">ed by the adoption of the simplified transitional provisions and this new approach meant that only the latest version (series of amendments of the Regulation) would need to be in force. </w:t>
      </w:r>
    </w:p>
    <w:p w:rsidR="00755CFA" w:rsidRPr="00B830B0" w:rsidRDefault="0060597A" w:rsidP="00EF3965">
      <w:pPr>
        <w:pStyle w:val="SingleTxtG"/>
        <w:numPr>
          <w:ilvl w:val="0"/>
          <w:numId w:val="27"/>
        </w:numPr>
        <w:ind w:left="1134" w:firstLine="0"/>
      </w:pPr>
      <w:r w:rsidRPr="00B830B0">
        <w:t>However</w:t>
      </w:r>
      <w:r w:rsidR="00524ED5" w:rsidRPr="00B830B0">
        <w:t>,</w:t>
      </w:r>
      <w:r w:rsidRPr="00B830B0">
        <w:t xml:space="preserve"> </w:t>
      </w:r>
      <w:r w:rsidR="00755CFA" w:rsidRPr="00B830B0">
        <w:t xml:space="preserve">a further issue has been </w:t>
      </w:r>
      <w:r w:rsidRPr="00B830B0">
        <w:t>identified</w:t>
      </w:r>
      <w:r w:rsidR="00755CFA" w:rsidRPr="00B830B0">
        <w:t xml:space="preserve"> regarding the possibility of partial application of a series of amendment</w:t>
      </w:r>
      <w:r w:rsidRPr="00B830B0">
        <w:t>s</w:t>
      </w:r>
      <w:r w:rsidR="00755CFA" w:rsidRPr="00B830B0">
        <w:t xml:space="preserve"> to </w:t>
      </w:r>
      <w:r w:rsidRPr="00B830B0">
        <w:t>install</w:t>
      </w:r>
      <w:r w:rsidR="00755CFA" w:rsidRPr="00B830B0">
        <w:t xml:space="preserve"> new optional devices/systems/equipment on a vehicle already approved</w:t>
      </w:r>
      <w:r w:rsidRPr="00B830B0">
        <w:t xml:space="preserve"> to an earlier series,</w:t>
      </w:r>
      <w:r w:rsidR="00755CFA" w:rsidRPr="00B830B0">
        <w:t xml:space="preserve"> by means of an extension of the existing approval instead of requesting a new approval based on the </w:t>
      </w:r>
      <w:r w:rsidRPr="00B830B0">
        <w:t>latest</w:t>
      </w:r>
      <w:r w:rsidR="00755CFA" w:rsidRPr="00B830B0">
        <w:t xml:space="preserve"> series of amendment.</w:t>
      </w:r>
    </w:p>
    <w:p w:rsidR="00D56B7A" w:rsidRPr="00B830B0" w:rsidRDefault="00E64763" w:rsidP="00755CFA">
      <w:pPr>
        <w:pStyle w:val="SingleTxtG"/>
      </w:pPr>
      <w:r>
        <w:t>4</w:t>
      </w:r>
      <w:r w:rsidR="00524ED5" w:rsidRPr="00B830B0">
        <w:t>.</w:t>
      </w:r>
      <w:r w:rsidR="00524ED5" w:rsidRPr="00B830B0">
        <w:tab/>
      </w:r>
      <w:r w:rsidR="0060597A" w:rsidRPr="00B830B0">
        <w:t>This issue</w:t>
      </w:r>
      <w:r w:rsidR="00524ED5" w:rsidRPr="00B830B0">
        <w:t xml:space="preserve"> on </w:t>
      </w:r>
      <w:r w:rsidR="0060597A" w:rsidRPr="00B830B0">
        <w:t xml:space="preserve">the installation of new technologies onto vehicles approved to an earlier series of amendments </w:t>
      </w:r>
      <w:r w:rsidR="00D56B7A" w:rsidRPr="00B830B0">
        <w:t xml:space="preserve">is associated with </w:t>
      </w:r>
      <w:r w:rsidR="0060597A" w:rsidRPr="00B830B0">
        <w:t>important principle</w:t>
      </w:r>
      <w:r w:rsidR="00D56B7A" w:rsidRPr="00B830B0">
        <w:t>s</w:t>
      </w:r>
      <w:r w:rsidR="0060597A" w:rsidRPr="00B830B0">
        <w:t xml:space="preserve"> that GTB would like to clarify. </w:t>
      </w:r>
      <w:r w:rsidR="00D56B7A" w:rsidRPr="00B830B0">
        <w:t>These can be summari</w:t>
      </w:r>
      <w:r w:rsidR="00B830B0">
        <w:t>z</w:t>
      </w:r>
      <w:r w:rsidR="00D56B7A" w:rsidRPr="00B830B0">
        <w:t>ed as:</w:t>
      </w:r>
    </w:p>
    <w:p w:rsidR="0041782D" w:rsidRPr="00B830B0" w:rsidRDefault="0041782D" w:rsidP="00524ED5">
      <w:pPr>
        <w:pStyle w:val="SingleTxtG"/>
        <w:numPr>
          <w:ilvl w:val="0"/>
          <w:numId w:val="24"/>
        </w:numPr>
        <w:ind w:left="1701" w:hanging="567"/>
      </w:pPr>
      <w:r w:rsidRPr="00B830B0">
        <w:t xml:space="preserve">The prime purpose of </w:t>
      </w:r>
      <w:r w:rsidR="00524ED5" w:rsidRPr="00B830B0">
        <w:t>the R</w:t>
      </w:r>
      <w:r w:rsidRPr="00B830B0">
        <w:t xml:space="preserve">egulation is to assure </w:t>
      </w:r>
      <w:r w:rsidR="00524ED5" w:rsidRPr="00B830B0">
        <w:t xml:space="preserve">the </w:t>
      </w:r>
      <w:r w:rsidRPr="00B830B0">
        <w:t>adequate (minimum) levels of traffic safety; for example, provision of sufficient forward illumination by a headlamp to avoid collision with obstacles and pedestrians, maximum levels of glare to opposing drivers, adequate intensities and maximum levels of glare from signalling lamps to indicate the presence and manoeuvring intentions of vehicles, etc.</w:t>
      </w:r>
      <w:r w:rsidR="00524ED5" w:rsidRPr="00B830B0">
        <w:t>;</w:t>
      </w:r>
      <w:r w:rsidRPr="00B830B0">
        <w:t xml:space="preserve"> </w:t>
      </w:r>
    </w:p>
    <w:p w:rsidR="00755CFA" w:rsidRPr="00B830B0" w:rsidRDefault="005E7931" w:rsidP="00524ED5">
      <w:pPr>
        <w:pStyle w:val="SingleTxtG"/>
        <w:numPr>
          <w:ilvl w:val="0"/>
          <w:numId w:val="24"/>
        </w:numPr>
        <w:ind w:left="1701" w:hanging="567"/>
      </w:pPr>
      <w:r w:rsidRPr="00B830B0">
        <w:t>The i</w:t>
      </w:r>
      <w:r w:rsidR="0041782D" w:rsidRPr="00B830B0">
        <w:t>nstallation of equipment that assures the adequate (minimum) levels of traffic safety</w:t>
      </w:r>
      <w:r w:rsidR="00273236" w:rsidRPr="00B830B0">
        <w:t>,</w:t>
      </w:r>
      <w:r w:rsidR="0041782D" w:rsidRPr="00B830B0">
        <w:t xml:space="preserve"> as described in (a) above</w:t>
      </w:r>
      <w:r w:rsidR="00273236" w:rsidRPr="00B830B0">
        <w:t>,</w:t>
      </w:r>
      <w:r w:rsidR="0041782D" w:rsidRPr="00B830B0">
        <w:t xml:space="preserve"> </w:t>
      </w:r>
      <w:r w:rsidR="00273236" w:rsidRPr="00B830B0">
        <w:t>is</w:t>
      </w:r>
      <w:r w:rsidR="0041782D" w:rsidRPr="00B830B0">
        <w:t xml:space="preserve"> mandated </w:t>
      </w:r>
      <w:r w:rsidR="00273236" w:rsidRPr="00B830B0">
        <w:t xml:space="preserve">in Regulation No. 48. In these cases </w:t>
      </w:r>
      <w:r w:rsidR="00273236" w:rsidRPr="00B830B0">
        <w:lastRenderedPageBreak/>
        <w:t>the latest version of the Regulation clearly defines the requirements and the transitional provisions define from which date the vehicle shall conform</w:t>
      </w:r>
      <w:r w:rsidR="00524ED5" w:rsidRPr="00B830B0">
        <w:t>;</w:t>
      </w:r>
    </w:p>
    <w:p w:rsidR="00273236" w:rsidRPr="00B830B0" w:rsidRDefault="00273236" w:rsidP="00524ED5">
      <w:pPr>
        <w:pStyle w:val="SingleTxtG"/>
        <w:numPr>
          <w:ilvl w:val="0"/>
          <w:numId w:val="24"/>
        </w:numPr>
        <w:ind w:left="1701" w:hanging="567"/>
      </w:pPr>
      <w:r w:rsidRPr="00B830B0">
        <w:t>Regulations also include minimum requirements for equipment that the manufacturer may optionally install. In many cases</w:t>
      </w:r>
      <w:r w:rsidR="003E677F">
        <w:t>,</w:t>
      </w:r>
      <w:r w:rsidRPr="00B830B0">
        <w:t xml:space="preserve"> vehicle manufacturers will elect to install optional devices that provide additional performance to augment safety or improved driver assistance. In these cases it is important that the optional equipment is type approved to assure compliance with the regulation in terms of performance and installation but this should not mean that only vehicles type approved to the latest series of amendments </w:t>
      </w:r>
      <w:r w:rsidR="005E7931" w:rsidRPr="00B830B0">
        <w:t xml:space="preserve">are </w:t>
      </w:r>
      <w:r w:rsidRPr="00B830B0">
        <w:t>allowed to use these beneficial technologies</w:t>
      </w:r>
      <w:r w:rsidR="00524ED5" w:rsidRPr="00B830B0">
        <w:t>;</w:t>
      </w:r>
    </w:p>
    <w:p w:rsidR="00273236" w:rsidRPr="00B830B0" w:rsidRDefault="00281D60" w:rsidP="00524ED5">
      <w:pPr>
        <w:pStyle w:val="SingleTxtG"/>
        <w:numPr>
          <w:ilvl w:val="0"/>
          <w:numId w:val="24"/>
        </w:numPr>
        <w:ind w:left="1701" w:hanging="567"/>
      </w:pPr>
      <w:r w:rsidRPr="00B830B0">
        <w:t>Consequently, regulation should not present barriers to the optional installation of new beneficial technologies on any type approved vehicle, whether it is a new type approval or an extension to an existing approval.</w:t>
      </w:r>
    </w:p>
    <w:p w:rsidR="00755CFA" w:rsidRPr="00B830B0" w:rsidRDefault="00E64763" w:rsidP="00524ED5">
      <w:pPr>
        <w:pStyle w:val="SingleTxtG"/>
      </w:pPr>
      <w:r>
        <w:t>5</w:t>
      </w:r>
      <w:r w:rsidR="00524ED5" w:rsidRPr="00B830B0">
        <w:t>.</w:t>
      </w:r>
      <w:r w:rsidR="00524ED5" w:rsidRPr="00B830B0">
        <w:tab/>
      </w:r>
      <w:r w:rsidR="00755CFA" w:rsidRPr="00B830B0">
        <w:t xml:space="preserve">The </w:t>
      </w:r>
      <w:r w:rsidR="00432C9A" w:rsidRPr="00B830B0">
        <w:t xml:space="preserve">proposed text, </w:t>
      </w:r>
      <w:r w:rsidR="00755CFA" w:rsidRPr="00B830B0">
        <w:t>based on the above</w:t>
      </w:r>
      <w:r w:rsidR="00281D60" w:rsidRPr="00B830B0">
        <w:t xml:space="preserve"> principles</w:t>
      </w:r>
      <w:r w:rsidR="00432C9A" w:rsidRPr="00B830B0">
        <w:t>, has been formulated</w:t>
      </w:r>
      <w:r w:rsidR="00755CFA" w:rsidRPr="00B830B0">
        <w:t xml:space="preserve"> to respect</w:t>
      </w:r>
      <w:r w:rsidR="00281D60" w:rsidRPr="00B830B0">
        <w:t>, in the case of extensions to an existing approval</w:t>
      </w:r>
      <w:r w:rsidR="00524ED5" w:rsidRPr="00B830B0">
        <w:t>:</w:t>
      </w:r>
    </w:p>
    <w:p w:rsidR="00281D60" w:rsidRPr="00B830B0" w:rsidRDefault="00755CFA" w:rsidP="00524ED5">
      <w:pPr>
        <w:pStyle w:val="SingleTxtG"/>
        <w:numPr>
          <w:ilvl w:val="0"/>
          <w:numId w:val="29"/>
        </w:numPr>
        <w:ind w:left="1701" w:hanging="567"/>
      </w:pPr>
      <w:r w:rsidRPr="00B830B0">
        <w:t xml:space="preserve">the need </w:t>
      </w:r>
      <w:r w:rsidR="00281D60" w:rsidRPr="00B830B0">
        <w:t>to</w:t>
      </w:r>
      <w:r w:rsidRPr="00B830B0">
        <w:t xml:space="preserve"> guarantee the correct installation of th</w:t>
      </w:r>
      <w:r w:rsidR="00281D60" w:rsidRPr="00B830B0">
        <w:t>e "new" device/system/equipment</w:t>
      </w:r>
      <w:r w:rsidR="00524ED5" w:rsidRPr="00B830B0">
        <w:t>;</w:t>
      </w:r>
    </w:p>
    <w:p w:rsidR="00755CFA" w:rsidRPr="00B830B0" w:rsidRDefault="00281D60" w:rsidP="00524ED5">
      <w:pPr>
        <w:pStyle w:val="SingleTxtG"/>
        <w:numPr>
          <w:ilvl w:val="0"/>
          <w:numId w:val="29"/>
        </w:numPr>
        <w:ind w:left="1701" w:hanging="567"/>
      </w:pPr>
      <w:r w:rsidRPr="00B830B0">
        <w:t>the</w:t>
      </w:r>
      <w:r w:rsidR="00755CFA" w:rsidRPr="00B830B0">
        <w:t xml:space="preserve"> need to clearly </w:t>
      </w:r>
      <w:r w:rsidRPr="00B830B0">
        <w:t>indicate the details of</w:t>
      </w:r>
      <w:r w:rsidR="00755CFA" w:rsidRPr="00B830B0">
        <w:t xml:space="preserve"> this installation in the </w:t>
      </w:r>
      <w:r w:rsidRPr="00B830B0">
        <w:t>c</w:t>
      </w:r>
      <w:r w:rsidR="00755CFA" w:rsidRPr="00B830B0">
        <w:t xml:space="preserve">ommunication form of the </w:t>
      </w:r>
      <w:r w:rsidRPr="00B830B0">
        <w:t>extension to the existing approval</w:t>
      </w:r>
      <w:r w:rsidR="00524ED5" w:rsidRPr="00B830B0">
        <w:t>;</w:t>
      </w:r>
    </w:p>
    <w:p w:rsidR="00970F2C" w:rsidRPr="00B830B0" w:rsidRDefault="00432C9A" w:rsidP="00524ED5">
      <w:pPr>
        <w:pStyle w:val="SingleTxtG"/>
        <w:numPr>
          <w:ilvl w:val="0"/>
          <w:numId w:val="29"/>
        </w:numPr>
        <w:ind w:left="1701" w:hanging="567"/>
      </w:pPr>
      <w:r w:rsidRPr="00B830B0">
        <w:t xml:space="preserve">the need to allow </w:t>
      </w:r>
      <w:r w:rsidR="00755CFA" w:rsidRPr="00B830B0">
        <w:t>installation of "new" device/system/equipment only where all the "pertin</w:t>
      </w:r>
      <w:r w:rsidR="005E7931" w:rsidRPr="00B830B0">
        <w:t>ent requirements" are fulfilled</w:t>
      </w:r>
      <w:r w:rsidR="00C3211F">
        <w:t xml:space="preserve"> (t</w:t>
      </w:r>
      <w:r w:rsidRPr="00B830B0">
        <w:t>he term “</w:t>
      </w:r>
      <w:r w:rsidR="00A53472" w:rsidRPr="00B830B0">
        <w:t>pertinent requirements"</w:t>
      </w:r>
      <w:r w:rsidR="00755CFA" w:rsidRPr="00B830B0">
        <w:t xml:space="preserve"> </w:t>
      </w:r>
      <w:r w:rsidRPr="00B830B0">
        <w:t xml:space="preserve">intends </w:t>
      </w:r>
      <w:r w:rsidR="00755CFA" w:rsidRPr="00B830B0">
        <w:t>tha</w:t>
      </w:r>
      <w:r w:rsidR="00A53472" w:rsidRPr="00B830B0">
        <w:t>t all the definitions, general</w:t>
      </w:r>
      <w:r w:rsidR="00755CFA" w:rsidRPr="00B830B0">
        <w:t xml:space="preserve"> and specific requirements</w:t>
      </w:r>
      <w:r w:rsidRPr="00B830B0">
        <w:t xml:space="preserve">, </w:t>
      </w:r>
      <w:r w:rsidR="00A53472" w:rsidRPr="00B830B0">
        <w:t xml:space="preserve">requirements relating </w:t>
      </w:r>
      <w:r w:rsidRPr="00B830B0">
        <w:t xml:space="preserve">to the </w:t>
      </w:r>
      <w:r w:rsidR="00A53472" w:rsidRPr="00B830B0">
        <w:t xml:space="preserve">interaction with other devices/systems/functions </w:t>
      </w:r>
      <w:r w:rsidR="00755CFA" w:rsidRPr="00B830B0">
        <w:t xml:space="preserve">present in the series of amendment that </w:t>
      </w:r>
      <w:r w:rsidR="00A53472" w:rsidRPr="00B830B0">
        <w:t>introduced</w:t>
      </w:r>
      <w:r w:rsidR="00755CFA" w:rsidRPr="00B830B0">
        <w:t xml:space="preserve"> the installation of th</w:t>
      </w:r>
      <w:r w:rsidR="00281D60" w:rsidRPr="00B830B0">
        <w:t>e "new" device/system/equipment</w:t>
      </w:r>
      <w:r w:rsidR="00A53472" w:rsidRPr="00B830B0">
        <w:t xml:space="preserve"> shall</w:t>
      </w:r>
      <w:r w:rsidR="005E7931" w:rsidRPr="00B830B0">
        <w:t xml:space="preserve"> be fulfilled)</w:t>
      </w:r>
      <w:r w:rsidR="00524ED5" w:rsidRPr="00B830B0">
        <w:t>;</w:t>
      </w:r>
    </w:p>
    <w:p w:rsidR="00970F2C" w:rsidRPr="00B830B0" w:rsidRDefault="005E7931" w:rsidP="00524ED5">
      <w:pPr>
        <w:pStyle w:val="SingleTxtG"/>
        <w:numPr>
          <w:ilvl w:val="0"/>
          <w:numId w:val="29"/>
        </w:numPr>
        <w:ind w:left="1701" w:hanging="567"/>
      </w:pPr>
      <w:r w:rsidRPr="00B830B0">
        <w:t>t</w:t>
      </w:r>
      <w:r w:rsidR="00970F2C" w:rsidRPr="00B830B0">
        <w:t>he need for a</w:t>
      </w:r>
      <w:r w:rsidR="00755CFA" w:rsidRPr="00B830B0">
        <w:t xml:space="preserve"> new paragraph and related subparagraphs </w:t>
      </w:r>
      <w:r w:rsidRPr="00B830B0">
        <w:t>in the Communication F</w:t>
      </w:r>
      <w:r w:rsidR="00755CFA" w:rsidRPr="00B830B0">
        <w:t xml:space="preserve">orm </w:t>
      </w:r>
      <w:r w:rsidR="00970F2C" w:rsidRPr="00B830B0">
        <w:t>to be introduced into</w:t>
      </w:r>
      <w:r w:rsidR="00755CFA" w:rsidRPr="00B830B0">
        <w:t xml:space="preserve"> </w:t>
      </w:r>
      <w:r w:rsidR="00970F2C" w:rsidRPr="00B830B0">
        <w:t xml:space="preserve">the text of </w:t>
      </w:r>
      <w:r w:rsidR="00755CFA" w:rsidRPr="00B830B0">
        <w:t>all the remaining applicable</w:t>
      </w:r>
      <w:r w:rsidR="00524ED5" w:rsidRPr="00B830B0">
        <w:t xml:space="preserve"> s</w:t>
      </w:r>
      <w:r w:rsidR="00755CFA" w:rsidRPr="00B830B0">
        <w:t>eries o</w:t>
      </w:r>
      <w:r w:rsidR="00970F2C" w:rsidRPr="00B830B0">
        <w:t>f amendments (03, 04, 05 and 06;</w:t>
      </w:r>
      <w:r w:rsidR="00755CFA" w:rsidRPr="00B830B0">
        <w:t xml:space="preserve"> th</w:t>
      </w:r>
      <w:r w:rsidR="00970F2C" w:rsidRPr="00B830B0">
        <w:t>e</w:t>
      </w:r>
      <w:r w:rsidR="00755CFA" w:rsidRPr="00B830B0">
        <w:t xml:space="preserve"> lat</w:t>
      </w:r>
      <w:r w:rsidR="00970F2C" w:rsidRPr="00B830B0">
        <w:t>ter</w:t>
      </w:r>
      <w:r w:rsidR="00755CFA" w:rsidRPr="00B830B0">
        <w:t xml:space="preserve"> in prevision </w:t>
      </w:r>
      <w:r w:rsidR="00970F2C" w:rsidRPr="00B830B0">
        <w:t>for</w:t>
      </w:r>
      <w:r w:rsidR="00755CFA" w:rsidRPr="00B830B0">
        <w:t xml:space="preserve"> further series of amendments)</w:t>
      </w:r>
      <w:r w:rsidR="00970F2C" w:rsidRPr="00B830B0">
        <w:t>.</w:t>
      </w:r>
      <w:r w:rsidR="00755CFA" w:rsidRPr="00B830B0">
        <w:t xml:space="preserve"> </w:t>
      </w:r>
      <w:r w:rsidR="00970F2C" w:rsidRPr="00B830B0">
        <w:t>These additions to the information to be included in the communication form</w:t>
      </w:r>
      <w:r w:rsidR="00755CFA" w:rsidRPr="00B830B0">
        <w:t xml:space="preserve"> </w:t>
      </w:r>
      <w:r w:rsidR="00970F2C" w:rsidRPr="00B830B0">
        <w:t>indicate:</w:t>
      </w:r>
    </w:p>
    <w:p w:rsidR="00970F2C" w:rsidRPr="00B830B0" w:rsidRDefault="00524ED5" w:rsidP="00524ED5">
      <w:pPr>
        <w:pStyle w:val="SingleTxtG"/>
        <w:ind w:left="2268" w:hanging="567"/>
      </w:pPr>
      <w:r w:rsidRPr="00B830B0">
        <w:t>(i)</w:t>
      </w:r>
      <w:r w:rsidR="00755CFA" w:rsidRPr="00B830B0">
        <w:t xml:space="preserve"> </w:t>
      </w:r>
      <w:r w:rsidRPr="00B830B0">
        <w:tab/>
      </w:r>
      <w:r w:rsidR="00755CFA" w:rsidRPr="00B830B0">
        <w:t xml:space="preserve">in case of approval extensions, </w:t>
      </w:r>
      <w:r w:rsidR="00970F2C" w:rsidRPr="00B830B0">
        <w:t>the</w:t>
      </w:r>
      <w:r w:rsidR="00755CFA" w:rsidRPr="00B830B0">
        <w:t xml:space="preserve"> device/system/equipment is installed in application of a specific series of amendments (not being the one on which the extension of approval is requested)</w:t>
      </w:r>
      <w:r w:rsidRPr="00B830B0">
        <w:t>;</w:t>
      </w:r>
    </w:p>
    <w:p w:rsidR="00755CFA" w:rsidRPr="00B830B0" w:rsidRDefault="00524ED5" w:rsidP="00524ED5">
      <w:pPr>
        <w:pStyle w:val="SingleTxtG"/>
        <w:ind w:left="2268" w:hanging="567"/>
      </w:pPr>
      <w:r w:rsidRPr="00B830B0">
        <w:t>(ii)</w:t>
      </w:r>
      <w:r w:rsidRPr="00B830B0">
        <w:tab/>
      </w:r>
      <w:r w:rsidR="00755CFA" w:rsidRPr="00B830B0">
        <w:t xml:space="preserve">the requirements applied for </w:t>
      </w:r>
      <w:r w:rsidR="00970F2C" w:rsidRPr="00B830B0">
        <w:t xml:space="preserve">the installation of the device/system/equipment </w:t>
      </w:r>
      <w:r w:rsidR="00755CFA" w:rsidRPr="00B830B0">
        <w:t>to provide</w:t>
      </w:r>
      <w:r w:rsidR="00970F2C" w:rsidRPr="00B830B0">
        <w:t>,</w:t>
      </w:r>
      <w:r w:rsidR="00755CFA" w:rsidRPr="00B830B0">
        <w:t xml:space="preserve"> to the </w:t>
      </w:r>
      <w:r w:rsidR="00970F2C" w:rsidRPr="00B830B0">
        <w:t>Type Approval Authorities,</w:t>
      </w:r>
      <w:r w:rsidR="00755CFA" w:rsidRPr="00B830B0">
        <w:t xml:space="preserve"> all the necessary references, even where the applied requirements are not present in the series of amendments on which the extension of approval is requested.</w:t>
      </w:r>
    </w:p>
    <w:p w:rsidR="004348AD" w:rsidRPr="00B830B0" w:rsidRDefault="004A5612" w:rsidP="00755CFA">
      <w:pPr>
        <w:pStyle w:val="SingleTxtG"/>
        <w:jc w:val="center"/>
      </w:pPr>
      <w:r w:rsidRPr="00B830B0">
        <w:t>________________</w:t>
      </w:r>
    </w:p>
    <w:sectPr w:rsidR="004348AD" w:rsidRPr="00B830B0" w:rsidSect="006D66A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B3D" w:rsidRDefault="00854B3D"/>
  </w:endnote>
  <w:endnote w:type="continuationSeparator" w:id="0">
    <w:p w:rsidR="00854B3D" w:rsidRDefault="00854B3D"/>
  </w:endnote>
  <w:endnote w:type="continuationNotice" w:id="1">
    <w:p w:rsidR="00854B3D" w:rsidRDefault="00854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A01E8F" w:rsidP="006D66AF">
    <w:pPr>
      <w:pStyle w:val="Pieddepage"/>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2E2EC7">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A01E8F" w:rsidP="004A5612">
    <w:pPr>
      <w:pStyle w:val="Pieddepage"/>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2E2EC7">
      <w:rPr>
        <w:b/>
        <w:noProof/>
        <w:sz w:val="18"/>
      </w:rPr>
      <w:t>3</w:t>
    </w:r>
    <w:r w:rsidRPr="006D66A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B3D" w:rsidRPr="000B175B" w:rsidRDefault="00854B3D" w:rsidP="000B175B">
      <w:pPr>
        <w:tabs>
          <w:tab w:val="right" w:pos="2155"/>
        </w:tabs>
        <w:spacing w:after="80"/>
        <w:ind w:left="680"/>
        <w:rPr>
          <w:u w:val="single"/>
        </w:rPr>
      </w:pPr>
      <w:r>
        <w:rPr>
          <w:u w:val="single"/>
        </w:rPr>
        <w:tab/>
      </w:r>
    </w:p>
  </w:footnote>
  <w:footnote w:type="continuationSeparator" w:id="0">
    <w:p w:rsidR="00854B3D" w:rsidRPr="00FC68B7" w:rsidRDefault="00854B3D" w:rsidP="00FC68B7">
      <w:pPr>
        <w:tabs>
          <w:tab w:val="left" w:pos="2155"/>
        </w:tabs>
        <w:spacing w:after="80"/>
        <w:ind w:left="680"/>
        <w:rPr>
          <w:u w:val="single"/>
        </w:rPr>
      </w:pPr>
      <w:r>
        <w:rPr>
          <w:u w:val="single"/>
        </w:rPr>
        <w:tab/>
      </w:r>
    </w:p>
  </w:footnote>
  <w:footnote w:type="continuationNotice" w:id="1">
    <w:p w:rsidR="00854B3D" w:rsidRDefault="00854B3D"/>
  </w:footnote>
  <w:footnote w:id="2">
    <w:p w:rsidR="00960F75" w:rsidRDefault="00960F75" w:rsidP="009B2504">
      <w:pPr>
        <w:pStyle w:val="Notedebasdepage"/>
      </w:pPr>
      <w:r>
        <w:tab/>
      </w:r>
      <w:r w:rsidRPr="00872538">
        <w:rPr>
          <w:rStyle w:val="Appelnotedebasdep"/>
          <w:sz w:val="24"/>
          <w:szCs w:val="24"/>
          <w:lang w:val="en-US"/>
        </w:rPr>
        <w:t>*</w:t>
      </w:r>
      <w:r w:rsidRPr="002232AF">
        <w:rPr>
          <w:sz w:val="20"/>
          <w:lang w:val="en-US"/>
        </w:rPr>
        <w:tab/>
      </w:r>
      <w:r w:rsidR="009B2504" w:rsidRPr="00350186">
        <w:rPr>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960F75" w:rsidP="00157FE9">
    <w:pPr>
      <w:pStyle w:val="En-tte"/>
    </w:pPr>
    <w:r w:rsidRPr="00A91E4C">
      <w:t>ECE/TRANS/WP.29/GRE/</w:t>
    </w:r>
    <w:r w:rsidR="00A91E4C" w:rsidRPr="00A91E4C">
      <w:t>201</w:t>
    </w:r>
    <w:r w:rsidR="00A16D8C">
      <w:t>6</w:t>
    </w:r>
    <w:r w:rsidR="004A5612">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960F75" w:rsidP="004A5612">
    <w:pPr>
      <w:pStyle w:val="En-tte"/>
      <w:jc w:val="right"/>
    </w:pPr>
    <w:r w:rsidRPr="004A5612">
      <w:t>ECE/TRANS/WP.29/GRE/</w:t>
    </w:r>
    <w:r w:rsidR="004A5612" w:rsidRPr="004A5612">
      <w:t>2016/10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013DF3"/>
    <w:multiLevelType w:val="hybridMultilevel"/>
    <w:tmpl w:val="D1BA5520"/>
    <w:lvl w:ilvl="0" w:tplc="52645554">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3419BC"/>
    <w:multiLevelType w:val="hybridMultilevel"/>
    <w:tmpl w:val="FDCE8FA6"/>
    <w:lvl w:ilvl="0" w:tplc="0DA49AB6">
      <w:start w:val="1"/>
      <w:numFmt w:val="lowerLetter"/>
      <w:lvlText w:val="%1)"/>
      <w:lvlJc w:val="left"/>
      <w:pPr>
        <w:ind w:left="2244" w:hanging="555"/>
      </w:pPr>
      <w:rPr>
        <w:rFonts w:hint="default"/>
      </w:rPr>
    </w:lvl>
    <w:lvl w:ilvl="1" w:tplc="0809001B">
      <w:start w:val="1"/>
      <w:numFmt w:val="lowerRoman"/>
      <w:lvlText w:val="%2."/>
      <w:lvlJc w:val="righ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47788A"/>
    <w:multiLevelType w:val="hybridMultilevel"/>
    <w:tmpl w:val="BE9ACE14"/>
    <w:lvl w:ilvl="0" w:tplc="0DA49AB6">
      <w:start w:val="1"/>
      <w:numFmt w:val="lowerLetter"/>
      <w:lvlText w:val="%1)"/>
      <w:lvlJc w:val="left"/>
      <w:pPr>
        <w:ind w:left="2244" w:hanging="555"/>
      </w:pPr>
      <w:rPr>
        <w:rFonts w:hint="default"/>
      </w:rPr>
    </w:lvl>
    <w:lvl w:ilvl="1" w:tplc="08090019">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28B30E1D"/>
    <w:multiLevelType w:val="hybridMultilevel"/>
    <w:tmpl w:val="CFCC8034"/>
    <w:lvl w:ilvl="0" w:tplc="6C9295D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555477C"/>
    <w:multiLevelType w:val="hybridMultilevel"/>
    <w:tmpl w:val="55225AC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1DA182F"/>
    <w:multiLevelType w:val="hybridMultilevel"/>
    <w:tmpl w:val="1456A5AA"/>
    <w:lvl w:ilvl="0" w:tplc="5F48E6F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27B60"/>
    <w:multiLevelType w:val="hybridMultilevel"/>
    <w:tmpl w:val="E494BA4C"/>
    <w:lvl w:ilvl="0" w:tplc="51B2918A">
      <w:start w:val="1"/>
      <w:numFmt w:val="lowerLetter"/>
      <w:lvlText w:val="%1)"/>
      <w:lvlJc w:val="left"/>
      <w:pPr>
        <w:ind w:left="2244"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872C64"/>
    <w:multiLevelType w:val="hybridMultilevel"/>
    <w:tmpl w:val="B83C7502"/>
    <w:lvl w:ilvl="0" w:tplc="435E019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5"/>
  </w:num>
  <w:num w:numId="13">
    <w:abstractNumId w:val="13"/>
  </w:num>
  <w:num w:numId="14">
    <w:abstractNumId w:val="24"/>
  </w:num>
  <w:num w:numId="15">
    <w:abstractNumId w:val="27"/>
  </w:num>
  <w:num w:numId="16">
    <w:abstractNumId w:val="11"/>
  </w:num>
  <w:num w:numId="17">
    <w:abstractNumId w:val="17"/>
  </w:num>
  <w:num w:numId="18">
    <w:abstractNumId w:val="22"/>
  </w:num>
  <w:num w:numId="19">
    <w:abstractNumId w:val="12"/>
  </w:num>
  <w:num w:numId="20">
    <w:abstractNumId w:val="18"/>
  </w:num>
  <w:num w:numId="21">
    <w:abstractNumId w:val="28"/>
  </w:num>
  <w:num w:numId="22">
    <w:abstractNumId w:val="10"/>
  </w:num>
  <w:num w:numId="23">
    <w:abstractNumId w:val="19"/>
  </w:num>
  <w:num w:numId="24">
    <w:abstractNumId w:val="26"/>
  </w:num>
  <w:num w:numId="25">
    <w:abstractNumId w:val="16"/>
  </w:num>
  <w:num w:numId="26">
    <w:abstractNumId w:val="14"/>
  </w:num>
  <w:num w:numId="27">
    <w:abstractNumId w:val="20"/>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13D99"/>
    <w:rsid w:val="00023F66"/>
    <w:rsid w:val="0003056C"/>
    <w:rsid w:val="000348D3"/>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1796"/>
    <w:rsid w:val="000C2C03"/>
    <w:rsid w:val="000C2D2E"/>
    <w:rsid w:val="000E0415"/>
    <w:rsid w:val="000F431B"/>
    <w:rsid w:val="001078D2"/>
    <w:rsid w:val="001103AA"/>
    <w:rsid w:val="0011666B"/>
    <w:rsid w:val="00124000"/>
    <w:rsid w:val="0013722F"/>
    <w:rsid w:val="0014380B"/>
    <w:rsid w:val="00157FE9"/>
    <w:rsid w:val="0016538B"/>
    <w:rsid w:val="00165F3A"/>
    <w:rsid w:val="0017615B"/>
    <w:rsid w:val="00182290"/>
    <w:rsid w:val="001911C1"/>
    <w:rsid w:val="001A3955"/>
    <w:rsid w:val="001B4B04"/>
    <w:rsid w:val="001C6663"/>
    <w:rsid w:val="001C7895"/>
    <w:rsid w:val="001D0C8C"/>
    <w:rsid w:val="001D10DE"/>
    <w:rsid w:val="001D1419"/>
    <w:rsid w:val="001D26DF"/>
    <w:rsid w:val="001D3A03"/>
    <w:rsid w:val="001E7B67"/>
    <w:rsid w:val="00202DA8"/>
    <w:rsid w:val="00204AD6"/>
    <w:rsid w:val="00211E0B"/>
    <w:rsid w:val="0024772E"/>
    <w:rsid w:val="00252602"/>
    <w:rsid w:val="00267F5F"/>
    <w:rsid w:val="00273236"/>
    <w:rsid w:val="00281D60"/>
    <w:rsid w:val="00283697"/>
    <w:rsid w:val="00286B4D"/>
    <w:rsid w:val="002A6754"/>
    <w:rsid w:val="002B1DCA"/>
    <w:rsid w:val="002D4643"/>
    <w:rsid w:val="002E2EC7"/>
    <w:rsid w:val="002F175C"/>
    <w:rsid w:val="002F7DE0"/>
    <w:rsid w:val="00302E18"/>
    <w:rsid w:val="003229D8"/>
    <w:rsid w:val="00340057"/>
    <w:rsid w:val="00352709"/>
    <w:rsid w:val="003619B5"/>
    <w:rsid w:val="00361AC3"/>
    <w:rsid w:val="00365763"/>
    <w:rsid w:val="00371178"/>
    <w:rsid w:val="00392E47"/>
    <w:rsid w:val="003936BC"/>
    <w:rsid w:val="003A6810"/>
    <w:rsid w:val="003C2CC4"/>
    <w:rsid w:val="003C534D"/>
    <w:rsid w:val="003D4B23"/>
    <w:rsid w:val="003E130E"/>
    <w:rsid w:val="003E1EC6"/>
    <w:rsid w:val="003E677F"/>
    <w:rsid w:val="00410C89"/>
    <w:rsid w:val="0041782D"/>
    <w:rsid w:val="00422699"/>
    <w:rsid w:val="00422E03"/>
    <w:rsid w:val="00426B9B"/>
    <w:rsid w:val="00431D57"/>
    <w:rsid w:val="004325CB"/>
    <w:rsid w:val="00432C9A"/>
    <w:rsid w:val="004348AD"/>
    <w:rsid w:val="00442A83"/>
    <w:rsid w:val="00444A24"/>
    <w:rsid w:val="00453556"/>
    <w:rsid w:val="0045495B"/>
    <w:rsid w:val="004561E5"/>
    <w:rsid w:val="004833EE"/>
    <w:rsid w:val="0048397A"/>
    <w:rsid w:val="00485CBB"/>
    <w:rsid w:val="004866B7"/>
    <w:rsid w:val="004A5612"/>
    <w:rsid w:val="004C0081"/>
    <w:rsid w:val="004C2461"/>
    <w:rsid w:val="004C7462"/>
    <w:rsid w:val="004D127C"/>
    <w:rsid w:val="004E77B2"/>
    <w:rsid w:val="00501DC3"/>
    <w:rsid w:val="0050237E"/>
    <w:rsid w:val="00504B2D"/>
    <w:rsid w:val="0052136D"/>
    <w:rsid w:val="00524ED5"/>
    <w:rsid w:val="0052775E"/>
    <w:rsid w:val="005369ED"/>
    <w:rsid w:val="005420F2"/>
    <w:rsid w:val="0056209A"/>
    <w:rsid w:val="005628B6"/>
    <w:rsid w:val="005908FB"/>
    <w:rsid w:val="005941EC"/>
    <w:rsid w:val="005955CA"/>
    <w:rsid w:val="0059724D"/>
    <w:rsid w:val="005A4616"/>
    <w:rsid w:val="005B320C"/>
    <w:rsid w:val="005B3DB3"/>
    <w:rsid w:val="005B4E13"/>
    <w:rsid w:val="005C342F"/>
    <w:rsid w:val="005C7D1E"/>
    <w:rsid w:val="005D67C8"/>
    <w:rsid w:val="005E7931"/>
    <w:rsid w:val="005F1A80"/>
    <w:rsid w:val="005F5FE0"/>
    <w:rsid w:val="005F7B75"/>
    <w:rsid w:val="006001EE"/>
    <w:rsid w:val="00605042"/>
    <w:rsid w:val="0060597A"/>
    <w:rsid w:val="00611FC4"/>
    <w:rsid w:val="00613812"/>
    <w:rsid w:val="006176FB"/>
    <w:rsid w:val="0062385B"/>
    <w:rsid w:val="00640B26"/>
    <w:rsid w:val="00652D0A"/>
    <w:rsid w:val="00662BB6"/>
    <w:rsid w:val="00671B51"/>
    <w:rsid w:val="00672A48"/>
    <w:rsid w:val="00672F8A"/>
    <w:rsid w:val="0067362F"/>
    <w:rsid w:val="00676606"/>
    <w:rsid w:val="0068000A"/>
    <w:rsid w:val="006810B6"/>
    <w:rsid w:val="00684C21"/>
    <w:rsid w:val="00695CEC"/>
    <w:rsid w:val="006A2530"/>
    <w:rsid w:val="006C0511"/>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55CFA"/>
    <w:rsid w:val="00761394"/>
    <w:rsid w:val="007629C8"/>
    <w:rsid w:val="0077047D"/>
    <w:rsid w:val="007874B5"/>
    <w:rsid w:val="00787EE8"/>
    <w:rsid w:val="00790B55"/>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4B3D"/>
    <w:rsid w:val="0085595A"/>
    <w:rsid w:val="00864245"/>
    <w:rsid w:val="008679D9"/>
    <w:rsid w:val="00872E3B"/>
    <w:rsid w:val="00880931"/>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70F2C"/>
    <w:rsid w:val="009760F3"/>
    <w:rsid w:val="00976CFB"/>
    <w:rsid w:val="009A0830"/>
    <w:rsid w:val="009A0E8D"/>
    <w:rsid w:val="009B2504"/>
    <w:rsid w:val="009B26E7"/>
    <w:rsid w:val="009B2F79"/>
    <w:rsid w:val="009B3273"/>
    <w:rsid w:val="009B544C"/>
    <w:rsid w:val="009B6278"/>
    <w:rsid w:val="009B64BB"/>
    <w:rsid w:val="009D0CD4"/>
    <w:rsid w:val="00A00697"/>
    <w:rsid w:val="00A00A3F"/>
    <w:rsid w:val="00A01205"/>
    <w:rsid w:val="00A01489"/>
    <w:rsid w:val="00A01E8F"/>
    <w:rsid w:val="00A16D8C"/>
    <w:rsid w:val="00A3026E"/>
    <w:rsid w:val="00A33778"/>
    <w:rsid w:val="00A338F1"/>
    <w:rsid w:val="00A35BE0"/>
    <w:rsid w:val="00A53472"/>
    <w:rsid w:val="00A5414C"/>
    <w:rsid w:val="00A6129C"/>
    <w:rsid w:val="00A72F22"/>
    <w:rsid w:val="00A7360F"/>
    <w:rsid w:val="00A7397C"/>
    <w:rsid w:val="00A748A6"/>
    <w:rsid w:val="00A769F4"/>
    <w:rsid w:val="00A776B4"/>
    <w:rsid w:val="00A91E4C"/>
    <w:rsid w:val="00A94361"/>
    <w:rsid w:val="00AA11D6"/>
    <w:rsid w:val="00AA293C"/>
    <w:rsid w:val="00AD74C4"/>
    <w:rsid w:val="00B049A8"/>
    <w:rsid w:val="00B1029C"/>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830B0"/>
    <w:rsid w:val="00B83530"/>
    <w:rsid w:val="00BB578F"/>
    <w:rsid w:val="00BC3F3B"/>
    <w:rsid w:val="00BC3FA0"/>
    <w:rsid w:val="00BC74E9"/>
    <w:rsid w:val="00BF1E2C"/>
    <w:rsid w:val="00BF30B3"/>
    <w:rsid w:val="00BF68A8"/>
    <w:rsid w:val="00C11A03"/>
    <w:rsid w:val="00C22C0C"/>
    <w:rsid w:val="00C3211F"/>
    <w:rsid w:val="00C37074"/>
    <w:rsid w:val="00C4527F"/>
    <w:rsid w:val="00C463DD"/>
    <w:rsid w:val="00C4724C"/>
    <w:rsid w:val="00C60646"/>
    <w:rsid w:val="00C629A0"/>
    <w:rsid w:val="00C64629"/>
    <w:rsid w:val="00C745C3"/>
    <w:rsid w:val="00C94F10"/>
    <w:rsid w:val="00C96DF2"/>
    <w:rsid w:val="00CA1B34"/>
    <w:rsid w:val="00CB3E03"/>
    <w:rsid w:val="00CC2B85"/>
    <w:rsid w:val="00CC395C"/>
    <w:rsid w:val="00CD4AA6"/>
    <w:rsid w:val="00CE4A8F"/>
    <w:rsid w:val="00D0711A"/>
    <w:rsid w:val="00D149F6"/>
    <w:rsid w:val="00D2031B"/>
    <w:rsid w:val="00D248B6"/>
    <w:rsid w:val="00D25FE2"/>
    <w:rsid w:val="00D26E07"/>
    <w:rsid w:val="00D338CC"/>
    <w:rsid w:val="00D43252"/>
    <w:rsid w:val="00D44783"/>
    <w:rsid w:val="00D452D8"/>
    <w:rsid w:val="00D47EEA"/>
    <w:rsid w:val="00D56B7A"/>
    <w:rsid w:val="00D70480"/>
    <w:rsid w:val="00D773DF"/>
    <w:rsid w:val="00D95303"/>
    <w:rsid w:val="00D978C6"/>
    <w:rsid w:val="00DA3C1C"/>
    <w:rsid w:val="00DC64E9"/>
    <w:rsid w:val="00DC6D39"/>
    <w:rsid w:val="00E00F5C"/>
    <w:rsid w:val="00E046DF"/>
    <w:rsid w:val="00E1086D"/>
    <w:rsid w:val="00E14EAE"/>
    <w:rsid w:val="00E21DB5"/>
    <w:rsid w:val="00E22B0C"/>
    <w:rsid w:val="00E27346"/>
    <w:rsid w:val="00E40A45"/>
    <w:rsid w:val="00E560CA"/>
    <w:rsid w:val="00E64763"/>
    <w:rsid w:val="00E71BC8"/>
    <w:rsid w:val="00E7260F"/>
    <w:rsid w:val="00E73F5D"/>
    <w:rsid w:val="00E77E4E"/>
    <w:rsid w:val="00E81A6A"/>
    <w:rsid w:val="00E96630"/>
    <w:rsid w:val="00EA2A77"/>
    <w:rsid w:val="00ED7A2A"/>
    <w:rsid w:val="00EF1D7F"/>
    <w:rsid w:val="00EF3965"/>
    <w:rsid w:val="00F12AF0"/>
    <w:rsid w:val="00F16068"/>
    <w:rsid w:val="00F31E5F"/>
    <w:rsid w:val="00F6100A"/>
    <w:rsid w:val="00F6262C"/>
    <w:rsid w:val="00F923C4"/>
    <w:rsid w:val="00F93781"/>
    <w:rsid w:val="00F954E2"/>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10C64"/>
  <w15:docId w15:val="{7449F39B-B369-48AF-9901-A4F6BCFA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930A10"/>
    <w:rPr>
      <w:rFonts w:cs="Courier New"/>
    </w:rPr>
  </w:style>
  <w:style w:type="paragraph" w:styleId="Corpsdetexte">
    <w:name w:val="Body Text"/>
    <w:basedOn w:val="Normal"/>
    <w:next w:val="Normal"/>
    <w:semiHidden/>
    <w:rsid w:val="00930A10"/>
  </w:style>
  <w:style w:type="paragraph" w:styleId="Retraitcorpsdetexte">
    <w:name w:val="Body Text Indent"/>
    <w:basedOn w:val="Normal"/>
    <w:semiHidden/>
    <w:rsid w:val="00930A10"/>
    <w:pPr>
      <w:spacing w:after="120"/>
      <w:ind w:left="283"/>
    </w:pPr>
  </w:style>
  <w:style w:type="paragraph" w:styleId="Normalcentr">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uiPriority w:val="99"/>
    <w:rsid w:val="000646F4"/>
    <w:rPr>
      <w:rFonts w:ascii="Times New Roman" w:hAnsi="Times New Roman"/>
      <w:sz w:val="18"/>
      <w:vertAlign w:val="superscript"/>
    </w:rPr>
  </w:style>
  <w:style w:type="paragraph" w:styleId="Notedebasdepage">
    <w:name w:val="footnote text"/>
    <w:aliases w:val="5_G"/>
    <w:basedOn w:val="Normal"/>
    <w:link w:val="NotedebasdepageC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930A10"/>
    <w:rPr>
      <w:sz w:val="6"/>
    </w:rPr>
  </w:style>
  <w:style w:type="paragraph" w:styleId="Commentaire">
    <w:name w:val="annotation text"/>
    <w:basedOn w:val="Normal"/>
    <w:semiHidden/>
    <w:rsid w:val="00930A10"/>
  </w:style>
  <w:style w:type="character" w:styleId="Numrodeligne">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Textedebulles">
    <w:name w:val="Balloon Text"/>
    <w:basedOn w:val="Normal"/>
    <w:link w:val="TextedebullesCar"/>
    <w:rsid w:val="006D66AF"/>
    <w:pPr>
      <w:spacing w:line="240" w:lineRule="auto"/>
    </w:pPr>
    <w:rPr>
      <w:rFonts w:ascii="Tahoma" w:hAnsi="Tahoma"/>
      <w:sz w:val="16"/>
      <w:szCs w:val="16"/>
    </w:rPr>
  </w:style>
  <w:style w:type="character" w:customStyle="1" w:styleId="TextedebullesCar">
    <w:name w:val="Texte de bulles Car"/>
    <w:link w:val="Textedebulles"/>
    <w:rsid w:val="006D66AF"/>
    <w:rPr>
      <w:rFonts w:ascii="Tahoma" w:hAnsi="Tahoma" w:cs="Tahoma"/>
      <w:sz w:val="16"/>
      <w:szCs w:val="16"/>
      <w:lang w:eastAsia="en-US"/>
    </w:rPr>
  </w:style>
  <w:style w:type="character" w:customStyle="1" w:styleId="NotedebasdepageCar">
    <w:name w:val="Note de bas de page Car"/>
    <w:aliases w:val="5_G Car"/>
    <w:link w:val="Notedebasdepage"/>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Paragraphedeliste">
    <w:name w:val="List Paragraph"/>
    <w:basedOn w:val="Normal"/>
    <w:uiPriority w:val="34"/>
    <w:qFormat/>
    <w:rsid w:val="00EF3965"/>
    <w:pPr>
      <w:ind w:left="720"/>
    </w:pPr>
  </w:style>
  <w:style w:type="character" w:customStyle="1" w:styleId="H1GChar">
    <w:name w:val="_ H_1_G Char"/>
    <w:link w:val="H1G"/>
    <w:rsid w:val="00D338C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A0963-9215-4EFD-914E-2D126A7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1249</Words>
  <Characters>6874</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Bénédicte Boudol</cp:lastModifiedBy>
  <cp:revision>2</cp:revision>
  <cp:lastPrinted>2016-01-15T11:16:00Z</cp:lastPrinted>
  <dcterms:created xsi:type="dcterms:W3CDTF">2016-01-18T10:01:00Z</dcterms:created>
  <dcterms:modified xsi:type="dcterms:W3CDTF">2016-01-18T10:01:00Z</dcterms:modified>
</cp:coreProperties>
</file>