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6007A1">
              <w:fldChar w:fldCharType="begin"/>
            </w:r>
            <w:r w:rsidR="006007A1">
              <w:instrText xml:space="preserve"> FILLIN  "Введите символ после ЕCE/"  \* MERGEFORMAT </w:instrText>
            </w:r>
            <w:r w:rsidR="006007A1">
              <w:fldChar w:fldCharType="separate"/>
            </w:r>
            <w:r w:rsidR="00A16D87">
              <w:t>TRANS/WP.29/GRB/2017/1</w:t>
            </w:r>
            <w:r w:rsidR="006007A1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6007A1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A16D87">
              <w:t xml:space="preserve">22 </w:t>
            </w:r>
            <w:proofErr w:type="spellStart"/>
            <w:r w:rsidR="00A16D87">
              <w:t>November</w:t>
            </w:r>
            <w:proofErr w:type="spellEnd"/>
            <w:r w:rsidR="00A16D87">
              <w:t xml:space="preserve"> 2016</w:t>
            </w:r>
            <w:r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6007A1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00335" w:rsidRPr="00C00335" w:rsidRDefault="00C00335" w:rsidP="00C00335">
      <w:pPr>
        <w:spacing w:before="120"/>
        <w:rPr>
          <w:sz w:val="28"/>
          <w:szCs w:val="28"/>
        </w:rPr>
      </w:pPr>
      <w:r w:rsidRPr="00C00335">
        <w:rPr>
          <w:sz w:val="28"/>
          <w:szCs w:val="28"/>
        </w:rPr>
        <w:t>Комитет по внутреннему транспорту</w:t>
      </w:r>
    </w:p>
    <w:p w:rsidR="00C00335" w:rsidRPr="00C00335" w:rsidRDefault="00C00335" w:rsidP="00C00335">
      <w:pPr>
        <w:spacing w:before="120"/>
        <w:rPr>
          <w:b/>
          <w:bCs/>
          <w:sz w:val="24"/>
          <w:szCs w:val="24"/>
        </w:rPr>
      </w:pPr>
      <w:r w:rsidRPr="00C00335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>
        <w:rPr>
          <w:b/>
          <w:bCs/>
          <w:sz w:val="24"/>
          <w:szCs w:val="24"/>
        </w:rPr>
        <w:br/>
      </w:r>
      <w:r w:rsidRPr="00C00335">
        <w:rPr>
          <w:b/>
          <w:bCs/>
          <w:sz w:val="24"/>
          <w:szCs w:val="24"/>
        </w:rPr>
        <w:t>в области транспортных средств</w:t>
      </w:r>
    </w:p>
    <w:p w:rsidR="00C00335" w:rsidRPr="00C830FE" w:rsidRDefault="00C00335" w:rsidP="00C830FE">
      <w:pPr>
        <w:spacing w:before="120"/>
        <w:rPr>
          <w:b/>
          <w:bCs/>
        </w:rPr>
      </w:pPr>
      <w:r w:rsidRPr="00C830FE">
        <w:rPr>
          <w:b/>
          <w:bCs/>
        </w:rPr>
        <w:t>Рабочая группа по вопросам шума</w:t>
      </w:r>
    </w:p>
    <w:p w:rsidR="00C00335" w:rsidRPr="00C830FE" w:rsidRDefault="00C00335" w:rsidP="00C830FE">
      <w:pPr>
        <w:spacing w:before="120"/>
        <w:rPr>
          <w:b/>
          <w:bCs/>
        </w:rPr>
      </w:pPr>
      <w:r w:rsidRPr="00C830FE">
        <w:rPr>
          <w:b/>
          <w:bCs/>
        </w:rPr>
        <w:t>Шестьдесят пятая сессия</w:t>
      </w:r>
    </w:p>
    <w:p w:rsidR="00C00335" w:rsidRPr="00C00335" w:rsidRDefault="00C00335" w:rsidP="00C00335">
      <w:r w:rsidRPr="00C00335">
        <w:t>Женева, 15−17 февраля 2017 года</w:t>
      </w:r>
    </w:p>
    <w:p w:rsidR="00C00335" w:rsidRPr="00C00335" w:rsidRDefault="00C00335" w:rsidP="00C00335">
      <w:r w:rsidRPr="00C00335">
        <w:t>Пункт 1 предварительной повестки дня</w:t>
      </w:r>
    </w:p>
    <w:p w:rsidR="00C00335" w:rsidRPr="00C830FE" w:rsidRDefault="00C00335" w:rsidP="00C00335">
      <w:pPr>
        <w:rPr>
          <w:b/>
          <w:bCs/>
        </w:rPr>
      </w:pPr>
      <w:r w:rsidRPr="00C830FE">
        <w:rPr>
          <w:b/>
          <w:bCs/>
        </w:rPr>
        <w:t>Утверждение повестки дня</w:t>
      </w:r>
    </w:p>
    <w:p w:rsidR="00C00335" w:rsidRPr="00C00335" w:rsidRDefault="00C00335" w:rsidP="00C830FE">
      <w:pPr>
        <w:pStyle w:val="HChGR"/>
      </w:pPr>
      <w:r w:rsidRPr="00C00335">
        <w:tab/>
      </w:r>
      <w:r w:rsidRPr="00C00335">
        <w:tab/>
        <w:t>Аннотированная предварительная повестка д</w:t>
      </w:r>
      <w:r>
        <w:t>ня шестьдесят пятой сессии</w:t>
      </w:r>
      <w:r w:rsidRPr="00C830FE">
        <w:rPr>
          <w:rStyle w:val="FootnoteReference"/>
          <w:b w:val="0"/>
          <w:bCs/>
          <w:sz w:val="20"/>
          <w:vertAlign w:val="baseline"/>
        </w:rPr>
        <w:footnoteReference w:customMarkFollows="1" w:id="1"/>
        <w:t xml:space="preserve">* </w:t>
      </w:r>
      <w:r w:rsidRPr="00C830FE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  <w:r w:rsidR="00C830FE" w:rsidRPr="00C830FE">
        <w:rPr>
          <w:rStyle w:val="FootnoteReference"/>
          <w:b w:val="0"/>
          <w:bCs/>
          <w:sz w:val="20"/>
          <w:vertAlign w:val="baseline"/>
        </w:rPr>
        <w:t>,</w:t>
      </w:r>
    </w:p>
    <w:p w:rsidR="00C00335" w:rsidRPr="00C830FE" w:rsidRDefault="00C00335" w:rsidP="00C00335">
      <w:pPr>
        <w:pStyle w:val="SingleTxtGR"/>
        <w:rPr>
          <w:spacing w:val="2"/>
        </w:rPr>
      </w:pPr>
      <w:r w:rsidRPr="00C830FE">
        <w:rPr>
          <w:spacing w:val="2"/>
        </w:rPr>
        <w:t>которая состоится во Дворце Наций в Женеве, нач</w:t>
      </w:r>
      <w:r w:rsidR="00C830FE" w:rsidRPr="00C830FE">
        <w:rPr>
          <w:spacing w:val="2"/>
        </w:rPr>
        <w:t>нется в 14 ч. 30 м. в среду, 15 </w:t>
      </w:r>
      <w:r w:rsidRPr="00C830FE">
        <w:rPr>
          <w:spacing w:val="2"/>
        </w:rPr>
        <w:t>февраля 2017 года, и завершится в 17 ч. 30 м. в пятницу, 17 февраля 2017 года</w:t>
      </w:r>
    </w:p>
    <w:p w:rsidR="00C830FE" w:rsidRDefault="00C830FE">
      <w:pPr>
        <w:spacing w:line="240" w:lineRule="auto"/>
      </w:pPr>
      <w:r>
        <w:br w:type="page"/>
      </w:r>
    </w:p>
    <w:p w:rsidR="00C00335" w:rsidRPr="00C00335" w:rsidRDefault="00C830FE" w:rsidP="00C830FE">
      <w:pPr>
        <w:pStyle w:val="HChGR"/>
        <w:pageBreakBefore/>
      </w:pPr>
      <w:r>
        <w:lastRenderedPageBreak/>
        <w:tab/>
        <w:t>I.</w:t>
      </w:r>
      <w:r>
        <w:tab/>
      </w:r>
      <w:r w:rsidR="00C00335" w:rsidRPr="00C00335">
        <w:t>Предварительная повестка дня</w:t>
      </w:r>
    </w:p>
    <w:p w:rsidR="00C00335" w:rsidRPr="00C00335" w:rsidRDefault="00C00335" w:rsidP="00C00335">
      <w:pPr>
        <w:pStyle w:val="SingleTxtGR"/>
      </w:pPr>
      <w:r w:rsidRPr="00C00335">
        <w:t>1.</w:t>
      </w:r>
      <w:r w:rsidRPr="00C00335">
        <w:tab/>
        <w:t>Утверждение повестки дня.</w:t>
      </w:r>
    </w:p>
    <w:p w:rsidR="00C00335" w:rsidRPr="00C00335" w:rsidRDefault="00C00335" w:rsidP="00C00335">
      <w:pPr>
        <w:pStyle w:val="SingleTxtGR"/>
      </w:pPr>
      <w:r w:rsidRPr="00C00335">
        <w:t>2.</w:t>
      </w:r>
      <w:r w:rsidRPr="00C00335">
        <w:tab/>
        <w:t>Правила № 28 (звуковые сигнальные приборы).</w:t>
      </w:r>
    </w:p>
    <w:p w:rsidR="00C00335" w:rsidRPr="00C00335" w:rsidRDefault="00C00335" w:rsidP="00C00335">
      <w:pPr>
        <w:pStyle w:val="SingleTxtGR"/>
      </w:pPr>
      <w:r w:rsidRPr="00C00335">
        <w:t>3.</w:t>
      </w:r>
      <w:r w:rsidRPr="00C00335">
        <w:tab/>
        <w:t>Правила № 41 (шум, производимый мотоциклами): разработка.</w:t>
      </w:r>
    </w:p>
    <w:p w:rsidR="00C00335" w:rsidRPr="00C00335" w:rsidRDefault="00C00335" w:rsidP="00C830FE">
      <w:pPr>
        <w:pStyle w:val="SingleTxtGR"/>
        <w:ind w:left="1701" w:hanging="567"/>
      </w:pPr>
      <w:r w:rsidRPr="00C00335">
        <w:t>4.</w:t>
      </w:r>
      <w:r w:rsidRPr="00C00335">
        <w:tab/>
        <w:t>Правила № 51 (шум, производимый транспортными средствами катег</w:t>
      </w:r>
      <w:r w:rsidRPr="00C00335">
        <w:t>о</w:t>
      </w:r>
      <w:r w:rsidRPr="00C00335">
        <w:t>рий M и N):</w:t>
      </w:r>
    </w:p>
    <w:p w:rsidR="00C00335" w:rsidRPr="00C00335" w:rsidRDefault="00C00335" w:rsidP="00C00335">
      <w:pPr>
        <w:pStyle w:val="SingleTxtGR"/>
      </w:pPr>
      <w:r w:rsidRPr="00C00335">
        <w:tab/>
        <w:t>a)</w:t>
      </w:r>
      <w:r w:rsidRPr="00C00335">
        <w:tab/>
        <w:t>разработка;</w:t>
      </w:r>
    </w:p>
    <w:p w:rsidR="00C00335" w:rsidRPr="00C00335" w:rsidRDefault="00C00335" w:rsidP="00C00335">
      <w:pPr>
        <w:pStyle w:val="SingleTxtGR"/>
      </w:pPr>
      <w:r w:rsidRPr="00C00335">
        <w:tab/>
        <w:t>b)</w:t>
      </w:r>
      <w:r w:rsidRPr="00C00335">
        <w:tab/>
        <w:t>дополнительные положения об уровне звука.</w:t>
      </w:r>
    </w:p>
    <w:p w:rsidR="00C00335" w:rsidRPr="00C00335" w:rsidRDefault="00C00335" w:rsidP="00C00335">
      <w:pPr>
        <w:pStyle w:val="SingleTxtGR"/>
      </w:pPr>
      <w:r w:rsidRPr="00C00335">
        <w:t>5.</w:t>
      </w:r>
      <w:r w:rsidRPr="00C00335">
        <w:tab/>
        <w:t>Правила № 63 (шум, производимый мопедами).</w:t>
      </w:r>
    </w:p>
    <w:p w:rsidR="00C00335" w:rsidRPr="00C00335" w:rsidRDefault="00C00335" w:rsidP="00C00335">
      <w:pPr>
        <w:pStyle w:val="SingleTxtGR"/>
      </w:pPr>
      <w:r w:rsidRPr="00C00335">
        <w:t>6.</w:t>
      </w:r>
      <w:r w:rsidRPr="00C00335">
        <w:tab/>
        <w:t>Правила № 92 (сменные системы глушителей для мотоциклов).</w:t>
      </w:r>
    </w:p>
    <w:p w:rsidR="00C00335" w:rsidRPr="00C00335" w:rsidRDefault="00C00335" w:rsidP="00C830FE">
      <w:pPr>
        <w:pStyle w:val="SingleTxtGR"/>
        <w:ind w:left="1701" w:hanging="567"/>
      </w:pPr>
      <w:r w:rsidRPr="00C00335">
        <w:t>7.</w:t>
      </w:r>
      <w:r w:rsidRPr="00C00335">
        <w:tab/>
        <w:t>Правила № 117 (сопротивление шин качению, шум, издаваемый шинами при качении, и их сцепление на мокрой поверхности).</w:t>
      </w:r>
    </w:p>
    <w:p w:rsidR="00C00335" w:rsidRPr="00C00335" w:rsidRDefault="00C00335" w:rsidP="00C00335">
      <w:pPr>
        <w:pStyle w:val="SingleTxtGR"/>
      </w:pPr>
      <w:r w:rsidRPr="00C00335">
        <w:t>8.</w:t>
      </w:r>
      <w:r w:rsidRPr="00C00335">
        <w:tab/>
        <w:t>Правила № 138 (бесшумные автотранспортные средства).</w:t>
      </w:r>
    </w:p>
    <w:p w:rsidR="00C00335" w:rsidRPr="00C00335" w:rsidRDefault="00C00335" w:rsidP="00C00335">
      <w:pPr>
        <w:pStyle w:val="SingleTxtGR"/>
      </w:pPr>
      <w:r w:rsidRPr="00C00335">
        <w:t>9.</w:t>
      </w:r>
      <w:r w:rsidRPr="00C00335">
        <w:tab/>
        <w:t>Общие поправки.</w:t>
      </w:r>
    </w:p>
    <w:p w:rsidR="00C00335" w:rsidRPr="00C00335" w:rsidRDefault="00C00335" w:rsidP="00C830FE">
      <w:pPr>
        <w:pStyle w:val="SingleTxtGR"/>
        <w:ind w:left="1701" w:hanging="567"/>
      </w:pPr>
      <w:r w:rsidRPr="00C00335">
        <w:t>10.</w:t>
      </w:r>
      <w:r w:rsidRPr="00C00335">
        <w:tab/>
        <w:t>Обмен информацией о национальн</w:t>
      </w:r>
      <w:r w:rsidR="00C830FE">
        <w:t>ых и международных требованиях,</w:t>
      </w:r>
      <w:r w:rsidR="00C830FE">
        <w:br/>
      </w:r>
      <w:r w:rsidRPr="00C00335">
        <w:t>касающихся уровней шума.</w:t>
      </w:r>
    </w:p>
    <w:p w:rsidR="00C00335" w:rsidRPr="00C00335" w:rsidRDefault="00C00335" w:rsidP="00C830FE">
      <w:pPr>
        <w:pStyle w:val="SingleTxtGR"/>
        <w:ind w:left="1701" w:hanging="567"/>
      </w:pPr>
      <w:r w:rsidRPr="00C00335">
        <w:t>11.</w:t>
      </w:r>
      <w:r w:rsidRPr="00C00335">
        <w:tab/>
        <w:t>Влияние поверхности дороги на уровень звука, производимого шинами при качении.</w:t>
      </w:r>
    </w:p>
    <w:p w:rsidR="00C00335" w:rsidRPr="00C00335" w:rsidRDefault="00C00335" w:rsidP="00C830FE">
      <w:pPr>
        <w:pStyle w:val="SingleTxtGR"/>
        <w:ind w:left="1701" w:hanging="567"/>
      </w:pPr>
      <w:r w:rsidRPr="00C00335">
        <w:t>12.</w:t>
      </w:r>
      <w:r w:rsidRPr="00C00335">
        <w:tab/>
        <w:t>Акронимы и сокращения в правилах, относящихся к ведению Рабочей группы по вопросам шума (GRB).</w:t>
      </w:r>
    </w:p>
    <w:p w:rsidR="00C00335" w:rsidRPr="00C00335" w:rsidRDefault="00C00335" w:rsidP="00C830FE">
      <w:pPr>
        <w:pStyle w:val="SingleTxtGR"/>
        <w:ind w:left="1701" w:hanging="567"/>
      </w:pPr>
      <w:r w:rsidRPr="00C00335">
        <w:t>13.</w:t>
      </w:r>
      <w:r w:rsidRPr="00C00335">
        <w:tab/>
        <w:t>Предложения по поправкам к Сводной резолюции о конструкции тран</w:t>
      </w:r>
      <w:r w:rsidRPr="00C00335">
        <w:t>с</w:t>
      </w:r>
      <w:r w:rsidRPr="00C00335">
        <w:t>портных средств.</w:t>
      </w:r>
    </w:p>
    <w:p w:rsidR="00C00335" w:rsidRPr="00C00335" w:rsidRDefault="00C00335" w:rsidP="00C830FE">
      <w:pPr>
        <w:pStyle w:val="SingleTxtGR"/>
        <w:ind w:left="1701" w:hanging="567"/>
      </w:pPr>
      <w:r w:rsidRPr="00C00335">
        <w:t>14.</w:t>
      </w:r>
      <w:r w:rsidRPr="00C00335">
        <w:tab/>
        <w:t>Разработка международной системы официального утверждения типа комплектного транспортного средства (МОУТКТС) и участие в ней раб</w:t>
      </w:r>
      <w:r w:rsidRPr="00C00335">
        <w:t>о</w:t>
      </w:r>
      <w:r w:rsidRPr="00C00335">
        <w:t>чих групп.</w:t>
      </w:r>
    </w:p>
    <w:p w:rsidR="00C00335" w:rsidRPr="00C00335" w:rsidRDefault="00C00335" w:rsidP="00C00335">
      <w:pPr>
        <w:pStyle w:val="SingleTxtGR"/>
      </w:pPr>
      <w:r w:rsidRPr="00C00335">
        <w:t>15.</w:t>
      </w:r>
      <w:r w:rsidRPr="00C00335">
        <w:tab/>
        <w:t>Основные вопросы, рассмотренные на сессии WP.29 в ноябре 2016 года.</w:t>
      </w:r>
    </w:p>
    <w:p w:rsidR="00C00335" w:rsidRPr="00C00335" w:rsidRDefault="00C00335" w:rsidP="00C00335">
      <w:pPr>
        <w:pStyle w:val="SingleTxtGR"/>
      </w:pPr>
      <w:r w:rsidRPr="00C00335">
        <w:t>16.</w:t>
      </w:r>
      <w:r w:rsidRPr="00C00335">
        <w:tab/>
        <w:t>Обмен мнениями о будущей работе GRB.</w:t>
      </w:r>
    </w:p>
    <w:p w:rsidR="00C00335" w:rsidRPr="00C00335" w:rsidRDefault="00C00335" w:rsidP="00C00335">
      <w:pPr>
        <w:pStyle w:val="SingleTxtGR"/>
      </w:pPr>
      <w:r w:rsidRPr="00C00335">
        <w:t>17.</w:t>
      </w:r>
      <w:r w:rsidRPr="00C00335">
        <w:tab/>
        <w:t>Прочие вопросы.</w:t>
      </w:r>
    </w:p>
    <w:p w:rsidR="00C00335" w:rsidRPr="00C00335" w:rsidRDefault="00C00335" w:rsidP="00C00335">
      <w:pPr>
        <w:pStyle w:val="SingleTxtGR"/>
      </w:pPr>
      <w:r w:rsidRPr="00C00335">
        <w:t>18.</w:t>
      </w:r>
      <w:r w:rsidRPr="00C00335">
        <w:tab/>
        <w:t>Предварительная повестка дня шестьдесят шестой сессии.</w:t>
      </w:r>
    </w:p>
    <w:p w:rsidR="00C00335" w:rsidRPr="00C00335" w:rsidRDefault="00C00335" w:rsidP="00C830FE">
      <w:pPr>
        <w:pStyle w:val="HChGR"/>
      </w:pPr>
      <w:r w:rsidRPr="00C00335">
        <w:tab/>
        <w:t>II.</w:t>
      </w:r>
      <w:r w:rsidRPr="00C00335">
        <w:tab/>
        <w:t>Аннотации</w:t>
      </w:r>
    </w:p>
    <w:p w:rsidR="00C00335" w:rsidRPr="00C00335" w:rsidRDefault="00C00335" w:rsidP="00C830FE">
      <w:pPr>
        <w:pStyle w:val="H1GR"/>
      </w:pPr>
      <w:r w:rsidRPr="00C00335">
        <w:tab/>
        <w:t>1.</w:t>
      </w:r>
      <w:r w:rsidRPr="00C00335">
        <w:tab/>
        <w:t>Утверждение повестки дня</w:t>
      </w:r>
    </w:p>
    <w:p w:rsidR="00C00335" w:rsidRPr="00C00335" w:rsidRDefault="00C830FE" w:rsidP="00C00335">
      <w:pPr>
        <w:pStyle w:val="SingleTxtGR"/>
      </w:pPr>
      <w:r>
        <w:tab/>
      </w:r>
      <w:r w:rsidR="00C00335" w:rsidRPr="00C00335">
        <w:t>В соответствии с правилом 7 главы III п</w:t>
      </w:r>
      <w:r>
        <w:t>равил процедуры (TRANS/</w:t>
      </w:r>
      <w:r>
        <w:br/>
      </w:r>
      <w:r w:rsidR="00C00335" w:rsidRPr="00C00335">
        <w:t>W</w:t>
      </w:r>
      <w:r w:rsidR="00CA61C0">
        <w:t>P.29/690, Amend.1 и Amend.</w:t>
      </w:r>
      <w:r w:rsidR="00C00335" w:rsidRPr="00C00335">
        <w:t>2) Всемирного форума для согласования правил в области транспортных средств (WP.29) первым пунктом предварительной п</w:t>
      </w:r>
      <w:r w:rsidR="00C00335" w:rsidRPr="00C00335">
        <w:t>о</w:t>
      </w:r>
      <w:r w:rsidR="00C00335" w:rsidRPr="00C00335">
        <w:t>вестки дня является утверждение повестки дня.</w:t>
      </w:r>
    </w:p>
    <w:p w:rsidR="00C00335" w:rsidRPr="00C830FE" w:rsidRDefault="00C00335" w:rsidP="00C830FE">
      <w:pPr>
        <w:pStyle w:val="SingleTxtGR"/>
        <w:pageBreakBefore/>
        <w:rPr>
          <w:b/>
          <w:bCs/>
        </w:rPr>
      </w:pPr>
      <w:r w:rsidRPr="00C830FE">
        <w:rPr>
          <w:b/>
          <w:bCs/>
        </w:rPr>
        <w:t>Документация</w:t>
      </w:r>
    </w:p>
    <w:p w:rsidR="00C00335" w:rsidRPr="00C00335" w:rsidRDefault="00C00335" w:rsidP="00ED3A7F">
      <w:pPr>
        <w:pStyle w:val="SingleTxtGR"/>
        <w:jc w:val="left"/>
      </w:pPr>
      <w:r w:rsidRPr="00C00335">
        <w:t>ECE/TRANS/WP.29/GRB/2017/1</w:t>
      </w:r>
    </w:p>
    <w:p w:rsidR="00C00335" w:rsidRPr="00C00335" w:rsidRDefault="00C00335" w:rsidP="00C830FE">
      <w:pPr>
        <w:pStyle w:val="H1GR"/>
      </w:pPr>
      <w:r w:rsidRPr="00C00335">
        <w:tab/>
        <w:t>2.</w:t>
      </w:r>
      <w:r w:rsidRPr="00C00335">
        <w:tab/>
        <w:t>Правила № 28 (звуковые сигнальные приборы)</w:t>
      </w:r>
    </w:p>
    <w:p w:rsidR="00C00335" w:rsidRPr="00C00335" w:rsidRDefault="00ED3A7F" w:rsidP="00C00335">
      <w:pPr>
        <w:pStyle w:val="SingleTxtGR"/>
      </w:pPr>
      <w:r>
        <w:tab/>
      </w:r>
      <w:r w:rsidR="00C00335" w:rsidRPr="00C00335">
        <w:t>Рабочая группа по вопросам шума (GRB), возможно, примет во внимание обсуждение вопроса о сигналах движения транспортных средств категорий М и N задним ходом на ее предыдущей сессии и рассмотрит конкретные предлож</w:t>
      </w:r>
      <w:r w:rsidR="00C00335" w:rsidRPr="00C00335">
        <w:t>е</w:t>
      </w:r>
      <w:r w:rsidR="00C00335" w:rsidRPr="00C00335">
        <w:t>ния, если таковые будут представлены.</w:t>
      </w:r>
    </w:p>
    <w:p w:rsidR="00C00335" w:rsidRPr="00ED3A7F" w:rsidRDefault="00C00335" w:rsidP="00C00335">
      <w:pPr>
        <w:pStyle w:val="SingleTxtGR"/>
        <w:rPr>
          <w:b/>
          <w:bCs/>
        </w:rPr>
      </w:pPr>
      <w:r w:rsidRPr="00ED3A7F">
        <w:rPr>
          <w:b/>
          <w:bCs/>
        </w:rPr>
        <w:t>Документация</w:t>
      </w:r>
    </w:p>
    <w:p w:rsidR="00C00335" w:rsidRPr="00C00335" w:rsidRDefault="00C00335" w:rsidP="00ED3A7F">
      <w:pPr>
        <w:pStyle w:val="SingleTxtGR"/>
        <w:jc w:val="left"/>
      </w:pPr>
      <w:r w:rsidRPr="00C00335">
        <w:t>ECE/TRANS/WP.29/GRB/62, пункты 4 и 5</w:t>
      </w:r>
      <w:r w:rsidR="00ED3A7F">
        <w:br/>
      </w:r>
      <w:r w:rsidRPr="00C00335">
        <w:t xml:space="preserve">неофициальные документы GRB-64-05 и GRB-64-06 </w:t>
      </w:r>
    </w:p>
    <w:p w:rsidR="00C00335" w:rsidRPr="00C00335" w:rsidRDefault="00C00335" w:rsidP="00ED3A7F">
      <w:pPr>
        <w:pStyle w:val="H1GR"/>
      </w:pPr>
      <w:r w:rsidRPr="00C00335">
        <w:tab/>
        <w:t>3.</w:t>
      </w:r>
      <w:r w:rsidRPr="00C00335">
        <w:tab/>
        <w:t>Правила № 41 (шум, производимый мотоциклами): разработка</w:t>
      </w:r>
    </w:p>
    <w:p w:rsidR="00C00335" w:rsidRPr="00C00335" w:rsidRDefault="00ED3A7F" w:rsidP="00DB46F1">
      <w:pPr>
        <w:pStyle w:val="SingleTxtGR"/>
      </w:pPr>
      <w:r>
        <w:tab/>
      </w:r>
      <w:r w:rsidR="00DB46F1" w:rsidRPr="00C00335">
        <w:t>GRB</w:t>
      </w:r>
      <w:r w:rsidR="00C00335" w:rsidRPr="00C00335">
        <w:t xml:space="preserve"> рассмотрит новые предложения, если таковые будут представлены.</w:t>
      </w:r>
    </w:p>
    <w:p w:rsidR="00C00335" w:rsidRPr="00C00335" w:rsidRDefault="00C00335" w:rsidP="00ED3A7F">
      <w:pPr>
        <w:pStyle w:val="H1GR"/>
      </w:pPr>
      <w:r w:rsidRPr="00C00335">
        <w:tab/>
        <w:t>4.</w:t>
      </w:r>
      <w:r w:rsidRPr="00C00335">
        <w:tab/>
        <w:t>Правила № 51 (шум, производимый транспортными средствами категорий M и N)</w:t>
      </w:r>
    </w:p>
    <w:p w:rsidR="00C00335" w:rsidRPr="00C00335" w:rsidRDefault="00C00335" w:rsidP="00ED3A7F">
      <w:pPr>
        <w:pStyle w:val="H23GR"/>
      </w:pPr>
      <w:r w:rsidRPr="00C00335">
        <w:tab/>
        <w:t>a)</w:t>
      </w:r>
      <w:r w:rsidRPr="00C00335">
        <w:tab/>
        <w:t>Разработка</w:t>
      </w:r>
    </w:p>
    <w:p w:rsidR="00C00335" w:rsidRPr="00C00335" w:rsidRDefault="00ED3A7F" w:rsidP="00C00335">
      <w:pPr>
        <w:pStyle w:val="SingleTxtGR"/>
      </w:pPr>
      <w:r>
        <w:tab/>
      </w:r>
      <w:r w:rsidR="00C00335" w:rsidRPr="00C00335">
        <w:t>GRB будет проинформирована о вступлении в силу поправок серии 03 к дополнению 1 к Правилам № 51 (ECE/TRANS/WP.29/2016/4).</w:t>
      </w:r>
    </w:p>
    <w:p w:rsidR="00C00335" w:rsidRPr="00ED3A7F" w:rsidRDefault="00C00335" w:rsidP="00C00335">
      <w:pPr>
        <w:pStyle w:val="SingleTxtGR"/>
        <w:rPr>
          <w:b/>
          <w:bCs/>
        </w:rPr>
      </w:pPr>
      <w:r w:rsidRPr="00ED3A7F">
        <w:rPr>
          <w:b/>
          <w:bCs/>
        </w:rPr>
        <w:t>Документация</w:t>
      </w:r>
    </w:p>
    <w:p w:rsidR="00C00335" w:rsidRPr="00DB46F1" w:rsidRDefault="00C00335" w:rsidP="00ED3A7F">
      <w:pPr>
        <w:pStyle w:val="SingleTxtGR"/>
        <w:jc w:val="left"/>
      </w:pPr>
      <w:r>
        <w:t>(ECE/TRANS/WP.29/2016/4)</w:t>
      </w:r>
      <w:r>
        <w:rPr>
          <w:rStyle w:val="FootnoteReference"/>
        </w:rPr>
        <w:footnoteReference w:id="3"/>
      </w:r>
    </w:p>
    <w:p w:rsidR="00C00335" w:rsidRPr="00C00335" w:rsidRDefault="00C00335" w:rsidP="00ED3A7F">
      <w:pPr>
        <w:pStyle w:val="H23GR"/>
      </w:pPr>
      <w:r w:rsidRPr="00C00335">
        <w:tab/>
        <w:t>b)</w:t>
      </w:r>
      <w:r w:rsidRPr="00C00335">
        <w:tab/>
        <w:t>Дополнительные положения об уровне звука</w:t>
      </w:r>
    </w:p>
    <w:p w:rsidR="00C00335" w:rsidRPr="00C00335" w:rsidRDefault="00ED3A7F" w:rsidP="00C00335">
      <w:pPr>
        <w:pStyle w:val="SingleTxtGR"/>
      </w:pPr>
      <w:r>
        <w:tab/>
      </w:r>
      <w:r w:rsidR="00C00335" w:rsidRPr="00C00335">
        <w:t>GRB рассмотрит предложения по обновлению и пересмотру поправок с</w:t>
      </w:r>
      <w:r w:rsidR="00C00335" w:rsidRPr="00C00335">
        <w:t>е</w:t>
      </w:r>
      <w:r w:rsidR="00C00335" w:rsidRPr="00C00335">
        <w:t>рии 03 к Правилам № 51, представленные Неофициальной рабочей группой по дополнительным положениям об уровне звука (НРГ по АСЕП).</w:t>
      </w:r>
    </w:p>
    <w:p w:rsidR="00C00335" w:rsidRPr="00ED3A7F" w:rsidRDefault="00C00335" w:rsidP="00C00335">
      <w:pPr>
        <w:pStyle w:val="SingleTxtGR"/>
        <w:rPr>
          <w:b/>
          <w:bCs/>
        </w:rPr>
      </w:pPr>
      <w:r w:rsidRPr="00ED3A7F">
        <w:rPr>
          <w:b/>
          <w:bCs/>
        </w:rPr>
        <w:t>Документация</w:t>
      </w:r>
    </w:p>
    <w:p w:rsidR="00C00335" w:rsidRPr="00C00335" w:rsidRDefault="00C00335" w:rsidP="00ED3A7F">
      <w:pPr>
        <w:pStyle w:val="SingleTxtGR"/>
        <w:jc w:val="left"/>
      </w:pPr>
      <w:r w:rsidRPr="00C00335">
        <w:t>ECE/TRANS/WP.29/GRB/2017/2</w:t>
      </w:r>
    </w:p>
    <w:p w:rsidR="00C00335" w:rsidRPr="00C00335" w:rsidRDefault="00C00335" w:rsidP="00ED3A7F">
      <w:pPr>
        <w:pStyle w:val="H1GR"/>
      </w:pPr>
      <w:r w:rsidRPr="00C00335">
        <w:tab/>
        <w:t>5.</w:t>
      </w:r>
      <w:r w:rsidRPr="00C00335">
        <w:tab/>
        <w:t>Правила № 63 (шум, производимый мопедами)</w:t>
      </w:r>
    </w:p>
    <w:p w:rsidR="00C00335" w:rsidRPr="00C00335" w:rsidRDefault="00ED3A7F" w:rsidP="00C00335">
      <w:pPr>
        <w:pStyle w:val="SingleTxtGR"/>
      </w:pPr>
      <w:r>
        <w:tab/>
      </w:r>
      <w:r w:rsidR="00C00335" w:rsidRPr="00C00335">
        <w:t>GRB вернется к проекту поправок, касающихся велосипедов на электр</w:t>
      </w:r>
      <w:r w:rsidR="00C00335" w:rsidRPr="00C00335">
        <w:t>о</w:t>
      </w:r>
      <w:r w:rsidR="00C00335" w:rsidRPr="00C00335">
        <w:t>тяге, который был предложен экспертом от Европейской комиссии.</w:t>
      </w:r>
    </w:p>
    <w:p w:rsidR="00C00335" w:rsidRPr="00ED3A7F" w:rsidRDefault="00C00335" w:rsidP="00C00335">
      <w:pPr>
        <w:pStyle w:val="SingleTxtGR"/>
        <w:rPr>
          <w:b/>
          <w:bCs/>
        </w:rPr>
      </w:pPr>
      <w:r w:rsidRPr="00ED3A7F">
        <w:rPr>
          <w:b/>
          <w:bCs/>
        </w:rPr>
        <w:t>Документация</w:t>
      </w:r>
    </w:p>
    <w:p w:rsidR="00C00335" w:rsidRPr="00C00335" w:rsidRDefault="00C00335" w:rsidP="00ED3A7F">
      <w:pPr>
        <w:pStyle w:val="SingleTxtGR"/>
        <w:jc w:val="left"/>
      </w:pPr>
      <w:r w:rsidRPr="00C00335">
        <w:t>неофициальные документы GRB-64-11 и GRB-64-18</w:t>
      </w:r>
    </w:p>
    <w:p w:rsidR="00C00335" w:rsidRPr="00C00335" w:rsidRDefault="00C00335" w:rsidP="00ED3A7F">
      <w:pPr>
        <w:pStyle w:val="H1GR"/>
        <w:pageBreakBefore/>
      </w:pPr>
      <w:r w:rsidRPr="00C00335">
        <w:tab/>
        <w:t>6.</w:t>
      </w:r>
      <w:r w:rsidRPr="00C00335">
        <w:tab/>
        <w:t>Правила № 92 (сменные системы глушителей для мотоциклов)</w:t>
      </w:r>
    </w:p>
    <w:p w:rsidR="00C00335" w:rsidRPr="00C00335" w:rsidRDefault="00ED3A7F" w:rsidP="00C00335">
      <w:pPr>
        <w:pStyle w:val="SingleTxtGR"/>
      </w:pPr>
      <w:r>
        <w:tab/>
      </w:r>
      <w:r w:rsidR="00C00335" w:rsidRPr="00C00335">
        <w:t>GRB напоминается, что общие поправки к правилам № 9, 63 и 92, прин</w:t>
      </w:r>
      <w:r w:rsidR="00C00335" w:rsidRPr="00C00335">
        <w:t>я</w:t>
      </w:r>
      <w:r w:rsidR="00C00335" w:rsidRPr="00C00335">
        <w:t xml:space="preserve">тые на предыдущей сессии GRB, представлены для рассмотрения на сессии WP.29 в марте 2017 года. </w:t>
      </w:r>
    </w:p>
    <w:p w:rsidR="00C00335" w:rsidRPr="00ED3A7F" w:rsidRDefault="00C00335" w:rsidP="00C00335">
      <w:pPr>
        <w:pStyle w:val="SingleTxtGR"/>
        <w:rPr>
          <w:b/>
          <w:bCs/>
        </w:rPr>
      </w:pPr>
      <w:r w:rsidRPr="00ED3A7F">
        <w:rPr>
          <w:b/>
          <w:bCs/>
        </w:rPr>
        <w:t>Документация</w:t>
      </w:r>
    </w:p>
    <w:p w:rsidR="00C00335" w:rsidRPr="00DB46F1" w:rsidRDefault="00C00335" w:rsidP="00ED3A7F">
      <w:pPr>
        <w:pStyle w:val="SingleTxtGR"/>
        <w:jc w:val="left"/>
      </w:pPr>
      <w:r w:rsidRPr="00DB46F1">
        <w:t>(</w:t>
      </w:r>
      <w:r w:rsidRPr="00ED3A7F">
        <w:rPr>
          <w:lang w:val="en-US"/>
        </w:rPr>
        <w:t>ECE</w:t>
      </w:r>
      <w:r w:rsidRPr="00DB46F1">
        <w:t>/</w:t>
      </w:r>
      <w:r w:rsidRPr="00ED3A7F">
        <w:rPr>
          <w:lang w:val="en-US"/>
        </w:rPr>
        <w:t>TRANS</w:t>
      </w:r>
      <w:r w:rsidRPr="00DB46F1">
        <w:t>/</w:t>
      </w:r>
      <w:r w:rsidRPr="00ED3A7F">
        <w:rPr>
          <w:lang w:val="en-US"/>
        </w:rPr>
        <w:t>WP</w:t>
      </w:r>
      <w:r w:rsidRPr="00DB46F1">
        <w:t>.29/</w:t>
      </w:r>
      <w:r w:rsidRPr="00ED3A7F">
        <w:rPr>
          <w:lang w:val="en-US"/>
        </w:rPr>
        <w:t>GRB</w:t>
      </w:r>
      <w:r w:rsidRPr="00DB46F1">
        <w:t>/2016/5)</w:t>
      </w:r>
      <w:r w:rsidR="00ED3A7F" w:rsidRPr="00DB46F1">
        <w:br/>
      </w:r>
      <w:r w:rsidRPr="00DB46F1">
        <w:t>(</w:t>
      </w:r>
      <w:r w:rsidRPr="00C00335">
        <w:rPr>
          <w:lang w:val="en-US"/>
        </w:rPr>
        <w:t>ECE</w:t>
      </w:r>
      <w:r w:rsidRPr="00DB46F1">
        <w:t>/</w:t>
      </w:r>
      <w:r w:rsidRPr="00C00335">
        <w:rPr>
          <w:lang w:val="en-US"/>
        </w:rPr>
        <w:t>TRANS</w:t>
      </w:r>
      <w:r w:rsidRPr="00DB46F1">
        <w:t>/</w:t>
      </w:r>
      <w:r w:rsidRPr="00C00335">
        <w:rPr>
          <w:lang w:val="en-US"/>
        </w:rPr>
        <w:t>WP</w:t>
      </w:r>
      <w:r w:rsidRPr="00DB46F1">
        <w:t>.29/</w:t>
      </w:r>
      <w:r w:rsidRPr="00C00335">
        <w:rPr>
          <w:lang w:val="en-US"/>
        </w:rPr>
        <w:t>GRB</w:t>
      </w:r>
      <w:r w:rsidRPr="00DB46F1">
        <w:t>/2016/6)</w:t>
      </w:r>
      <w:r w:rsidR="00ED3A7F" w:rsidRPr="00DB46F1">
        <w:br/>
      </w:r>
      <w:r w:rsidRPr="00DB46F1">
        <w:t>(</w:t>
      </w:r>
      <w:r w:rsidRPr="00C00335">
        <w:rPr>
          <w:lang w:val="en-US"/>
        </w:rPr>
        <w:t>ECE</w:t>
      </w:r>
      <w:r w:rsidRPr="00DB46F1">
        <w:t>/</w:t>
      </w:r>
      <w:r w:rsidRPr="00C00335">
        <w:rPr>
          <w:lang w:val="en-US"/>
        </w:rPr>
        <w:t>TRANS</w:t>
      </w:r>
      <w:r w:rsidRPr="00DB46F1">
        <w:t>/</w:t>
      </w:r>
      <w:r w:rsidRPr="00C00335">
        <w:rPr>
          <w:lang w:val="en-US"/>
        </w:rPr>
        <w:t>WP</w:t>
      </w:r>
      <w:r w:rsidRPr="00DB46F1">
        <w:t>.29/</w:t>
      </w:r>
      <w:r w:rsidRPr="00C00335">
        <w:rPr>
          <w:lang w:val="en-US"/>
        </w:rPr>
        <w:t>GRB</w:t>
      </w:r>
      <w:r w:rsidRPr="00DB46F1">
        <w:t xml:space="preserve">/2016/7) </w:t>
      </w:r>
    </w:p>
    <w:p w:rsidR="00C00335" w:rsidRPr="00C00335" w:rsidRDefault="00C00335" w:rsidP="00ED3A7F">
      <w:pPr>
        <w:pStyle w:val="H1GR"/>
      </w:pPr>
      <w:r w:rsidRPr="00DB46F1">
        <w:tab/>
      </w:r>
      <w:r w:rsidRPr="00C00335">
        <w:t>7.</w:t>
      </w:r>
      <w:r w:rsidRPr="00C00335">
        <w:tab/>
        <w:t>Правила № 117 (сопротивление шин качению, шум, издаваемый шинами при качении, и их сцепление на мокрой поверхности)</w:t>
      </w:r>
    </w:p>
    <w:p w:rsidR="00C00335" w:rsidRPr="00C00335" w:rsidRDefault="00ED3A7F" w:rsidP="00C00335">
      <w:pPr>
        <w:pStyle w:val="SingleTxtGR"/>
      </w:pPr>
      <w:r>
        <w:tab/>
      </w:r>
      <w:r w:rsidR="00C00335" w:rsidRPr="00C00335">
        <w:t>GRB, возможно, пожелает принять во внимание предыдущее обсуждение по предложению о снижении предельных значений в поправках серии 02 к Пр</w:t>
      </w:r>
      <w:r w:rsidR="00C00335" w:rsidRPr="00C00335">
        <w:t>а</w:t>
      </w:r>
      <w:r w:rsidR="00C00335" w:rsidRPr="00C00335">
        <w:t xml:space="preserve">вилам № 117. </w:t>
      </w:r>
    </w:p>
    <w:p w:rsidR="00C00335" w:rsidRPr="00ED3A7F" w:rsidRDefault="00C00335" w:rsidP="00C00335">
      <w:pPr>
        <w:pStyle w:val="SingleTxtGR"/>
        <w:rPr>
          <w:b/>
          <w:bCs/>
        </w:rPr>
      </w:pPr>
      <w:r w:rsidRPr="00ED3A7F">
        <w:rPr>
          <w:b/>
          <w:bCs/>
        </w:rPr>
        <w:t>Документация</w:t>
      </w:r>
    </w:p>
    <w:p w:rsidR="00C00335" w:rsidRPr="00C00335" w:rsidRDefault="00C00335" w:rsidP="00C00335">
      <w:pPr>
        <w:pStyle w:val="SingleTxtGR"/>
      </w:pPr>
      <w:r w:rsidRPr="00C00335">
        <w:t xml:space="preserve">ECE/TRANS/WP.29/GRB/62, пункты 12−14 </w:t>
      </w:r>
    </w:p>
    <w:p w:rsidR="00C00335" w:rsidRPr="00C00335" w:rsidRDefault="00ED3A7F" w:rsidP="00ED3A7F">
      <w:pPr>
        <w:pStyle w:val="H1GR"/>
      </w:pPr>
      <w:r>
        <w:tab/>
      </w:r>
      <w:r w:rsidR="00C00335" w:rsidRPr="00DB46F1">
        <w:t>8.</w:t>
      </w:r>
      <w:r w:rsidR="00C00335" w:rsidRPr="00DB46F1">
        <w:tab/>
      </w:r>
      <w:r w:rsidR="00C00335" w:rsidRPr="00C00335">
        <w:t>Правила № 138 (бесшумные автотранспортные средства)</w:t>
      </w:r>
    </w:p>
    <w:p w:rsidR="00C00335" w:rsidRPr="00C00335" w:rsidRDefault="00ED3A7F" w:rsidP="00C00335">
      <w:pPr>
        <w:pStyle w:val="SingleTxtGR"/>
      </w:pPr>
      <w:r>
        <w:tab/>
      </w:r>
      <w:r w:rsidR="00C00335" w:rsidRPr="00C00335">
        <w:t xml:space="preserve">GRB напоминается, что Правила № 138 (бесшумные автотранспортные средства (БАТС)) вступили в силу в октябре 2016 года. </w:t>
      </w:r>
    </w:p>
    <w:p w:rsidR="00C00335" w:rsidRPr="00C00335" w:rsidRDefault="00ED3A7F" w:rsidP="00C00335">
      <w:pPr>
        <w:pStyle w:val="SingleTxtGR"/>
      </w:pPr>
      <w:r>
        <w:tab/>
      </w:r>
      <w:r w:rsidR="00C00335" w:rsidRPr="00C00335">
        <w:t>Неофициальные рабочие группы (НРГ) по правилам БАТС и по глобал</w:t>
      </w:r>
      <w:r w:rsidR="00C00335" w:rsidRPr="00C00335">
        <w:t>ь</w:t>
      </w:r>
      <w:r w:rsidR="00C00335" w:rsidRPr="00C00335">
        <w:t xml:space="preserve">ным техническим правилам (ГТП), касающимся БАТС, представят информацию о своей деятельности. </w:t>
      </w:r>
    </w:p>
    <w:p w:rsidR="00C00335" w:rsidRPr="00C00335" w:rsidRDefault="00ED3A7F" w:rsidP="00DB46F1">
      <w:pPr>
        <w:pStyle w:val="SingleTxtGR"/>
      </w:pPr>
      <w:r>
        <w:tab/>
      </w:r>
      <w:r w:rsidR="00C00335" w:rsidRPr="00C00335">
        <w:t>GRB будет также проинформирована о том, что</w:t>
      </w:r>
      <w:r w:rsidR="00DB46F1" w:rsidRPr="00C00335">
        <w:t>,</w:t>
      </w:r>
      <w:r w:rsidR="00C00335" w:rsidRPr="00C00335">
        <w:t xml:space="preserve"> после того как в ноябре 2016 года в Соединенных Штатах Америки были опубликованы Национальные правила о минимальных технических требованиях для гибридных транспор</w:t>
      </w:r>
      <w:r w:rsidR="00C00335" w:rsidRPr="00C00335">
        <w:t>т</w:t>
      </w:r>
      <w:r w:rsidR="00C00335" w:rsidRPr="00C00335">
        <w:t>ных средств и электромобилей, WP.29 согласился продлить мандат НРГ по ГТП, касающ</w:t>
      </w:r>
      <w:r w:rsidR="00C00335">
        <w:t>имся БАСТ, до декабря 2018 года</w:t>
      </w:r>
      <w:r w:rsidR="00C00335">
        <w:rPr>
          <w:rStyle w:val="FootnoteReference"/>
        </w:rPr>
        <w:footnoteReference w:id="4"/>
      </w:r>
      <w:r w:rsidR="00C00335" w:rsidRPr="00C00335">
        <w:t>.</w:t>
      </w:r>
    </w:p>
    <w:p w:rsidR="00C00335" w:rsidRPr="00ED3A7F" w:rsidRDefault="00C00335" w:rsidP="00C00335">
      <w:pPr>
        <w:pStyle w:val="SingleTxtGR"/>
        <w:rPr>
          <w:b/>
          <w:bCs/>
        </w:rPr>
      </w:pPr>
      <w:r w:rsidRPr="00ED3A7F">
        <w:rPr>
          <w:b/>
          <w:bCs/>
        </w:rPr>
        <w:t>Документация</w:t>
      </w:r>
    </w:p>
    <w:p w:rsidR="00C00335" w:rsidRPr="00C00335" w:rsidRDefault="00C00335" w:rsidP="00C00335">
      <w:pPr>
        <w:pStyle w:val="SingleTxtGR"/>
      </w:pPr>
      <w:r w:rsidRPr="00C00335">
        <w:t>(ECE/TRANS/WP.29/AC.3/33)</w:t>
      </w:r>
    </w:p>
    <w:p w:rsidR="00C00335" w:rsidRPr="00C00335" w:rsidRDefault="00ED3A7F" w:rsidP="00ED3A7F">
      <w:pPr>
        <w:pStyle w:val="H1GR"/>
      </w:pPr>
      <w:r>
        <w:tab/>
        <w:t>9.</w:t>
      </w:r>
      <w:r>
        <w:tab/>
      </w:r>
      <w:r w:rsidR="00C00335" w:rsidRPr="00C00335">
        <w:t>Общие поправки</w:t>
      </w:r>
    </w:p>
    <w:p w:rsidR="00C00335" w:rsidRPr="00C00335" w:rsidRDefault="00ED3A7F" w:rsidP="00DB46F1">
      <w:pPr>
        <w:pStyle w:val="SingleTxtGR"/>
      </w:pPr>
      <w:r>
        <w:tab/>
      </w:r>
      <w:r w:rsidR="00DB46F1" w:rsidRPr="00C00335">
        <w:t>GRB</w:t>
      </w:r>
      <w:r w:rsidR="00C00335" w:rsidRPr="00C00335">
        <w:t xml:space="preserve"> рассмотрит новые предложения, если таковые будут представлены. </w:t>
      </w:r>
    </w:p>
    <w:p w:rsidR="00C00335" w:rsidRPr="00C00335" w:rsidRDefault="00C00335" w:rsidP="00ED3A7F">
      <w:pPr>
        <w:pStyle w:val="H1GR"/>
        <w:pageBreakBefore/>
      </w:pPr>
      <w:r w:rsidRPr="00C00335">
        <w:tab/>
        <w:t>10.</w:t>
      </w:r>
      <w:r w:rsidRPr="00C00335">
        <w:tab/>
        <w:t>Обмен информацией о национальных и международных требованиях, касающихся уровней шума</w:t>
      </w:r>
    </w:p>
    <w:p w:rsidR="00C00335" w:rsidRPr="00C00335" w:rsidRDefault="00ED3A7F" w:rsidP="00DB46F1">
      <w:pPr>
        <w:pStyle w:val="SingleTxtGR"/>
      </w:pPr>
      <w:r>
        <w:tab/>
      </w:r>
      <w:r w:rsidR="00DB46F1" w:rsidRPr="00C00335">
        <w:t>GRB</w:t>
      </w:r>
      <w:r w:rsidR="00C00335" w:rsidRPr="00C00335">
        <w:t xml:space="preserve"> предлагается продолжить обмен мнениями по вопросам разработки национального или регионального законодательства и международных требов</w:t>
      </w:r>
      <w:r w:rsidR="00C00335" w:rsidRPr="00C00335">
        <w:t>а</w:t>
      </w:r>
      <w:r w:rsidR="00C00335" w:rsidRPr="00C00335">
        <w:t>ний, касающихся уровней шума.</w:t>
      </w:r>
    </w:p>
    <w:p w:rsidR="00C00335" w:rsidRPr="00C00335" w:rsidRDefault="00C00335" w:rsidP="00ED3A7F">
      <w:pPr>
        <w:pStyle w:val="H1GR"/>
      </w:pPr>
      <w:r w:rsidRPr="00C00335">
        <w:tab/>
        <w:t>11.</w:t>
      </w:r>
      <w:r w:rsidRPr="00C00335">
        <w:tab/>
        <w:t>Влияние поверхности дороги на уровень звука, производимого шинами при качении</w:t>
      </w:r>
    </w:p>
    <w:p w:rsidR="00C00335" w:rsidRPr="00C00335" w:rsidRDefault="00ED3A7F" w:rsidP="00C00335">
      <w:pPr>
        <w:pStyle w:val="SingleTxtGR"/>
      </w:pPr>
      <w:r>
        <w:tab/>
      </w:r>
      <w:r w:rsidR="00C00335" w:rsidRPr="00C00335">
        <w:t>GRB, возможно, пожелает заслушать информацию о новых исследован</w:t>
      </w:r>
      <w:r w:rsidR="00C00335" w:rsidRPr="00C00335">
        <w:t>и</w:t>
      </w:r>
      <w:r w:rsidR="00C00335" w:rsidRPr="00C00335">
        <w:t xml:space="preserve">ях и сообщениях по этому вопросу. </w:t>
      </w:r>
    </w:p>
    <w:p w:rsidR="00C00335" w:rsidRPr="00ED3A7F" w:rsidRDefault="00C00335" w:rsidP="00C00335">
      <w:pPr>
        <w:pStyle w:val="SingleTxtGR"/>
        <w:rPr>
          <w:b/>
          <w:bCs/>
        </w:rPr>
      </w:pPr>
      <w:r w:rsidRPr="00ED3A7F">
        <w:rPr>
          <w:b/>
          <w:bCs/>
        </w:rPr>
        <w:t>Документация</w:t>
      </w:r>
    </w:p>
    <w:p w:rsidR="00C00335" w:rsidRPr="00C00335" w:rsidRDefault="00C00335" w:rsidP="00C00335">
      <w:pPr>
        <w:pStyle w:val="SingleTxtGR"/>
      </w:pPr>
      <w:r w:rsidRPr="00C00335">
        <w:t>ECE/TRANS/WP.29/GRB/61, пункт 15</w:t>
      </w:r>
    </w:p>
    <w:p w:rsidR="00C00335" w:rsidRPr="00C00335" w:rsidRDefault="00C00335" w:rsidP="00ED3A7F">
      <w:pPr>
        <w:pStyle w:val="H1GR"/>
      </w:pPr>
      <w:r w:rsidRPr="00C00335">
        <w:tab/>
        <w:t>12.</w:t>
      </w:r>
      <w:r w:rsidRPr="00C00335">
        <w:tab/>
        <w:t>Акронимы и сокращения в правилах, относящихся к ведению Рабочей группы по вопросам шума (GRB)</w:t>
      </w:r>
    </w:p>
    <w:p w:rsidR="00C00335" w:rsidRPr="00C00335" w:rsidRDefault="00ED3A7F" w:rsidP="00C00335">
      <w:pPr>
        <w:pStyle w:val="SingleTxtGR"/>
      </w:pPr>
      <w:r>
        <w:tab/>
      </w:r>
      <w:r w:rsidR="00C00335" w:rsidRPr="00C00335">
        <w:t>GRB, возможно, пожелает принять во внимание, что в Правилах № 92 было предложено альтерн</w:t>
      </w:r>
      <w:r>
        <w:t>ативное сокращение для термина «</w:t>
      </w:r>
      <w:r w:rsidR="00C00335" w:rsidRPr="00C00335">
        <w:t>Repla</w:t>
      </w:r>
      <w:r>
        <w:t>cement Exhaust Silencing System»</w:t>
      </w:r>
      <w:r w:rsidR="00C00335" w:rsidRPr="00C00335">
        <w:t xml:space="preserve"> (RESS) на английском яз</w:t>
      </w:r>
      <w:r>
        <w:t>ыке («</w:t>
      </w:r>
      <w:r w:rsidR="00C00335" w:rsidRPr="00C00335">
        <w:t>сменные системы гл</w:t>
      </w:r>
      <w:r w:rsidR="00C00335" w:rsidRPr="00C00335">
        <w:t>у</w:t>
      </w:r>
      <w:r>
        <w:t>шителя»</w:t>
      </w:r>
      <w:r w:rsidR="00C00335" w:rsidRPr="00C00335">
        <w:t xml:space="preserve"> (ССГ)).</w:t>
      </w:r>
    </w:p>
    <w:p w:rsidR="00C00335" w:rsidRPr="00ED3A7F" w:rsidRDefault="00C00335" w:rsidP="00C00335">
      <w:pPr>
        <w:pStyle w:val="SingleTxtGR"/>
        <w:rPr>
          <w:b/>
          <w:bCs/>
        </w:rPr>
      </w:pPr>
      <w:r w:rsidRPr="00ED3A7F">
        <w:rPr>
          <w:b/>
          <w:bCs/>
        </w:rPr>
        <w:t>Документация</w:t>
      </w:r>
    </w:p>
    <w:p w:rsidR="00C00335" w:rsidRPr="00C00335" w:rsidRDefault="00C00335" w:rsidP="00C00335">
      <w:pPr>
        <w:pStyle w:val="SingleTxtGR"/>
      </w:pPr>
      <w:r w:rsidRPr="00C00335">
        <w:t>(ECE/TRANS/WP.29/GRB/2016/5)</w:t>
      </w:r>
    </w:p>
    <w:p w:rsidR="00C00335" w:rsidRPr="00C00335" w:rsidRDefault="00C00335" w:rsidP="00ED3A7F">
      <w:pPr>
        <w:pStyle w:val="H1GR"/>
      </w:pPr>
      <w:r w:rsidRPr="00C00335">
        <w:tab/>
        <w:t>13.</w:t>
      </w:r>
      <w:r w:rsidRPr="00C00335">
        <w:tab/>
        <w:t xml:space="preserve">Предложения по </w:t>
      </w:r>
      <w:r w:rsidR="00ED3A7F">
        <w:t>поправкам к Сводной резолюции о </w:t>
      </w:r>
      <w:r w:rsidRPr="00C00335">
        <w:t>конструкции транспортных средств</w:t>
      </w:r>
    </w:p>
    <w:p w:rsidR="00C00335" w:rsidRPr="00C00335" w:rsidRDefault="00ED3A7F" w:rsidP="00C00335">
      <w:pPr>
        <w:pStyle w:val="SingleTxtGR"/>
      </w:pPr>
      <w:r>
        <w:tab/>
      </w:r>
      <w:r w:rsidR="00C00335" w:rsidRPr="00C00335">
        <w:t>GRВ, возможно, пожелает рассмотреть предложения, если таковые будут представлены, по обновлению Сводной резолюции о конструкции транспор</w:t>
      </w:r>
      <w:r w:rsidR="00C00335" w:rsidRPr="00C00335">
        <w:t>т</w:t>
      </w:r>
      <w:r w:rsidR="00C00335" w:rsidRPr="00C00335">
        <w:t xml:space="preserve">ных средств (СР.3). </w:t>
      </w:r>
    </w:p>
    <w:p w:rsidR="00C00335" w:rsidRPr="00ED3A7F" w:rsidRDefault="00C00335" w:rsidP="00C00335">
      <w:pPr>
        <w:pStyle w:val="SingleTxtGR"/>
        <w:rPr>
          <w:b/>
          <w:bCs/>
        </w:rPr>
      </w:pPr>
      <w:r w:rsidRPr="00ED3A7F">
        <w:rPr>
          <w:b/>
          <w:bCs/>
        </w:rPr>
        <w:t>Документация</w:t>
      </w:r>
    </w:p>
    <w:p w:rsidR="00C00335" w:rsidRPr="00C00335" w:rsidRDefault="00C00335" w:rsidP="00C00335">
      <w:pPr>
        <w:pStyle w:val="SingleTxtGR"/>
      </w:pPr>
      <w:r w:rsidRPr="00C00335">
        <w:t xml:space="preserve">ECE/TRANS/WP.29/78/Rev.4 </w:t>
      </w:r>
    </w:p>
    <w:p w:rsidR="00C00335" w:rsidRPr="00C00335" w:rsidRDefault="00C00335" w:rsidP="00ED3A7F">
      <w:pPr>
        <w:pStyle w:val="H1GR"/>
      </w:pPr>
      <w:r w:rsidRPr="00C00335">
        <w:tab/>
        <w:t>14.</w:t>
      </w:r>
      <w:r w:rsidRPr="00C00335">
        <w:tab/>
        <w:t>Разработка международной системы официального утверждения типа комплектного транспортного средства (МОУТКТС) и участие в ней рабочих групп</w:t>
      </w:r>
    </w:p>
    <w:p w:rsidR="00C00335" w:rsidRPr="00C00335" w:rsidRDefault="00ED3A7F" w:rsidP="00C00335">
      <w:pPr>
        <w:pStyle w:val="SingleTxtGR"/>
      </w:pPr>
      <w:r>
        <w:tab/>
      </w:r>
      <w:r w:rsidR="00C00335" w:rsidRPr="00C00335">
        <w:t>GRB, возможно, пожелает рассмотреть этот вопрос в свете обсуждений, состоявшихся на сессии WP.29 в ноябре 2016 года.</w:t>
      </w:r>
    </w:p>
    <w:p w:rsidR="00C00335" w:rsidRPr="00C00335" w:rsidRDefault="00C00335" w:rsidP="00ED3A7F">
      <w:pPr>
        <w:pStyle w:val="H1GR"/>
        <w:pageBreakBefore/>
      </w:pPr>
      <w:r w:rsidRPr="00C00335">
        <w:tab/>
        <w:t>15.</w:t>
      </w:r>
      <w:r w:rsidRPr="00C00335">
        <w:tab/>
        <w:t>Основные вопросы, рассмотренные на сессии WP.29 в ноябре 2016 года</w:t>
      </w:r>
    </w:p>
    <w:p w:rsidR="00C00335" w:rsidRPr="00C00335" w:rsidRDefault="00C00335" w:rsidP="00C00335">
      <w:pPr>
        <w:pStyle w:val="SingleTxtGR"/>
      </w:pPr>
      <w:r w:rsidRPr="00C00335">
        <w:tab/>
        <w:t>GRB будет кратко проинформирована секретариатом об основных вопр</w:t>
      </w:r>
      <w:r w:rsidRPr="00C00335">
        <w:t>о</w:t>
      </w:r>
      <w:r w:rsidRPr="00C00335">
        <w:t>сах, рассмотренных на сессии WP.29 в ноябре 2016 года, которые касаются GRB и общих тем.</w:t>
      </w:r>
    </w:p>
    <w:p w:rsidR="00C00335" w:rsidRPr="00C00335" w:rsidRDefault="00C00335" w:rsidP="00ED3A7F">
      <w:pPr>
        <w:pStyle w:val="H1GR"/>
      </w:pPr>
      <w:r w:rsidRPr="00C00335">
        <w:tab/>
        <w:t>16.</w:t>
      </w:r>
      <w:r w:rsidRPr="00C00335">
        <w:tab/>
        <w:t>Обмен мнениями о будущей работе GRB</w:t>
      </w:r>
    </w:p>
    <w:p w:rsidR="00C00335" w:rsidRPr="00C00335" w:rsidRDefault="00ED3A7F" w:rsidP="00C00335">
      <w:pPr>
        <w:pStyle w:val="SingleTxtGR"/>
      </w:pPr>
      <w:r>
        <w:tab/>
      </w:r>
      <w:r w:rsidR="00C00335" w:rsidRPr="00C00335">
        <w:t>GRB, возможно, пожелает вернуться к обсуждению вопросов, которые следует включить в программу будущей работы.</w:t>
      </w:r>
    </w:p>
    <w:p w:rsidR="00C00335" w:rsidRPr="00ED3A7F" w:rsidRDefault="00C00335" w:rsidP="00C00335">
      <w:pPr>
        <w:pStyle w:val="SingleTxtGR"/>
        <w:rPr>
          <w:b/>
          <w:bCs/>
        </w:rPr>
      </w:pPr>
      <w:r w:rsidRPr="00ED3A7F">
        <w:rPr>
          <w:b/>
          <w:bCs/>
        </w:rPr>
        <w:t>Документация</w:t>
      </w:r>
    </w:p>
    <w:p w:rsidR="00C00335" w:rsidRPr="00C00335" w:rsidRDefault="00C00335" w:rsidP="00ED3A7F">
      <w:pPr>
        <w:pStyle w:val="SingleTxtGR"/>
        <w:jc w:val="left"/>
      </w:pPr>
      <w:r w:rsidRPr="00C00335">
        <w:t>ECE/TRANS/WP.29/GRB/62, пункты 31−32</w:t>
      </w:r>
      <w:r w:rsidR="00ED3A7F">
        <w:br/>
      </w:r>
      <w:r w:rsidRPr="00C00335">
        <w:t>неофициальный документ GRB-64-08</w:t>
      </w:r>
    </w:p>
    <w:p w:rsidR="00C00335" w:rsidRPr="00C00335" w:rsidRDefault="00C00335" w:rsidP="00ED3A7F">
      <w:pPr>
        <w:pStyle w:val="H1GR"/>
      </w:pPr>
      <w:r w:rsidRPr="00C00335">
        <w:tab/>
        <w:t>17.</w:t>
      </w:r>
      <w:r w:rsidRPr="00C00335">
        <w:tab/>
        <w:t>Прочие вопросы</w:t>
      </w:r>
    </w:p>
    <w:p w:rsidR="00C00335" w:rsidRPr="00C00335" w:rsidRDefault="00ED3A7F" w:rsidP="00C00335">
      <w:pPr>
        <w:pStyle w:val="SingleTxtGR"/>
      </w:pPr>
      <w:r>
        <w:tab/>
      </w:r>
      <w:r w:rsidR="00C00335" w:rsidRPr="00C00335">
        <w:t>GRB вернется к вопросу об эффективности автомобильных систем, в частности тех из них, в которых используется программное обеспечение, в др</w:t>
      </w:r>
      <w:r w:rsidR="00C00335" w:rsidRPr="00C00335">
        <w:t>у</w:t>
      </w:r>
      <w:r w:rsidR="00C00335" w:rsidRPr="00C00335">
        <w:t>гих условиях, помимо опробованных в рамках предписанных процедур испыт</w:t>
      </w:r>
      <w:r w:rsidR="00C00335" w:rsidRPr="00C00335">
        <w:t>а</w:t>
      </w:r>
      <w:r w:rsidR="00C00335" w:rsidRPr="00C00335">
        <w:t xml:space="preserve">ний. </w:t>
      </w:r>
    </w:p>
    <w:p w:rsidR="00C00335" w:rsidRPr="00C00335" w:rsidRDefault="00ED3A7F" w:rsidP="00C00335">
      <w:pPr>
        <w:pStyle w:val="SingleTxtGR"/>
      </w:pPr>
      <w:r>
        <w:tab/>
      </w:r>
      <w:r w:rsidR="00C00335" w:rsidRPr="00C00335">
        <w:t>GRB, возможно, рассмотрит также любые другие вопросы, если возни</w:t>
      </w:r>
      <w:r w:rsidR="00C00335" w:rsidRPr="00C00335">
        <w:t>к</w:t>
      </w:r>
      <w:r w:rsidR="00C00335" w:rsidRPr="00C00335">
        <w:t>нет такая необходимость.</w:t>
      </w:r>
    </w:p>
    <w:p w:rsidR="00C00335" w:rsidRPr="00ED3A7F" w:rsidRDefault="00C00335" w:rsidP="00C00335">
      <w:pPr>
        <w:pStyle w:val="SingleTxtGR"/>
        <w:rPr>
          <w:b/>
          <w:bCs/>
        </w:rPr>
      </w:pPr>
      <w:r w:rsidRPr="00ED3A7F">
        <w:rPr>
          <w:b/>
          <w:bCs/>
        </w:rPr>
        <w:t>Документация</w:t>
      </w:r>
    </w:p>
    <w:p w:rsidR="00C00335" w:rsidRPr="00C00335" w:rsidRDefault="00C00335" w:rsidP="00C00335">
      <w:pPr>
        <w:pStyle w:val="SingleTxtGR"/>
      </w:pPr>
      <w:r w:rsidRPr="00C00335">
        <w:t>неофициальные документы WP.29-168-04 и WP.29-168-15</w:t>
      </w:r>
    </w:p>
    <w:p w:rsidR="00C00335" w:rsidRPr="00C00335" w:rsidRDefault="00C00335" w:rsidP="00ED3A7F">
      <w:pPr>
        <w:pStyle w:val="H1GR"/>
      </w:pPr>
      <w:r w:rsidRPr="00C00335">
        <w:tab/>
        <w:t>18.</w:t>
      </w:r>
      <w:r w:rsidRPr="00C00335">
        <w:tab/>
        <w:t>Предварительная повестка дня шестьдесят шестой сессии</w:t>
      </w:r>
    </w:p>
    <w:p w:rsidR="00C00335" w:rsidRPr="00C00335" w:rsidRDefault="00C00335" w:rsidP="00C00335">
      <w:pPr>
        <w:pStyle w:val="SingleTxtGR"/>
      </w:pPr>
      <w:r w:rsidRPr="00C00335">
        <w:tab/>
        <w:t>GRB предлагается дать указания по предварительной повестке дня сл</w:t>
      </w:r>
      <w:r w:rsidRPr="00C00335">
        <w:t>е</w:t>
      </w:r>
      <w:r w:rsidRPr="00C00335">
        <w:t>дующей сессии, которую планируется провести</w:t>
      </w:r>
      <w:r w:rsidR="00ED3A7F">
        <w:t xml:space="preserve"> в Женеве 4 (с 14 ч. 30 м.) – 6 </w:t>
      </w:r>
      <w:r w:rsidRPr="00C00335">
        <w:t>(до 17 ч. 30 м.) сентября 2017 года.</w:t>
      </w:r>
    </w:p>
    <w:p w:rsidR="00A658DB" w:rsidRPr="00C00335" w:rsidRDefault="00C00335" w:rsidP="00C0033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C00335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35" w:rsidRDefault="00C00335" w:rsidP="00B471C5">
      <w:r>
        <w:separator/>
      </w:r>
    </w:p>
  </w:endnote>
  <w:endnote w:type="continuationSeparator" w:id="0">
    <w:p w:rsidR="00C00335" w:rsidRDefault="00C00335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ED3A7F" w:rsidRDefault="007005EE" w:rsidP="007005EE">
    <w:pPr>
      <w:pStyle w:val="Footer"/>
      <w:rPr>
        <w:lang w:val="ru-RU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007A1">
      <w:rPr>
        <w:b/>
        <w:noProof/>
        <w:sz w:val="18"/>
        <w:szCs w:val="18"/>
      </w:rPr>
      <w:t>6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ED3A7F">
      <w:rPr>
        <w:lang w:val="ru-RU"/>
      </w:rPr>
      <w:t>20679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ED3A7F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ru-RU"/>
      </w:rPr>
      <w:t>20679</w:t>
    </w:r>
    <w:r w:rsidR="007005EE">
      <w:rPr>
        <w:lang w:val="en-US"/>
      </w:rPr>
      <w:tab/>
    </w:r>
    <w:r w:rsidR="007005EE" w:rsidRPr="00BA2D2B">
      <w:rPr>
        <w:b/>
        <w:sz w:val="18"/>
        <w:szCs w:val="18"/>
      </w:rPr>
      <w:fldChar w:fldCharType="begin"/>
    </w:r>
    <w:r w:rsidR="007005EE" w:rsidRPr="00BA2D2B">
      <w:rPr>
        <w:b/>
        <w:sz w:val="18"/>
        <w:szCs w:val="18"/>
      </w:rPr>
      <w:instrText xml:space="preserve"> PAGE  \* Arabic  \* MERGEFORMAT </w:instrText>
    </w:r>
    <w:r w:rsidR="007005EE" w:rsidRPr="00BA2D2B">
      <w:rPr>
        <w:b/>
        <w:sz w:val="18"/>
        <w:szCs w:val="18"/>
      </w:rPr>
      <w:fldChar w:fldCharType="separate"/>
    </w:r>
    <w:r w:rsidR="006007A1">
      <w:rPr>
        <w:b/>
        <w:noProof/>
        <w:sz w:val="18"/>
        <w:szCs w:val="18"/>
      </w:rPr>
      <w:t>5</w:t>
    </w:r>
    <w:r w:rsidR="007005EE"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ED3A7F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ED3A7F">
            <w:t>20679</w:t>
          </w:r>
          <w:r w:rsidRPr="001C3ABC">
            <w:rPr>
              <w:lang w:val="en-US"/>
            </w:rPr>
            <w:t xml:space="preserve"> (R)</w:t>
          </w:r>
          <w:r w:rsidR="00ED3A7F">
            <w:t xml:space="preserve">  241116  251116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ED3A7F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GRB/2017/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B/2017/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ED3A7F" w:rsidRDefault="00ED3A7F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ED3A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ED3A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D3A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D3A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ED3A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ED3A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D3A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ED3A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ED3A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35" w:rsidRPr="009141DC" w:rsidRDefault="00C00335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C00335" w:rsidRPr="00D1261C" w:rsidRDefault="00C00335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C00335" w:rsidRPr="00C00335" w:rsidRDefault="00C00335" w:rsidP="00DB46F1">
      <w:pPr>
        <w:pStyle w:val="FootnoteText"/>
        <w:rPr>
          <w:sz w:val="20"/>
          <w:lang w:val="ru-RU"/>
        </w:rPr>
      </w:pPr>
      <w:r>
        <w:tab/>
      </w:r>
      <w:r w:rsidRPr="00C00335">
        <w:rPr>
          <w:rStyle w:val="FootnoteReference"/>
          <w:sz w:val="20"/>
          <w:vertAlign w:val="baseline"/>
          <w:lang w:val="ru-RU"/>
        </w:rPr>
        <w:t>*</w:t>
      </w:r>
      <w:r w:rsidRPr="00C00335">
        <w:rPr>
          <w:lang w:val="ru-RU"/>
        </w:rPr>
        <w:tab/>
        <w:t>По соображениям экономии делегатов просят приносить с собой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</w:t>
      </w:r>
      <w:r w:rsidR="00C830FE">
        <w:rPr>
          <w:lang w:val="ru-RU"/>
        </w:rPr>
        <w:t>а ЕЭК ООН (</w:t>
      </w:r>
      <w:hyperlink r:id="rId1" w:history="1">
        <w:r w:rsidR="00C830FE" w:rsidRPr="00C830FE">
          <w:rPr>
            <w:lang w:val="ru-RU"/>
          </w:rPr>
          <w:t>www.unece.org/trans/main/wp29/wp29wgs/wp29grb/grbage.html</w:t>
        </w:r>
      </w:hyperlink>
      <w:r w:rsidRPr="00C00335">
        <w:rPr>
          <w:lang w:val="ru-RU"/>
        </w:rPr>
        <w:t>). В порядке исключения документы можно также получить по электронной почте (</w:t>
      </w:r>
      <w:hyperlink r:id="rId2" w:history="1">
        <w:r w:rsidR="00C830FE" w:rsidRPr="00C830FE">
          <w:rPr>
            <w:lang w:val="ru-RU"/>
          </w:rPr>
          <w:t>grb@unece.org</w:t>
        </w:r>
      </w:hyperlink>
      <w:r w:rsidRPr="00C00335">
        <w:rPr>
          <w:lang w:val="ru-RU"/>
        </w:rPr>
        <w:t>) или по факсу (41 22 917 00 39). В ходе сессии официальные документы можно получить в Секции распростр</w:t>
      </w:r>
      <w:r w:rsidR="00C830FE">
        <w:rPr>
          <w:lang w:val="ru-RU"/>
        </w:rPr>
        <w:t>анения документов ЮНОГ (комната </w:t>
      </w:r>
      <w:r w:rsidRPr="00C00335">
        <w:rPr>
          <w:lang w:val="ru-RU"/>
        </w:rPr>
        <w:t xml:space="preserve">С.337, </w:t>
      </w:r>
      <w:r w:rsidR="00DB46F1">
        <w:rPr>
          <w:lang w:val="ru-RU"/>
        </w:rPr>
        <w:t>третий</w:t>
      </w:r>
      <w:r w:rsidRPr="00C00335">
        <w:rPr>
          <w:lang w:val="ru-RU"/>
        </w:rPr>
        <w:t xml:space="preserve"> этаж, Дворец Наций). С переводом официальных документов делегаты могут ознакомиться через новую общедоступную систему официальной документации (СОД) на веб-сайте по следующему адресу: </w:t>
      </w:r>
      <w:hyperlink r:id="rId3" w:history="1">
        <w:r w:rsidRPr="00C830FE">
          <w:rPr>
            <w:lang w:val="ru-RU"/>
          </w:rPr>
          <w:t>http://documents.un.org</w:t>
        </w:r>
      </w:hyperlink>
      <w:r w:rsidRPr="00C00335">
        <w:rPr>
          <w:lang w:val="ru-RU"/>
        </w:rPr>
        <w:t>.</w:t>
      </w:r>
    </w:p>
  </w:footnote>
  <w:footnote w:id="2">
    <w:p w:rsidR="00C00335" w:rsidRPr="00C00335" w:rsidRDefault="00C00335" w:rsidP="00C00335">
      <w:pPr>
        <w:pStyle w:val="FootnoteText"/>
        <w:rPr>
          <w:lang w:val="ru-RU"/>
        </w:rPr>
      </w:pPr>
      <w:r w:rsidRPr="00C00335">
        <w:rPr>
          <w:lang w:val="ru-RU"/>
        </w:rPr>
        <w:tab/>
      </w:r>
      <w:r w:rsidRPr="00C00335">
        <w:rPr>
          <w:rStyle w:val="FootnoteReference"/>
          <w:sz w:val="20"/>
          <w:vertAlign w:val="baseline"/>
          <w:lang w:val="ru-RU"/>
        </w:rPr>
        <w:t>**</w:t>
      </w:r>
      <w:r w:rsidRPr="00C00335">
        <w:rPr>
          <w:lang w:val="ru-RU"/>
        </w:rPr>
        <w:tab/>
        <w:t>Делегатов просят зарегистрироваться онлайн с помощью сист</w:t>
      </w:r>
      <w:r w:rsidR="00C830FE">
        <w:rPr>
          <w:lang w:val="ru-RU"/>
        </w:rPr>
        <w:t>емы регистрации</w:t>
      </w:r>
      <w:r w:rsidR="00C830FE">
        <w:rPr>
          <w:lang w:val="ru-RU"/>
        </w:rPr>
        <w:br/>
      </w:r>
      <w:r w:rsidRPr="00C00335">
        <w:rPr>
          <w:lang w:val="ru-RU"/>
        </w:rPr>
        <w:t>на веб-сайте ЕЭК ООН (</w:t>
      </w:r>
      <w:hyperlink r:id="rId4" w:history="1">
        <w:r w:rsidRPr="00C830FE">
          <w:rPr>
            <w:lang w:val="ru-RU"/>
          </w:rPr>
          <w:t>https://www2.unece.org/uncdb/app/ext/meeting-registration?</w:t>
        </w:r>
        <w:r w:rsidR="00C830FE">
          <w:rPr>
            <w:lang w:val="ru-RU"/>
          </w:rPr>
          <w:br/>
        </w:r>
        <w:r w:rsidRPr="00C830FE">
          <w:rPr>
            <w:lang w:val="ru-RU"/>
          </w:rPr>
          <w:t>id=fYSXXJ</w:t>
        </w:r>
      </w:hyperlink>
      <w:r w:rsidRPr="00C00335">
        <w:rPr>
          <w:lang w:val="ru-RU"/>
        </w:rPr>
        <w:t xml:space="preserve">). По прибытии во Дворец Наций делегатам следует получить пропуск в Секции охраны и безопасности ЮНОГ, которая находится у въезда со стороны Прени (Pregny Gate (14, Avenue de la Paix)). В случае затруднений просьба связаться с секретариатом ЕЭК ООН по телефону (внутренний номер 74323). Схему Дворца Наций и другую полезную информацию см. на веб-сайте </w:t>
      </w:r>
      <w:hyperlink r:id="rId5" w:history="1">
        <w:r w:rsidR="00C830FE" w:rsidRPr="00C830FE">
          <w:rPr>
            <w:lang w:val="ru-RU"/>
          </w:rPr>
          <w:t>www.unece.org/meetings/</w:t>
        </w:r>
        <w:r w:rsidR="00C830FE">
          <w:rPr>
            <w:lang w:val="ru-RU"/>
          </w:rPr>
          <w:br/>
        </w:r>
        <w:r w:rsidR="00C830FE" w:rsidRPr="00C830FE">
          <w:rPr>
            <w:lang w:val="ru-RU"/>
          </w:rPr>
          <w:t>practical.htm</w:t>
        </w:r>
      </w:hyperlink>
      <w:r w:rsidRPr="00C00335">
        <w:rPr>
          <w:lang w:val="ru-RU"/>
        </w:rPr>
        <w:t>.</w:t>
      </w:r>
    </w:p>
  </w:footnote>
  <w:footnote w:id="3">
    <w:p w:rsidR="00C00335" w:rsidRPr="00C00335" w:rsidRDefault="00C00335" w:rsidP="00C00335">
      <w:pPr>
        <w:pStyle w:val="FootnoteText"/>
        <w:rPr>
          <w:lang w:val="ru-RU"/>
        </w:rPr>
      </w:pPr>
      <w:r w:rsidRPr="00C830FE">
        <w:rPr>
          <w:lang w:val="ru-RU"/>
        </w:rPr>
        <w:tab/>
      </w:r>
      <w:r>
        <w:rPr>
          <w:rStyle w:val="FootnoteReference"/>
        </w:rPr>
        <w:footnoteRef/>
      </w:r>
      <w:r w:rsidRPr="00C00335">
        <w:rPr>
          <w:lang w:val="ru-RU"/>
        </w:rPr>
        <w:tab/>
        <w:t>Документы в скобках указаны только для справки и на сессии рассматриваться не будут.</w:t>
      </w:r>
    </w:p>
  </w:footnote>
  <w:footnote w:id="4">
    <w:p w:rsidR="00C00335" w:rsidRPr="00DB46F1" w:rsidRDefault="00C00335" w:rsidP="00C00335">
      <w:pPr>
        <w:pStyle w:val="FootnoteText"/>
        <w:rPr>
          <w:lang w:val="ru-RU"/>
        </w:rPr>
      </w:pPr>
      <w:r w:rsidRPr="00DB46F1">
        <w:rPr>
          <w:lang w:val="ru-RU"/>
        </w:rPr>
        <w:tab/>
      </w:r>
      <w:r>
        <w:rPr>
          <w:rStyle w:val="FootnoteReference"/>
        </w:rPr>
        <w:footnoteRef/>
      </w:r>
      <w:r w:rsidRPr="00DB46F1">
        <w:rPr>
          <w:lang w:val="ru-RU"/>
        </w:rPr>
        <w:tab/>
      </w:r>
      <w:hyperlink r:id="rId6" w:history="1">
        <w:r w:rsidR="00ED3A7F" w:rsidRPr="00ED3A7F">
          <w:t>www</w:t>
        </w:r>
        <w:r w:rsidR="00ED3A7F" w:rsidRPr="00DB46F1">
          <w:rPr>
            <w:lang w:val="ru-RU"/>
          </w:rPr>
          <w:t>.</w:t>
        </w:r>
        <w:proofErr w:type="spellStart"/>
        <w:r w:rsidR="00ED3A7F" w:rsidRPr="00ED3A7F">
          <w:t>nhtsa</w:t>
        </w:r>
        <w:proofErr w:type="spellEnd"/>
        <w:r w:rsidR="00ED3A7F" w:rsidRPr="00DB46F1">
          <w:rPr>
            <w:lang w:val="ru-RU"/>
          </w:rPr>
          <w:t>.</w:t>
        </w:r>
        <w:proofErr w:type="spellStart"/>
        <w:r w:rsidR="00ED3A7F" w:rsidRPr="00ED3A7F">
          <w:t>gov</w:t>
        </w:r>
        <w:proofErr w:type="spellEnd"/>
        <w:r w:rsidR="00ED3A7F" w:rsidRPr="00DB46F1">
          <w:rPr>
            <w:lang w:val="ru-RU"/>
          </w:rPr>
          <w:t>/</w:t>
        </w:r>
        <w:proofErr w:type="spellStart"/>
        <w:r w:rsidR="00ED3A7F" w:rsidRPr="00ED3A7F">
          <w:t>staticfiles</w:t>
        </w:r>
        <w:proofErr w:type="spellEnd"/>
        <w:r w:rsidR="00ED3A7F" w:rsidRPr="00DB46F1">
          <w:rPr>
            <w:lang w:val="ru-RU"/>
          </w:rPr>
          <w:t>/</w:t>
        </w:r>
        <w:r w:rsidR="00ED3A7F" w:rsidRPr="00ED3A7F">
          <w:t>rulemaking</w:t>
        </w:r>
        <w:r w:rsidR="00ED3A7F" w:rsidRPr="00DB46F1">
          <w:rPr>
            <w:lang w:val="ru-RU"/>
          </w:rPr>
          <w:t>/</w:t>
        </w:r>
        <w:r w:rsidR="00ED3A7F" w:rsidRPr="00ED3A7F">
          <w:t>pdf</w:t>
        </w:r>
        <w:r w:rsidR="00ED3A7F" w:rsidRPr="00DB46F1">
          <w:rPr>
            <w:lang w:val="ru-RU"/>
          </w:rPr>
          <w:t>/</w:t>
        </w:r>
        <w:proofErr w:type="spellStart"/>
        <w:r w:rsidR="00ED3A7F" w:rsidRPr="00ED3A7F">
          <w:t>QuietCar</w:t>
        </w:r>
        <w:proofErr w:type="spellEnd"/>
        <w:r w:rsidR="00ED3A7F" w:rsidRPr="00DB46F1">
          <w:rPr>
            <w:lang w:val="ru-RU"/>
          </w:rPr>
          <w:t>_</w:t>
        </w:r>
        <w:proofErr w:type="spellStart"/>
        <w:r w:rsidR="00ED3A7F" w:rsidRPr="00ED3A7F">
          <w:t>FinalRule</w:t>
        </w:r>
        <w:proofErr w:type="spellEnd"/>
        <w:r w:rsidR="00ED3A7F" w:rsidRPr="00DB46F1">
          <w:rPr>
            <w:lang w:val="ru-RU"/>
          </w:rPr>
          <w:t>_11142016.</w:t>
        </w:r>
        <w:r w:rsidR="00ED3A7F" w:rsidRPr="00ED3A7F">
          <w:t>pdf</w:t>
        </w:r>
      </w:hyperlink>
      <w:r w:rsidR="00ED3A7F" w:rsidRPr="00DB46F1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ED3A7F">
    <w:pPr>
      <w:pStyle w:val="Header"/>
      <w:rPr>
        <w:lang w:val="en-US"/>
      </w:rPr>
    </w:pPr>
    <w:r w:rsidRPr="00ED3A7F">
      <w:rPr>
        <w:lang w:val="en-US"/>
      </w:rPr>
      <w:t>ECE/TRANS/WP.29/GRB/2017/1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ED3A7F" w:rsidP="007005EE">
    <w:pPr>
      <w:pStyle w:val="Header"/>
      <w:jc w:val="right"/>
      <w:rPr>
        <w:lang w:val="en-US"/>
      </w:rPr>
    </w:pPr>
    <w:r w:rsidRPr="00ED3A7F">
      <w:rPr>
        <w:lang w:val="en-US"/>
      </w:rPr>
      <w:t>ECE/TRANS/WP.29/GRB/2017/1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35"/>
    <w:rsid w:val="000450D1"/>
    <w:rsid w:val="000B1FD5"/>
    <w:rsid w:val="000F2A4F"/>
    <w:rsid w:val="00195F42"/>
    <w:rsid w:val="00203F84"/>
    <w:rsid w:val="00275188"/>
    <w:rsid w:val="0028687D"/>
    <w:rsid w:val="002B091C"/>
    <w:rsid w:val="002B3D40"/>
    <w:rsid w:val="002D0CCB"/>
    <w:rsid w:val="00345C79"/>
    <w:rsid w:val="00366A39"/>
    <w:rsid w:val="003E0436"/>
    <w:rsid w:val="0048005C"/>
    <w:rsid w:val="004D639B"/>
    <w:rsid w:val="004E242B"/>
    <w:rsid w:val="00544379"/>
    <w:rsid w:val="00566944"/>
    <w:rsid w:val="005D56BF"/>
    <w:rsid w:val="006007A1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16D8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C00335"/>
    <w:rsid w:val="00C830FE"/>
    <w:rsid w:val="00CA61C0"/>
    <w:rsid w:val="00CE19C9"/>
    <w:rsid w:val="00CF5388"/>
    <w:rsid w:val="00D1261C"/>
    <w:rsid w:val="00D26030"/>
    <w:rsid w:val="00D75DCE"/>
    <w:rsid w:val="00DB46F1"/>
    <w:rsid w:val="00DD35AC"/>
    <w:rsid w:val="00DD479F"/>
    <w:rsid w:val="00E15E48"/>
    <w:rsid w:val="00EB0723"/>
    <w:rsid w:val="00EB2957"/>
    <w:rsid w:val="00ED3A7F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30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7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7A1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30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7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7A1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uments.un.org" TargetMode="External"/><Relationship Id="rId2" Type="http://schemas.openxmlformats.org/officeDocument/2006/relationships/hyperlink" Target="mailto:grb@unece.org" TargetMode="External"/><Relationship Id="rId1" Type="http://schemas.openxmlformats.org/officeDocument/2006/relationships/hyperlink" Target="http://www.unece.org/trans/main/wp29/wp29wgs/wp29grb/grbage.html" TargetMode="External"/><Relationship Id="rId6" Type="http://schemas.openxmlformats.org/officeDocument/2006/relationships/hyperlink" Target="http://www.nhtsa.gov/staticfiles/rulemaking/pdf/QuietCar_FinalRule_11142016.pdf" TargetMode="External"/><Relationship Id="rId5" Type="http://schemas.openxmlformats.org/officeDocument/2006/relationships/hyperlink" Target="http://www.unece.org/meetings/practical.htm" TargetMode="External"/><Relationship Id="rId4" Type="http://schemas.openxmlformats.org/officeDocument/2006/relationships/hyperlink" Target="https://www2.unece.org/uncdb/app/ext/meeting-registration?id=fYSXX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04C77-D718-4CA6-AA66-5AFD72D0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1149</Words>
  <Characters>6550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Benedicte Boudol</cp:lastModifiedBy>
  <cp:revision>2</cp:revision>
  <cp:lastPrinted>2016-11-25T07:47:00Z</cp:lastPrinted>
  <dcterms:created xsi:type="dcterms:W3CDTF">2017-08-18T09:10:00Z</dcterms:created>
  <dcterms:modified xsi:type="dcterms:W3CDTF">2017-08-18T09:10:00Z</dcterms:modified>
</cp:coreProperties>
</file>