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F" w:rsidRPr="00016B60" w:rsidRDefault="003078AF" w:rsidP="003078AF">
      <w:pPr>
        <w:spacing w:line="60" w:lineRule="exact"/>
        <w:rPr>
          <w:color w:val="010000"/>
          <w:sz w:val="6"/>
        </w:rPr>
        <w:sectPr w:rsidR="003078AF" w:rsidRPr="00016B60" w:rsidSect="003078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16B60" w:rsidRDefault="00016B60" w:rsidP="00016B6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16B60">
        <w:lastRenderedPageBreak/>
        <w:t>Европейская экономическая комиссия</w:t>
      </w:r>
    </w:p>
    <w:p w:rsidR="00016B60" w:rsidRPr="00016B60" w:rsidRDefault="00016B60" w:rsidP="00016B60">
      <w:pPr>
        <w:spacing w:line="120" w:lineRule="exact"/>
        <w:rPr>
          <w:sz w:val="10"/>
        </w:rPr>
      </w:pPr>
    </w:p>
    <w:p w:rsidR="00016B60" w:rsidRDefault="00016B60" w:rsidP="00016B6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016B60">
        <w:rPr>
          <w:b w:val="0"/>
          <w:bCs/>
        </w:rPr>
        <w:t>Комитет по внутреннему транспорту</w:t>
      </w:r>
    </w:p>
    <w:p w:rsidR="00016B60" w:rsidRPr="00016B60" w:rsidRDefault="00016B60" w:rsidP="00016B60">
      <w:pPr>
        <w:spacing w:line="120" w:lineRule="exact"/>
        <w:rPr>
          <w:sz w:val="10"/>
        </w:rPr>
      </w:pPr>
    </w:p>
    <w:p w:rsidR="00016B60" w:rsidRDefault="00016B60" w:rsidP="00016B6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16B60">
        <w:t xml:space="preserve">Всемирный форум для согласования правил </w:t>
      </w:r>
      <w:r w:rsidRPr="00016B60">
        <w:br/>
        <w:t>в области транспортных средств</w:t>
      </w:r>
    </w:p>
    <w:p w:rsidR="00016B60" w:rsidRPr="00016B60" w:rsidRDefault="00016B60" w:rsidP="00016B60">
      <w:pPr>
        <w:spacing w:line="120" w:lineRule="exact"/>
        <w:rPr>
          <w:sz w:val="10"/>
        </w:rPr>
      </w:pPr>
    </w:p>
    <w:p w:rsidR="00016B60" w:rsidRDefault="00016B60" w:rsidP="00016B6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16B60">
        <w:t>Рабочая группа по вопросам шума</w:t>
      </w:r>
    </w:p>
    <w:p w:rsidR="00016B60" w:rsidRPr="00016B60" w:rsidRDefault="00016B60" w:rsidP="00016B60">
      <w:pPr>
        <w:spacing w:line="120" w:lineRule="exact"/>
        <w:rPr>
          <w:sz w:val="10"/>
        </w:rPr>
      </w:pPr>
    </w:p>
    <w:p w:rsidR="00016B60" w:rsidRPr="00016B60" w:rsidRDefault="00016B60" w:rsidP="00016B6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16B60">
        <w:t>Шестьдесят третья сессия</w:t>
      </w:r>
    </w:p>
    <w:p w:rsidR="00016B60" w:rsidRPr="00016B60" w:rsidRDefault="00016B60" w:rsidP="00016B60">
      <w:r w:rsidRPr="00016B60">
        <w:t>Женева, 16−18 февраля 2016 года</w:t>
      </w:r>
    </w:p>
    <w:p w:rsidR="00016B60" w:rsidRPr="00016B60" w:rsidRDefault="00016B60" w:rsidP="00016B60">
      <w:r w:rsidRPr="00016B60">
        <w:t>Пункт 1 предварительной повестки дня</w:t>
      </w:r>
    </w:p>
    <w:p w:rsidR="00016B60" w:rsidRDefault="00016B60" w:rsidP="00016B6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16B60">
        <w:t>Утверждение повестки дня</w:t>
      </w:r>
    </w:p>
    <w:p w:rsidR="00016B60" w:rsidRPr="00016B60" w:rsidRDefault="00016B60" w:rsidP="00016B60">
      <w:pPr>
        <w:pStyle w:val="SingleTxt"/>
        <w:spacing w:after="0" w:line="120" w:lineRule="exact"/>
        <w:rPr>
          <w:sz w:val="10"/>
        </w:rPr>
      </w:pPr>
    </w:p>
    <w:p w:rsidR="00016B60" w:rsidRPr="00016B60" w:rsidRDefault="00016B60" w:rsidP="00016B60">
      <w:pPr>
        <w:pStyle w:val="SingleTxt"/>
        <w:spacing w:after="0" w:line="120" w:lineRule="exact"/>
        <w:rPr>
          <w:sz w:val="10"/>
        </w:rPr>
      </w:pPr>
    </w:p>
    <w:p w:rsidR="00016B60" w:rsidRPr="00016B60" w:rsidRDefault="00016B60" w:rsidP="00016B60">
      <w:pPr>
        <w:pStyle w:val="SingleTxt"/>
        <w:spacing w:after="0" w:line="120" w:lineRule="exact"/>
        <w:rPr>
          <w:sz w:val="10"/>
        </w:rPr>
      </w:pPr>
    </w:p>
    <w:p w:rsidR="00016B60" w:rsidRPr="003579C3" w:rsidRDefault="00016B60" w:rsidP="00016B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016B60">
        <w:tab/>
      </w:r>
      <w:r w:rsidRPr="00016B60">
        <w:tab/>
        <w:t>Аннотированная предварительная повестка дня шестьдесят третьей сессии</w:t>
      </w:r>
      <w:r w:rsidRPr="000E12EB">
        <w:rPr>
          <w:b w:val="0"/>
          <w:bCs/>
          <w:sz w:val="20"/>
          <w:szCs w:val="20"/>
          <w:vertAlign w:val="superscript"/>
        </w:rPr>
        <w:footnoteReference w:id="1"/>
      </w:r>
      <w:r w:rsidRPr="00EC1019">
        <w:rPr>
          <w:b w:val="0"/>
          <w:bCs/>
          <w:sz w:val="20"/>
          <w:szCs w:val="20"/>
          <w:vertAlign w:val="superscript"/>
        </w:rPr>
        <w:t xml:space="preserve">, </w:t>
      </w:r>
      <w:r w:rsidRPr="000E12EB">
        <w:rPr>
          <w:b w:val="0"/>
          <w:bCs/>
          <w:sz w:val="20"/>
          <w:szCs w:val="20"/>
          <w:vertAlign w:val="superscript"/>
        </w:rPr>
        <w:footnoteReference w:id="2"/>
      </w:r>
      <w:r w:rsidR="003579C3" w:rsidRPr="003579C3">
        <w:rPr>
          <w:b w:val="0"/>
          <w:bCs/>
          <w:sz w:val="20"/>
          <w:szCs w:val="20"/>
          <w:vertAlign w:val="superscript"/>
        </w:rPr>
        <w:t>,</w:t>
      </w:r>
    </w:p>
    <w:p w:rsidR="00016B60" w:rsidRPr="00016B60" w:rsidRDefault="00016B60" w:rsidP="00016B60">
      <w:pPr>
        <w:pStyle w:val="SingleTxt"/>
        <w:spacing w:after="0" w:line="120" w:lineRule="exact"/>
        <w:rPr>
          <w:sz w:val="10"/>
        </w:rPr>
      </w:pPr>
    </w:p>
    <w:p w:rsidR="00016B60" w:rsidRPr="00016B60" w:rsidRDefault="00016B60" w:rsidP="00016B60">
      <w:pPr>
        <w:pStyle w:val="SingleTxt"/>
        <w:spacing w:after="0" w:line="120" w:lineRule="exact"/>
        <w:rPr>
          <w:sz w:val="10"/>
        </w:rPr>
      </w:pPr>
    </w:p>
    <w:p w:rsidR="003078AF" w:rsidRDefault="00016B60" w:rsidP="00016B60">
      <w:pPr>
        <w:pStyle w:val="SingleTxt"/>
      </w:pPr>
      <w:r w:rsidRPr="00016B60">
        <w:t>которая состоится во Дворце Наций в Женеве, начнется в 14 ч. 30 м. во вторник, 16 февраля 2016 года, и завершится в 17 ч. 30 м. в четверг, 18 февраля 2016 года</w:t>
      </w:r>
    </w:p>
    <w:p w:rsidR="00EC1019" w:rsidRDefault="00EC1019" w:rsidP="000E12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EC1019">
        <w:lastRenderedPageBreak/>
        <w:tab/>
        <w:t>I.</w:t>
      </w:r>
      <w:r w:rsidRPr="00EC1019">
        <w:tab/>
        <w:t>Предварительная повестка дня</w:t>
      </w: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EC1019" w:rsidRPr="00EC1019" w:rsidRDefault="000E12EB" w:rsidP="000E12EB">
      <w:pPr>
        <w:pStyle w:val="SingleTxt"/>
        <w:jc w:val="left"/>
      </w:pPr>
      <w:r>
        <w:t>1.</w:t>
      </w:r>
      <w:r w:rsidR="00EC1019" w:rsidRPr="00EC1019">
        <w:tab/>
        <w:t>Утверждение повестки дня.</w:t>
      </w:r>
    </w:p>
    <w:p w:rsidR="00EC1019" w:rsidRPr="00EC1019" w:rsidRDefault="000E12EB" w:rsidP="000E12EB">
      <w:pPr>
        <w:pStyle w:val="SingleTxt"/>
        <w:jc w:val="left"/>
      </w:pPr>
      <w:r>
        <w:t>2.</w:t>
      </w:r>
      <w:r w:rsidR="00EC1019" w:rsidRPr="00EC1019">
        <w:tab/>
        <w:t>Правила № 28 (приборы звуковой сигнализации).</w:t>
      </w:r>
    </w:p>
    <w:p w:rsidR="00EC1019" w:rsidRPr="00EC1019" w:rsidRDefault="000E12EB" w:rsidP="000E12EB">
      <w:pPr>
        <w:pStyle w:val="SingleTxt"/>
        <w:jc w:val="left"/>
      </w:pPr>
      <w:r>
        <w:t>3.</w:t>
      </w:r>
      <w:r w:rsidR="00EC1019" w:rsidRPr="00EC1019">
        <w:tab/>
        <w:t>Правила № 41 (шум, производимый мотоциклами): разработка.</w:t>
      </w:r>
    </w:p>
    <w:p w:rsidR="00EC1019" w:rsidRPr="00EC1019" w:rsidRDefault="000E12EB" w:rsidP="000E12EB">
      <w:pPr>
        <w:pStyle w:val="SingleTxt"/>
        <w:ind w:left="1742" w:hanging="475"/>
        <w:jc w:val="left"/>
      </w:pPr>
      <w:r>
        <w:t>4.</w:t>
      </w:r>
      <w:r w:rsidR="00EC1019" w:rsidRPr="00EC1019">
        <w:tab/>
        <w:t>Правила № 51 (шум, производимый тра</w:t>
      </w:r>
      <w:r w:rsidR="00AE3781">
        <w:t>нспортными средствами катег</w:t>
      </w:r>
      <w:r w:rsidR="00AE3781">
        <w:t>о</w:t>
      </w:r>
      <w:r w:rsidR="00AE3781">
        <w:t>рий </w:t>
      </w:r>
      <w:r w:rsidR="00EC1019" w:rsidRPr="00EC1019">
        <w:t>M и N):</w:t>
      </w:r>
    </w:p>
    <w:p w:rsidR="00EC1019" w:rsidRPr="00EC1019" w:rsidRDefault="00EC1019" w:rsidP="000E12EB">
      <w:pPr>
        <w:pStyle w:val="SingleTxt"/>
        <w:jc w:val="left"/>
      </w:pPr>
      <w:r w:rsidRPr="00EC1019">
        <w:tab/>
      </w:r>
      <w:r w:rsidR="000E12EB">
        <w:t>a)</w:t>
      </w:r>
      <w:r w:rsidRPr="00EC1019">
        <w:tab/>
        <w:t>разработка;</w:t>
      </w:r>
    </w:p>
    <w:p w:rsidR="00EC1019" w:rsidRPr="00EC1019" w:rsidRDefault="00EC1019" w:rsidP="000E12EB">
      <w:pPr>
        <w:pStyle w:val="SingleTxt"/>
        <w:jc w:val="left"/>
      </w:pPr>
      <w:r w:rsidRPr="00EC1019">
        <w:tab/>
      </w:r>
      <w:r w:rsidR="000E12EB">
        <w:t>b)</w:t>
      </w:r>
      <w:r w:rsidRPr="00EC1019">
        <w:tab/>
        <w:t>дополнительные положения об уровне звука.</w:t>
      </w:r>
    </w:p>
    <w:p w:rsidR="00EC1019" w:rsidRPr="00EC1019" w:rsidRDefault="000E12EB" w:rsidP="000E12EB">
      <w:pPr>
        <w:pStyle w:val="SingleTxt"/>
        <w:jc w:val="left"/>
      </w:pPr>
      <w:r>
        <w:t>5.</w:t>
      </w:r>
      <w:r w:rsidR="00EC1019" w:rsidRPr="00EC1019">
        <w:tab/>
        <w:t>Правила № 59 (сменные системы глушителей).</w:t>
      </w:r>
    </w:p>
    <w:p w:rsidR="00EC1019" w:rsidRPr="00EC1019" w:rsidRDefault="000E12EB" w:rsidP="000E12EB">
      <w:pPr>
        <w:pStyle w:val="SingleTxt"/>
        <w:jc w:val="left"/>
      </w:pPr>
      <w:r>
        <w:t>6.</w:t>
      </w:r>
      <w:r w:rsidR="00EC1019" w:rsidRPr="00EC1019">
        <w:tab/>
        <w:t>Правила № 92 (сменные системы глушителей для мотоциклов).</w:t>
      </w:r>
    </w:p>
    <w:p w:rsidR="00EC1019" w:rsidRPr="00EC1019" w:rsidRDefault="000E12EB" w:rsidP="000E12EB">
      <w:pPr>
        <w:pStyle w:val="SingleTxt"/>
        <w:ind w:left="1742" w:hanging="475"/>
        <w:jc w:val="left"/>
      </w:pPr>
      <w:r>
        <w:t>7.</w:t>
      </w:r>
      <w:r w:rsidR="00EC1019" w:rsidRPr="00EC1019">
        <w:tab/>
        <w:t>Правила № 117 (сопротивление шин качению, шум, издаваемый шинами при качении, и их сцепление на мокрой поверхности).</w:t>
      </w:r>
    </w:p>
    <w:p w:rsidR="00EC1019" w:rsidRPr="00EC1019" w:rsidRDefault="000E12EB" w:rsidP="000E12EB">
      <w:pPr>
        <w:pStyle w:val="SingleTxt"/>
        <w:jc w:val="left"/>
      </w:pPr>
      <w:r>
        <w:t>8.</w:t>
      </w:r>
      <w:r w:rsidR="00EC1019" w:rsidRPr="00EC1019">
        <w:tab/>
        <w:t>Общие поправки.</w:t>
      </w:r>
    </w:p>
    <w:p w:rsidR="00EC1019" w:rsidRPr="00EC1019" w:rsidRDefault="000E12EB" w:rsidP="000E12EB">
      <w:pPr>
        <w:pStyle w:val="SingleTxt"/>
        <w:ind w:left="1742" w:hanging="475"/>
        <w:jc w:val="left"/>
      </w:pPr>
      <w:r>
        <w:t>9.</w:t>
      </w:r>
      <w:r w:rsidR="00EC1019" w:rsidRPr="00EC1019">
        <w:tab/>
        <w:t>Обмен информацией о национальных и международных требованиях, кас</w:t>
      </w:r>
      <w:r w:rsidR="00EC1019" w:rsidRPr="00EC1019">
        <w:t>а</w:t>
      </w:r>
      <w:r w:rsidR="00EC1019" w:rsidRPr="00EC1019">
        <w:t>ющихся уровней шума.</w:t>
      </w:r>
    </w:p>
    <w:p w:rsidR="00EC1019" w:rsidRPr="00EC1019" w:rsidRDefault="000E12EB" w:rsidP="000E12EB">
      <w:pPr>
        <w:pStyle w:val="SingleTxt"/>
        <w:ind w:left="1742" w:hanging="475"/>
        <w:jc w:val="left"/>
      </w:pPr>
      <w:r>
        <w:t>10.</w:t>
      </w:r>
      <w:r w:rsidR="00EC1019" w:rsidRPr="00EC1019">
        <w:tab/>
        <w:t>Влияние поверхности дороги на уровень звука, производимого шинами при качении.</w:t>
      </w:r>
    </w:p>
    <w:p w:rsidR="00EC1019" w:rsidRPr="00EC1019" w:rsidRDefault="000E12EB" w:rsidP="000E12EB">
      <w:pPr>
        <w:pStyle w:val="SingleTxt"/>
        <w:jc w:val="left"/>
      </w:pPr>
      <w:r>
        <w:t>11.</w:t>
      </w:r>
      <w:r w:rsidR="00EC1019" w:rsidRPr="00EC1019">
        <w:tab/>
        <w:t>Бесшумные автотранспортные средства.</w:t>
      </w:r>
    </w:p>
    <w:p w:rsidR="00EC1019" w:rsidRPr="00EC1019" w:rsidRDefault="000E12EB" w:rsidP="00967136">
      <w:pPr>
        <w:pStyle w:val="SingleTxt"/>
        <w:ind w:left="1742" w:hanging="475"/>
        <w:jc w:val="left"/>
      </w:pPr>
      <w:r>
        <w:t>12.</w:t>
      </w:r>
      <w:r w:rsidR="00EC1019" w:rsidRPr="00EC1019">
        <w:tab/>
        <w:t>Акронимы и сокращения в правилах, относящихся к ведению Рабочей гру</w:t>
      </w:r>
      <w:r w:rsidR="00EC1019" w:rsidRPr="00EC1019">
        <w:t>п</w:t>
      </w:r>
      <w:r w:rsidR="00EC1019" w:rsidRPr="00EC1019">
        <w:t>пы по вопросам шума (GRB).</w:t>
      </w:r>
    </w:p>
    <w:p w:rsidR="00EC1019" w:rsidRPr="00EC1019" w:rsidRDefault="000E12EB" w:rsidP="000E12EB">
      <w:pPr>
        <w:pStyle w:val="SingleTxt"/>
        <w:ind w:left="1742" w:hanging="475"/>
        <w:jc w:val="left"/>
      </w:pPr>
      <w:r>
        <w:t>13.</w:t>
      </w:r>
      <w:r w:rsidR="00EC1019" w:rsidRPr="00EC1019">
        <w:tab/>
        <w:t>Предложения по поправкам к Сводной резолюции о конструкции тран</w:t>
      </w:r>
      <w:r w:rsidR="00EC1019" w:rsidRPr="00EC1019">
        <w:t>с</w:t>
      </w:r>
      <w:r w:rsidR="00EC1019" w:rsidRPr="00EC1019">
        <w:t>портных средств.</w:t>
      </w:r>
    </w:p>
    <w:p w:rsidR="00EC1019" w:rsidRPr="00EC1019" w:rsidRDefault="000E12EB" w:rsidP="000E12EB">
      <w:pPr>
        <w:pStyle w:val="SingleTxt"/>
        <w:ind w:left="1742" w:hanging="475"/>
        <w:jc w:val="left"/>
      </w:pPr>
      <w:r>
        <w:t>14.</w:t>
      </w:r>
      <w:r w:rsidR="00EC1019" w:rsidRPr="00EC1019">
        <w:tab/>
        <w:t>Разработка международной системы официального утверждения типа ко</w:t>
      </w:r>
      <w:r w:rsidR="00EC1019" w:rsidRPr="00EC1019">
        <w:t>м</w:t>
      </w:r>
      <w:r w:rsidR="00EC1019" w:rsidRPr="00EC1019">
        <w:t>плектного транспортного средства (МОУТКТС) и участие в ней рабочих групп.</w:t>
      </w:r>
    </w:p>
    <w:p w:rsidR="00EC1019" w:rsidRPr="00EC1019" w:rsidRDefault="000E12EB" w:rsidP="000E12EB">
      <w:pPr>
        <w:pStyle w:val="SingleTxt"/>
        <w:jc w:val="left"/>
      </w:pPr>
      <w:r>
        <w:t>15.</w:t>
      </w:r>
      <w:r w:rsidR="00EC1019" w:rsidRPr="00EC1019">
        <w:tab/>
        <w:t xml:space="preserve">Основные вопросы, рассмотренные на сессии WP.29 в </w:t>
      </w:r>
      <w:r w:rsidR="00967136">
        <w:t>ноябре 2015</w:t>
      </w:r>
      <w:r w:rsidR="00EC1019" w:rsidRPr="00EC1019">
        <w:t xml:space="preserve"> года.</w:t>
      </w:r>
    </w:p>
    <w:p w:rsidR="00EC1019" w:rsidRPr="00EC1019" w:rsidRDefault="000E12EB" w:rsidP="000E12EB">
      <w:pPr>
        <w:pStyle w:val="SingleTxt"/>
        <w:jc w:val="left"/>
      </w:pPr>
      <w:r>
        <w:t>16.</w:t>
      </w:r>
      <w:r w:rsidR="00EC1019" w:rsidRPr="00EC1019">
        <w:tab/>
        <w:t>Обмен мнениями по поводу будущей работы GRB.</w:t>
      </w:r>
    </w:p>
    <w:p w:rsidR="00EC1019" w:rsidRPr="00EC1019" w:rsidRDefault="000E12EB" w:rsidP="000E12EB">
      <w:pPr>
        <w:pStyle w:val="SingleTxt"/>
        <w:jc w:val="left"/>
      </w:pPr>
      <w:r>
        <w:t>17.</w:t>
      </w:r>
      <w:r w:rsidR="00EC1019" w:rsidRPr="00EC1019">
        <w:tab/>
        <w:t>Прочие вопросы.</w:t>
      </w:r>
    </w:p>
    <w:p w:rsidR="00EC1019" w:rsidRDefault="000E12EB" w:rsidP="000E12EB">
      <w:pPr>
        <w:pStyle w:val="SingleTxt"/>
        <w:jc w:val="left"/>
      </w:pPr>
      <w:r>
        <w:t>18.</w:t>
      </w:r>
      <w:r w:rsidR="00EC1019" w:rsidRPr="00EC1019">
        <w:tab/>
        <w:t>Предварительная повестка дня шестьдесят четвертой сессии.</w:t>
      </w: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EC1019" w:rsidP="000E12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</w:r>
      <w:r w:rsidR="000E12EB">
        <w:t>II.</w:t>
      </w:r>
      <w:r w:rsidRPr="00EC1019">
        <w:tab/>
        <w:t>Аннотации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Default="00EC1019" w:rsidP="000E12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</w:r>
      <w:r w:rsidR="000E12EB">
        <w:t>1.</w:t>
      </w:r>
      <w:r w:rsidRPr="00EC1019">
        <w:tab/>
        <w:t>Утверждение повестки дня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EC1019">
      <w:pPr>
        <w:pStyle w:val="SingleTxt"/>
      </w:pPr>
      <w:r w:rsidRPr="00EC1019">
        <w:tab/>
        <w:t>В соответствии с правилом 7 главы III правил процедуры (TRANS/WP.29/</w:t>
      </w:r>
      <w:r w:rsidR="000E12EB">
        <w:br/>
      </w:r>
      <w:r w:rsidRPr="00EC1019">
        <w:t>690, Amend.1 и Amend.2)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 (ECE/TRANS/WP.29/GRB/2016/1).</w:t>
      </w:r>
    </w:p>
    <w:p w:rsidR="00EC1019" w:rsidRPr="00EC1019" w:rsidRDefault="00EC1019" w:rsidP="000E12EB">
      <w:pPr>
        <w:pStyle w:val="SingleTxt"/>
        <w:jc w:val="left"/>
        <w:rPr>
          <w:b/>
          <w:bCs/>
        </w:rPr>
      </w:pPr>
      <w:r w:rsidRPr="00EC1019">
        <w:rPr>
          <w:b/>
          <w:bCs/>
        </w:rPr>
        <w:t>Документация</w:t>
      </w:r>
    </w:p>
    <w:p w:rsidR="00EC1019" w:rsidRDefault="00EC1019" w:rsidP="000E12EB">
      <w:pPr>
        <w:pStyle w:val="SingleTxt"/>
        <w:jc w:val="left"/>
      </w:pPr>
      <w:r w:rsidRPr="00EC1019">
        <w:t>ECE/TRANS/WP.29/GRB/2016/1</w:t>
      </w: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EC1019" w:rsidP="000E12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lastRenderedPageBreak/>
        <w:tab/>
      </w:r>
      <w:r w:rsidR="000E12EB">
        <w:t>2.</w:t>
      </w:r>
      <w:r w:rsidRPr="00EC1019">
        <w:tab/>
        <w:t>Правила № 28 (приборы звуковой сигнализации)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EC1019">
      <w:pPr>
        <w:pStyle w:val="SingleTxt"/>
      </w:pPr>
      <w:r w:rsidRPr="00EC1019">
        <w:tab/>
        <w:t>Рабочая группа по вопросам шума (GRB) решила обсудить пересмотренный текст Правил № 28, как это было предложено экспертом от Российской Федер</w:t>
      </w:r>
      <w:r w:rsidRPr="00EC1019">
        <w:t>а</w:t>
      </w:r>
      <w:r w:rsidRPr="00EC1019">
        <w:t>ции (ECE/TRANS/WP.29/GRB/2016/2 и GRB-63-01).</w:t>
      </w:r>
    </w:p>
    <w:p w:rsidR="00EC1019" w:rsidRPr="00EC1019" w:rsidRDefault="00EC1019" w:rsidP="000E12EB">
      <w:pPr>
        <w:pStyle w:val="SingleTxt"/>
        <w:jc w:val="left"/>
        <w:rPr>
          <w:b/>
          <w:bCs/>
        </w:rPr>
      </w:pPr>
      <w:r w:rsidRPr="00EC1019">
        <w:rPr>
          <w:b/>
          <w:bCs/>
        </w:rPr>
        <w:t>Документация</w:t>
      </w:r>
    </w:p>
    <w:p w:rsidR="00EC1019" w:rsidRDefault="00EC1019" w:rsidP="000E12EB">
      <w:pPr>
        <w:pStyle w:val="SingleTxt"/>
        <w:jc w:val="left"/>
      </w:pPr>
      <w:r w:rsidRPr="000E12EB">
        <w:rPr>
          <w:lang w:val="en-US"/>
        </w:rPr>
        <w:t>ECE</w:t>
      </w:r>
      <w:r w:rsidRPr="000E12EB">
        <w:t>/</w:t>
      </w:r>
      <w:r w:rsidRPr="000E12EB">
        <w:rPr>
          <w:lang w:val="en-US"/>
        </w:rPr>
        <w:t>TRANS</w:t>
      </w:r>
      <w:r w:rsidRPr="000E12EB">
        <w:t>/</w:t>
      </w:r>
      <w:r w:rsidRPr="000E12EB">
        <w:rPr>
          <w:lang w:val="en-US"/>
        </w:rPr>
        <w:t>WP</w:t>
      </w:r>
      <w:r w:rsidRPr="000E12EB">
        <w:t>.29/</w:t>
      </w:r>
      <w:r w:rsidRPr="000E12EB">
        <w:rPr>
          <w:lang w:val="en-US"/>
        </w:rPr>
        <w:t>GRB</w:t>
      </w:r>
      <w:r w:rsidRPr="000E12EB">
        <w:t xml:space="preserve">/60, </w:t>
      </w:r>
      <w:r w:rsidRPr="00EC1019">
        <w:t>пункт</w:t>
      </w:r>
      <w:r w:rsidRPr="000E12EB">
        <w:t xml:space="preserve"> 3</w:t>
      </w:r>
      <w:r w:rsidR="000E12EB" w:rsidRPr="000E12EB">
        <w:br/>
      </w:r>
      <w:r w:rsidRPr="000E12EB">
        <w:rPr>
          <w:lang w:val="en-US"/>
        </w:rPr>
        <w:t>ECE</w:t>
      </w:r>
      <w:r w:rsidRPr="000E12EB">
        <w:t>/</w:t>
      </w:r>
      <w:r w:rsidRPr="000E12EB">
        <w:rPr>
          <w:lang w:val="en-US"/>
        </w:rPr>
        <w:t>TRANS</w:t>
      </w:r>
      <w:r w:rsidRPr="000E12EB">
        <w:t>/</w:t>
      </w:r>
      <w:r w:rsidRPr="000E12EB">
        <w:rPr>
          <w:lang w:val="en-US"/>
        </w:rPr>
        <w:t>WP</w:t>
      </w:r>
      <w:r w:rsidRPr="000E12EB">
        <w:t>.29/</w:t>
      </w:r>
      <w:r w:rsidRPr="000E12EB">
        <w:rPr>
          <w:lang w:val="en-US"/>
        </w:rPr>
        <w:t>GRB</w:t>
      </w:r>
      <w:r w:rsidRPr="000E12EB">
        <w:t>/2016/2</w:t>
      </w:r>
      <w:r w:rsidR="000E12EB">
        <w:br/>
      </w:r>
      <w:r w:rsidRPr="00EC1019">
        <w:t xml:space="preserve">Неофициальный документ </w:t>
      </w:r>
      <w:r w:rsidRPr="00EC1019">
        <w:rPr>
          <w:lang w:val="fr-FR"/>
        </w:rPr>
        <w:t>GRB</w:t>
      </w:r>
      <w:r w:rsidRPr="00EC1019">
        <w:t>-63-01</w:t>
      </w: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EC1019" w:rsidP="000E12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</w:r>
      <w:r w:rsidR="000E12EB">
        <w:t>3.</w:t>
      </w:r>
      <w:r w:rsidRPr="00EC1019">
        <w:tab/>
        <w:t>Правила № 41 (шум, производимый мотоциклами): разработка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Default="00EC1019" w:rsidP="00EC1019">
      <w:pPr>
        <w:pStyle w:val="SingleTxt"/>
      </w:pPr>
      <w:r w:rsidRPr="00EC1019">
        <w:tab/>
        <w:t>GRB, возможно, пожелает рассмотреть новые предложения, если таковые будут представлены.</w:t>
      </w: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EC1019" w:rsidRDefault="000E12EB" w:rsidP="000E12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4.</w:t>
      </w:r>
      <w:r w:rsidR="00EC1019" w:rsidRPr="00EC1019">
        <w:tab/>
        <w:t>Правила № 51 (шум, производимый транспортными средствами категорий M и N)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0E12E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</w:r>
      <w:r w:rsidR="000E12EB">
        <w:t>a)</w:t>
      </w:r>
      <w:r w:rsidRPr="00EC1019">
        <w:tab/>
        <w:t>Разработка</w:t>
      </w:r>
    </w:p>
    <w:p w:rsidR="00EC1019" w:rsidRPr="000E12EB" w:rsidRDefault="00EC1019" w:rsidP="000E12EB">
      <w:pPr>
        <w:pStyle w:val="SingleTxt"/>
        <w:spacing w:after="0" w:line="120" w:lineRule="exact"/>
        <w:rPr>
          <w:sz w:val="10"/>
        </w:rPr>
      </w:pPr>
    </w:p>
    <w:p w:rsidR="00EC1019" w:rsidRPr="00EC1019" w:rsidRDefault="00EC1019" w:rsidP="00EC1019">
      <w:pPr>
        <w:pStyle w:val="SingleTxt"/>
      </w:pPr>
      <w:r w:rsidRPr="00EC1019">
        <w:tab/>
      </w:r>
      <w:r w:rsidR="00967136">
        <w:t xml:space="preserve">GRB будет проинформирована </w:t>
      </w:r>
      <w:r w:rsidRPr="00EC1019">
        <w:t>о вступлении в силу поправок серии 03 к Правилам № 51 (ECE/TRANS/WP.29/2016/62). GRB, возможно, пожелает также отметить, что проект дополнения 1 к поправкам серии 03 к Правилам № 51 был представлен WP.29 для рассмотрения на его сессии в марте 2016 года.</w:t>
      </w:r>
    </w:p>
    <w:p w:rsidR="00EC1019" w:rsidRPr="00EC1019" w:rsidRDefault="00EC1019" w:rsidP="000E12EB">
      <w:pPr>
        <w:pStyle w:val="SingleTxt"/>
        <w:jc w:val="left"/>
        <w:rPr>
          <w:b/>
          <w:bCs/>
        </w:rPr>
      </w:pPr>
      <w:r w:rsidRPr="00EC1019">
        <w:rPr>
          <w:b/>
          <w:bCs/>
        </w:rPr>
        <w:t>Документация</w:t>
      </w:r>
    </w:p>
    <w:p w:rsidR="00EC1019" w:rsidRDefault="00EC1019" w:rsidP="000E12EB">
      <w:pPr>
        <w:pStyle w:val="SingleTxt"/>
        <w:jc w:val="left"/>
      </w:pPr>
      <w:r w:rsidRPr="00EC1019">
        <w:rPr>
          <w:lang w:val="en-US"/>
        </w:rPr>
        <w:t>ECE</w:t>
      </w:r>
      <w:r w:rsidRPr="00EC1019">
        <w:t>/</w:t>
      </w:r>
      <w:r w:rsidRPr="00EC1019">
        <w:rPr>
          <w:lang w:val="en-US"/>
        </w:rPr>
        <w:t>TRANS</w:t>
      </w:r>
      <w:r w:rsidRPr="00EC1019">
        <w:t>/</w:t>
      </w:r>
      <w:r w:rsidRPr="00EC1019">
        <w:rPr>
          <w:lang w:val="en-US"/>
        </w:rPr>
        <w:t>WP</w:t>
      </w:r>
      <w:r w:rsidRPr="00EC1019">
        <w:t>.29/</w:t>
      </w:r>
      <w:r w:rsidRPr="00EC1019">
        <w:rPr>
          <w:lang w:val="en-US"/>
        </w:rPr>
        <w:t>GRB</w:t>
      </w:r>
      <w:r w:rsidRPr="00EC1019">
        <w:t>/59, пункты</w:t>
      </w:r>
      <w:r w:rsidRPr="00EC1019">
        <w:rPr>
          <w:lang w:val="en-US"/>
        </w:rPr>
        <w:t> </w:t>
      </w:r>
      <w:r w:rsidRPr="00EC1019">
        <w:t xml:space="preserve">7–8 и приложение </w:t>
      </w:r>
      <w:r w:rsidRPr="00EC1019">
        <w:rPr>
          <w:lang w:val="en-GB"/>
        </w:rPr>
        <w:t>III</w:t>
      </w:r>
      <w:r w:rsidR="000E12EB">
        <w:br/>
      </w:r>
      <w:r w:rsidRPr="00EC1019">
        <w:t>(ECE/TRANS/WP.29/2016/62)</w:t>
      </w:r>
      <w:r w:rsidRPr="000E12EB">
        <w:footnoteReference w:customMarkFollows="1" w:id="3"/>
        <w:t>*</w:t>
      </w: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EC1019" w:rsidP="000E12E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</w:r>
      <w:r w:rsidR="000E12EB">
        <w:t>b)</w:t>
      </w:r>
      <w:r w:rsidRPr="00EC1019">
        <w:tab/>
        <w:t>Дополнительные положения об уровне звука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Default="00EC1019" w:rsidP="00EC1019">
      <w:pPr>
        <w:pStyle w:val="SingleTxt"/>
      </w:pPr>
      <w:r w:rsidRPr="00EC1019">
        <w:tab/>
      </w:r>
      <w:r w:rsidR="00967136">
        <w:t>GR</w:t>
      </w:r>
      <w:r w:rsidR="00967136">
        <w:rPr>
          <w:lang w:val="en-US"/>
        </w:rPr>
        <w:t>B</w:t>
      </w:r>
      <w:r w:rsidRPr="00EC1019">
        <w:t>, возможно, пожелает рассмотреть новые предложения, если таковые будут представлены.</w:t>
      </w: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EC1019" w:rsidRDefault="000E12EB" w:rsidP="000E12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5.</w:t>
      </w:r>
      <w:r w:rsidR="00EC1019" w:rsidRPr="00EC1019">
        <w:tab/>
        <w:t>Правила № 59 (сменные системы глушителей)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Default="00EC1019" w:rsidP="00EC1019">
      <w:pPr>
        <w:pStyle w:val="SingleTxt"/>
      </w:pPr>
      <w:r w:rsidRPr="00EC1019">
        <w:tab/>
      </w:r>
      <w:r w:rsidR="00967136">
        <w:t>GR</w:t>
      </w:r>
      <w:r w:rsidR="00967136">
        <w:rPr>
          <w:lang w:val="en-US"/>
        </w:rPr>
        <w:t>B</w:t>
      </w:r>
      <w:r w:rsidRPr="00EC1019">
        <w:t xml:space="preserve"> рассмотрит новые предложения, если таковые будут представлены.</w:t>
      </w: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EC1019" w:rsidRDefault="000E12EB" w:rsidP="000E12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6.</w:t>
      </w:r>
      <w:r w:rsidR="00EC1019" w:rsidRPr="00EC1019">
        <w:tab/>
        <w:t>Правила № 92 (сменные системы глушителей для мотоциклов)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Default="00EC1019" w:rsidP="00EC1019">
      <w:pPr>
        <w:pStyle w:val="SingleTxt"/>
      </w:pPr>
      <w:r w:rsidRPr="00EC1019">
        <w:tab/>
      </w:r>
      <w:r w:rsidR="00967136">
        <w:t>GR</w:t>
      </w:r>
      <w:r w:rsidR="00967136">
        <w:rPr>
          <w:lang w:val="en-US"/>
        </w:rPr>
        <w:t>B</w:t>
      </w:r>
      <w:r w:rsidRPr="00EC1019">
        <w:t>, возможно, пожелает обсудить новые предложения, если таковые будут представлены.</w:t>
      </w: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sz w:val="10"/>
        </w:rPr>
      </w:pPr>
    </w:p>
    <w:p w:rsidR="00EC1019" w:rsidRDefault="000E12EB" w:rsidP="000E12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7.</w:t>
      </w:r>
      <w:r w:rsidR="00EC1019" w:rsidRPr="00EC1019">
        <w:tab/>
        <w:t>Правила № 117 (сопротивление шин качению, шум, издаваемый шинами при качении, и их сцепление на мокрой поверхности)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EC1019">
      <w:pPr>
        <w:pStyle w:val="SingleTxt"/>
      </w:pPr>
      <w:r w:rsidRPr="00EC1019">
        <w:tab/>
        <w:t>GRB решила вернуться к рассмотрению предложения эксперта от Ниде</w:t>
      </w:r>
      <w:r w:rsidRPr="00EC1019">
        <w:t>р</w:t>
      </w:r>
      <w:r w:rsidRPr="00EC1019">
        <w:t>ландов по снижению предельных значений для шин изготовителя оригинального оборудования (ИОО) в поправках серии 02 к Правилам № 117 (GRB-62-11 и Add.1).</w:t>
      </w:r>
    </w:p>
    <w:p w:rsidR="00EC1019" w:rsidRPr="00EC1019" w:rsidRDefault="00EC1019" w:rsidP="000E12EB">
      <w:pPr>
        <w:pStyle w:val="SingleTxt"/>
        <w:jc w:val="left"/>
        <w:rPr>
          <w:b/>
        </w:rPr>
      </w:pPr>
      <w:r w:rsidRPr="00EC1019">
        <w:rPr>
          <w:b/>
        </w:rPr>
        <w:t>Документация</w:t>
      </w:r>
    </w:p>
    <w:p w:rsidR="00EC1019" w:rsidRDefault="00EC1019" w:rsidP="00F34808">
      <w:pPr>
        <w:pStyle w:val="SingleTxt"/>
        <w:spacing w:line="230" w:lineRule="exact"/>
        <w:jc w:val="left"/>
      </w:pPr>
      <w:r w:rsidRPr="00EC1019">
        <w:rPr>
          <w:lang w:val="fr-FR"/>
        </w:rPr>
        <w:t>ECE</w:t>
      </w:r>
      <w:r w:rsidRPr="00EC1019">
        <w:t>/</w:t>
      </w:r>
      <w:r w:rsidRPr="00EC1019">
        <w:rPr>
          <w:lang w:val="fr-FR"/>
        </w:rPr>
        <w:t>TRANS</w:t>
      </w:r>
      <w:r w:rsidRPr="00EC1019">
        <w:t>/</w:t>
      </w:r>
      <w:r w:rsidRPr="00EC1019">
        <w:rPr>
          <w:lang w:val="fr-FR"/>
        </w:rPr>
        <w:t>WP</w:t>
      </w:r>
      <w:r w:rsidRPr="00EC1019">
        <w:t>.29/</w:t>
      </w:r>
      <w:r w:rsidRPr="00EC1019">
        <w:rPr>
          <w:lang w:val="fr-FR"/>
        </w:rPr>
        <w:t>GRB</w:t>
      </w:r>
      <w:r w:rsidRPr="00EC1019">
        <w:t>/60, пункты 12 и 13</w:t>
      </w:r>
      <w:r w:rsidR="000E12EB">
        <w:br/>
      </w:r>
      <w:r w:rsidRPr="00EC1019">
        <w:t>Неофициальный документ GRB-62-11 и Add.1</w:t>
      </w: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EC1019" w:rsidP="00F348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ind w:left="1267" w:right="1267" w:hanging="1267"/>
      </w:pPr>
      <w:r w:rsidRPr="00EC1019">
        <w:tab/>
        <w:t>8.</w:t>
      </w:r>
      <w:r w:rsidRPr="00EC1019">
        <w:tab/>
        <w:t>Общие поправки</w:t>
      </w: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F34808">
      <w:pPr>
        <w:pStyle w:val="SingleTxt"/>
        <w:spacing w:line="230" w:lineRule="exact"/>
      </w:pPr>
      <w:r w:rsidRPr="00EC1019">
        <w:tab/>
        <w:t>На своей предыдущей сессии GRB обсуд</w:t>
      </w:r>
      <w:r w:rsidR="000E12EB">
        <w:t>ила общие поправки к прав</w:t>
      </w:r>
      <w:r w:rsidR="000E12EB">
        <w:t>и</w:t>
      </w:r>
      <w:r w:rsidR="000E12EB">
        <w:t>лам № </w:t>
      </w:r>
      <w:r w:rsidRPr="00EC1019">
        <w:t>9, 41, 63 и 92, направленные на уточнение положений о волокнистых м</w:t>
      </w:r>
      <w:r w:rsidRPr="00EC1019">
        <w:t>а</w:t>
      </w:r>
      <w:r w:rsidRPr="00EC1019">
        <w:t>териалах. GRB, возможно, пожелает обсудить пересмотренное предложение эк</w:t>
      </w:r>
      <w:r w:rsidRPr="00EC1019">
        <w:t>с</w:t>
      </w:r>
      <w:r w:rsidRPr="00EC1019">
        <w:t>перта от Международной ассоциации заводов-изготовителей мотоциклов (МАЗМ) (GRB-63-02).</w:t>
      </w:r>
    </w:p>
    <w:p w:rsidR="00EC1019" w:rsidRPr="00EC1019" w:rsidRDefault="00EC1019" w:rsidP="000E12EB">
      <w:pPr>
        <w:pStyle w:val="SingleTxt"/>
        <w:jc w:val="left"/>
        <w:rPr>
          <w:b/>
        </w:rPr>
      </w:pPr>
      <w:r w:rsidRPr="00EC1019">
        <w:rPr>
          <w:b/>
        </w:rPr>
        <w:t>Документация</w:t>
      </w:r>
    </w:p>
    <w:p w:rsidR="00EC1019" w:rsidRDefault="00EC1019" w:rsidP="000E12EB">
      <w:pPr>
        <w:pStyle w:val="SingleTxt"/>
        <w:jc w:val="left"/>
      </w:pPr>
      <w:r w:rsidRPr="000E12EB">
        <w:rPr>
          <w:lang w:val="en-US"/>
        </w:rPr>
        <w:t>ECE</w:t>
      </w:r>
      <w:r w:rsidRPr="000E12EB">
        <w:t>/</w:t>
      </w:r>
      <w:r w:rsidRPr="000E12EB">
        <w:rPr>
          <w:lang w:val="en-US"/>
        </w:rPr>
        <w:t>TRANS</w:t>
      </w:r>
      <w:r w:rsidRPr="000E12EB">
        <w:t>/</w:t>
      </w:r>
      <w:r w:rsidRPr="000E12EB">
        <w:rPr>
          <w:lang w:val="en-US"/>
        </w:rPr>
        <w:t>WP</w:t>
      </w:r>
      <w:r w:rsidRPr="000E12EB">
        <w:t>.29/</w:t>
      </w:r>
      <w:r w:rsidRPr="000E12EB">
        <w:rPr>
          <w:lang w:val="en-US"/>
        </w:rPr>
        <w:t>GRB</w:t>
      </w:r>
      <w:r w:rsidRPr="000E12EB">
        <w:t xml:space="preserve">/60, </w:t>
      </w:r>
      <w:r w:rsidRPr="00EC1019">
        <w:t>пункт</w:t>
      </w:r>
      <w:r w:rsidRPr="000E12EB">
        <w:t xml:space="preserve"> 15</w:t>
      </w:r>
      <w:r w:rsidR="000E12EB">
        <w:br/>
      </w:r>
      <w:r w:rsidRPr="00EC1019">
        <w:t>Неофициальный документ GRB-63-02</w:t>
      </w: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0E12EB" w:rsidRPr="000E12EB" w:rsidRDefault="000E12EB" w:rsidP="000E12EB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F34808" w:rsidP="00F348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67" w:hanging="1267"/>
      </w:pPr>
      <w:r>
        <w:tab/>
        <w:t>9.</w:t>
      </w:r>
      <w:r w:rsidR="00EC1019" w:rsidRPr="00EC1019">
        <w:tab/>
        <w:t>Обмен информацией о национальных и международных требованиях, касающихся уровней шума</w:t>
      </w: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F34808">
      <w:pPr>
        <w:pStyle w:val="SingleTxt"/>
        <w:spacing w:line="230" w:lineRule="exact"/>
      </w:pPr>
      <w:r w:rsidRPr="00EC1019">
        <w:tab/>
        <w:t>GRB будет проинформирована об исследовании Европейской комиссии по правилам № 9, 63 и 92, которое касается шума транспортных средств категории L и системы официального утверждения типа Европейского союза (GRB-63-03).</w:t>
      </w:r>
    </w:p>
    <w:p w:rsidR="00EC1019" w:rsidRPr="00EC1019" w:rsidRDefault="00EC1019" w:rsidP="00F34808">
      <w:pPr>
        <w:pStyle w:val="SingleTxt"/>
        <w:spacing w:line="230" w:lineRule="exact"/>
      </w:pPr>
      <w:r w:rsidRPr="00EC1019">
        <w:tab/>
        <w:t>GRB, возможно, пожелает принять во внимание свое предыдущее обсужд</w:t>
      </w:r>
      <w:r w:rsidRPr="00EC1019">
        <w:t>е</w:t>
      </w:r>
      <w:r w:rsidRPr="00EC1019">
        <w:t>ние по вопросу о программном показателе, предложенном экспертами из Ниде</w:t>
      </w:r>
      <w:r w:rsidRPr="00EC1019">
        <w:t>р</w:t>
      </w:r>
      <w:r w:rsidRPr="00EC1019">
        <w:t>ландов (GRB-62-14 и Add.1).</w:t>
      </w:r>
    </w:p>
    <w:p w:rsidR="00EC1019" w:rsidRPr="00EC1019" w:rsidRDefault="00EC1019" w:rsidP="00F34808">
      <w:pPr>
        <w:pStyle w:val="SingleTxt"/>
        <w:jc w:val="left"/>
        <w:rPr>
          <w:b/>
          <w:bCs/>
        </w:rPr>
      </w:pPr>
      <w:r w:rsidRPr="00EC1019">
        <w:rPr>
          <w:b/>
          <w:bCs/>
        </w:rPr>
        <w:t>Документация</w:t>
      </w:r>
    </w:p>
    <w:p w:rsidR="00EC1019" w:rsidRDefault="00EC1019" w:rsidP="00F34808">
      <w:pPr>
        <w:pStyle w:val="SingleTxt"/>
        <w:spacing w:line="230" w:lineRule="exact"/>
        <w:jc w:val="left"/>
      </w:pPr>
      <w:r w:rsidRPr="00EC1019">
        <w:rPr>
          <w:lang w:val="es-ES"/>
        </w:rPr>
        <w:t>ECE</w:t>
      </w:r>
      <w:r w:rsidRPr="00EC1019">
        <w:t>/</w:t>
      </w:r>
      <w:r w:rsidRPr="00EC1019">
        <w:rPr>
          <w:lang w:val="es-ES"/>
        </w:rPr>
        <w:t>TRANS</w:t>
      </w:r>
      <w:r w:rsidRPr="00EC1019">
        <w:t>/</w:t>
      </w:r>
      <w:r w:rsidRPr="00EC1019">
        <w:rPr>
          <w:lang w:val="es-ES"/>
        </w:rPr>
        <w:t>WP</w:t>
      </w:r>
      <w:r w:rsidRPr="00EC1019">
        <w:t>.29/</w:t>
      </w:r>
      <w:r w:rsidRPr="00EC1019">
        <w:rPr>
          <w:lang w:val="es-ES"/>
        </w:rPr>
        <w:t>GRB</w:t>
      </w:r>
      <w:r w:rsidRPr="00EC1019">
        <w:t>/60, пункт</w:t>
      </w:r>
      <w:r w:rsidRPr="00EC1019">
        <w:rPr>
          <w:lang w:val="es-ES"/>
        </w:rPr>
        <w:t> </w:t>
      </w:r>
      <w:r w:rsidR="00F34808">
        <w:t>17</w:t>
      </w:r>
      <w:r w:rsidR="00F34808">
        <w:br/>
      </w:r>
      <w:r w:rsidRPr="00EC1019">
        <w:t>Неофициальные документы GRB-63-03, GRB-62-14 и Add.1</w:t>
      </w:r>
    </w:p>
    <w:p w:rsidR="00F34808" w:rsidRPr="00F34808" w:rsidRDefault="00F34808" w:rsidP="00F34808">
      <w:pPr>
        <w:pStyle w:val="SingleTxt"/>
        <w:spacing w:after="0" w:line="120" w:lineRule="exact"/>
        <w:jc w:val="left"/>
        <w:rPr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F34808" w:rsidP="00F348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10.</w:t>
      </w:r>
      <w:r w:rsidR="00EC1019" w:rsidRPr="00EC1019">
        <w:tab/>
        <w:t>Влияние поверхности дороги на уровень звука, производимого шинами при качении</w:t>
      </w: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F34808">
      <w:pPr>
        <w:pStyle w:val="SingleTxt"/>
        <w:spacing w:line="230" w:lineRule="exact"/>
      </w:pPr>
      <w:r w:rsidRPr="00EC1019">
        <w:tab/>
        <w:t>GRB, возможно, пожелает заслушать информацию о новых исследованиях и сообщениях по этому вопросу.</w:t>
      </w:r>
    </w:p>
    <w:p w:rsidR="00EC1019" w:rsidRPr="00EC1019" w:rsidRDefault="00EC1019" w:rsidP="00F34808">
      <w:pPr>
        <w:pStyle w:val="SingleTxt"/>
        <w:jc w:val="left"/>
        <w:rPr>
          <w:b/>
          <w:bCs/>
        </w:rPr>
      </w:pPr>
      <w:r w:rsidRPr="00EC1019">
        <w:rPr>
          <w:b/>
          <w:bCs/>
        </w:rPr>
        <w:t>Документация</w:t>
      </w:r>
    </w:p>
    <w:p w:rsidR="00EC1019" w:rsidRDefault="00EC1019" w:rsidP="00F34808">
      <w:pPr>
        <w:pStyle w:val="SingleTxt"/>
        <w:spacing w:line="230" w:lineRule="exact"/>
        <w:jc w:val="left"/>
      </w:pPr>
      <w:r w:rsidRPr="00EC1019">
        <w:rPr>
          <w:lang w:val="en-US"/>
        </w:rPr>
        <w:t>ECE</w:t>
      </w:r>
      <w:r w:rsidRPr="00EC1019">
        <w:t>/</w:t>
      </w:r>
      <w:r w:rsidRPr="00EC1019">
        <w:rPr>
          <w:lang w:val="en-US"/>
        </w:rPr>
        <w:t>TRANS</w:t>
      </w:r>
      <w:r w:rsidRPr="00EC1019">
        <w:t>/</w:t>
      </w:r>
      <w:r w:rsidRPr="00EC1019">
        <w:rPr>
          <w:lang w:val="en-US"/>
        </w:rPr>
        <w:t>WP</w:t>
      </w:r>
      <w:r w:rsidRPr="00EC1019">
        <w:t>.29/</w:t>
      </w:r>
      <w:r w:rsidRPr="00EC1019">
        <w:rPr>
          <w:lang w:val="en-US"/>
        </w:rPr>
        <w:t>GRB</w:t>
      </w:r>
      <w:r w:rsidRPr="00EC1019">
        <w:t>/60, пункт 19</w:t>
      </w:r>
      <w:r w:rsidR="00F34808">
        <w:br/>
      </w:r>
      <w:r w:rsidRPr="00EC1019">
        <w:t xml:space="preserve">(Неофициальный документ </w:t>
      </w:r>
      <w:r w:rsidRPr="00EC1019">
        <w:rPr>
          <w:lang w:val="fr-FR"/>
        </w:rPr>
        <w:t>GRB</w:t>
      </w:r>
      <w:r w:rsidRPr="00EC1019">
        <w:t>-62-23)</w:t>
      </w:r>
    </w:p>
    <w:p w:rsidR="00F34808" w:rsidRPr="00F34808" w:rsidRDefault="00F34808" w:rsidP="00F34808">
      <w:pPr>
        <w:pStyle w:val="SingleTxt"/>
        <w:spacing w:after="0" w:line="120" w:lineRule="exact"/>
        <w:jc w:val="left"/>
        <w:rPr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EC1019" w:rsidP="00F348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</w:r>
      <w:r w:rsidR="00F34808">
        <w:t>11.</w:t>
      </w:r>
      <w:r w:rsidRPr="00EC1019">
        <w:tab/>
        <w:t>Бесшумные автотранспортные средства</w:t>
      </w: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F34808">
      <w:pPr>
        <w:pStyle w:val="SingleTxt"/>
        <w:spacing w:line="230" w:lineRule="exact"/>
      </w:pPr>
      <w:r w:rsidRPr="00EC1019">
        <w:tab/>
        <w:t>GRB, возможно, пожелает отметить, что проект правил, касающихся бе</w:t>
      </w:r>
      <w:r w:rsidRPr="00EC1019">
        <w:t>с</w:t>
      </w:r>
      <w:r w:rsidRPr="00EC1019">
        <w:t xml:space="preserve">шумных автотранспортных средств (БАТС) (ECE/TRANS/WP.29/GRB/2015/9), был представлен WP.29 для рассмотрения на его сессии в марте 2016 года. GRB также будет проинформирована о том, что на своей ноябрьской сессии 2015 года WP.29 согласился продлить мандаты обеих групп: НРГ по правилам БАТС и НРГ по ГТП для БАТС. Обе НРГ отчитаются о </w:t>
      </w:r>
      <w:r w:rsidR="00967136">
        <w:t>своей деятельности, в частности</w:t>
      </w:r>
      <w:r w:rsidRPr="00EC1019">
        <w:t xml:space="preserve"> по вопросам, поднятым Всемирным союзом слепых (ВСС)</w:t>
      </w:r>
      <w:r w:rsidR="00967136" w:rsidRPr="00967136">
        <w:t>,</w:t>
      </w:r>
      <w:r w:rsidRPr="00EC1019">
        <w:t xml:space="preserve"> на предыдущей сессии GRB.</w:t>
      </w:r>
    </w:p>
    <w:p w:rsidR="00EC1019" w:rsidRPr="00EC1019" w:rsidRDefault="00EC1019" w:rsidP="00F34808">
      <w:pPr>
        <w:pStyle w:val="SingleTxt"/>
        <w:jc w:val="left"/>
        <w:rPr>
          <w:b/>
          <w:bCs/>
        </w:rPr>
      </w:pPr>
      <w:r w:rsidRPr="00EC1019">
        <w:rPr>
          <w:b/>
          <w:bCs/>
        </w:rPr>
        <w:t>Документация</w:t>
      </w:r>
    </w:p>
    <w:p w:rsidR="00EC1019" w:rsidRPr="003579C3" w:rsidRDefault="00EC1019" w:rsidP="00F34808">
      <w:pPr>
        <w:pStyle w:val="SingleTxt"/>
        <w:jc w:val="left"/>
        <w:rPr>
          <w:lang w:val="en-US"/>
        </w:rPr>
      </w:pPr>
      <w:r w:rsidRPr="00F34808">
        <w:rPr>
          <w:lang w:val="en-US"/>
        </w:rPr>
        <w:t>ECE</w:t>
      </w:r>
      <w:r w:rsidRPr="003579C3">
        <w:rPr>
          <w:lang w:val="en-US"/>
        </w:rPr>
        <w:t>/</w:t>
      </w:r>
      <w:r w:rsidRPr="00F34808">
        <w:rPr>
          <w:lang w:val="en-US"/>
        </w:rPr>
        <w:t>TRANS</w:t>
      </w:r>
      <w:r w:rsidRPr="003579C3">
        <w:rPr>
          <w:lang w:val="en-US"/>
        </w:rPr>
        <w:t>/</w:t>
      </w:r>
      <w:r w:rsidRPr="00F34808">
        <w:rPr>
          <w:lang w:val="en-US"/>
        </w:rPr>
        <w:t>WP</w:t>
      </w:r>
      <w:r w:rsidRPr="003579C3">
        <w:rPr>
          <w:lang w:val="en-US"/>
        </w:rPr>
        <w:t>.29/</w:t>
      </w:r>
      <w:r w:rsidRPr="00F34808">
        <w:rPr>
          <w:lang w:val="en-US"/>
        </w:rPr>
        <w:t>GRB</w:t>
      </w:r>
      <w:r w:rsidRPr="003579C3">
        <w:rPr>
          <w:lang w:val="en-US"/>
        </w:rPr>
        <w:t xml:space="preserve">/60, </w:t>
      </w:r>
      <w:r w:rsidRPr="00EC1019">
        <w:t>пункты</w:t>
      </w:r>
      <w:r w:rsidR="00F34808" w:rsidRPr="003579C3">
        <w:rPr>
          <w:lang w:val="en-US"/>
        </w:rPr>
        <w:t xml:space="preserve"> 20–22</w:t>
      </w:r>
      <w:r w:rsidR="00F34808" w:rsidRPr="003579C3">
        <w:rPr>
          <w:lang w:val="en-US"/>
        </w:rPr>
        <w:br/>
      </w:r>
      <w:r w:rsidRPr="003579C3">
        <w:rPr>
          <w:lang w:val="en-US"/>
        </w:rPr>
        <w:t>(</w:t>
      </w:r>
      <w:r w:rsidRPr="00EC1019">
        <w:rPr>
          <w:lang w:val="en-GB"/>
        </w:rPr>
        <w:t>ECE</w:t>
      </w:r>
      <w:r w:rsidRPr="003579C3">
        <w:rPr>
          <w:lang w:val="en-US"/>
        </w:rPr>
        <w:t>/</w:t>
      </w:r>
      <w:r w:rsidRPr="00EC1019">
        <w:rPr>
          <w:lang w:val="en-GB"/>
        </w:rPr>
        <w:t>TRANS</w:t>
      </w:r>
      <w:r w:rsidRPr="003579C3">
        <w:rPr>
          <w:lang w:val="en-US"/>
        </w:rPr>
        <w:t>/</w:t>
      </w:r>
      <w:r w:rsidRPr="00EC1019">
        <w:rPr>
          <w:lang w:val="en-GB"/>
        </w:rPr>
        <w:t>WP</w:t>
      </w:r>
      <w:r w:rsidRPr="003579C3">
        <w:rPr>
          <w:lang w:val="en-US"/>
        </w:rPr>
        <w:t>.29/</w:t>
      </w:r>
      <w:r w:rsidRPr="00EC1019">
        <w:rPr>
          <w:lang w:val="en-GB"/>
        </w:rPr>
        <w:t>GRB</w:t>
      </w:r>
      <w:r w:rsidRPr="003579C3">
        <w:rPr>
          <w:lang w:val="en-US"/>
        </w:rPr>
        <w:t>/2015/9)</w:t>
      </w:r>
      <w:r w:rsidR="00F34808" w:rsidRPr="003579C3">
        <w:rPr>
          <w:lang w:val="en-US"/>
        </w:rPr>
        <w:br/>
      </w:r>
      <w:r w:rsidRPr="003579C3">
        <w:rPr>
          <w:lang w:val="en-US"/>
        </w:rPr>
        <w:t>(</w:t>
      </w:r>
      <w:r w:rsidRPr="00EC1019">
        <w:rPr>
          <w:lang w:val="en-US"/>
        </w:rPr>
        <w:t>ECE</w:t>
      </w:r>
      <w:r w:rsidRPr="003579C3">
        <w:rPr>
          <w:lang w:val="en-US"/>
        </w:rPr>
        <w:t>/</w:t>
      </w:r>
      <w:r w:rsidRPr="00EC1019">
        <w:rPr>
          <w:lang w:val="en-US"/>
        </w:rPr>
        <w:t>TRANS</w:t>
      </w:r>
      <w:r w:rsidRPr="003579C3">
        <w:rPr>
          <w:lang w:val="en-US"/>
        </w:rPr>
        <w:t>/</w:t>
      </w:r>
      <w:r w:rsidRPr="00EC1019">
        <w:rPr>
          <w:lang w:val="en-US"/>
        </w:rPr>
        <w:t>WP</w:t>
      </w:r>
      <w:r w:rsidRPr="003579C3">
        <w:rPr>
          <w:lang w:val="en-US"/>
        </w:rPr>
        <w:t>.29/</w:t>
      </w:r>
      <w:r w:rsidRPr="00EC1019">
        <w:rPr>
          <w:lang w:val="en-US"/>
        </w:rPr>
        <w:t>GRB</w:t>
      </w:r>
      <w:r w:rsidRPr="003579C3">
        <w:rPr>
          <w:lang w:val="en-US"/>
        </w:rPr>
        <w:t>/2012/6)</w:t>
      </w:r>
      <w:r w:rsidRPr="003579C3">
        <w:rPr>
          <w:lang w:val="en-US"/>
        </w:rPr>
        <w:br/>
        <w:t>(</w:t>
      </w:r>
      <w:r w:rsidRPr="00EC1019">
        <w:rPr>
          <w:lang w:val="en-US"/>
        </w:rPr>
        <w:t>ECE</w:t>
      </w:r>
      <w:r w:rsidRPr="003579C3">
        <w:rPr>
          <w:lang w:val="en-US"/>
        </w:rPr>
        <w:t>/</w:t>
      </w:r>
      <w:r w:rsidRPr="00EC1019">
        <w:rPr>
          <w:lang w:val="en-US"/>
        </w:rPr>
        <w:t>TRANS</w:t>
      </w:r>
      <w:r w:rsidRPr="003579C3">
        <w:rPr>
          <w:lang w:val="en-US"/>
        </w:rPr>
        <w:t>/</w:t>
      </w:r>
      <w:r w:rsidRPr="00EC1019">
        <w:rPr>
          <w:lang w:val="en-US"/>
        </w:rPr>
        <w:t>WP</w:t>
      </w:r>
      <w:r w:rsidRPr="003579C3">
        <w:rPr>
          <w:lang w:val="en-US"/>
        </w:rPr>
        <w:t>.29/</w:t>
      </w:r>
      <w:r w:rsidRPr="00EC1019">
        <w:rPr>
          <w:lang w:val="en-US"/>
        </w:rPr>
        <w:t>AC</w:t>
      </w:r>
      <w:r w:rsidRPr="003579C3">
        <w:rPr>
          <w:lang w:val="en-US"/>
        </w:rPr>
        <w:t>.3/33)</w:t>
      </w:r>
    </w:p>
    <w:p w:rsidR="00F34808" w:rsidRPr="003579C3" w:rsidRDefault="00F34808" w:rsidP="00F34808">
      <w:pPr>
        <w:pStyle w:val="SingleTxt"/>
        <w:spacing w:after="0" w:line="120" w:lineRule="exact"/>
        <w:jc w:val="left"/>
        <w:rPr>
          <w:sz w:val="10"/>
          <w:lang w:val="en-US"/>
        </w:rPr>
      </w:pPr>
    </w:p>
    <w:p w:rsidR="00F34808" w:rsidRPr="003579C3" w:rsidRDefault="00F34808" w:rsidP="00F34808">
      <w:pPr>
        <w:pStyle w:val="SingleTxt"/>
        <w:spacing w:after="0" w:line="120" w:lineRule="exact"/>
        <w:jc w:val="left"/>
        <w:rPr>
          <w:sz w:val="10"/>
          <w:lang w:val="en-US"/>
        </w:rPr>
      </w:pPr>
    </w:p>
    <w:p w:rsidR="00EC1019" w:rsidRDefault="00EC1019" w:rsidP="00F348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79C3">
        <w:rPr>
          <w:lang w:val="en-US"/>
        </w:rPr>
        <w:tab/>
      </w:r>
      <w:r w:rsidR="00F34808">
        <w:t>12.</w:t>
      </w:r>
      <w:r w:rsidRPr="00EC1019">
        <w:tab/>
        <w:t>Акронимы и сокращения в правилах, относящихся к ведению Рабочей группы по вопросам шума (GRB)</w:t>
      </w: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EC1019">
      <w:pPr>
        <w:pStyle w:val="SingleTxt"/>
      </w:pPr>
      <w:r w:rsidRPr="00EC1019">
        <w:tab/>
        <w:t>GRB решила вернуться к просьбе WP.29 представить в среднесрочной пе</w:t>
      </w:r>
      <w:r w:rsidRPr="00EC1019">
        <w:t>р</w:t>
      </w:r>
      <w:r w:rsidRPr="00EC1019">
        <w:t xml:space="preserve">спективе альтернативное сокращение для термина </w:t>
      </w:r>
      <w:r w:rsidR="00F34808">
        <w:t>«</w:t>
      </w:r>
      <w:r w:rsidRPr="00EC1019">
        <w:t>Repla</w:t>
      </w:r>
      <w:r w:rsidR="00F34808">
        <w:t>cement Exhaust Silencing System»</w:t>
      </w:r>
      <w:r w:rsidRPr="00EC1019">
        <w:t xml:space="preserve"> (RESS) («сменные системы глушителя») в Правилах № 92 на английском языке (WP.29-165-16).</w:t>
      </w:r>
    </w:p>
    <w:p w:rsidR="00EC1019" w:rsidRPr="00EC1019" w:rsidRDefault="00EC1019" w:rsidP="00F34808">
      <w:pPr>
        <w:pStyle w:val="SingleTxt"/>
        <w:jc w:val="left"/>
        <w:rPr>
          <w:b/>
          <w:bCs/>
        </w:rPr>
      </w:pPr>
      <w:r w:rsidRPr="00EC1019">
        <w:rPr>
          <w:b/>
          <w:bCs/>
        </w:rPr>
        <w:t>Документация</w:t>
      </w:r>
    </w:p>
    <w:p w:rsidR="00EC1019" w:rsidRDefault="00EC1019" w:rsidP="00F34808">
      <w:pPr>
        <w:pStyle w:val="SingleTxt"/>
        <w:jc w:val="left"/>
      </w:pPr>
      <w:r w:rsidRPr="00EC1019">
        <w:rPr>
          <w:lang w:val="en-US"/>
        </w:rPr>
        <w:t>ECE</w:t>
      </w:r>
      <w:r w:rsidRPr="00F42ABA">
        <w:t>/</w:t>
      </w:r>
      <w:r w:rsidRPr="00EC1019">
        <w:rPr>
          <w:lang w:val="en-US"/>
        </w:rPr>
        <w:t>TRANS</w:t>
      </w:r>
      <w:r w:rsidRPr="00F42ABA">
        <w:t>/</w:t>
      </w:r>
      <w:r w:rsidRPr="00EC1019">
        <w:rPr>
          <w:lang w:val="en-US"/>
        </w:rPr>
        <w:t>WP</w:t>
      </w:r>
      <w:r w:rsidRPr="00F42ABA">
        <w:t>.29/</w:t>
      </w:r>
      <w:r w:rsidRPr="00EC1019">
        <w:rPr>
          <w:lang w:val="en-US"/>
        </w:rPr>
        <w:t>GRB</w:t>
      </w:r>
      <w:r w:rsidRPr="00F42ABA">
        <w:t xml:space="preserve">/60, </w:t>
      </w:r>
      <w:r w:rsidRPr="00EC1019">
        <w:t>пункт</w:t>
      </w:r>
      <w:r w:rsidRPr="00F42ABA">
        <w:t xml:space="preserve"> 23</w:t>
      </w:r>
      <w:r w:rsidR="00F34808" w:rsidRPr="00F42ABA">
        <w:br/>
      </w:r>
      <w:r w:rsidRPr="00EC1019">
        <w:rPr>
          <w:lang w:val="en-US"/>
        </w:rPr>
        <w:t>WP</w:t>
      </w:r>
      <w:r w:rsidRPr="00F42ABA">
        <w:t>.29-165-16</w:t>
      </w:r>
    </w:p>
    <w:p w:rsidR="00F34808" w:rsidRPr="00F34808" w:rsidRDefault="00F34808" w:rsidP="00F34808">
      <w:pPr>
        <w:pStyle w:val="SingleTxt"/>
        <w:spacing w:after="0" w:line="120" w:lineRule="exact"/>
        <w:jc w:val="left"/>
        <w:rPr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EC1019" w:rsidP="00F348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2ABA">
        <w:tab/>
      </w:r>
      <w:r w:rsidR="00F34808">
        <w:t>13.</w:t>
      </w:r>
      <w:r w:rsidRPr="00EC1019">
        <w:tab/>
        <w:t>Предложения по поправкам к Сводной резолюции о конструкции транспортных средств</w:t>
      </w: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EC1019" w:rsidRDefault="00EC1019" w:rsidP="00EC1019">
      <w:pPr>
        <w:pStyle w:val="SingleTxt"/>
      </w:pPr>
      <w:r w:rsidRPr="00EC1019">
        <w:tab/>
        <w:t>GRВ, возможно, пожелает рассмотреть предложения, если таковые будут представлены, по обновлению Сводной резолюции о конструкц</w:t>
      </w:r>
      <w:r w:rsidR="00F34808">
        <w:t>ии транспортных средств (СР.3).</w:t>
      </w:r>
    </w:p>
    <w:p w:rsidR="00F34808" w:rsidRPr="00F34808" w:rsidRDefault="00F34808" w:rsidP="00F34808">
      <w:pPr>
        <w:pStyle w:val="SingleTxt"/>
        <w:spacing w:after="0" w:line="120" w:lineRule="exact"/>
        <w:rPr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rPr>
          <w:bCs/>
          <w:sz w:val="10"/>
        </w:rPr>
      </w:pPr>
    </w:p>
    <w:p w:rsidR="00EC1019" w:rsidRDefault="00EC1019" w:rsidP="00F348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</w:r>
      <w:r w:rsidR="00F34808">
        <w:t>14.</w:t>
      </w:r>
      <w:r w:rsidRPr="00EC1019"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</w:t>
      </w: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EC1019" w:rsidRDefault="00EC1019" w:rsidP="00EC1019">
      <w:pPr>
        <w:pStyle w:val="SingleTxt"/>
      </w:pPr>
      <w:r w:rsidRPr="00EC1019">
        <w:tab/>
        <w:t>GRB, возможно, пожелает рассмотреть этот вопрос в свете обсуждений, с</w:t>
      </w:r>
      <w:r w:rsidRPr="00EC1019">
        <w:t>о</w:t>
      </w:r>
      <w:r w:rsidRPr="00EC1019">
        <w:t>стоявшихся на сессии WP.29 в ноябре 2015 года.</w:t>
      </w:r>
    </w:p>
    <w:p w:rsidR="00F34808" w:rsidRPr="00F34808" w:rsidRDefault="00F34808" w:rsidP="00F34808">
      <w:pPr>
        <w:pStyle w:val="SingleTxt"/>
        <w:spacing w:after="0" w:line="120" w:lineRule="exact"/>
        <w:rPr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rPr>
          <w:sz w:val="10"/>
        </w:rPr>
      </w:pPr>
    </w:p>
    <w:p w:rsidR="00EC1019" w:rsidRDefault="00EC1019" w:rsidP="00F348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</w:r>
      <w:r w:rsidR="00F34808">
        <w:t>15.</w:t>
      </w:r>
      <w:r w:rsidRPr="00EC1019">
        <w:tab/>
        <w:t>Основные вопросы, рассмотренные на сессии WP.29 в ноябре 2015 года</w:t>
      </w: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F34808" w:rsidRPr="00F34808" w:rsidRDefault="00F34808" w:rsidP="00F34808">
      <w:pPr>
        <w:pStyle w:val="SingleTxt"/>
        <w:spacing w:after="0" w:line="120" w:lineRule="exact"/>
        <w:rPr>
          <w:b/>
          <w:sz w:val="10"/>
        </w:rPr>
      </w:pPr>
    </w:p>
    <w:p w:rsidR="00EC1019" w:rsidRDefault="00EC1019" w:rsidP="00EC1019">
      <w:pPr>
        <w:pStyle w:val="SingleTxt"/>
      </w:pPr>
      <w:r w:rsidRPr="00EC1019">
        <w:tab/>
        <w:t>GRB будет кратко проинформирована секретариатом об основных вопросах, рассмотренных на сессии WP.29 в ноябре 2015 года, ко</w:t>
      </w:r>
      <w:r w:rsidR="007C7221">
        <w:t>торые касаются GRB и общих тем.</w:t>
      </w:r>
    </w:p>
    <w:p w:rsidR="007C7221" w:rsidRPr="007C7221" w:rsidRDefault="007C7221" w:rsidP="007C7221">
      <w:pPr>
        <w:pStyle w:val="SingleTxt"/>
        <w:spacing w:after="0" w:line="120" w:lineRule="exact"/>
        <w:rPr>
          <w:sz w:val="10"/>
        </w:rPr>
      </w:pPr>
    </w:p>
    <w:p w:rsidR="007C7221" w:rsidRPr="007C7221" w:rsidRDefault="007C7221" w:rsidP="007C7221">
      <w:pPr>
        <w:pStyle w:val="SingleTxt"/>
        <w:spacing w:after="0" w:line="120" w:lineRule="exact"/>
        <w:rPr>
          <w:sz w:val="10"/>
        </w:rPr>
      </w:pPr>
    </w:p>
    <w:p w:rsidR="00EC1019" w:rsidRDefault="00EC1019" w:rsidP="007C72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  <w:t>16.</w:t>
      </w:r>
      <w:r w:rsidRPr="00EC1019">
        <w:tab/>
        <w:t>Обмен мнениями о будущей работе GRB</w:t>
      </w:r>
    </w:p>
    <w:p w:rsidR="007C7221" w:rsidRPr="007C7221" w:rsidRDefault="007C7221" w:rsidP="007C7221">
      <w:pPr>
        <w:pStyle w:val="SingleTxt"/>
        <w:spacing w:after="0" w:line="120" w:lineRule="exact"/>
        <w:rPr>
          <w:b/>
          <w:sz w:val="10"/>
        </w:rPr>
      </w:pPr>
    </w:p>
    <w:p w:rsidR="007C7221" w:rsidRPr="007C7221" w:rsidRDefault="007C7221" w:rsidP="007C7221">
      <w:pPr>
        <w:pStyle w:val="SingleTxt"/>
        <w:spacing w:after="0" w:line="120" w:lineRule="exact"/>
        <w:rPr>
          <w:b/>
          <w:sz w:val="10"/>
        </w:rPr>
      </w:pPr>
    </w:p>
    <w:p w:rsidR="00EC1019" w:rsidRPr="00EC1019" w:rsidRDefault="00EC1019" w:rsidP="00EC1019">
      <w:pPr>
        <w:pStyle w:val="SingleTxt"/>
      </w:pPr>
      <w:r w:rsidRPr="00EC1019">
        <w:tab/>
        <w:t>На основе итогов второго неофициального совещания, созванного Предс</w:t>
      </w:r>
      <w:r w:rsidRPr="00EC1019">
        <w:t>е</w:t>
      </w:r>
      <w:r w:rsidRPr="00EC1019">
        <w:t>дателем в декабре 2015 года, GRB, возможно, пожелает возобновить обсуждение вопросов, которые следует включить в программу будущей работы.</w:t>
      </w:r>
    </w:p>
    <w:p w:rsidR="00EC1019" w:rsidRPr="00EC1019" w:rsidRDefault="00EC1019" w:rsidP="007C7221">
      <w:pPr>
        <w:pStyle w:val="SingleTxt"/>
        <w:jc w:val="left"/>
        <w:rPr>
          <w:b/>
          <w:bCs/>
        </w:rPr>
      </w:pPr>
      <w:r w:rsidRPr="00EC1019">
        <w:rPr>
          <w:b/>
          <w:bCs/>
        </w:rPr>
        <w:t>Документация</w:t>
      </w:r>
    </w:p>
    <w:p w:rsidR="00EC1019" w:rsidRDefault="00EC1019" w:rsidP="007C7221">
      <w:pPr>
        <w:pStyle w:val="SingleTxt"/>
        <w:jc w:val="left"/>
      </w:pPr>
      <w:r w:rsidRPr="00EC1019">
        <w:rPr>
          <w:lang w:val="en-US"/>
        </w:rPr>
        <w:t>ECE</w:t>
      </w:r>
      <w:r w:rsidRPr="00EC1019">
        <w:t>/</w:t>
      </w:r>
      <w:r w:rsidRPr="00EC1019">
        <w:rPr>
          <w:lang w:val="en-US"/>
        </w:rPr>
        <w:t>TRANS</w:t>
      </w:r>
      <w:r w:rsidRPr="00EC1019">
        <w:t>/</w:t>
      </w:r>
      <w:r w:rsidRPr="00EC1019">
        <w:rPr>
          <w:lang w:val="en-US"/>
        </w:rPr>
        <w:t>WP</w:t>
      </w:r>
      <w:r w:rsidRPr="00EC1019">
        <w:t>.29/</w:t>
      </w:r>
      <w:r w:rsidRPr="00EC1019">
        <w:rPr>
          <w:lang w:val="en-US"/>
        </w:rPr>
        <w:t>GRB</w:t>
      </w:r>
      <w:r w:rsidRPr="00EC1019">
        <w:t>/60, пункт 27</w:t>
      </w:r>
      <w:r w:rsidR="007C7221">
        <w:br/>
      </w:r>
      <w:r w:rsidRPr="00EC1019">
        <w:t>Неофициальный документ GRB-62-08-Rev.1</w:t>
      </w:r>
    </w:p>
    <w:p w:rsidR="007C7221" w:rsidRPr="007C7221" w:rsidRDefault="007C7221" w:rsidP="007C7221">
      <w:pPr>
        <w:pStyle w:val="SingleTxt"/>
        <w:spacing w:after="0" w:line="120" w:lineRule="exact"/>
        <w:jc w:val="left"/>
        <w:rPr>
          <w:sz w:val="10"/>
        </w:rPr>
      </w:pPr>
    </w:p>
    <w:p w:rsidR="007C7221" w:rsidRPr="007C7221" w:rsidRDefault="007C7221" w:rsidP="007C7221">
      <w:pPr>
        <w:pStyle w:val="SingleTxt"/>
        <w:spacing w:after="0" w:line="120" w:lineRule="exact"/>
        <w:jc w:val="left"/>
        <w:rPr>
          <w:sz w:val="10"/>
        </w:rPr>
      </w:pPr>
    </w:p>
    <w:p w:rsidR="00EC1019" w:rsidRDefault="007C7221" w:rsidP="007C7221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17.</w:t>
      </w:r>
      <w:r w:rsidR="00EC1019" w:rsidRPr="00EC1019">
        <w:tab/>
        <w:t>Прочие вопросы</w:t>
      </w:r>
    </w:p>
    <w:p w:rsidR="007C7221" w:rsidRPr="007C7221" w:rsidRDefault="007C7221" w:rsidP="007C7221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7C7221" w:rsidRPr="007C7221" w:rsidRDefault="007C7221" w:rsidP="007C7221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EC1019" w:rsidRDefault="00EC1019" w:rsidP="007C7221">
      <w:pPr>
        <w:pStyle w:val="SingleTxt"/>
        <w:keepNext/>
        <w:keepLines/>
      </w:pPr>
      <w:r w:rsidRPr="00EC1019">
        <w:tab/>
        <w:t>GRB, возможно, пожелает рассмотреть любые другие вопросы, если во</w:t>
      </w:r>
      <w:r w:rsidRPr="00EC1019">
        <w:t>з</w:t>
      </w:r>
      <w:r w:rsidRPr="00EC1019">
        <w:t>никнет такая необходимость.</w:t>
      </w:r>
    </w:p>
    <w:p w:rsidR="007C7221" w:rsidRPr="007C7221" w:rsidRDefault="007C7221" w:rsidP="007C7221">
      <w:pPr>
        <w:pStyle w:val="SingleTxt"/>
        <w:keepNext/>
        <w:keepLines/>
        <w:spacing w:after="0" w:line="120" w:lineRule="exact"/>
        <w:rPr>
          <w:sz w:val="10"/>
        </w:rPr>
      </w:pPr>
    </w:p>
    <w:p w:rsidR="007C7221" w:rsidRPr="007C7221" w:rsidRDefault="007C7221" w:rsidP="007C7221">
      <w:pPr>
        <w:pStyle w:val="SingleTxt"/>
        <w:keepNext/>
        <w:keepLines/>
        <w:spacing w:after="0" w:line="120" w:lineRule="exact"/>
        <w:rPr>
          <w:sz w:val="10"/>
        </w:rPr>
      </w:pPr>
    </w:p>
    <w:p w:rsidR="00EC1019" w:rsidRDefault="00EC1019" w:rsidP="007C72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1019">
        <w:tab/>
        <w:t>1</w:t>
      </w:r>
      <w:r w:rsidR="007C7221">
        <w:t>8.</w:t>
      </w:r>
      <w:r w:rsidRPr="00EC1019">
        <w:tab/>
        <w:t>Предварительная повестка дня шестьдесят четвертой сессии</w:t>
      </w:r>
    </w:p>
    <w:p w:rsidR="007C7221" w:rsidRPr="007C7221" w:rsidRDefault="007C7221" w:rsidP="007C7221">
      <w:pPr>
        <w:pStyle w:val="SingleTxt"/>
        <w:spacing w:after="0" w:line="120" w:lineRule="exact"/>
        <w:rPr>
          <w:b/>
          <w:sz w:val="10"/>
        </w:rPr>
      </w:pPr>
    </w:p>
    <w:p w:rsidR="007C7221" w:rsidRPr="007C7221" w:rsidRDefault="007C7221" w:rsidP="007C7221">
      <w:pPr>
        <w:pStyle w:val="SingleTxt"/>
        <w:spacing w:after="0" w:line="120" w:lineRule="exact"/>
        <w:rPr>
          <w:b/>
          <w:sz w:val="10"/>
        </w:rPr>
      </w:pPr>
    </w:p>
    <w:p w:rsidR="00EC1019" w:rsidRDefault="00EC1019" w:rsidP="00EC1019">
      <w:pPr>
        <w:pStyle w:val="SingleTxt"/>
      </w:pPr>
      <w:r w:rsidRPr="00EC1019">
        <w:tab/>
        <w:t>GRB предлагается дать указания по предварительной повестке дня следу</w:t>
      </w:r>
      <w:r w:rsidRPr="00EC1019">
        <w:t>ю</w:t>
      </w:r>
      <w:r w:rsidRPr="00EC1019">
        <w:t>щей сессии, которую планируется провести в Женеве 5</w:t>
      </w:r>
      <w:r w:rsidR="007C7221">
        <w:t xml:space="preserve"> (с 14 ч. 30 м.) −</w:t>
      </w:r>
      <w:r w:rsidR="00967136">
        <w:t xml:space="preserve"> </w:t>
      </w:r>
      <w:r w:rsidRPr="00EC1019">
        <w:t xml:space="preserve">7 </w:t>
      </w:r>
      <w:r w:rsidR="007C7221">
        <w:t>(до</w:t>
      </w:r>
      <w:r w:rsidR="007C7221">
        <w:br/>
      </w:r>
      <w:r w:rsidRPr="00EC1019">
        <w:t>17 ч. 30 м.) сентября 2016 года.</w:t>
      </w:r>
    </w:p>
    <w:p w:rsidR="000733AD" w:rsidRPr="000733AD" w:rsidRDefault="000733AD" w:rsidP="000733A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733AD" w:rsidRPr="000733AD" w:rsidSect="003078A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5B" w:rsidRDefault="00F2555B" w:rsidP="008A1A7A">
      <w:pPr>
        <w:spacing w:line="240" w:lineRule="auto"/>
      </w:pPr>
      <w:r>
        <w:separator/>
      </w:r>
    </w:p>
  </w:endnote>
  <w:endnote w:type="continuationSeparator" w:id="0">
    <w:p w:rsidR="00F2555B" w:rsidRDefault="00F2555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078AF" w:rsidTr="003078A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078AF" w:rsidRPr="003078AF" w:rsidRDefault="003078AF" w:rsidP="003078A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1124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1D1124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3078AF" w:rsidRPr="003078AF" w:rsidRDefault="003078AF" w:rsidP="003078A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F4D93">
            <w:rPr>
              <w:b w:val="0"/>
              <w:color w:val="000000"/>
              <w:sz w:val="14"/>
            </w:rPr>
            <w:t>GE.15-20885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078AF" w:rsidRPr="003078AF" w:rsidRDefault="003078AF" w:rsidP="00307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078AF" w:rsidTr="003078A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078AF" w:rsidRPr="003078AF" w:rsidRDefault="003078AF" w:rsidP="003078A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F4D93">
            <w:rPr>
              <w:b w:val="0"/>
              <w:color w:val="000000"/>
              <w:sz w:val="14"/>
            </w:rPr>
            <w:t>GE.15-20885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078AF" w:rsidRPr="003078AF" w:rsidRDefault="003078AF" w:rsidP="003078A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1124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1D1124">
              <w:rPr>
                <w:noProof/>
              </w:rPr>
              <w:t>5</w:t>
            </w:r>
          </w:fldSimple>
        </w:p>
      </w:tc>
    </w:tr>
  </w:tbl>
  <w:p w:rsidR="003078AF" w:rsidRPr="003078AF" w:rsidRDefault="003078AF" w:rsidP="00307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078AF" w:rsidTr="003078AF">
      <w:tc>
        <w:tcPr>
          <w:tcW w:w="3873" w:type="dxa"/>
        </w:tcPr>
        <w:p w:rsidR="003078AF" w:rsidRDefault="003078AF" w:rsidP="003078A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FC726DA" wp14:editId="662A256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B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B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GE.15-20885 (R)</w:t>
          </w:r>
          <w:r w:rsidR="00016B60">
            <w:rPr>
              <w:color w:val="010000"/>
            </w:rPr>
            <w:t xml:space="preserve">    1</w:t>
          </w:r>
          <w:r w:rsidR="00016B60">
            <w:rPr>
              <w:color w:val="010000"/>
              <w:lang w:val="en-US"/>
            </w:rPr>
            <w:t>2</w:t>
          </w:r>
          <w:r>
            <w:rPr>
              <w:color w:val="010000"/>
            </w:rPr>
            <w:t>1215    141215</w:t>
          </w:r>
        </w:p>
        <w:p w:rsidR="003078AF" w:rsidRPr="003078AF" w:rsidRDefault="003078AF" w:rsidP="003078A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*1520885*</w:t>
          </w:r>
        </w:p>
      </w:tc>
      <w:tc>
        <w:tcPr>
          <w:tcW w:w="5127" w:type="dxa"/>
        </w:tcPr>
        <w:p w:rsidR="003078AF" w:rsidRDefault="003078AF" w:rsidP="003078A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9E9C0B3" wp14:editId="17927C8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78AF" w:rsidRPr="003078AF" w:rsidRDefault="003078AF" w:rsidP="003078A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5B" w:rsidRPr="000E12EB" w:rsidRDefault="000E12EB" w:rsidP="000E12EB">
      <w:pPr>
        <w:pStyle w:val="Footer"/>
        <w:spacing w:after="80"/>
        <w:ind w:left="792"/>
        <w:rPr>
          <w:sz w:val="16"/>
        </w:rPr>
      </w:pPr>
      <w:r w:rsidRPr="000E12EB">
        <w:rPr>
          <w:sz w:val="16"/>
        </w:rPr>
        <w:t>__________________</w:t>
      </w:r>
    </w:p>
  </w:footnote>
  <w:footnote w:type="continuationSeparator" w:id="0">
    <w:p w:rsidR="00F2555B" w:rsidRPr="000E12EB" w:rsidRDefault="000E12EB" w:rsidP="000E12EB">
      <w:pPr>
        <w:pStyle w:val="Footer"/>
        <w:spacing w:after="80"/>
        <w:ind w:left="792"/>
        <w:rPr>
          <w:sz w:val="16"/>
        </w:rPr>
      </w:pPr>
      <w:r w:rsidRPr="000E12EB">
        <w:rPr>
          <w:sz w:val="16"/>
        </w:rPr>
        <w:t>__________________</w:t>
      </w:r>
    </w:p>
  </w:footnote>
  <w:footnote w:id="1">
    <w:p w:rsidR="00016B60" w:rsidRPr="00CA1B4E" w:rsidRDefault="00016B60" w:rsidP="000E12E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6209A">
        <w:tab/>
      </w:r>
      <w:r w:rsidRPr="008A1ED5">
        <w:rPr>
          <w:rStyle w:val="FootnoteReference"/>
        </w:rPr>
        <w:footnoteRef/>
      </w:r>
      <w:r w:rsidRPr="00A12549">
        <w:tab/>
      </w:r>
      <w: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EC1019">
          <w:t>www.unece.org/trans/</w:t>
        </w:r>
        <w:r w:rsidR="00AE3781">
          <w:br/>
        </w:r>
        <w:r w:rsidRPr="00EC1019">
          <w:t>main/wp29/wp29wgs/wp29grb/grbage.html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="00EC1019" w:rsidRPr="00EC1019">
          <w:t>grb@unece.org</w:t>
        </w:r>
      </w:hyperlink>
      <w:r>
        <w:t>) или по факсу (41 22 917 00 39). В ходе сессии официальные документы можно получить в Секции распространения документов ЮНОГ (комната</w:t>
      </w:r>
      <w:r>
        <w:rPr>
          <w:lang w:val="en-US"/>
        </w:rPr>
        <w:t> </w:t>
      </w:r>
      <w:r>
        <w:t xml:space="preserve">С.337,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EC1019">
          <w:t>http://documents.un.org</w:t>
        </w:r>
      </w:hyperlink>
      <w:r>
        <w:t>.</w:t>
      </w:r>
    </w:p>
  </w:footnote>
  <w:footnote w:id="2">
    <w:p w:rsidR="00016B60" w:rsidRPr="00CA1B4E" w:rsidRDefault="00016B60" w:rsidP="000E12E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 w:rsidRPr="0056209A">
        <w:tab/>
      </w:r>
      <w:r w:rsidRPr="0056209A">
        <w:rPr>
          <w:rStyle w:val="FootnoteReference"/>
        </w:rPr>
        <w:footnoteRef/>
      </w:r>
      <w:r w:rsidRPr="00A12549">
        <w:tab/>
      </w:r>
      <w:r>
        <w:t>Делегатов просят зарегистрироваться онлайн с помощ</w:t>
      </w:r>
      <w:r w:rsidR="00AE3781">
        <w:t>ью новой системы регистрации на</w:t>
      </w:r>
      <w:r w:rsidR="00AE3781">
        <w:br/>
      </w:r>
      <w:r>
        <w:t>веб-сайте ЕЭК ООН (</w:t>
      </w:r>
      <w:hyperlink r:id="rId4" w:history="1">
        <w:r w:rsidRPr="00EC1019">
          <w:t>https://www2.unece.org/uncdb/app/ext/meeting-registration?id=rsFgEq</w:t>
        </w:r>
      </w:hyperlink>
      <w:r w:rsidR="00EC1019">
        <w:t>). По </w:t>
      </w:r>
      <w:r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="00EC1019" w:rsidRPr="00EC1019">
          <w:t>www.unece.org/meetings/practical.htm</w:t>
        </w:r>
      </w:hyperlink>
      <w:r>
        <w:t>.</w:t>
      </w:r>
    </w:p>
  </w:footnote>
  <w:footnote w:id="3">
    <w:p w:rsidR="00EC1019" w:rsidRPr="0060607C" w:rsidRDefault="000E12EB" w:rsidP="000E12E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 w:rsidR="00EC1019" w:rsidRPr="003A38C0">
        <w:tab/>
      </w:r>
      <w:r w:rsidR="00EC1019">
        <w:t>Документы в скобках указаны только для справки и на сессии рассматриваться не</w:t>
      </w:r>
      <w:r w:rsidR="00EC1019">
        <w:rPr>
          <w:lang w:val="en-US"/>
        </w:rPr>
        <w:t> </w:t>
      </w:r>
      <w:r w:rsidR="00EC1019">
        <w:t>будут.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078AF" w:rsidTr="003078A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078AF" w:rsidRPr="003078AF" w:rsidRDefault="003078AF" w:rsidP="003078A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F4D93">
            <w:rPr>
              <w:b/>
            </w:rPr>
            <w:t>ECE/TRANS/WP.29/GRB/2016/1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078AF" w:rsidRDefault="003078AF" w:rsidP="003078AF">
          <w:pPr>
            <w:pStyle w:val="Header"/>
          </w:pPr>
        </w:p>
      </w:tc>
    </w:tr>
  </w:tbl>
  <w:p w:rsidR="003078AF" w:rsidRPr="003078AF" w:rsidRDefault="003078AF" w:rsidP="00307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078AF" w:rsidTr="003078A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078AF" w:rsidRDefault="003078AF" w:rsidP="003078A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078AF" w:rsidRPr="003078AF" w:rsidRDefault="003078AF" w:rsidP="003078A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F4D93">
            <w:rPr>
              <w:b/>
            </w:rPr>
            <w:t>ECE/TRANS/WP.29/GRB/2016/1</w:t>
          </w:r>
          <w:r>
            <w:rPr>
              <w:b/>
            </w:rPr>
            <w:fldChar w:fldCharType="end"/>
          </w:r>
        </w:p>
      </w:tc>
    </w:tr>
  </w:tbl>
  <w:p w:rsidR="003078AF" w:rsidRPr="003078AF" w:rsidRDefault="003078AF" w:rsidP="00307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078AF" w:rsidTr="003078A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078AF" w:rsidRPr="003078AF" w:rsidRDefault="003078AF" w:rsidP="003078A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078AF" w:rsidRDefault="003078AF" w:rsidP="003078A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078AF" w:rsidRPr="003078AF" w:rsidRDefault="003078AF" w:rsidP="003078A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/TRANS/WP.29/GRB/2016/1</w:t>
          </w:r>
        </w:p>
      </w:tc>
    </w:tr>
    <w:tr w:rsidR="003078AF" w:rsidRPr="003579C3" w:rsidTr="003078A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78AF" w:rsidRPr="003078AF" w:rsidRDefault="003078AF" w:rsidP="003078A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311BAB1" wp14:editId="5A33C98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78AF" w:rsidRPr="003078AF" w:rsidRDefault="003078AF" w:rsidP="003078A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78AF" w:rsidRPr="003078AF" w:rsidRDefault="003078AF" w:rsidP="003078A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78AF" w:rsidRPr="00016B60" w:rsidRDefault="003078AF" w:rsidP="003078AF">
          <w:pPr>
            <w:pStyle w:val="Distribution"/>
            <w:rPr>
              <w:color w:val="000000"/>
              <w:lang w:val="en-US"/>
            </w:rPr>
          </w:pPr>
          <w:r w:rsidRPr="00016B60">
            <w:rPr>
              <w:color w:val="000000"/>
              <w:lang w:val="en-US"/>
            </w:rPr>
            <w:t>Distr.: General</w:t>
          </w:r>
        </w:p>
        <w:p w:rsidR="003078AF" w:rsidRPr="00016B60" w:rsidRDefault="003078AF" w:rsidP="003078AF">
          <w:pPr>
            <w:pStyle w:val="Publication"/>
            <w:rPr>
              <w:color w:val="000000"/>
              <w:lang w:val="en-US"/>
            </w:rPr>
          </w:pPr>
          <w:r w:rsidRPr="00016B60">
            <w:rPr>
              <w:color w:val="000000"/>
              <w:lang w:val="en-US"/>
            </w:rPr>
            <w:t>26 November 2015</w:t>
          </w:r>
        </w:p>
        <w:p w:rsidR="003078AF" w:rsidRPr="00016B60" w:rsidRDefault="003078AF" w:rsidP="003078AF">
          <w:pPr>
            <w:rPr>
              <w:color w:val="000000"/>
              <w:lang w:val="en-US"/>
            </w:rPr>
          </w:pPr>
          <w:r w:rsidRPr="00016B60">
            <w:rPr>
              <w:color w:val="000000"/>
              <w:lang w:val="en-US"/>
            </w:rPr>
            <w:t>Russian</w:t>
          </w:r>
        </w:p>
        <w:p w:rsidR="003078AF" w:rsidRPr="00016B60" w:rsidRDefault="003078AF" w:rsidP="003078AF">
          <w:pPr>
            <w:pStyle w:val="Original"/>
            <w:rPr>
              <w:color w:val="000000"/>
              <w:lang w:val="en-US"/>
            </w:rPr>
          </w:pPr>
          <w:r w:rsidRPr="00016B60">
            <w:rPr>
              <w:color w:val="000000"/>
              <w:lang w:val="en-US"/>
            </w:rPr>
            <w:t>Original: English</w:t>
          </w:r>
        </w:p>
        <w:p w:rsidR="003078AF" w:rsidRPr="00016B60" w:rsidRDefault="003078AF" w:rsidP="003078AF">
          <w:pPr>
            <w:rPr>
              <w:lang w:val="en-US"/>
            </w:rPr>
          </w:pPr>
        </w:p>
      </w:tc>
    </w:tr>
  </w:tbl>
  <w:p w:rsidR="003078AF" w:rsidRPr="00016B60" w:rsidRDefault="003078AF" w:rsidP="003078A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885*"/>
    <w:docVar w:name="CreationDt" w:val="12/14/2015 8:20: AM"/>
    <w:docVar w:name="DocCategory" w:val="Doc"/>
    <w:docVar w:name="DocType" w:val="Final"/>
    <w:docVar w:name="DutyStation" w:val="Geneva"/>
    <w:docVar w:name="FooterJN" w:val="GE.15-20885"/>
    <w:docVar w:name="jobn" w:val="GE.15-20885 (R)"/>
    <w:docVar w:name="jobnDT" w:val="GE.15-20885 (R)   141215"/>
    <w:docVar w:name="jobnDTDT" w:val="GE.15-20885 (R)   141215   141215"/>
    <w:docVar w:name="JobNo" w:val="GE.1520885R"/>
    <w:docVar w:name="JobNo2" w:val="1527092R"/>
    <w:docVar w:name="LocalDrive" w:val="0"/>
    <w:docVar w:name="OandT" w:val="U.A."/>
    <w:docVar w:name="PaperSize" w:val="A4"/>
    <w:docVar w:name="sss1" w:val="ECE/TRANS/WP.29/GRB/2016/1"/>
    <w:docVar w:name="sss2" w:val="-"/>
    <w:docVar w:name="Symbol1" w:val="ECE/TRANS/WP.29/GRB/2016/1"/>
    <w:docVar w:name="Symbol2" w:val="-"/>
  </w:docVars>
  <w:rsids>
    <w:rsidRoot w:val="00F2555B"/>
    <w:rsid w:val="00004615"/>
    <w:rsid w:val="00004756"/>
    <w:rsid w:val="00010735"/>
    <w:rsid w:val="00013E03"/>
    <w:rsid w:val="00015201"/>
    <w:rsid w:val="0001588C"/>
    <w:rsid w:val="000162FB"/>
    <w:rsid w:val="00016B60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3AD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12EB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124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78AF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79C3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6F4D9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221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7136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378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0AF1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6E0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57F8"/>
    <w:rsid w:val="00EB1F66"/>
    <w:rsid w:val="00EB646E"/>
    <w:rsid w:val="00EC1019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555B"/>
    <w:rsid w:val="00F26EA8"/>
    <w:rsid w:val="00F30632"/>
    <w:rsid w:val="00F31B97"/>
    <w:rsid w:val="00F329D8"/>
    <w:rsid w:val="00F32BCD"/>
    <w:rsid w:val="00F33544"/>
    <w:rsid w:val="00F34808"/>
    <w:rsid w:val="00F35ACF"/>
    <w:rsid w:val="00F36445"/>
    <w:rsid w:val="00F402F3"/>
    <w:rsid w:val="00F40CAB"/>
    <w:rsid w:val="00F414C3"/>
    <w:rsid w:val="00F42ABA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07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8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8A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A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EC10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2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07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8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8A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A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EC10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2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" TargetMode="External"/><Relationship Id="rId2" Type="http://schemas.openxmlformats.org/officeDocument/2006/relationships/hyperlink" Target="mailto:grb@unece.org" TargetMode="External"/><Relationship Id="rId1" Type="http://schemas.openxmlformats.org/officeDocument/2006/relationships/hyperlink" Target="http://www.unece.org/trans/main/wp29/wp29wgs/wp29grb/grb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www2.unece.org/uncdb/app/ext/meeting-registration?id=rsFgEq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A2A3-F40B-4502-9FB1-9FE1853B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3</cp:revision>
  <cp:lastPrinted>2015-12-14T08:26:00Z</cp:lastPrinted>
  <dcterms:created xsi:type="dcterms:W3CDTF">2016-01-08T15:59:00Z</dcterms:created>
  <dcterms:modified xsi:type="dcterms:W3CDTF">2016-01-08T16:00:00Z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1520885R</vt:lpwstr>
  </property>
  <property fmtid="{D5CDD505-2E9C-101B-9397-08002B2CF9AE}" pid="3" name="ODSRefJobNo">
    <vt:lpwstr>1527092R</vt:lpwstr>
  </property>
  <property fmtid="{D5CDD505-2E9C-101B-9397-08002B2CF9AE}" pid="4" name="Symbol1">
    <vt:lpwstr>ECE/TRANS/WP.29/GRB/2016/1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141215</vt:lpwstr>
  </property>
</Properties>
</file>