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16F54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C263A3">
              <w:rPr>
                <w:lang w:val="en-GB"/>
              </w:rPr>
              <w:t>7</w:t>
            </w:r>
            <w:r w:rsidR="00016F54">
              <w:rPr>
                <w:lang w:val="en-GB"/>
              </w:rPr>
              <w:t>7</w:t>
            </w:r>
          </w:p>
        </w:tc>
      </w:tr>
      <w:tr w:rsidR="00AF2205" w:rsidRPr="00947344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D2BC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31</w:t>
            </w:r>
            <w:bookmarkStart w:id="0" w:name="_GoBack"/>
            <w:bookmarkEnd w:id="0"/>
            <w:r w:rsidR="00BC59A3">
              <w:rPr>
                <w:lang w:val="en-GB"/>
              </w:rPr>
              <w:t xml:space="preserve"> </w:t>
            </w:r>
            <w:r w:rsidR="00F364CD">
              <w:rPr>
                <w:lang w:val="en-GB"/>
              </w:rPr>
              <w:t xml:space="preserve">August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263A3">
        <w:rPr>
          <w:lang w:val="en-GB"/>
        </w:rPr>
        <w:t>6</w:t>
      </w:r>
      <w:r w:rsidR="00A90EA8">
        <w:rPr>
          <w:lang w:val="en-GB"/>
        </w:rPr>
        <w:t>.</w:t>
      </w:r>
      <w:r w:rsidR="005F435F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3F12E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3F12EB">
        <w:rPr>
          <w:lang w:val="en-GB"/>
        </w:rPr>
        <w:t xml:space="preserve">Proposal for Supplement 10 to the 01 series of amendments to Regulation No. 45 (Headlamp cleaners)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A90EA8">
        <w:rPr>
          <w:vertAlign w:val="superscript"/>
          <w:lang w:val="en-GB"/>
        </w:rPr>
        <w:footnoteReference w:customMarkFollows="1" w:id="2"/>
        <w:t>*</w:t>
      </w:r>
    </w:p>
    <w:p w:rsidR="00C263A3" w:rsidRDefault="00C263A3" w:rsidP="00C263A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 xml:space="preserve">seventy-fifth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>
        <w:rPr>
          <w:lang w:val="en-GB"/>
        </w:rPr>
        <w:t>5,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 xml:space="preserve">para. </w:t>
      </w:r>
      <w:r w:rsidR="003F12EB">
        <w:rPr>
          <w:lang w:val="en-GB"/>
        </w:rPr>
        <w:t>32</w:t>
      </w:r>
      <w:r>
        <w:rPr>
          <w:lang w:val="en-GB"/>
        </w:rPr>
        <w:t xml:space="preserve">). It is </w:t>
      </w:r>
      <w:r w:rsidRPr="00C263A3">
        <w:rPr>
          <w:lang w:val="en-GB"/>
        </w:rPr>
        <w:t>based on Annex I</w:t>
      </w:r>
      <w:r w:rsidR="003F12EB">
        <w:rPr>
          <w:lang w:val="en-GB"/>
        </w:rPr>
        <w:t>V</w:t>
      </w:r>
      <w:r w:rsidRPr="00C263A3">
        <w:rPr>
          <w:lang w:val="en-GB"/>
        </w:rPr>
        <w:t xml:space="preserve"> to the report</w:t>
      </w:r>
      <w:r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November 2016 sessions.</w:t>
      </w:r>
    </w:p>
    <w:p w:rsidR="00A90EA8" w:rsidRDefault="00A90EA8" w:rsidP="002C20C9">
      <w:pPr>
        <w:pStyle w:val="SingleTxtG"/>
        <w:ind w:firstLine="567"/>
        <w:rPr>
          <w:lang w:val="en-GB"/>
        </w:rPr>
      </w:pP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3F12EB" w:rsidRPr="00A90EA8" w:rsidRDefault="003F12EB" w:rsidP="003F12EB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3F12EB">
        <w:rPr>
          <w:lang w:val="en-GB"/>
        </w:rPr>
        <w:lastRenderedPageBreak/>
        <w:t xml:space="preserve">Supplement 10 to the 01 series of amendments to Regulation No. 45 (Headlamp cleaners) </w:t>
      </w:r>
    </w:p>
    <w:p w:rsidR="003F12EB" w:rsidRDefault="003F12EB" w:rsidP="003F12EB">
      <w:pPr>
        <w:spacing w:after="120"/>
        <w:ind w:left="1134" w:right="1134"/>
        <w:jc w:val="both"/>
        <w:rPr>
          <w:bCs/>
          <w:i/>
          <w:lang w:val="en-US"/>
        </w:rPr>
      </w:pPr>
      <w:r w:rsidRPr="003F12EB">
        <w:rPr>
          <w:bCs/>
          <w:i/>
          <w:lang w:val="en-US"/>
        </w:rPr>
        <w:t xml:space="preserve">Annex 4, </w:t>
      </w:r>
    </w:p>
    <w:p w:rsidR="003F12EB" w:rsidRPr="003F12EB" w:rsidRDefault="00E17454" w:rsidP="003F12EB">
      <w:pPr>
        <w:spacing w:after="120"/>
        <w:ind w:left="1134" w:right="1134"/>
        <w:jc w:val="both"/>
        <w:rPr>
          <w:lang w:val="en-US"/>
        </w:rPr>
      </w:pPr>
      <w:r>
        <w:rPr>
          <w:bCs/>
          <w:i/>
          <w:lang w:val="en-US"/>
        </w:rPr>
        <w:t>P</w:t>
      </w:r>
      <w:r w:rsidR="003F12EB" w:rsidRPr="003F12EB">
        <w:rPr>
          <w:bCs/>
          <w:i/>
          <w:lang w:val="en-US"/>
        </w:rPr>
        <w:t>aragraph 2.1.2.,</w:t>
      </w:r>
      <w:r w:rsidR="003F12EB" w:rsidRPr="003F12EB">
        <w:rPr>
          <w:b/>
          <w:bCs/>
          <w:i/>
          <w:lang w:val="en-US"/>
        </w:rPr>
        <w:t xml:space="preserve"> </w:t>
      </w:r>
      <w:r w:rsidR="003F12EB" w:rsidRPr="003F12EB">
        <w:rPr>
          <w:bCs/>
          <w:lang w:val="en-US"/>
        </w:rPr>
        <w:t>amend to read:</w:t>
      </w:r>
    </w:p>
    <w:p w:rsidR="003F12EB" w:rsidRPr="003F12EB" w:rsidRDefault="00947344" w:rsidP="003F12EB">
      <w:pPr>
        <w:spacing w:after="120"/>
        <w:ind w:left="2268" w:right="1134" w:hanging="1134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"</w:t>
      </w:r>
      <w:r w:rsidR="003F12EB" w:rsidRPr="003F12EB">
        <w:rPr>
          <w:rFonts w:eastAsia="Calibri"/>
          <w:lang w:val="en-US"/>
        </w:rPr>
        <w:t>2.1.2.</w:t>
      </w:r>
      <w:r w:rsidR="003F12EB" w:rsidRPr="003F12EB">
        <w:rPr>
          <w:rFonts w:eastAsia="Calibri"/>
          <w:lang w:val="en-US"/>
        </w:rPr>
        <w:tab/>
        <w:t>For headlamp with the outside lens in plastic material:</w:t>
      </w:r>
    </w:p>
    <w:p w:rsidR="003F12EB" w:rsidRPr="003F12EB" w:rsidRDefault="003F12EB" w:rsidP="003F12EB">
      <w:pPr>
        <w:spacing w:after="120"/>
        <w:ind w:left="2268" w:right="1134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The mixture of water and polluting agent to be applied to the headlamp shall be composed of:</w:t>
      </w:r>
    </w:p>
    <w:p w:rsidR="003F12EB" w:rsidRPr="003F12EB" w:rsidRDefault="003F12EB" w:rsidP="003F12EB">
      <w:pPr>
        <w:spacing w:after="120"/>
        <w:ind w:left="2835" w:right="1134" w:hanging="567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(a)</w:t>
      </w:r>
      <w:r w:rsidRPr="003F12EB">
        <w:rPr>
          <w:rFonts w:eastAsia="Calibri"/>
          <w:lang w:val="en-US"/>
        </w:rPr>
        <w:tab/>
        <w:t xml:space="preserve">9 parts by weight of silica sand with a particle size of 0-100 </w:t>
      </w:r>
      <w:r w:rsidRPr="009E5F77">
        <w:rPr>
          <w:rFonts w:eastAsia="Calibri"/>
        </w:rPr>
        <w:t>μ</w:t>
      </w:r>
      <w:r w:rsidRPr="003F12EB">
        <w:rPr>
          <w:rFonts w:eastAsia="Calibri"/>
          <w:lang w:val="en-US"/>
        </w:rPr>
        <w:t>m,</w:t>
      </w:r>
    </w:p>
    <w:p w:rsidR="003F12EB" w:rsidRPr="003F12EB" w:rsidRDefault="003F12EB" w:rsidP="003F12EB">
      <w:pPr>
        <w:spacing w:after="120"/>
        <w:ind w:left="2835" w:right="1134" w:hanging="567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(b)</w:t>
      </w:r>
      <w:r w:rsidRPr="003F12EB">
        <w:rPr>
          <w:rFonts w:eastAsia="Calibri"/>
          <w:lang w:val="en-US"/>
        </w:rPr>
        <w:tab/>
        <w:t xml:space="preserve">1 part by weight of vegetal carbon dust produced from beech wood with a particle size of 0-100 </w:t>
      </w:r>
      <w:r w:rsidRPr="002B73A5">
        <w:rPr>
          <w:rFonts w:eastAsia="Calibri"/>
        </w:rPr>
        <w:t>μ</w:t>
      </w:r>
      <w:r w:rsidRPr="003F12EB">
        <w:rPr>
          <w:rFonts w:eastAsia="Calibri"/>
          <w:lang w:val="en-US"/>
        </w:rPr>
        <w:t>m,</w:t>
      </w:r>
    </w:p>
    <w:p w:rsidR="003F12EB" w:rsidRPr="003F12EB" w:rsidRDefault="003F12EB" w:rsidP="003F12EB">
      <w:pPr>
        <w:spacing w:after="120"/>
        <w:ind w:left="2268" w:right="1134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(c)</w:t>
      </w:r>
      <w:r w:rsidRPr="003F12EB">
        <w:rPr>
          <w:rFonts w:eastAsia="Calibri"/>
          <w:lang w:val="en-US"/>
        </w:rPr>
        <w:tab/>
        <w:t>0.2 part by weight of NaCMC</w:t>
      </w:r>
      <w:r w:rsidRPr="003F12EB">
        <w:rPr>
          <w:rFonts w:eastAsia="Calibri"/>
          <w:vertAlign w:val="superscript"/>
          <w:lang w:val="en-US"/>
        </w:rPr>
        <w:t>1</w:t>
      </w:r>
      <w:r w:rsidRPr="003F12EB">
        <w:rPr>
          <w:rFonts w:eastAsia="Calibri"/>
          <w:lang w:val="en-US"/>
        </w:rPr>
        <w:t>,</w:t>
      </w:r>
    </w:p>
    <w:p w:rsidR="003F12EB" w:rsidRPr="003F12EB" w:rsidRDefault="003F12EB" w:rsidP="003F12EB">
      <w:pPr>
        <w:spacing w:after="120"/>
        <w:ind w:left="2268" w:right="1134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(d)</w:t>
      </w:r>
      <w:r w:rsidRPr="003F12EB">
        <w:rPr>
          <w:rFonts w:eastAsia="Calibri"/>
          <w:lang w:val="en-US"/>
        </w:rPr>
        <w:tab/>
        <w:t>5 parts by weight of sodium chloride (pure at 99 per cent),</w:t>
      </w:r>
    </w:p>
    <w:p w:rsidR="003F12EB" w:rsidRPr="003F12EB" w:rsidRDefault="003F12EB" w:rsidP="003F12EB">
      <w:pPr>
        <w:spacing w:after="120"/>
        <w:ind w:left="2835" w:right="1134" w:hanging="567"/>
        <w:jc w:val="both"/>
        <w:rPr>
          <w:rFonts w:eastAsia="Calibri"/>
          <w:strike/>
          <w:vertAlign w:val="superscript"/>
          <w:lang w:val="en-US"/>
        </w:rPr>
      </w:pPr>
      <w:r w:rsidRPr="003F12EB">
        <w:rPr>
          <w:rFonts w:eastAsia="Calibri"/>
          <w:lang w:val="en-US"/>
        </w:rPr>
        <w:t>(e)</w:t>
      </w:r>
      <w:r w:rsidRPr="003F12EB">
        <w:rPr>
          <w:rFonts w:eastAsia="Calibri"/>
          <w:lang w:val="en-US"/>
        </w:rPr>
        <w:tab/>
        <w:t xml:space="preserve">13 parts by weight of distilled water with a conductivity of </w:t>
      </w:r>
      <w:r w:rsidRPr="002B73A5">
        <w:sym w:font="Symbol" w:char="F0A3"/>
      </w:r>
      <w:r w:rsidRPr="003F12EB">
        <w:rPr>
          <w:lang w:val="en-US"/>
        </w:rPr>
        <w:t> 1 mS/m,</w:t>
      </w:r>
      <w:r w:rsidRPr="003F12EB">
        <w:rPr>
          <w:strike/>
          <w:lang w:val="en-US"/>
        </w:rPr>
        <w:t xml:space="preserve"> </w:t>
      </w:r>
    </w:p>
    <w:p w:rsidR="003F12EB" w:rsidRPr="003F12EB" w:rsidRDefault="003F12EB" w:rsidP="003F12EB">
      <w:pPr>
        <w:spacing w:after="120"/>
        <w:ind w:left="2835" w:right="1134" w:hanging="567"/>
        <w:jc w:val="both"/>
        <w:rPr>
          <w:lang w:val="en-US"/>
        </w:rPr>
      </w:pPr>
      <w:r w:rsidRPr="003F12EB">
        <w:rPr>
          <w:rFonts w:eastAsia="Calibri"/>
          <w:lang w:val="en-US"/>
        </w:rPr>
        <w:t>(f)</w:t>
      </w:r>
      <w:r w:rsidRPr="003F12EB">
        <w:rPr>
          <w:rFonts w:eastAsia="Calibri"/>
          <w:lang w:val="en-US"/>
        </w:rPr>
        <w:tab/>
        <w:t xml:space="preserve">2 ± 1 drops of </w:t>
      </w:r>
      <w:r w:rsidRPr="003F12EB">
        <w:rPr>
          <w:lang w:val="en-US"/>
        </w:rPr>
        <w:t>surfactant</w:t>
      </w:r>
      <w:r w:rsidRPr="003F12EB">
        <w:rPr>
          <w:rFonts w:eastAsia="Calibri"/>
          <w:lang w:val="en-US"/>
        </w:rPr>
        <w:t>.</w:t>
      </w:r>
      <w:r w:rsidR="00947344" w:rsidRPr="00947344">
        <w:rPr>
          <w:rFonts w:eastAsia="Calibri"/>
          <w:vertAlign w:val="superscript"/>
          <w:lang w:val="en-US"/>
        </w:rPr>
        <w:t>2</w:t>
      </w:r>
      <w:r w:rsidR="00947344">
        <w:rPr>
          <w:rFonts w:eastAsia="Calibri"/>
          <w:lang w:val="en-US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D2BC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F12EB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C263A3">
      <w:rPr>
        <w:lang w:val="en-US"/>
      </w:rPr>
      <w:t>7</w:t>
    </w:r>
    <w:r w:rsidR="005F435F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C263A3">
      <w:rPr>
        <w:lang w:val="en-US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2BC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2EB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6F2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34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C5844C2"/>
  <w15:docId w15:val="{119D258E-03CA-445E-9565-9D2C7D1E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0FF4-E1CF-4F9A-96AB-BEE9A2FD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4</cp:revision>
  <cp:lastPrinted>2015-07-13T08:57:00Z</cp:lastPrinted>
  <dcterms:created xsi:type="dcterms:W3CDTF">2016-08-29T14:53:00Z</dcterms:created>
  <dcterms:modified xsi:type="dcterms:W3CDTF">2016-08-31T08:05:00Z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