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8" w:rsidRDefault="009A0968" w:rsidP="009A0968">
      <w:pPr>
        <w:spacing w:line="240" w:lineRule="auto"/>
        <w:rPr>
          <w:sz w:val="2"/>
        </w:rPr>
        <w:sectPr w:rsidR="009A0968" w:rsidSect="009A096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A0968" w:rsidRDefault="009A0968" w:rsidP="009A0968">
      <w:pPr>
        <w:pStyle w:val="H1"/>
        <w:spacing w:after="120"/>
        <w:rPr>
          <w:sz w:val="28"/>
        </w:rPr>
      </w:pPr>
      <w:r>
        <w:rPr>
          <w:sz w:val="28"/>
        </w:rPr>
        <w:lastRenderedPageBreak/>
        <w:t>Commission économique pour l’Europe</w:t>
      </w:r>
    </w:p>
    <w:p w:rsidR="009A0968" w:rsidRDefault="009A0968" w:rsidP="009A0968">
      <w:pPr>
        <w:pStyle w:val="H1"/>
        <w:spacing w:after="120" w:line="300" w:lineRule="exact"/>
        <w:rPr>
          <w:b w:val="0"/>
          <w:sz w:val="28"/>
        </w:rPr>
      </w:pPr>
      <w:r>
        <w:rPr>
          <w:b w:val="0"/>
          <w:sz w:val="28"/>
        </w:rPr>
        <w:t>Comité des transports intérieurs</w:t>
      </w:r>
    </w:p>
    <w:p w:rsidR="008E520F" w:rsidRDefault="008E520F" w:rsidP="00156D1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A74B4">
        <w:rPr>
          <w:lang w:val="fr-CH"/>
        </w:rPr>
        <w:t xml:space="preserve">Forum mondial de l’harmonisation des Règlements </w:t>
      </w:r>
      <w:r>
        <w:rPr>
          <w:lang w:val="fr-CH"/>
        </w:rPr>
        <w:br/>
      </w:r>
      <w:r w:rsidRPr="00DA74B4">
        <w:rPr>
          <w:lang w:val="fr-CH"/>
        </w:rPr>
        <w:t>concernant les véhicules</w:t>
      </w:r>
    </w:p>
    <w:p w:rsidR="008E520F" w:rsidRPr="00DA74B4" w:rsidRDefault="008E520F" w:rsidP="008E520F">
      <w:pPr>
        <w:pStyle w:val="SingleTxt"/>
        <w:spacing w:after="0" w:line="120" w:lineRule="exact"/>
        <w:rPr>
          <w:sz w:val="10"/>
          <w:lang w:val="fr-CH"/>
        </w:rPr>
      </w:pPr>
    </w:p>
    <w:p w:rsidR="008E520F" w:rsidRPr="00DA74B4" w:rsidRDefault="008E520F" w:rsidP="008E5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A74B4">
        <w:rPr>
          <w:lang w:val="fr-CH"/>
        </w:rPr>
        <w:t>168</w:t>
      </w:r>
      <w:r w:rsidRPr="00DA74B4">
        <w:rPr>
          <w:vertAlign w:val="superscript"/>
          <w:lang w:val="fr-CH"/>
        </w:rPr>
        <w:t>e</w:t>
      </w:r>
      <w:r>
        <w:rPr>
          <w:lang w:val="fr-CH"/>
        </w:rPr>
        <w:t> </w:t>
      </w:r>
      <w:r w:rsidRPr="00DA74B4">
        <w:rPr>
          <w:lang w:val="fr-CH"/>
        </w:rPr>
        <w:t>session</w:t>
      </w:r>
    </w:p>
    <w:p w:rsidR="008E520F" w:rsidRPr="00DA74B4" w:rsidRDefault="008E520F" w:rsidP="008E52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A74B4">
        <w:rPr>
          <w:lang w:val="fr-CH"/>
        </w:rPr>
        <w:t>Genève, 8-11 mars 2016</w:t>
      </w:r>
    </w:p>
    <w:p w:rsidR="008E520F" w:rsidRPr="00DA74B4" w:rsidRDefault="008E520F" w:rsidP="008E52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A74B4">
        <w:rPr>
          <w:lang w:val="fr-CH"/>
        </w:rPr>
        <w:t>Point 4.9.</w:t>
      </w:r>
      <w:r>
        <w:rPr>
          <w:lang w:val="fr-CH"/>
        </w:rPr>
        <w:t>8</w:t>
      </w:r>
      <w:r w:rsidRPr="00DA74B4">
        <w:rPr>
          <w:lang w:val="fr-CH"/>
        </w:rPr>
        <w:t xml:space="preserve"> de l’ordre du jour provisoire</w:t>
      </w:r>
    </w:p>
    <w:p w:rsidR="008E520F" w:rsidRDefault="008E520F" w:rsidP="008E5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DA74B4">
        <w:rPr>
          <w:lang w:val="fr-CH"/>
        </w:rPr>
        <w:t xml:space="preserve">Accord de 1958 </w:t>
      </w:r>
      <w:r>
        <w:rPr>
          <w:lang w:val="fr-CH"/>
        </w:rPr>
        <w:t>–</w:t>
      </w:r>
      <w:r w:rsidRPr="00DA74B4">
        <w:rPr>
          <w:lang w:val="fr-CH"/>
        </w:rPr>
        <w:t xml:space="preserve"> examen de projets d’amendements </w:t>
      </w:r>
      <w:r w:rsidRPr="00DA74B4">
        <w:rPr>
          <w:lang w:val="fr-CH"/>
        </w:rPr>
        <w:br/>
        <w:t>à des</w:t>
      </w:r>
      <w:r>
        <w:rPr>
          <w:lang w:val="fr-CH"/>
        </w:rPr>
        <w:t xml:space="preserve"> </w:t>
      </w:r>
      <w:r w:rsidRPr="00DA74B4">
        <w:rPr>
          <w:lang w:val="fr-CH"/>
        </w:rPr>
        <w:t>Règlements existants, proposés par le GRE</w:t>
      </w:r>
    </w:p>
    <w:p w:rsidR="008E520F" w:rsidRPr="008E520F" w:rsidRDefault="008E520F" w:rsidP="008E520F">
      <w:pPr>
        <w:pStyle w:val="SingleTxt"/>
        <w:spacing w:after="0" w:line="120" w:lineRule="exact"/>
        <w:rPr>
          <w:sz w:val="10"/>
          <w:lang w:val="fr-CH"/>
        </w:rPr>
      </w:pPr>
    </w:p>
    <w:p w:rsidR="008E520F" w:rsidRPr="008E520F" w:rsidRDefault="008E520F" w:rsidP="008E520F">
      <w:pPr>
        <w:pStyle w:val="SingleTxt"/>
        <w:spacing w:after="0" w:line="120" w:lineRule="exact"/>
        <w:rPr>
          <w:sz w:val="10"/>
          <w:lang w:val="fr-CH"/>
        </w:rPr>
      </w:pPr>
    </w:p>
    <w:p w:rsidR="008E520F" w:rsidRPr="00DA74B4" w:rsidRDefault="008E520F" w:rsidP="008E520F">
      <w:pPr>
        <w:pStyle w:val="SingleTxt"/>
        <w:spacing w:after="0" w:line="120" w:lineRule="exact"/>
        <w:rPr>
          <w:sz w:val="10"/>
          <w:lang w:val="fr-CH"/>
        </w:rPr>
      </w:pPr>
    </w:p>
    <w:p w:rsidR="008E520F" w:rsidRDefault="008E520F" w:rsidP="008E52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8E520F">
        <w:rPr>
          <w:lang w:val="fr-CH"/>
        </w:rPr>
        <w:t xml:space="preserve">Proposition de série 02 d’amendements au Règlement </w:t>
      </w:r>
      <w:r>
        <w:rPr>
          <w:lang w:val="fr-CH"/>
        </w:rPr>
        <w:t>n</w:t>
      </w:r>
      <w:r w:rsidRPr="008E520F">
        <w:rPr>
          <w:vertAlign w:val="superscript"/>
          <w:lang w:val="fr-CH"/>
        </w:rPr>
        <w:t>o</w:t>
      </w:r>
      <w:r>
        <w:rPr>
          <w:lang w:val="fr-CH"/>
        </w:rPr>
        <w:t> </w:t>
      </w:r>
      <w:r w:rsidRPr="008E520F">
        <w:rPr>
          <w:lang w:val="fr-CH"/>
        </w:rPr>
        <w:t>53 (Installation des dispositifs d'éclairage et de signalisation lumineuse sur les véhicules de la catégorie L</w:t>
      </w:r>
      <w:r w:rsidRPr="008E520F">
        <w:rPr>
          <w:vertAlign w:val="subscript"/>
          <w:lang w:val="fr-CH"/>
        </w:rPr>
        <w:t>3</w:t>
      </w:r>
      <w:r w:rsidRPr="008E520F">
        <w:rPr>
          <w:lang w:val="fr-CH"/>
        </w:rPr>
        <w:t>)</w:t>
      </w:r>
    </w:p>
    <w:p w:rsidR="008E520F" w:rsidRPr="008E520F" w:rsidRDefault="008E520F" w:rsidP="008E520F">
      <w:pPr>
        <w:pStyle w:val="SingleTxt"/>
        <w:spacing w:after="0" w:line="120" w:lineRule="exact"/>
        <w:rPr>
          <w:sz w:val="10"/>
          <w:lang w:val="fr-CH"/>
        </w:rPr>
      </w:pPr>
    </w:p>
    <w:p w:rsidR="008E520F" w:rsidRPr="008E520F" w:rsidRDefault="008E520F" w:rsidP="008E520F">
      <w:pPr>
        <w:pStyle w:val="SingleTxt"/>
        <w:spacing w:after="0" w:line="120" w:lineRule="exact"/>
        <w:rPr>
          <w:sz w:val="10"/>
          <w:lang w:val="fr-CH"/>
        </w:rPr>
      </w:pPr>
    </w:p>
    <w:p w:rsidR="008E520F" w:rsidRDefault="008E520F" w:rsidP="008E52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Pr="008E520F">
        <w:rPr>
          <w:lang w:val="fr-CH"/>
        </w:rPr>
        <w:t xml:space="preserve">Communication du Groupe de travail de l’éclairage </w:t>
      </w:r>
      <w:r>
        <w:rPr>
          <w:lang w:val="fr-CH"/>
        </w:rPr>
        <w:br/>
      </w:r>
      <w:r w:rsidRPr="008E520F">
        <w:rPr>
          <w:lang w:val="fr-CH"/>
        </w:rPr>
        <w:t>et de la signalisation lumineuse</w:t>
      </w:r>
      <w:r w:rsidRPr="008E520F">
        <w:rPr>
          <w:b w:val="0"/>
          <w:bCs/>
          <w:sz w:val="20"/>
          <w:szCs w:val="20"/>
          <w:lang w:val="fr-CH"/>
        </w:rPr>
        <w:footnoteReference w:customMarkFollows="1" w:id="1"/>
        <w:t>*</w:t>
      </w:r>
    </w:p>
    <w:p w:rsidR="008E520F" w:rsidRPr="008E520F" w:rsidRDefault="008E520F" w:rsidP="008E520F">
      <w:pPr>
        <w:pStyle w:val="SingleTxt"/>
        <w:spacing w:after="0" w:line="120" w:lineRule="exact"/>
        <w:rPr>
          <w:sz w:val="10"/>
          <w:lang w:val="fr-CH"/>
        </w:rPr>
      </w:pPr>
    </w:p>
    <w:p w:rsidR="008E520F" w:rsidRPr="008E520F" w:rsidRDefault="008E520F" w:rsidP="008E520F">
      <w:pPr>
        <w:pStyle w:val="SingleTxt"/>
        <w:spacing w:after="0" w:line="120" w:lineRule="exact"/>
        <w:rPr>
          <w:sz w:val="10"/>
          <w:lang w:val="fr-CH"/>
        </w:rPr>
      </w:pPr>
    </w:p>
    <w:p w:rsidR="008E520F" w:rsidRPr="008E520F" w:rsidRDefault="008E520F" w:rsidP="008E520F">
      <w:pPr>
        <w:pStyle w:val="SingleTxt"/>
        <w:rPr>
          <w:lang w:val="fr-CH"/>
        </w:rPr>
      </w:pPr>
      <w:r>
        <w:rPr>
          <w:lang w:val="fr-CH"/>
        </w:rPr>
        <w:tab/>
      </w:r>
      <w:r w:rsidRPr="008E520F">
        <w:rPr>
          <w:lang w:val="fr-CH"/>
        </w:rPr>
        <w:t>Le texte reproduit ci-après, adopté par le Groupe de travail de l’éclairage et de la signalisation lumineuse (GRE) à sa soixante-quatorzième session (ECE/TRANS/</w:t>
      </w:r>
      <w:r>
        <w:rPr>
          <w:lang w:val="fr-CH"/>
        </w:rPr>
        <w:br/>
      </w:r>
      <w:r w:rsidRPr="008E520F">
        <w:rPr>
          <w:lang w:val="fr-CH"/>
        </w:rPr>
        <w:t>WP.29/GRE/74, par.</w:t>
      </w:r>
      <w:r>
        <w:rPr>
          <w:lang w:val="fr-CH"/>
        </w:rPr>
        <w:t> </w:t>
      </w:r>
      <w:r w:rsidRPr="008E520F">
        <w:rPr>
          <w:lang w:val="fr-CH"/>
        </w:rPr>
        <w:t xml:space="preserve">29), est fondé sur l’annexe V au rapport sur ladite session. Il est </w:t>
      </w:r>
      <w:r>
        <w:rPr>
          <w:lang w:val="fr-CH"/>
        </w:rPr>
        <w:t>soumis</w:t>
      </w:r>
      <w:r w:rsidRPr="008E520F">
        <w:rPr>
          <w:lang w:val="fr-CH"/>
        </w:rPr>
        <w:t xml:space="preserve"> au Forum mondial de l’harmonisation des Règlements concernant les véhicules </w:t>
      </w:r>
      <w:r w:rsidRPr="008E520F">
        <w:rPr>
          <w:spacing w:val="0"/>
          <w:lang w:val="fr-CH"/>
        </w:rPr>
        <w:t>(WP.29) et au Comité d’administration (AC.1) pour examen à leurs sessions de mars 2016.</w:t>
      </w:r>
      <w:r w:rsidRPr="008E520F">
        <w:rPr>
          <w:lang w:val="fr-CH"/>
        </w:rPr>
        <w:br w:type="page"/>
      </w:r>
    </w:p>
    <w:p w:rsidR="008E520F" w:rsidRPr="008E520F" w:rsidRDefault="008E520F" w:rsidP="008E520F">
      <w:pPr>
        <w:pStyle w:val="SingleTxt"/>
        <w:rPr>
          <w:i/>
          <w:iCs/>
          <w:lang w:val="fr-CH"/>
        </w:rPr>
      </w:pPr>
      <w:r w:rsidRPr="008E520F">
        <w:rPr>
          <w:i/>
          <w:iCs/>
          <w:lang w:val="fr-CH"/>
        </w:rPr>
        <w:lastRenderedPageBreak/>
        <w:t>Paragraphes 6.1.1 à 6.1.1.2</w:t>
      </w:r>
      <w:r w:rsidRPr="008E520F">
        <w:rPr>
          <w:iCs/>
          <w:lang w:val="fr-CH"/>
        </w:rPr>
        <w:t xml:space="preserve">, </w:t>
      </w:r>
      <w:proofErr w:type="gramStart"/>
      <w:r w:rsidRPr="008E520F">
        <w:rPr>
          <w:iCs/>
          <w:lang w:val="fr-CH"/>
        </w:rPr>
        <w:t>modifier</w:t>
      </w:r>
      <w:proofErr w:type="gramEnd"/>
      <w:r w:rsidRPr="008E520F">
        <w:rPr>
          <w:iCs/>
          <w:lang w:val="fr-CH"/>
        </w:rPr>
        <w:t xml:space="preserve"> comme suit</w:t>
      </w:r>
      <w:r>
        <w:rPr>
          <w:iCs/>
          <w:lang w:val="fr-CH"/>
        </w:rPr>
        <w:t> </w:t>
      </w:r>
      <w:r w:rsidRPr="008E520F">
        <w:rPr>
          <w:iCs/>
          <w:lang w:val="fr-CH"/>
        </w:rPr>
        <w:t>:</w:t>
      </w:r>
    </w:p>
    <w:p w:rsidR="008E520F" w:rsidRPr="008E520F" w:rsidRDefault="008E520F" w:rsidP="008E520F">
      <w:pPr>
        <w:pStyle w:val="SingleTxt"/>
        <w:rPr>
          <w:lang w:val="fr-CH"/>
        </w:rPr>
      </w:pPr>
      <w:r w:rsidRPr="008E520F">
        <w:rPr>
          <w:lang w:val="fr-CH"/>
        </w:rPr>
        <w:t>«</w:t>
      </w:r>
      <w:r>
        <w:rPr>
          <w:lang w:val="fr-CH"/>
        </w:rPr>
        <w:t> </w:t>
      </w:r>
      <w:r w:rsidRPr="008E520F">
        <w:rPr>
          <w:lang w:val="fr-CH"/>
        </w:rPr>
        <w:t>6.1.1</w:t>
      </w:r>
      <w:r w:rsidRPr="008E520F">
        <w:rPr>
          <w:lang w:val="fr-CH"/>
        </w:rPr>
        <w:tab/>
        <w:t>Nombre</w:t>
      </w:r>
    </w:p>
    <w:p w:rsidR="008E520F" w:rsidRPr="008E520F" w:rsidRDefault="008E520F" w:rsidP="008E520F">
      <w:pPr>
        <w:pStyle w:val="SingleTxt"/>
        <w:rPr>
          <w:lang w:val="fr-CH"/>
        </w:rPr>
      </w:pPr>
      <w:r w:rsidRPr="008E520F">
        <w:rPr>
          <w:lang w:val="fr-CH"/>
        </w:rPr>
        <w:t>6.1.1.1</w:t>
      </w:r>
      <w:r w:rsidRPr="008E520F">
        <w:rPr>
          <w:lang w:val="fr-CH"/>
        </w:rPr>
        <w:tab/>
        <w:t>Pour les motocycles d’une cylindrée ≤125 cm</w:t>
      </w:r>
      <w:r w:rsidRPr="008E520F">
        <w:rPr>
          <w:vertAlign w:val="superscript"/>
          <w:lang w:val="fr-CH"/>
        </w:rPr>
        <w:t>3</w:t>
      </w:r>
    </w:p>
    <w:p w:rsidR="008E520F" w:rsidRPr="008E520F" w:rsidRDefault="008E520F" w:rsidP="008E520F">
      <w:pPr>
        <w:pStyle w:val="SingleTxt"/>
        <w:ind w:left="2218" w:hanging="951"/>
        <w:rPr>
          <w:lang w:val="fr-CH"/>
        </w:rPr>
      </w:pPr>
      <w:r>
        <w:rPr>
          <w:lang w:val="fr-CH"/>
        </w:rPr>
        <w:tab/>
      </w:r>
      <w:r>
        <w:rPr>
          <w:lang w:val="fr-CH"/>
        </w:rPr>
        <w:tab/>
      </w:r>
      <w:r w:rsidRPr="008E520F">
        <w:rPr>
          <w:lang w:val="fr-CH"/>
        </w:rPr>
        <w:t>Un ou deux du type homologué selon</w:t>
      </w:r>
      <w:r>
        <w:rPr>
          <w:lang w:val="fr-CH"/>
        </w:rPr>
        <w:t> </w:t>
      </w:r>
      <w:r w:rsidRPr="008E520F">
        <w:rPr>
          <w:lang w:val="fr-CH"/>
        </w:rPr>
        <w:t>:</w:t>
      </w:r>
    </w:p>
    <w:p w:rsidR="008E520F" w:rsidRPr="008E520F" w:rsidRDefault="008E520F" w:rsidP="008E520F">
      <w:pPr>
        <w:pStyle w:val="SingleTxt"/>
        <w:rPr>
          <w:lang w:val="fr-CH"/>
        </w:rPr>
      </w:pPr>
      <w:r>
        <w:rPr>
          <w:lang w:val="fr-CH"/>
        </w:rPr>
        <w:tab/>
      </w:r>
      <w:r>
        <w:rPr>
          <w:lang w:val="fr-CH"/>
        </w:rPr>
        <w:tab/>
      </w:r>
      <w:r w:rsidRPr="008E520F">
        <w:rPr>
          <w:lang w:val="fr-CH"/>
        </w:rPr>
        <w:t>a)</w:t>
      </w:r>
      <w:r w:rsidRPr="008E520F">
        <w:rPr>
          <w:lang w:val="fr-CH"/>
        </w:rPr>
        <w:tab/>
        <w:t>La classe C, D ou E du Règlement n</w:t>
      </w:r>
      <w:r w:rsidRPr="008E520F">
        <w:rPr>
          <w:vertAlign w:val="superscript"/>
          <w:lang w:val="fr-CH"/>
        </w:rPr>
        <w:t>o</w:t>
      </w:r>
      <w:r w:rsidRPr="008E520F">
        <w:rPr>
          <w:lang w:val="fr-CH"/>
        </w:rPr>
        <w:t> 113;</w:t>
      </w:r>
    </w:p>
    <w:p w:rsidR="008E520F" w:rsidRPr="008E520F" w:rsidRDefault="008E520F" w:rsidP="008E520F">
      <w:pPr>
        <w:pStyle w:val="SingleTxt"/>
        <w:rPr>
          <w:lang w:val="fr-CH"/>
        </w:rPr>
      </w:pPr>
      <w:r>
        <w:rPr>
          <w:lang w:val="fr-CH"/>
        </w:rPr>
        <w:tab/>
      </w:r>
      <w:r>
        <w:rPr>
          <w:lang w:val="fr-CH"/>
        </w:rPr>
        <w:tab/>
      </w:r>
      <w:r w:rsidRPr="008E520F">
        <w:rPr>
          <w:lang w:val="fr-CH"/>
        </w:rPr>
        <w:t>b)</w:t>
      </w:r>
      <w:r w:rsidRPr="008E520F">
        <w:rPr>
          <w:lang w:val="fr-CH"/>
        </w:rPr>
        <w:tab/>
        <w:t>Le Règlement n</w:t>
      </w:r>
      <w:r w:rsidRPr="008E520F">
        <w:rPr>
          <w:vertAlign w:val="superscript"/>
          <w:lang w:val="fr-CH"/>
        </w:rPr>
        <w:t>o</w:t>
      </w:r>
      <w:r w:rsidRPr="008E520F">
        <w:rPr>
          <w:lang w:val="fr-CH"/>
        </w:rPr>
        <w:t> 112;</w:t>
      </w:r>
    </w:p>
    <w:p w:rsidR="008E520F" w:rsidRPr="008E520F" w:rsidRDefault="008E520F" w:rsidP="008E520F">
      <w:pPr>
        <w:pStyle w:val="SingleTxt"/>
        <w:rPr>
          <w:lang w:val="fr-CH"/>
        </w:rPr>
      </w:pPr>
      <w:r>
        <w:rPr>
          <w:lang w:val="fr-CH"/>
        </w:rPr>
        <w:tab/>
      </w:r>
      <w:r>
        <w:rPr>
          <w:lang w:val="fr-CH"/>
        </w:rPr>
        <w:tab/>
      </w:r>
      <w:r w:rsidRPr="008E520F">
        <w:rPr>
          <w:lang w:val="fr-CH"/>
        </w:rPr>
        <w:t>c)</w:t>
      </w:r>
      <w:r w:rsidRPr="008E520F">
        <w:rPr>
          <w:lang w:val="fr-CH"/>
        </w:rPr>
        <w:tab/>
        <w:t>Le Règlement n</w:t>
      </w:r>
      <w:r w:rsidRPr="008E520F">
        <w:rPr>
          <w:vertAlign w:val="superscript"/>
          <w:lang w:val="fr-CH"/>
        </w:rPr>
        <w:t>o</w:t>
      </w:r>
      <w:r w:rsidRPr="008E520F">
        <w:rPr>
          <w:lang w:val="fr-CH"/>
        </w:rPr>
        <w:t> 1;</w:t>
      </w:r>
    </w:p>
    <w:p w:rsidR="008E520F" w:rsidRPr="008E520F" w:rsidRDefault="008E520F" w:rsidP="008E520F">
      <w:pPr>
        <w:pStyle w:val="SingleTxt"/>
        <w:rPr>
          <w:lang w:val="fr-CH"/>
        </w:rPr>
      </w:pPr>
      <w:r>
        <w:rPr>
          <w:lang w:val="fr-CH"/>
        </w:rPr>
        <w:tab/>
      </w:r>
      <w:r>
        <w:rPr>
          <w:lang w:val="fr-CH"/>
        </w:rPr>
        <w:tab/>
      </w:r>
      <w:r w:rsidRPr="008E520F">
        <w:rPr>
          <w:lang w:val="fr-CH"/>
        </w:rPr>
        <w:t>d)</w:t>
      </w:r>
      <w:r w:rsidRPr="008E520F">
        <w:rPr>
          <w:lang w:val="fr-CH"/>
        </w:rPr>
        <w:tab/>
        <w:t>Le Règlement n</w:t>
      </w:r>
      <w:r w:rsidRPr="008E520F">
        <w:rPr>
          <w:vertAlign w:val="superscript"/>
          <w:lang w:val="fr-CH"/>
        </w:rPr>
        <w:t>o</w:t>
      </w:r>
      <w:r w:rsidRPr="008E520F">
        <w:rPr>
          <w:lang w:val="fr-CH"/>
        </w:rPr>
        <w:t> 8;</w:t>
      </w:r>
    </w:p>
    <w:p w:rsidR="008E520F" w:rsidRPr="008E520F" w:rsidRDefault="008E520F" w:rsidP="008E520F">
      <w:pPr>
        <w:pStyle w:val="SingleTxt"/>
        <w:rPr>
          <w:lang w:val="fr-CH"/>
        </w:rPr>
      </w:pPr>
      <w:r>
        <w:rPr>
          <w:lang w:val="fr-CH"/>
        </w:rPr>
        <w:tab/>
      </w:r>
      <w:r>
        <w:rPr>
          <w:lang w:val="fr-CH"/>
        </w:rPr>
        <w:tab/>
      </w:r>
      <w:r w:rsidRPr="008E520F">
        <w:rPr>
          <w:lang w:val="fr-CH"/>
        </w:rPr>
        <w:t>e)</w:t>
      </w:r>
      <w:r w:rsidRPr="008E520F">
        <w:rPr>
          <w:lang w:val="fr-CH"/>
        </w:rPr>
        <w:tab/>
        <w:t>Le Règlement n</w:t>
      </w:r>
      <w:r w:rsidRPr="008E520F">
        <w:rPr>
          <w:vertAlign w:val="superscript"/>
          <w:lang w:val="fr-CH"/>
        </w:rPr>
        <w:t>o</w:t>
      </w:r>
      <w:r w:rsidRPr="008E520F">
        <w:rPr>
          <w:lang w:val="fr-CH"/>
        </w:rPr>
        <w:t> 20;</w:t>
      </w:r>
    </w:p>
    <w:p w:rsidR="008E520F" w:rsidRPr="008E520F" w:rsidRDefault="008E520F" w:rsidP="008E520F">
      <w:pPr>
        <w:pStyle w:val="SingleTxt"/>
        <w:rPr>
          <w:lang w:val="fr-CH"/>
        </w:rPr>
      </w:pPr>
      <w:r>
        <w:rPr>
          <w:lang w:val="fr-CH"/>
        </w:rPr>
        <w:tab/>
      </w:r>
      <w:r>
        <w:rPr>
          <w:lang w:val="fr-CH"/>
        </w:rPr>
        <w:tab/>
      </w:r>
      <w:r w:rsidRPr="008E520F">
        <w:rPr>
          <w:lang w:val="fr-CH"/>
        </w:rPr>
        <w:t>f)</w:t>
      </w:r>
      <w:r w:rsidRPr="008E520F">
        <w:rPr>
          <w:lang w:val="fr-CH"/>
        </w:rPr>
        <w:tab/>
        <w:t>Le Règlement n</w:t>
      </w:r>
      <w:r w:rsidRPr="008E520F">
        <w:rPr>
          <w:vertAlign w:val="superscript"/>
          <w:lang w:val="fr-CH"/>
        </w:rPr>
        <w:t>o</w:t>
      </w:r>
      <w:r w:rsidRPr="008E520F">
        <w:rPr>
          <w:lang w:val="fr-CH"/>
        </w:rPr>
        <w:t> 57;</w:t>
      </w:r>
    </w:p>
    <w:p w:rsidR="008E520F" w:rsidRPr="008E520F" w:rsidRDefault="008E520F" w:rsidP="008E520F">
      <w:pPr>
        <w:pStyle w:val="SingleTxt"/>
        <w:rPr>
          <w:lang w:val="fr-CH"/>
        </w:rPr>
      </w:pPr>
      <w:r>
        <w:rPr>
          <w:lang w:val="fr-CH"/>
        </w:rPr>
        <w:tab/>
      </w:r>
      <w:r>
        <w:rPr>
          <w:lang w:val="fr-CH"/>
        </w:rPr>
        <w:tab/>
      </w:r>
      <w:r w:rsidRPr="008E520F">
        <w:rPr>
          <w:lang w:val="fr-CH"/>
        </w:rPr>
        <w:t>g)</w:t>
      </w:r>
      <w:r w:rsidRPr="008E520F">
        <w:rPr>
          <w:lang w:val="fr-CH"/>
        </w:rPr>
        <w:tab/>
        <w:t>Le Règlement n</w:t>
      </w:r>
      <w:r w:rsidRPr="008E520F">
        <w:rPr>
          <w:vertAlign w:val="superscript"/>
          <w:lang w:val="fr-CH"/>
        </w:rPr>
        <w:t>o</w:t>
      </w:r>
      <w:r w:rsidRPr="008E520F">
        <w:rPr>
          <w:lang w:val="fr-CH"/>
        </w:rPr>
        <w:t> 72;</w:t>
      </w:r>
    </w:p>
    <w:p w:rsidR="008E520F" w:rsidRPr="008E520F" w:rsidRDefault="008E520F" w:rsidP="008E520F">
      <w:pPr>
        <w:pStyle w:val="SingleTxt"/>
        <w:rPr>
          <w:lang w:val="fr-CH"/>
        </w:rPr>
      </w:pPr>
      <w:r>
        <w:rPr>
          <w:lang w:val="fr-CH"/>
        </w:rPr>
        <w:tab/>
      </w:r>
      <w:r>
        <w:rPr>
          <w:lang w:val="fr-CH"/>
        </w:rPr>
        <w:tab/>
      </w:r>
      <w:r w:rsidRPr="008E520F">
        <w:rPr>
          <w:lang w:val="fr-CH"/>
        </w:rPr>
        <w:t>h)</w:t>
      </w:r>
      <w:r w:rsidRPr="008E520F">
        <w:rPr>
          <w:lang w:val="fr-CH"/>
        </w:rPr>
        <w:tab/>
        <w:t>Le Règlement n</w:t>
      </w:r>
      <w:r w:rsidRPr="008E520F">
        <w:rPr>
          <w:vertAlign w:val="superscript"/>
          <w:lang w:val="fr-CH"/>
        </w:rPr>
        <w:t>o</w:t>
      </w:r>
      <w:r w:rsidRPr="008E520F">
        <w:rPr>
          <w:lang w:val="fr-CH"/>
        </w:rPr>
        <w:t> 98.</w:t>
      </w:r>
    </w:p>
    <w:p w:rsidR="008E520F" w:rsidRPr="008E520F" w:rsidRDefault="008E520F" w:rsidP="008E520F">
      <w:pPr>
        <w:pStyle w:val="SingleTxt"/>
        <w:rPr>
          <w:lang w:val="fr-CH"/>
        </w:rPr>
      </w:pPr>
      <w:r w:rsidRPr="008E520F">
        <w:rPr>
          <w:lang w:val="fr-CH"/>
        </w:rPr>
        <w:t>6.1.1.2</w:t>
      </w:r>
      <w:r w:rsidRPr="008E520F">
        <w:rPr>
          <w:lang w:val="fr-CH"/>
        </w:rPr>
        <w:tab/>
        <w:t>Pour les motocycles d’une cylindrée &gt;125 cm</w:t>
      </w:r>
      <w:r w:rsidRPr="008E520F">
        <w:rPr>
          <w:vertAlign w:val="superscript"/>
          <w:lang w:val="fr-CH"/>
        </w:rPr>
        <w:t>3</w:t>
      </w:r>
    </w:p>
    <w:p w:rsidR="008E520F" w:rsidRPr="008E520F" w:rsidRDefault="008E520F" w:rsidP="008E520F">
      <w:pPr>
        <w:pStyle w:val="SingleTxt"/>
        <w:rPr>
          <w:lang w:val="fr-CH"/>
        </w:rPr>
      </w:pPr>
      <w:r>
        <w:rPr>
          <w:lang w:val="fr-CH"/>
        </w:rPr>
        <w:tab/>
      </w:r>
      <w:r>
        <w:rPr>
          <w:lang w:val="fr-CH"/>
        </w:rPr>
        <w:tab/>
      </w:r>
      <w:r w:rsidRPr="008E520F">
        <w:rPr>
          <w:lang w:val="fr-CH"/>
        </w:rPr>
        <w:t>Un ou deux du type homologué selon</w:t>
      </w:r>
      <w:r>
        <w:rPr>
          <w:lang w:val="fr-CH"/>
        </w:rPr>
        <w:t> </w:t>
      </w:r>
      <w:r w:rsidRPr="008E520F">
        <w:rPr>
          <w:lang w:val="fr-CH"/>
        </w:rPr>
        <w:t>:</w:t>
      </w:r>
    </w:p>
    <w:p w:rsidR="008E520F" w:rsidRPr="008E520F" w:rsidRDefault="008E520F" w:rsidP="008E520F">
      <w:pPr>
        <w:pStyle w:val="SingleTxt"/>
        <w:rPr>
          <w:lang w:val="fr-CH"/>
        </w:rPr>
      </w:pPr>
      <w:r>
        <w:rPr>
          <w:lang w:val="fr-CH"/>
        </w:rPr>
        <w:tab/>
      </w:r>
      <w:r>
        <w:rPr>
          <w:lang w:val="fr-CH"/>
        </w:rPr>
        <w:tab/>
      </w:r>
      <w:r w:rsidRPr="008E520F">
        <w:rPr>
          <w:lang w:val="fr-CH"/>
        </w:rPr>
        <w:t>a)</w:t>
      </w:r>
      <w:r w:rsidRPr="008E520F">
        <w:rPr>
          <w:lang w:val="fr-CH"/>
        </w:rPr>
        <w:tab/>
        <w:t>La classe D ou E du Règlement n</w:t>
      </w:r>
      <w:r w:rsidRPr="008E520F">
        <w:rPr>
          <w:vertAlign w:val="superscript"/>
          <w:lang w:val="fr-CH"/>
        </w:rPr>
        <w:t>o</w:t>
      </w:r>
      <w:r w:rsidRPr="008E520F">
        <w:rPr>
          <w:lang w:val="fr-CH"/>
        </w:rPr>
        <w:t> 113;</w:t>
      </w:r>
    </w:p>
    <w:p w:rsidR="008E520F" w:rsidRPr="008E520F" w:rsidRDefault="008E520F" w:rsidP="008E520F">
      <w:pPr>
        <w:pStyle w:val="SingleTxt"/>
        <w:rPr>
          <w:lang w:val="fr-CH"/>
        </w:rPr>
      </w:pPr>
      <w:r>
        <w:rPr>
          <w:lang w:val="fr-CH"/>
        </w:rPr>
        <w:tab/>
      </w:r>
      <w:r>
        <w:rPr>
          <w:lang w:val="fr-CH"/>
        </w:rPr>
        <w:tab/>
      </w:r>
      <w:r w:rsidRPr="008E520F">
        <w:rPr>
          <w:lang w:val="fr-CH"/>
        </w:rPr>
        <w:t>b)</w:t>
      </w:r>
      <w:r w:rsidRPr="008E520F">
        <w:rPr>
          <w:lang w:val="fr-CH"/>
        </w:rPr>
        <w:tab/>
        <w:t>Le Règlement n</w:t>
      </w:r>
      <w:r w:rsidRPr="008E520F">
        <w:rPr>
          <w:vertAlign w:val="superscript"/>
          <w:lang w:val="fr-CH"/>
        </w:rPr>
        <w:t>o</w:t>
      </w:r>
      <w:r w:rsidRPr="008E520F">
        <w:rPr>
          <w:lang w:val="fr-CH"/>
        </w:rPr>
        <w:t> 112;</w:t>
      </w:r>
    </w:p>
    <w:p w:rsidR="008E520F" w:rsidRPr="008E520F" w:rsidRDefault="008E520F" w:rsidP="008E520F">
      <w:pPr>
        <w:pStyle w:val="SingleTxt"/>
        <w:rPr>
          <w:lang w:val="fr-CH"/>
        </w:rPr>
      </w:pPr>
      <w:r>
        <w:rPr>
          <w:lang w:val="fr-CH"/>
        </w:rPr>
        <w:tab/>
      </w:r>
      <w:r>
        <w:rPr>
          <w:lang w:val="fr-CH"/>
        </w:rPr>
        <w:tab/>
      </w:r>
      <w:r w:rsidRPr="008E520F">
        <w:rPr>
          <w:lang w:val="fr-CH"/>
        </w:rPr>
        <w:t>c)</w:t>
      </w:r>
      <w:r w:rsidRPr="008E520F">
        <w:rPr>
          <w:lang w:val="fr-CH"/>
        </w:rPr>
        <w:tab/>
        <w:t>Le Règlement n</w:t>
      </w:r>
      <w:r w:rsidRPr="008E520F">
        <w:rPr>
          <w:vertAlign w:val="superscript"/>
          <w:lang w:val="fr-CH"/>
        </w:rPr>
        <w:t>o</w:t>
      </w:r>
      <w:r w:rsidRPr="008E520F">
        <w:rPr>
          <w:lang w:val="fr-CH"/>
        </w:rPr>
        <w:t> 1;</w:t>
      </w:r>
    </w:p>
    <w:p w:rsidR="008E520F" w:rsidRPr="008E520F" w:rsidRDefault="008E520F" w:rsidP="008E520F">
      <w:pPr>
        <w:pStyle w:val="SingleTxt"/>
        <w:rPr>
          <w:lang w:val="fr-CH"/>
        </w:rPr>
      </w:pPr>
      <w:r>
        <w:rPr>
          <w:lang w:val="fr-CH"/>
        </w:rPr>
        <w:tab/>
      </w:r>
      <w:r>
        <w:rPr>
          <w:lang w:val="fr-CH"/>
        </w:rPr>
        <w:tab/>
      </w:r>
      <w:r w:rsidRPr="008E520F">
        <w:rPr>
          <w:lang w:val="fr-CH"/>
        </w:rPr>
        <w:t>d)</w:t>
      </w:r>
      <w:r w:rsidRPr="008E520F">
        <w:rPr>
          <w:lang w:val="fr-CH"/>
        </w:rPr>
        <w:tab/>
        <w:t>Le Règlement n</w:t>
      </w:r>
      <w:r w:rsidRPr="008E520F">
        <w:rPr>
          <w:vertAlign w:val="superscript"/>
          <w:lang w:val="fr-CH"/>
        </w:rPr>
        <w:t>o</w:t>
      </w:r>
      <w:r w:rsidRPr="008E520F">
        <w:rPr>
          <w:lang w:val="fr-CH"/>
        </w:rPr>
        <w:t> 8;</w:t>
      </w:r>
    </w:p>
    <w:p w:rsidR="008E520F" w:rsidRPr="008E520F" w:rsidRDefault="008E520F" w:rsidP="008E520F">
      <w:pPr>
        <w:pStyle w:val="SingleTxt"/>
        <w:rPr>
          <w:lang w:val="fr-CH"/>
        </w:rPr>
      </w:pPr>
      <w:r>
        <w:rPr>
          <w:lang w:val="fr-CH"/>
        </w:rPr>
        <w:tab/>
      </w:r>
      <w:r>
        <w:rPr>
          <w:lang w:val="fr-CH"/>
        </w:rPr>
        <w:tab/>
      </w:r>
      <w:r w:rsidRPr="008E520F">
        <w:rPr>
          <w:lang w:val="fr-CH"/>
        </w:rPr>
        <w:t>e)</w:t>
      </w:r>
      <w:r w:rsidRPr="008E520F">
        <w:rPr>
          <w:lang w:val="fr-CH"/>
        </w:rPr>
        <w:tab/>
        <w:t>Le Règlement n</w:t>
      </w:r>
      <w:r w:rsidRPr="008E520F">
        <w:rPr>
          <w:vertAlign w:val="superscript"/>
          <w:lang w:val="fr-CH"/>
        </w:rPr>
        <w:t>o</w:t>
      </w:r>
      <w:r w:rsidRPr="008E520F">
        <w:rPr>
          <w:lang w:val="fr-CH"/>
        </w:rPr>
        <w:t> 20;</w:t>
      </w:r>
    </w:p>
    <w:p w:rsidR="008E520F" w:rsidRPr="008E520F" w:rsidRDefault="008E520F" w:rsidP="008E520F">
      <w:pPr>
        <w:pStyle w:val="SingleTxt"/>
        <w:rPr>
          <w:lang w:val="fr-CH"/>
        </w:rPr>
      </w:pPr>
      <w:r>
        <w:rPr>
          <w:lang w:val="fr-CH"/>
        </w:rPr>
        <w:tab/>
      </w:r>
      <w:r>
        <w:rPr>
          <w:lang w:val="fr-CH"/>
        </w:rPr>
        <w:tab/>
      </w:r>
      <w:r w:rsidRPr="008E520F">
        <w:rPr>
          <w:lang w:val="fr-CH"/>
        </w:rPr>
        <w:t>f)</w:t>
      </w:r>
      <w:r w:rsidRPr="008E520F">
        <w:rPr>
          <w:lang w:val="fr-CH"/>
        </w:rPr>
        <w:tab/>
        <w:t>Le Règlement n</w:t>
      </w:r>
      <w:r w:rsidRPr="008E520F">
        <w:rPr>
          <w:vertAlign w:val="superscript"/>
          <w:lang w:val="fr-CH"/>
        </w:rPr>
        <w:t>o</w:t>
      </w:r>
      <w:r w:rsidRPr="008E520F">
        <w:rPr>
          <w:lang w:val="fr-CH"/>
        </w:rPr>
        <w:t> 72;</w:t>
      </w:r>
    </w:p>
    <w:p w:rsidR="008E520F" w:rsidRPr="008E520F" w:rsidRDefault="008E520F" w:rsidP="008E520F">
      <w:pPr>
        <w:pStyle w:val="SingleTxt"/>
        <w:rPr>
          <w:lang w:val="fr-CH"/>
        </w:rPr>
      </w:pPr>
      <w:r>
        <w:rPr>
          <w:lang w:val="fr-CH"/>
        </w:rPr>
        <w:tab/>
      </w:r>
      <w:r>
        <w:rPr>
          <w:lang w:val="fr-CH"/>
        </w:rPr>
        <w:tab/>
      </w:r>
      <w:r w:rsidRPr="008E520F">
        <w:rPr>
          <w:lang w:val="fr-CH"/>
        </w:rPr>
        <w:t>g)</w:t>
      </w:r>
      <w:r w:rsidRPr="008E520F">
        <w:rPr>
          <w:lang w:val="fr-CH"/>
        </w:rPr>
        <w:tab/>
        <w:t>Le Règlement n</w:t>
      </w:r>
      <w:r w:rsidRPr="008E520F">
        <w:rPr>
          <w:vertAlign w:val="superscript"/>
          <w:lang w:val="fr-CH"/>
        </w:rPr>
        <w:t>o</w:t>
      </w:r>
      <w:r w:rsidRPr="008E520F">
        <w:rPr>
          <w:lang w:val="fr-CH"/>
        </w:rPr>
        <w:t> 98.</w:t>
      </w:r>
    </w:p>
    <w:p w:rsidR="008E520F" w:rsidRPr="008E520F" w:rsidRDefault="008E520F" w:rsidP="008E520F">
      <w:pPr>
        <w:pStyle w:val="SingleTxt"/>
        <w:rPr>
          <w:lang w:val="fr-CH"/>
        </w:rPr>
      </w:pPr>
      <w:r>
        <w:rPr>
          <w:lang w:val="fr-CH"/>
        </w:rPr>
        <w:tab/>
      </w:r>
      <w:r>
        <w:rPr>
          <w:lang w:val="fr-CH"/>
        </w:rPr>
        <w:tab/>
      </w:r>
      <w:r w:rsidRPr="008E520F">
        <w:rPr>
          <w:lang w:val="fr-CH"/>
        </w:rPr>
        <w:t>Deux du type homologué selon</w:t>
      </w:r>
      <w:r>
        <w:rPr>
          <w:lang w:val="fr-CH"/>
        </w:rPr>
        <w:t> </w:t>
      </w:r>
      <w:r w:rsidRPr="008E520F">
        <w:rPr>
          <w:lang w:val="fr-CH"/>
        </w:rPr>
        <w:t>:</w:t>
      </w:r>
    </w:p>
    <w:p w:rsidR="008E520F" w:rsidRPr="008E520F" w:rsidRDefault="008E520F" w:rsidP="008E520F">
      <w:pPr>
        <w:pStyle w:val="SingleTxt"/>
        <w:rPr>
          <w:lang w:val="fr-CH"/>
        </w:rPr>
      </w:pPr>
      <w:r>
        <w:rPr>
          <w:lang w:val="fr-CH"/>
        </w:rPr>
        <w:tab/>
      </w:r>
      <w:r>
        <w:rPr>
          <w:lang w:val="fr-CH"/>
        </w:rPr>
        <w:tab/>
      </w:r>
      <w:r w:rsidRPr="008E520F">
        <w:rPr>
          <w:lang w:val="fr-CH"/>
        </w:rPr>
        <w:t>h)</w:t>
      </w:r>
      <w:r w:rsidRPr="008E520F">
        <w:rPr>
          <w:lang w:val="fr-CH"/>
        </w:rPr>
        <w:tab/>
        <w:t>La classe C du Règlement n</w:t>
      </w:r>
      <w:r w:rsidRPr="008E520F">
        <w:rPr>
          <w:vertAlign w:val="superscript"/>
          <w:lang w:val="fr-CH"/>
        </w:rPr>
        <w:t>o</w:t>
      </w:r>
      <w:r w:rsidRPr="008E520F">
        <w:rPr>
          <w:lang w:val="fr-CH"/>
        </w:rPr>
        <w:t> 113.</w:t>
      </w:r>
      <w:r>
        <w:rPr>
          <w:lang w:val="fr-CH"/>
        </w:rPr>
        <w:t> </w:t>
      </w:r>
      <w:r w:rsidRPr="008E520F">
        <w:rPr>
          <w:lang w:val="fr-CH"/>
        </w:rPr>
        <w:t>».</w:t>
      </w:r>
    </w:p>
    <w:p w:rsidR="008E520F" w:rsidRPr="008E520F" w:rsidRDefault="008E520F" w:rsidP="008E520F">
      <w:pPr>
        <w:pStyle w:val="SingleTxt"/>
        <w:rPr>
          <w:i/>
          <w:iCs/>
          <w:lang w:val="fr-CH"/>
        </w:rPr>
      </w:pPr>
      <w:r w:rsidRPr="008E520F">
        <w:rPr>
          <w:i/>
          <w:iCs/>
          <w:lang w:val="fr-CH"/>
        </w:rPr>
        <w:t>Paragraphes 6.2.1 à 6.2.1.2</w:t>
      </w:r>
      <w:r w:rsidRPr="008E520F">
        <w:rPr>
          <w:iCs/>
          <w:lang w:val="fr-CH"/>
        </w:rPr>
        <w:t xml:space="preserve">, </w:t>
      </w:r>
      <w:proofErr w:type="gramStart"/>
      <w:r w:rsidRPr="008E520F">
        <w:rPr>
          <w:iCs/>
          <w:lang w:val="fr-CH"/>
        </w:rPr>
        <w:t>modifier</w:t>
      </w:r>
      <w:proofErr w:type="gramEnd"/>
      <w:r w:rsidRPr="008E520F">
        <w:rPr>
          <w:iCs/>
          <w:lang w:val="fr-CH"/>
        </w:rPr>
        <w:t xml:space="preserve"> comme suit</w:t>
      </w:r>
      <w:r>
        <w:rPr>
          <w:iCs/>
          <w:lang w:val="fr-CH"/>
        </w:rPr>
        <w:t> </w:t>
      </w:r>
      <w:r w:rsidRPr="008E520F">
        <w:rPr>
          <w:iCs/>
          <w:lang w:val="fr-CH"/>
        </w:rPr>
        <w:t>:</w:t>
      </w:r>
    </w:p>
    <w:p w:rsidR="008E520F" w:rsidRPr="008E520F" w:rsidRDefault="008E520F" w:rsidP="008E520F">
      <w:pPr>
        <w:pStyle w:val="SingleTxt"/>
        <w:rPr>
          <w:lang w:val="fr-CH"/>
        </w:rPr>
      </w:pPr>
      <w:r w:rsidRPr="008E520F">
        <w:rPr>
          <w:lang w:val="fr-CH"/>
        </w:rPr>
        <w:t>«</w:t>
      </w:r>
      <w:r>
        <w:rPr>
          <w:lang w:val="fr-CH"/>
        </w:rPr>
        <w:t> </w:t>
      </w:r>
      <w:r w:rsidRPr="008E520F">
        <w:rPr>
          <w:lang w:val="fr-CH"/>
        </w:rPr>
        <w:t>6.2.1</w:t>
      </w:r>
      <w:r w:rsidRPr="008E520F">
        <w:rPr>
          <w:lang w:val="fr-CH"/>
        </w:rPr>
        <w:tab/>
        <w:t>Nombre</w:t>
      </w:r>
    </w:p>
    <w:p w:rsidR="008E520F" w:rsidRPr="008E520F" w:rsidRDefault="008E520F" w:rsidP="008E520F">
      <w:pPr>
        <w:pStyle w:val="SingleTxt"/>
        <w:rPr>
          <w:lang w:val="fr-CH"/>
        </w:rPr>
      </w:pPr>
      <w:r w:rsidRPr="008E520F">
        <w:rPr>
          <w:lang w:val="fr-CH"/>
        </w:rPr>
        <w:t>6.2.1.1</w:t>
      </w:r>
      <w:r w:rsidRPr="008E520F">
        <w:rPr>
          <w:lang w:val="fr-CH"/>
        </w:rPr>
        <w:tab/>
        <w:t>Pour les motocycles d’une cylindrée ≤125 cm</w:t>
      </w:r>
      <w:r w:rsidRPr="008E520F">
        <w:rPr>
          <w:vertAlign w:val="superscript"/>
          <w:lang w:val="fr-CH"/>
        </w:rPr>
        <w:t>3</w:t>
      </w:r>
    </w:p>
    <w:p w:rsidR="008E520F" w:rsidRPr="008E520F" w:rsidRDefault="008E520F" w:rsidP="008E520F">
      <w:pPr>
        <w:pStyle w:val="SingleTxt"/>
        <w:rPr>
          <w:lang w:val="fr-CH"/>
        </w:rPr>
      </w:pPr>
      <w:r>
        <w:rPr>
          <w:lang w:val="fr-CH"/>
        </w:rPr>
        <w:tab/>
      </w:r>
      <w:r>
        <w:rPr>
          <w:lang w:val="fr-CH"/>
        </w:rPr>
        <w:tab/>
      </w:r>
      <w:r w:rsidRPr="008E520F">
        <w:rPr>
          <w:lang w:val="fr-CH"/>
        </w:rPr>
        <w:t>Un ou deux du type homologué selon</w:t>
      </w:r>
      <w:r>
        <w:rPr>
          <w:lang w:val="fr-CH"/>
        </w:rPr>
        <w:t> </w:t>
      </w:r>
      <w:r w:rsidRPr="008E520F">
        <w:rPr>
          <w:lang w:val="fr-CH"/>
        </w:rPr>
        <w:t>:</w:t>
      </w:r>
    </w:p>
    <w:p w:rsidR="008E520F" w:rsidRPr="008E520F" w:rsidRDefault="008E520F" w:rsidP="008E520F">
      <w:pPr>
        <w:pStyle w:val="SingleTxt"/>
        <w:rPr>
          <w:lang w:val="fr-CH"/>
        </w:rPr>
      </w:pPr>
      <w:r>
        <w:rPr>
          <w:bCs/>
          <w:lang w:val="fr-CH"/>
        </w:rPr>
        <w:tab/>
      </w:r>
      <w:r>
        <w:rPr>
          <w:bCs/>
          <w:lang w:val="fr-CH"/>
        </w:rPr>
        <w:tab/>
      </w:r>
      <w:r w:rsidRPr="008E520F">
        <w:rPr>
          <w:bCs/>
          <w:lang w:val="fr-CH"/>
        </w:rPr>
        <w:t>a)</w:t>
      </w:r>
      <w:r w:rsidRPr="008E520F">
        <w:rPr>
          <w:lang w:val="fr-CH"/>
        </w:rPr>
        <w:tab/>
        <w:t xml:space="preserve">La </w:t>
      </w:r>
      <w:r>
        <w:rPr>
          <w:lang w:val="fr-CH"/>
        </w:rPr>
        <w:t>classe C, D ou E du Règlement n</w:t>
      </w:r>
      <w:r w:rsidRPr="008E520F">
        <w:rPr>
          <w:vertAlign w:val="superscript"/>
          <w:lang w:val="fr-CH"/>
        </w:rPr>
        <w:t>o</w:t>
      </w:r>
      <w:r w:rsidRPr="008E520F">
        <w:rPr>
          <w:lang w:val="fr-CH"/>
        </w:rPr>
        <w:t> 113;</w:t>
      </w:r>
    </w:p>
    <w:p w:rsidR="008E520F" w:rsidRPr="008E520F" w:rsidRDefault="008E520F" w:rsidP="008E520F">
      <w:pPr>
        <w:pStyle w:val="SingleTxt"/>
        <w:rPr>
          <w:lang w:val="fr-CH"/>
        </w:rPr>
      </w:pPr>
      <w:r>
        <w:rPr>
          <w:bCs/>
          <w:lang w:val="fr-CH"/>
        </w:rPr>
        <w:tab/>
      </w:r>
      <w:r>
        <w:rPr>
          <w:bCs/>
          <w:lang w:val="fr-CH"/>
        </w:rPr>
        <w:tab/>
      </w:r>
      <w:r w:rsidRPr="008E520F">
        <w:rPr>
          <w:bCs/>
          <w:lang w:val="fr-CH"/>
        </w:rPr>
        <w:t>b)</w:t>
      </w:r>
      <w:r w:rsidRPr="008E520F">
        <w:rPr>
          <w:lang w:val="fr-CH"/>
        </w:rPr>
        <w:tab/>
        <w:t>Le Règlement n</w:t>
      </w:r>
      <w:r w:rsidRPr="008E520F">
        <w:rPr>
          <w:vertAlign w:val="superscript"/>
          <w:lang w:val="fr-CH"/>
        </w:rPr>
        <w:t>o</w:t>
      </w:r>
      <w:r w:rsidRPr="008E520F">
        <w:rPr>
          <w:lang w:val="fr-CH"/>
        </w:rPr>
        <w:t> 112;</w:t>
      </w:r>
    </w:p>
    <w:p w:rsidR="008E520F" w:rsidRPr="008E520F" w:rsidRDefault="008E520F" w:rsidP="008E520F">
      <w:pPr>
        <w:pStyle w:val="SingleTxt"/>
        <w:rPr>
          <w:lang w:val="fr-CH"/>
        </w:rPr>
      </w:pPr>
      <w:r>
        <w:rPr>
          <w:bCs/>
          <w:lang w:val="fr-CH"/>
        </w:rPr>
        <w:tab/>
      </w:r>
      <w:r>
        <w:rPr>
          <w:bCs/>
          <w:lang w:val="fr-CH"/>
        </w:rPr>
        <w:tab/>
      </w:r>
      <w:r w:rsidRPr="008E520F">
        <w:rPr>
          <w:bCs/>
          <w:lang w:val="fr-CH"/>
        </w:rPr>
        <w:t>c)</w:t>
      </w:r>
      <w:r w:rsidRPr="008E520F">
        <w:rPr>
          <w:lang w:val="fr-CH"/>
        </w:rPr>
        <w:tab/>
        <w:t>Le Règlement n</w:t>
      </w:r>
      <w:r w:rsidRPr="008E520F">
        <w:rPr>
          <w:vertAlign w:val="superscript"/>
          <w:lang w:val="fr-CH"/>
        </w:rPr>
        <w:t>o</w:t>
      </w:r>
      <w:r w:rsidRPr="008E520F">
        <w:rPr>
          <w:lang w:val="fr-CH"/>
        </w:rPr>
        <w:t> 1;</w:t>
      </w:r>
    </w:p>
    <w:p w:rsidR="008E520F" w:rsidRPr="008E520F" w:rsidRDefault="008E520F" w:rsidP="008E520F">
      <w:pPr>
        <w:pStyle w:val="SingleTxt"/>
        <w:rPr>
          <w:lang w:val="fr-CH"/>
        </w:rPr>
      </w:pPr>
      <w:r>
        <w:rPr>
          <w:lang w:val="fr-CH"/>
        </w:rPr>
        <w:tab/>
      </w:r>
      <w:r>
        <w:rPr>
          <w:lang w:val="fr-CH"/>
        </w:rPr>
        <w:tab/>
      </w:r>
      <w:r w:rsidRPr="008E520F">
        <w:rPr>
          <w:lang w:val="fr-CH"/>
        </w:rPr>
        <w:t>d)</w:t>
      </w:r>
      <w:r w:rsidRPr="008E520F">
        <w:rPr>
          <w:lang w:val="fr-CH"/>
        </w:rPr>
        <w:tab/>
        <w:t>Le Règlement n</w:t>
      </w:r>
      <w:r w:rsidRPr="008E520F">
        <w:rPr>
          <w:vertAlign w:val="superscript"/>
          <w:lang w:val="fr-CH"/>
        </w:rPr>
        <w:t>o</w:t>
      </w:r>
      <w:r w:rsidRPr="008E520F">
        <w:rPr>
          <w:lang w:val="fr-CH"/>
        </w:rPr>
        <w:t> 8;</w:t>
      </w:r>
    </w:p>
    <w:p w:rsidR="008E520F" w:rsidRPr="008E520F" w:rsidRDefault="008E520F" w:rsidP="008E520F">
      <w:pPr>
        <w:pStyle w:val="SingleTxt"/>
        <w:rPr>
          <w:lang w:val="fr-CH"/>
        </w:rPr>
      </w:pPr>
      <w:r>
        <w:rPr>
          <w:bCs/>
          <w:lang w:val="fr-CH"/>
        </w:rPr>
        <w:tab/>
      </w:r>
      <w:r>
        <w:rPr>
          <w:bCs/>
          <w:lang w:val="fr-CH"/>
        </w:rPr>
        <w:tab/>
      </w:r>
      <w:r w:rsidRPr="008E520F">
        <w:rPr>
          <w:bCs/>
          <w:lang w:val="fr-CH"/>
        </w:rPr>
        <w:t>e)</w:t>
      </w:r>
      <w:r w:rsidRPr="008E520F">
        <w:rPr>
          <w:lang w:val="fr-CH"/>
        </w:rPr>
        <w:tab/>
        <w:t>Le Règlement n</w:t>
      </w:r>
      <w:r w:rsidRPr="008E520F">
        <w:rPr>
          <w:vertAlign w:val="superscript"/>
          <w:lang w:val="fr-CH"/>
        </w:rPr>
        <w:t>o</w:t>
      </w:r>
      <w:r w:rsidRPr="008E520F">
        <w:rPr>
          <w:lang w:val="fr-CH"/>
        </w:rPr>
        <w:t> 20;</w:t>
      </w:r>
    </w:p>
    <w:p w:rsidR="008E520F" w:rsidRPr="008E520F" w:rsidRDefault="008E520F" w:rsidP="008E520F">
      <w:pPr>
        <w:pStyle w:val="SingleTxt"/>
        <w:rPr>
          <w:lang w:val="fr-CH"/>
        </w:rPr>
      </w:pPr>
      <w:r>
        <w:rPr>
          <w:bCs/>
          <w:lang w:val="fr-CH"/>
        </w:rPr>
        <w:tab/>
      </w:r>
      <w:r>
        <w:rPr>
          <w:bCs/>
          <w:lang w:val="fr-CH"/>
        </w:rPr>
        <w:tab/>
      </w:r>
      <w:r w:rsidRPr="008E520F">
        <w:rPr>
          <w:bCs/>
          <w:lang w:val="fr-CH"/>
        </w:rPr>
        <w:t>f)</w:t>
      </w:r>
      <w:r w:rsidRPr="008E520F">
        <w:rPr>
          <w:lang w:val="fr-CH"/>
        </w:rPr>
        <w:tab/>
        <w:t>Le Règlement n</w:t>
      </w:r>
      <w:r w:rsidRPr="008E520F">
        <w:rPr>
          <w:vertAlign w:val="superscript"/>
          <w:lang w:val="fr-CH"/>
        </w:rPr>
        <w:t>o</w:t>
      </w:r>
      <w:r w:rsidRPr="008E520F">
        <w:rPr>
          <w:lang w:val="fr-CH"/>
        </w:rPr>
        <w:t> 57;</w:t>
      </w:r>
    </w:p>
    <w:p w:rsidR="008E520F" w:rsidRPr="008E520F" w:rsidRDefault="008E520F" w:rsidP="008E520F">
      <w:pPr>
        <w:pStyle w:val="SingleTxt"/>
        <w:rPr>
          <w:lang w:val="fr-CH"/>
        </w:rPr>
      </w:pPr>
      <w:r>
        <w:rPr>
          <w:bCs/>
          <w:lang w:val="fr-CH"/>
        </w:rPr>
        <w:tab/>
      </w:r>
      <w:r>
        <w:rPr>
          <w:bCs/>
          <w:lang w:val="fr-CH"/>
        </w:rPr>
        <w:tab/>
      </w:r>
      <w:r w:rsidRPr="008E520F">
        <w:rPr>
          <w:bCs/>
          <w:lang w:val="fr-CH"/>
        </w:rPr>
        <w:t>g)</w:t>
      </w:r>
      <w:r w:rsidRPr="008E520F">
        <w:rPr>
          <w:lang w:val="fr-CH"/>
        </w:rPr>
        <w:tab/>
        <w:t>Le Règlement n</w:t>
      </w:r>
      <w:r w:rsidRPr="008E520F">
        <w:rPr>
          <w:vertAlign w:val="superscript"/>
          <w:lang w:val="fr-CH"/>
        </w:rPr>
        <w:t>o</w:t>
      </w:r>
      <w:r w:rsidRPr="008E520F">
        <w:rPr>
          <w:lang w:val="fr-CH"/>
        </w:rPr>
        <w:t> 72;</w:t>
      </w:r>
    </w:p>
    <w:p w:rsidR="008E520F" w:rsidRPr="008E520F" w:rsidRDefault="008E520F" w:rsidP="008E520F">
      <w:pPr>
        <w:pStyle w:val="SingleTxt"/>
        <w:rPr>
          <w:lang w:val="fr-CH"/>
        </w:rPr>
      </w:pPr>
      <w:r>
        <w:rPr>
          <w:bCs/>
          <w:lang w:val="fr-CH"/>
        </w:rPr>
        <w:tab/>
      </w:r>
      <w:r>
        <w:rPr>
          <w:bCs/>
          <w:lang w:val="fr-CH"/>
        </w:rPr>
        <w:tab/>
      </w:r>
      <w:r w:rsidRPr="008E520F">
        <w:rPr>
          <w:bCs/>
          <w:lang w:val="fr-CH"/>
        </w:rPr>
        <w:t>h)</w:t>
      </w:r>
      <w:r w:rsidRPr="008E520F">
        <w:rPr>
          <w:lang w:val="fr-CH"/>
        </w:rPr>
        <w:tab/>
        <w:t>Le Règlement n</w:t>
      </w:r>
      <w:r w:rsidRPr="008E520F">
        <w:rPr>
          <w:vertAlign w:val="superscript"/>
          <w:lang w:val="fr-CH"/>
        </w:rPr>
        <w:t>o</w:t>
      </w:r>
      <w:r w:rsidRPr="008E520F">
        <w:rPr>
          <w:lang w:val="fr-CH"/>
        </w:rPr>
        <w:t> </w:t>
      </w:r>
      <w:r w:rsidRPr="008E520F">
        <w:rPr>
          <w:bCs/>
          <w:lang w:val="fr-CH"/>
        </w:rPr>
        <w:t>98.</w:t>
      </w:r>
    </w:p>
    <w:p w:rsidR="008E520F" w:rsidRPr="008E520F" w:rsidRDefault="008E520F" w:rsidP="002177A8">
      <w:pPr>
        <w:pStyle w:val="SingleTxt"/>
        <w:keepNext/>
        <w:keepLines/>
        <w:rPr>
          <w:vertAlign w:val="superscript"/>
          <w:lang w:val="fr-CH"/>
        </w:rPr>
      </w:pPr>
      <w:r w:rsidRPr="008E520F">
        <w:rPr>
          <w:lang w:val="fr-CH"/>
        </w:rPr>
        <w:lastRenderedPageBreak/>
        <w:t>6.2.1.2</w:t>
      </w:r>
      <w:r w:rsidRPr="008E520F">
        <w:rPr>
          <w:lang w:val="fr-CH"/>
        </w:rPr>
        <w:tab/>
        <w:t>Pour les motocycles d’une cylindrée &gt;125 cm</w:t>
      </w:r>
      <w:r w:rsidRPr="008E520F">
        <w:rPr>
          <w:vertAlign w:val="superscript"/>
          <w:lang w:val="fr-CH"/>
        </w:rPr>
        <w:t>3</w:t>
      </w:r>
    </w:p>
    <w:p w:rsidR="008E520F" w:rsidRPr="008E520F" w:rsidRDefault="008E520F" w:rsidP="002177A8">
      <w:pPr>
        <w:pStyle w:val="SingleTxt"/>
        <w:keepNext/>
        <w:keepLines/>
        <w:rPr>
          <w:lang w:val="fr-CH"/>
        </w:rPr>
      </w:pPr>
      <w:r>
        <w:rPr>
          <w:lang w:val="fr-CH"/>
        </w:rPr>
        <w:tab/>
      </w:r>
      <w:r>
        <w:rPr>
          <w:lang w:val="fr-CH"/>
        </w:rPr>
        <w:tab/>
      </w:r>
      <w:r w:rsidRPr="008E520F">
        <w:rPr>
          <w:lang w:val="fr-CH"/>
        </w:rPr>
        <w:t>Un ou deux du type homologué selon</w:t>
      </w:r>
      <w:r>
        <w:rPr>
          <w:lang w:val="fr-CH"/>
        </w:rPr>
        <w:t> </w:t>
      </w:r>
      <w:r w:rsidRPr="008E520F">
        <w:rPr>
          <w:lang w:val="fr-CH"/>
        </w:rPr>
        <w:t>:</w:t>
      </w:r>
    </w:p>
    <w:p w:rsidR="008E520F" w:rsidRPr="008E520F" w:rsidRDefault="008E520F" w:rsidP="002177A8">
      <w:pPr>
        <w:pStyle w:val="SingleTxt"/>
        <w:keepNext/>
        <w:keepLines/>
        <w:rPr>
          <w:lang w:val="fr-CH"/>
        </w:rPr>
      </w:pPr>
      <w:r>
        <w:rPr>
          <w:bCs/>
          <w:lang w:val="fr-CH"/>
        </w:rPr>
        <w:tab/>
      </w:r>
      <w:r>
        <w:rPr>
          <w:bCs/>
          <w:lang w:val="fr-CH"/>
        </w:rPr>
        <w:tab/>
      </w:r>
      <w:r w:rsidRPr="008E520F">
        <w:rPr>
          <w:bCs/>
          <w:lang w:val="fr-CH"/>
        </w:rPr>
        <w:t>a)</w:t>
      </w:r>
      <w:r w:rsidRPr="008E520F">
        <w:rPr>
          <w:lang w:val="fr-CH"/>
        </w:rPr>
        <w:tab/>
        <w:t xml:space="preserve">La classe D ou E du Règlement </w:t>
      </w:r>
      <w:r>
        <w:rPr>
          <w:lang w:val="fr-CH"/>
        </w:rPr>
        <w:t>n</w:t>
      </w:r>
      <w:r w:rsidRPr="008E520F">
        <w:rPr>
          <w:vertAlign w:val="superscript"/>
          <w:lang w:val="fr-CH"/>
        </w:rPr>
        <w:t>o</w:t>
      </w:r>
      <w:r w:rsidRPr="008E520F">
        <w:rPr>
          <w:lang w:val="fr-CH"/>
        </w:rPr>
        <w:t> 113;</w:t>
      </w:r>
    </w:p>
    <w:p w:rsidR="008E520F" w:rsidRPr="008E520F" w:rsidRDefault="008E520F" w:rsidP="008E520F">
      <w:pPr>
        <w:pStyle w:val="SingleTxt"/>
        <w:rPr>
          <w:lang w:val="fr-CH"/>
        </w:rPr>
      </w:pPr>
      <w:r>
        <w:rPr>
          <w:bCs/>
          <w:lang w:val="fr-CH"/>
        </w:rPr>
        <w:tab/>
      </w:r>
      <w:r>
        <w:rPr>
          <w:bCs/>
          <w:lang w:val="fr-CH"/>
        </w:rPr>
        <w:tab/>
      </w:r>
      <w:r w:rsidRPr="008E520F">
        <w:rPr>
          <w:bCs/>
          <w:lang w:val="fr-CH"/>
        </w:rPr>
        <w:t>b)</w:t>
      </w:r>
      <w:r w:rsidRPr="008E520F">
        <w:rPr>
          <w:lang w:val="fr-CH"/>
        </w:rPr>
        <w:tab/>
        <w:t>Le Règlement n</w:t>
      </w:r>
      <w:r w:rsidRPr="008E520F">
        <w:rPr>
          <w:vertAlign w:val="superscript"/>
          <w:lang w:val="fr-CH"/>
        </w:rPr>
        <w:t>o</w:t>
      </w:r>
      <w:r w:rsidRPr="008E520F">
        <w:rPr>
          <w:lang w:val="fr-CH"/>
        </w:rPr>
        <w:t> 112;</w:t>
      </w:r>
    </w:p>
    <w:p w:rsidR="008E520F" w:rsidRPr="008E520F" w:rsidRDefault="008E520F" w:rsidP="008E520F">
      <w:pPr>
        <w:pStyle w:val="SingleTxt"/>
        <w:rPr>
          <w:lang w:val="fr-CH"/>
        </w:rPr>
      </w:pPr>
      <w:r>
        <w:rPr>
          <w:bCs/>
          <w:lang w:val="fr-CH"/>
        </w:rPr>
        <w:tab/>
      </w:r>
      <w:r>
        <w:rPr>
          <w:bCs/>
          <w:lang w:val="fr-CH"/>
        </w:rPr>
        <w:tab/>
      </w:r>
      <w:r w:rsidRPr="008E520F">
        <w:rPr>
          <w:bCs/>
          <w:lang w:val="fr-CH"/>
        </w:rPr>
        <w:t>c)</w:t>
      </w:r>
      <w:r w:rsidRPr="008E520F">
        <w:rPr>
          <w:lang w:val="fr-CH"/>
        </w:rPr>
        <w:tab/>
        <w:t>Le Règlement n</w:t>
      </w:r>
      <w:r w:rsidRPr="008E520F">
        <w:rPr>
          <w:vertAlign w:val="superscript"/>
          <w:lang w:val="fr-CH"/>
        </w:rPr>
        <w:t>o</w:t>
      </w:r>
      <w:r w:rsidRPr="008E520F">
        <w:rPr>
          <w:lang w:val="fr-CH"/>
        </w:rPr>
        <w:t> 1;</w:t>
      </w:r>
    </w:p>
    <w:p w:rsidR="008E520F" w:rsidRPr="008E520F" w:rsidRDefault="008E520F" w:rsidP="008E520F">
      <w:pPr>
        <w:pStyle w:val="SingleTxt"/>
        <w:rPr>
          <w:lang w:val="fr-CH"/>
        </w:rPr>
      </w:pPr>
      <w:r>
        <w:rPr>
          <w:bCs/>
          <w:lang w:val="fr-CH"/>
        </w:rPr>
        <w:tab/>
      </w:r>
      <w:r>
        <w:rPr>
          <w:bCs/>
          <w:lang w:val="fr-CH"/>
        </w:rPr>
        <w:tab/>
      </w:r>
      <w:r w:rsidRPr="008E520F">
        <w:rPr>
          <w:bCs/>
          <w:lang w:val="fr-CH"/>
        </w:rPr>
        <w:t>d)</w:t>
      </w:r>
      <w:r w:rsidRPr="008E520F">
        <w:rPr>
          <w:lang w:val="fr-CH"/>
        </w:rPr>
        <w:tab/>
        <w:t>Le Règlement n</w:t>
      </w:r>
      <w:r w:rsidRPr="008E520F">
        <w:rPr>
          <w:vertAlign w:val="superscript"/>
          <w:lang w:val="fr-CH"/>
        </w:rPr>
        <w:t>o</w:t>
      </w:r>
      <w:r w:rsidRPr="008E520F">
        <w:rPr>
          <w:lang w:val="fr-CH"/>
        </w:rPr>
        <w:t> 8;</w:t>
      </w:r>
    </w:p>
    <w:p w:rsidR="008E520F" w:rsidRPr="008E520F" w:rsidRDefault="008E520F" w:rsidP="008E520F">
      <w:pPr>
        <w:pStyle w:val="SingleTxt"/>
        <w:rPr>
          <w:lang w:val="fr-CH"/>
        </w:rPr>
      </w:pPr>
      <w:r>
        <w:rPr>
          <w:bCs/>
          <w:lang w:val="fr-CH"/>
        </w:rPr>
        <w:tab/>
      </w:r>
      <w:r>
        <w:rPr>
          <w:bCs/>
          <w:lang w:val="fr-CH"/>
        </w:rPr>
        <w:tab/>
      </w:r>
      <w:r w:rsidRPr="008E520F">
        <w:rPr>
          <w:bCs/>
          <w:lang w:val="fr-CH"/>
        </w:rPr>
        <w:t>e)</w:t>
      </w:r>
      <w:r w:rsidRPr="008E520F">
        <w:rPr>
          <w:lang w:val="fr-CH"/>
        </w:rPr>
        <w:tab/>
        <w:t>Le Règlement n</w:t>
      </w:r>
      <w:r w:rsidRPr="008E520F">
        <w:rPr>
          <w:vertAlign w:val="superscript"/>
          <w:lang w:val="fr-CH"/>
        </w:rPr>
        <w:t>o</w:t>
      </w:r>
      <w:r w:rsidRPr="008E520F">
        <w:rPr>
          <w:lang w:val="fr-CH"/>
        </w:rPr>
        <w:t> 20;</w:t>
      </w:r>
    </w:p>
    <w:p w:rsidR="008E520F" w:rsidRPr="008E520F" w:rsidRDefault="008E520F" w:rsidP="008E520F">
      <w:pPr>
        <w:pStyle w:val="SingleTxt"/>
        <w:rPr>
          <w:lang w:val="fr-CH"/>
        </w:rPr>
      </w:pPr>
      <w:r>
        <w:rPr>
          <w:bCs/>
          <w:lang w:val="fr-CH"/>
        </w:rPr>
        <w:tab/>
      </w:r>
      <w:r>
        <w:rPr>
          <w:bCs/>
          <w:lang w:val="fr-CH"/>
        </w:rPr>
        <w:tab/>
      </w:r>
      <w:r w:rsidRPr="008E520F">
        <w:rPr>
          <w:bCs/>
          <w:lang w:val="fr-CH"/>
        </w:rPr>
        <w:t>f)</w:t>
      </w:r>
      <w:r w:rsidRPr="008E520F">
        <w:rPr>
          <w:lang w:val="fr-CH"/>
        </w:rPr>
        <w:tab/>
        <w:t>Le Règlement n</w:t>
      </w:r>
      <w:r w:rsidRPr="008E520F">
        <w:rPr>
          <w:vertAlign w:val="superscript"/>
          <w:lang w:val="fr-CH"/>
        </w:rPr>
        <w:t>o</w:t>
      </w:r>
      <w:r w:rsidRPr="008E520F">
        <w:rPr>
          <w:lang w:val="fr-CH"/>
        </w:rPr>
        <w:t> 72;</w:t>
      </w:r>
    </w:p>
    <w:p w:rsidR="008E520F" w:rsidRPr="008E520F" w:rsidRDefault="008E520F" w:rsidP="008E520F">
      <w:pPr>
        <w:pStyle w:val="SingleTxt"/>
        <w:rPr>
          <w:lang w:val="fr-CH"/>
        </w:rPr>
      </w:pPr>
      <w:r>
        <w:rPr>
          <w:bCs/>
          <w:lang w:val="fr-CH"/>
        </w:rPr>
        <w:tab/>
      </w:r>
      <w:r>
        <w:rPr>
          <w:bCs/>
          <w:lang w:val="fr-CH"/>
        </w:rPr>
        <w:tab/>
      </w:r>
      <w:r w:rsidRPr="008E520F">
        <w:rPr>
          <w:bCs/>
          <w:lang w:val="fr-CH"/>
        </w:rPr>
        <w:t>g)</w:t>
      </w:r>
      <w:r w:rsidRPr="008E520F">
        <w:rPr>
          <w:lang w:val="fr-CH"/>
        </w:rPr>
        <w:tab/>
        <w:t>Le Règlement n</w:t>
      </w:r>
      <w:r w:rsidRPr="008E520F">
        <w:rPr>
          <w:vertAlign w:val="superscript"/>
          <w:lang w:val="fr-CH"/>
        </w:rPr>
        <w:t>o</w:t>
      </w:r>
      <w:r w:rsidRPr="008E520F">
        <w:rPr>
          <w:lang w:val="fr-CH"/>
        </w:rPr>
        <w:t> </w:t>
      </w:r>
      <w:r w:rsidRPr="008E520F">
        <w:rPr>
          <w:bCs/>
          <w:lang w:val="fr-CH"/>
        </w:rPr>
        <w:t>98</w:t>
      </w:r>
      <w:r w:rsidRPr="008E520F">
        <w:rPr>
          <w:lang w:val="fr-CH"/>
        </w:rPr>
        <w:t>.</w:t>
      </w:r>
    </w:p>
    <w:p w:rsidR="008E520F" w:rsidRPr="008E520F" w:rsidRDefault="008E520F" w:rsidP="008E520F">
      <w:pPr>
        <w:pStyle w:val="SingleTxt"/>
        <w:rPr>
          <w:lang w:val="fr-CH"/>
        </w:rPr>
      </w:pPr>
      <w:r>
        <w:rPr>
          <w:lang w:val="fr-CH"/>
        </w:rPr>
        <w:tab/>
      </w:r>
      <w:r>
        <w:rPr>
          <w:lang w:val="fr-CH"/>
        </w:rPr>
        <w:tab/>
      </w:r>
      <w:r w:rsidRPr="008E520F">
        <w:rPr>
          <w:lang w:val="fr-CH"/>
        </w:rPr>
        <w:t>Deux du type homologué selon</w:t>
      </w:r>
      <w:r>
        <w:rPr>
          <w:lang w:val="fr-CH"/>
        </w:rPr>
        <w:t> </w:t>
      </w:r>
      <w:r w:rsidRPr="008E520F">
        <w:rPr>
          <w:lang w:val="fr-CH"/>
        </w:rPr>
        <w:t>:</w:t>
      </w:r>
    </w:p>
    <w:p w:rsidR="008E520F" w:rsidRPr="008E520F" w:rsidRDefault="008E520F" w:rsidP="008E520F">
      <w:pPr>
        <w:pStyle w:val="SingleTxt"/>
        <w:rPr>
          <w:lang w:val="fr-CH"/>
        </w:rPr>
      </w:pPr>
      <w:r>
        <w:rPr>
          <w:bCs/>
          <w:lang w:val="fr-CH"/>
        </w:rPr>
        <w:tab/>
      </w:r>
      <w:r>
        <w:rPr>
          <w:bCs/>
          <w:lang w:val="fr-CH"/>
        </w:rPr>
        <w:tab/>
      </w:r>
      <w:r w:rsidRPr="008E520F">
        <w:rPr>
          <w:bCs/>
          <w:lang w:val="fr-CH"/>
        </w:rPr>
        <w:t>h)</w:t>
      </w:r>
      <w:r w:rsidRPr="008E520F">
        <w:rPr>
          <w:lang w:val="fr-CH"/>
        </w:rPr>
        <w:tab/>
        <w:t>La classe C du Règlement n</w:t>
      </w:r>
      <w:r w:rsidRPr="008E520F">
        <w:rPr>
          <w:vertAlign w:val="superscript"/>
          <w:lang w:val="fr-CH"/>
        </w:rPr>
        <w:t>o</w:t>
      </w:r>
      <w:r w:rsidRPr="008E520F">
        <w:rPr>
          <w:lang w:val="fr-CH"/>
        </w:rPr>
        <w:t> 113.</w:t>
      </w:r>
      <w:r>
        <w:rPr>
          <w:lang w:val="fr-CH"/>
        </w:rPr>
        <w:t> </w:t>
      </w:r>
      <w:r w:rsidRPr="008E520F">
        <w:rPr>
          <w:lang w:val="fr-CH"/>
        </w:rPr>
        <w:t>».</w:t>
      </w:r>
    </w:p>
    <w:p w:rsidR="008E520F" w:rsidRPr="008E520F" w:rsidRDefault="008E520F" w:rsidP="008E520F">
      <w:pPr>
        <w:pStyle w:val="SingleTxt"/>
        <w:rPr>
          <w:i/>
          <w:iCs/>
          <w:lang w:val="fr-CH"/>
        </w:rPr>
      </w:pPr>
      <w:r w:rsidRPr="008E520F">
        <w:rPr>
          <w:i/>
          <w:iCs/>
          <w:lang w:val="fr-CH"/>
        </w:rPr>
        <w:t>Ajouter les nouveaux paragraphes 11.4 à 11.6</w:t>
      </w:r>
      <w:r w:rsidRPr="008E520F">
        <w:rPr>
          <w:iCs/>
          <w:lang w:val="fr-CH"/>
        </w:rPr>
        <w:t>,</w:t>
      </w:r>
      <w:r w:rsidRPr="008E520F">
        <w:rPr>
          <w:i/>
          <w:iCs/>
          <w:lang w:val="fr-CH"/>
        </w:rPr>
        <w:t xml:space="preserve"> </w:t>
      </w:r>
      <w:r w:rsidRPr="008E520F">
        <w:rPr>
          <w:iCs/>
          <w:lang w:val="fr-CH"/>
        </w:rPr>
        <w:t>libellés comme suit</w:t>
      </w:r>
      <w:r>
        <w:rPr>
          <w:iCs/>
          <w:lang w:val="fr-CH"/>
        </w:rPr>
        <w:t> </w:t>
      </w:r>
      <w:r w:rsidRPr="008E520F">
        <w:rPr>
          <w:iCs/>
          <w:lang w:val="fr-CH"/>
        </w:rPr>
        <w:t>:</w:t>
      </w:r>
    </w:p>
    <w:p w:rsidR="008E520F" w:rsidRPr="008E520F" w:rsidRDefault="008E520F" w:rsidP="008E520F">
      <w:pPr>
        <w:pStyle w:val="SingleTxt"/>
        <w:ind w:left="2218" w:hanging="951"/>
        <w:rPr>
          <w:lang w:val="fr-CH"/>
        </w:rPr>
      </w:pPr>
      <w:r w:rsidRPr="008E520F">
        <w:rPr>
          <w:lang w:val="fr-CH"/>
        </w:rPr>
        <w:t>«</w:t>
      </w:r>
      <w:r>
        <w:rPr>
          <w:lang w:val="fr-CH"/>
        </w:rPr>
        <w:t> </w:t>
      </w:r>
      <w:r w:rsidRPr="008E520F">
        <w:rPr>
          <w:lang w:val="fr-CH"/>
        </w:rPr>
        <w:t>11.4</w:t>
      </w:r>
      <w:r w:rsidRPr="008E520F">
        <w:rPr>
          <w:lang w:val="fr-CH"/>
        </w:rPr>
        <w:tab/>
        <w:t>À compter de la date officielle d’entrée en vigueur de la série 02 d’amendements, une Partie contractante appliquant le présent Règlement ne pourra refuser d’accorder une homologation en application du Règlement tel qu’il est modifié par la série 02 d’amendements.</w:t>
      </w:r>
    </w:p>
    <w:p w:rsidR="008E520F" w:rsidRPr="008E520F" w:rsidRDefault="008E520F" w:rsidP="008E520F">
      <w:pPr>
        <w:pStyle w:val="SingleTxt"/>
        <w:ind w:left="2218" w:hanging="951"/>
        <w:rPr>
          <w:lang w:val="fr-CH"/>
        </w:rPr>
      </w:pPr>
      <w:r w:rsidRPr="008E520F">
        <w:rPr>
          <w:lang w:val="fr-CH"/>
        </w:rPr>
        <w:t>11.5</w:t>
      </w:r>
      <w:r w:rsidRPr="008E520F">
        <w:rPr>
          <w:lang w:val="fr-CH"/>
        </w:rPr>
        <w:tab/>
      </w:r>
      <w:r>
        <w:rPr>
          <w:lang w:val="fr-CH"/>
        </w:rPr>
        <w:tab/>
      </w:r>
      <w:r w:rsidRPr="008E520F">
        <w:rPr>
          <w:lang w:val="fr-CH"/>
        </w:rPr>
        <w:t>Une fois écoulé un délai de 48 mois après la date mentionnée au paragraphe 11.4 ci-dessus, les Parties contractantes appliquant le présent Règlement n’accorderont des homologations que si le type de véhicule en ce qui concerne le nombre et les conditions d’installation des dispositifs d’éclairage et de signalisation lumineuse correspond aux prescriptions de la série 02 d’amendements au présent Règlement.</w:t>
      </w:r>
    </w:p>
    <w:p w:rsidR="008E520F" w:rsidRPr="008E520F" w:rsidRDefault="008E520F" w:rsidP="008E520F">
      <w:pPr>
        <w:pStyle w:val="SingleTxt"/>
        <w:ind w:left="2218" w:hanging="951"/>
        <w:rPr>
          <w:lang w:val="fr-CH"/>
        </w:rPr>
      </w:pPr>
      <w:r w:rsidRPr="008E520F">
        <w:rPr>
          <w:lang w:val="fr-CH"/>
        </w:rPr>
        <w:t>11.6</w:t>
      </w:r>
      <w:r w:rsidRPr="008E520F">
        <w:rPr>
          <w:lang w:val="fr-CH"/>
        </w:rPr>
        <w:tab/>
      </w:r>
      <w:r>
        <w:rPr>
          <w:lang w:val="fr-CH"/>
        </w:rPr>
        <w:tab/>
      </w:r>
      <w:r w:rsidRPr="008E520F">
        <w:rPr>
          <w:lang w:val="fr-CH"/>
        </w:rPr>
        <w:t>Les homologations en vigueur accordées en vertu du présent Règlement avant la date mentionnée au paragraphe 11.5 ci-dessus restent valables.</w:t>
      </w:r>
      <w:r>
        <w:rPr>
          <w:lang w:val="fr-CH"/>
        </w:rPr>
        <w:t> </w:t>
      </w:r>
      <w:r w:rsidRPr="008E520F">
        <w:rPr>
          <w:lang w:val="fr-CH"/>
        </w:rPr>
        <w:t xml:space="preserve">». </w:t>
      </w:r>
    </w:p>
    <w:p w:rsidR="009A0968" w:rsidRPr="008E520F" w:rsidRDefault="008E520F" w:rsidP="008E520F">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A0968" w:rsidRPr="008E520F" w:rsidSect="009A0968">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E7" w:rsidRDefault="00C269E7" w:rsidP="00F3330B">
      <w:pPr>
        <w:spacing w:line="240" w:lineRule="auto"/>
      </w:pPr>
      <w:r>
        <w:separator/>
      </w:r>
    </w:p>
  </w:endnote>
  <w:endnote w:type="continuationSeparator" w:id="0">
    <w:p w:rsidR="00C269E7" w:rsidRDefault="00C269E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0968" w:rsidTr="009A0968">
      <w:trPr>
        <w:jc w:val="center"/>
      </w:trPr>
      <w:tc>
        <w:tcPr>
          <w:tcW w:w="5126" w:type="dxa"/>
          <w:shd w:val="clear" w:color="auto" w:fill="auto"/>
        </w:tcPr>
        <w:p w:rsidR="009A0968" w:rsidRPr="009A0968" w:rsidRDefault="009A0968" w:rsidP="009A09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77E6">
            <w:rPr>
              <w:b w:val="0"/>
              <w:w w:val="103"/>
              <w:sz w:val="14"/>
            </w:rPr>
            <w:t>GE.15-22703</w:t>
          </w:r>
          <w:r>
            <w:rPr>
              <w:b w:val="0"/>
              <w:w w:val="103"/>
              <w:sz w:val="14"/>
            </w:rPr>
            <w:fldChar w:fldCharType="end"/>
          </w:r>
        </w:p>
      </w:tc>
      <w:tc>
        <w:tcPr>
          <w:tcW w:w="5127" w:type="dxa"/>
          <w:shd w:val="clear" w:color="auto" w:fill="auto"/>
        </w:tcPr>
        <w:p w:rsidR="009A0968" w:rsidRPr="009A0968" w:rsidRDefault="009A0968" w:rsidP="009A0968">
          <w:pPr>
            <w:pStyle w:val="Footer"/>
            <w:rPr>
              <w:w w:val="103"/>
            </w:rPr>
          </w:pPr>
          <w:r>
            <w:rPr>
              <w:w w:val="103"/>
            </w:rPr>
            <w:fldChar w:fldCharType="begin"/>
          </w:r>
          <w:r>
            <w:rPr>
              <w:w w:val="103"/>
            </w:rPr>
            <w:instrText xml:space="preserve"> PAGE  \* Arabic  \* MERGEFORMAT </w:instrText>
          </w:r>
          <w:r>
            <w:rPr>
              <w:w w:val="103"/>
            </w:rPr>
            <w:fldChar w:fldCharType="separate"/>
          </w:r>
          <w:r w:rsidR="00FE188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1883">
            <w:rPr>
              <w:noProof/>
              <w:w w:val="103"/>
            </w:rPr>
            <w:t>2</w:t>
          </w:r>
          <w:r>
            <w:rPr>
              <w:w w:val="103"/>
            </w:rPr>
            <w:fldChar w:fldCharType="end"/>
          </w:r>
        </w:p>
      </w:tc>
    </w:tr>
  </w:tbl>
  <w:p w:rsidR="009A0968" w:rsidRPr="009A0968" w:rsidRDefault="009A0968" w:rsidP="009A0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0968" w:rsidTr="009A0968">
      <w:trPr>
        <w:jc w:val="center"/>
      </w:trPr>
      <w:tc>
        <w:tcPr>
          <w:tcW w:w="5126" w:type="dxa"/>
          <w:shd w:val="clear" w:color="auto" w:fill="auto"/>
        </w:tcPr>
        <w:p w:rsidR="009A0968" w:rsidRPr="009A0968" w:rsidRDefault="009A0968" w:rsidP="009A09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188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1883">
            <w:rPr>
              <w:noProof/>
              <w:w w:val="103"/>
            </w:rPr>
            <w:t>3</w:t>
          </w:r>
          <w:r>
            <w:rPr>
              <w:w w:val="103"/>
            </w:rPr>
            <w:fldChar w:fldCharType="end"/>
          </w:r>
        </w:p>
      </w:tc>
      <w:tc>
        <w:tcPr>
          <w:tcW w:w="5127" w:type="dxa"/>
          <w:shd w:val="clear" w:color="auto" w:fill="auto"/>
        </w:tcPr>
        <w:p w:rsidR="009A0968" w:rsidRPr="009A0968" w:rsidRDefault="009A0968" w:rsidP="009A09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77E6">
            <w:rPr>
              <w:b w:val="0"/>
              <w:w w:val="103"/>
              <w:sz w:val="14"/>
            </w:rPr>
            <w:t>GE.15-22703</w:t>
          </w:r>
          <w:r>
            <w:rPr>
              <w:b w:val="0"/>
              <w:w w:val="103"/>
              <w:sz w:val="14"/>
            </w:rPr>
            <w:fldChar w:fldCharType="end"/>
          </w:r>
        </w:p>
      </w:tc>
    </w:tr>
  </w:tbl>
  <w:p w:rsidR="009A0968" w:rsidRPr="009A0968" w:rsidRDefault="009A0968" w:rsidP="009A0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9A0968">
    <w:pPr>
      <w:pStyle w:val="Footer"/>
    </w:pPr>
    <w:r>
      <w:rPr>
        <w:noProof/>
        <w:lang w:val="en-GB" w:eastAsia="en-GB"/>
      </w:rPr>
      <w:drawing>
        <wp:anchor distT="0" distB="0" distL="114300" distR="114300" simplePos="0" relativeHeight="251658240" behindDoc="0" locked="0" layoutInCell="1" allowOverlap="1" wp14:anchorId="5074ACB8" wp14:editId="2712E64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A0968" w:rsidTr="009A0968">
      <w:tc>
        <w:tcPr>
          <w:tcW w:w="3859" w:type="dxa"/>
        </w:tcPr>
        <w:p w:rsidR="009A0968" w:rsidRDefault="009A0968" w:rsidP="008E52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77E6">
            <w:rPr>
              <w:b w:val="0"/>
              <w:sz w:val="20"/>
            </w:rPr>
            <w:t>GE.15-22703 (F)</w:t>
          </w:r>
          <w:r>
            <w:rPr>
              <w:b w:val="0"/>
              <w:sz w:val="20"/>
            </w:rPr>
            <w:fldChar w:fldCharType="end"/>
          </w:r>
          <w:r>
            <w:rPr>
              <w:b w:val="0"/>
              <w:sz w:val="20"/>
            </w:rPr>
            <w:t xml:space="preserve">    020216    0</w:t>
          </w:r>
          <w:r w:rsidR="008E520F">
            <w:rPr>
              <w:b w:val="0"/>
              <w:sz w:val="20"/>
            </w:rPr>
            <w:t>3</w:t>
          </w:r>
          <w:r>
            <w:rPr>
              <w:b w:val="0"/>
              <w:sz w:val="20"/>
            </w:rPr>
            <w:t>0216</w:t>
          </w:r>
        </w:p>
        <w:p w:rsidR="009A0968" w:rsidRPr="009A0968" w:rsidRDefault="009A0968" w:rsidP="009A096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E77E6">
            <w:rPr>
              <w:rFonts w:ascii="Barcode 3 of 9 by request" w:hAnsi="Barcode 3 of 9 by request"/>
              <w:b w:val="0"/>
              <w:spacing w:val="0"/>
              <w:w w:val="100"/>
              <w:sz w:val="24"/>
            </w:rPr>
            <w:t>*1522703*</w:t>
          </w:r>
          <w:r>
            <w:rPr>
              <w:rFonts w:ascii="Barcode 3 of 9 by request" w:hAnsi="Barcode 3 of 9 by request"/>
              <w:b w:val="0"/>
              <w:spacing w:val="0"/>
              <w:w w:val="100"/>
              <w:sz w:val="24"/>
            </w:rPr>
            <w:fldChar w:fldCharType="end"/>
          </w:r>
        </w:p>
      </w:tc>
      <w:tc>
        <w:tcPr>
          <w:tcW w:w="5127" w:type="dxa"/>
        </w:tcPr>
        <w:p w:rsidR="009A0968" w:rsidRDefault="009A0968" w:rsidP="009A0968">
          <w:pPr>
            <w:pStyle w:val="Footer"/>
            <w:spacing w:line="240" w:lineRule="atLeast"/>
            <w:jc w:val="right"/>
            <w:rPr>
              <w:b w:val="0"/>
              <w:sz w:val="20"/>
            </w:rPr>
          </w:pPr>
          <w:r>
            <w:rPr>
              <w:b w:val="0"/>
              <w:noProof/>
              <w:sz w:val="20"/>
              <w:lang w:val="en-GB" w:eastAsia="en-GB"/>
            </w:rPr>
            <w:drawing>
              <wp:inline distT="0" distB="0" distL="0" distR="0" wp14:anchorId="1B195763" wp14:editId="363A34C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0968" w:rsidRPr="009A0968" w:rsidRDefault="009A0968" w:rsidP="009A096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E7" w:rsidRPr="008E520F" w:rsidRDefault="008E520F" w:rsidP="008E520F">
      <w:pPr>
        <w:pStyle w:val="Footer"/>
        <w:spacing w:after="80"/>
        <w:ind w:left="792"/>
        <w:rPr>
          <w:sz w:val="16"/>
        </w:rPr>
      </w:pPr>
      <w:r w:rsidRPr="008E520F">
        <w:rPr>
          <w:sz w:val="16"/>
        </w:rPr>
        <w:t>__________________</w:t>
      </w:r>
    </w:p>
  </w:footnote>
  <w:footnote w:type="continuationSeparator" w:id="0">
    <w:p w:rsidR="00C269E7" w:rsidRPr="008E520F" w:rsidRDefault="008E520F" w:rsidP="008E520F">
      <w:pPr>
        <w:pStyle w:val="Footer"/>
        <w:spacing w:after="80"/>
        <w:ind w:left="792"/>
        <w:rPr>
          <w:sz w:val="16"/>
        </w:rPr>
      </w:pPr>
      <w:r w:rsidRPr="008E520F">
        <w:rPr>
          <w:sz w:val="16"/>
        </w:rPr>
        <w:t>__________________</w:t>
      </w:r>
    </w:p>
  </w:footnote>
  <w:footnote w:id="1">
    <w:p w:rsidR="008E520F" w:rsidRDefault="008E520F" w:rsidP="008E520F">
      <w:pPr>
        <w:pStyle w:val="FootnoteText"/>
        <w:tabs>
          <w:tab w:val="right" w:pos="1195"/>
          <w:tab w:val="left" w:pos="1267"/>
          <w:tab w:val="left" w:pos="1742"/>
          <w:tab w:val="left" w:pos="2218"/>
          <w:tab w:val="left" w:pos="2693"/>
        </w:tabs>
        <w:ind w:left="1267" w:right="1260" w:hanging="432"/>
        <w:rPr>
          <w:lang w:val="fr-CH" w:eastAsia="en-US"/>
        </w:rPr>
      </w:pPr>
      <w:r>
        <w:rPr>
          <w:lang w:val="en-GB"/>
        </w:rPr>
        <w:tab/>
      </w:r>
      <w:r w:rsidRPr="008E520F">
        <w:rPr>
          <w:rStyle w:val="FootnoteReference"/>
          <w:vertAlign w:val="baseline"/>
        </w:rPr>
        <w:t>*</w:t>
      </w:r>
      <w:r>
        <w:rPr>
          <w:sz w:val="20"/>
        </w:rPr>
        <w:tab/>
      </w:r>
      <w:r>
        <w:rPr>
          <w:szCs w:val="18"/>
        </w:rPr>
        <w:t xml:space="preserve">Conformément au programme de travail du Comité des transports intérieurs pour la période 2014-2018 (ECE/TRANS/240, par. 105 et ECE/TRANS/2014/26, activité 02.4), le Forum mondial a pour mission d’élaborer, d’harmoniser et de mettre à jour les Règlements </w:t>
      </w:r>
      <w:r>
        <w:t>en vue d’améliorer les caractéristiques fonctionnelles des véhicules.</w:t>
      </w:r>
      <w:r>
        <w:rPr>
          <w:szCs w:val="18"/>
        </w:rPr>
        <w:t xml:space="preserve"> Le présent document </w:t>
      </w:r>
      <w:r>
        <w:t>est soumis en vertu de ce mandat</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0968" w:rsidTr="009A0968">
      <w:trPr>
        <w:trHeight w:hRule="exact" w:val="864"/>
        <w:jc w:val="center"/>
      </w:trPr>
      <w:tc>
        <w:tcPr>
          <w:tcW w:w="4882" w:type="dxa"/>
          <w:shd w:val="clear" w:color="auto" w:fill="auto"/>
          <w:vAlign w:val="bottom"/>
        </w:tcPr>
        <w:p w:rsidR="009A0968" w:rsidRPr="009A0968" w:rsidRDefault="009A0968" w:rsidP="009A096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77E6">
            <w:rPr>
              <w:b/>
              <w:color w:val="000000"/>
            </w:rPr>
            <w:t>ECE/TRANS/WP.29/2016/23</w:t>
          </w:r>
          <w:r>
            <w:rPr>
              <w:b/>
              <w:color w:val="000000"/>
            </w:rPr>
            <w:fldChar w:fldCharType="end"/>
          </w:r>
        </w:p>
      </w:tc>
      <w:tc>
        <w:tcPr>
          <w:tcW w:w="5127" w:type="dxa"/>
          <w:shd w:val="clear" w:color="auto" w:fill="auto"/>
          <w:vAlign w:val="bottom"/>
        </w:tcPr>
        <w:p w:rsidR="009A0968" w:rsidRDefault="009A0968" w:rsidP="009A0968">
          <w:pPr>
            <w:pStyle w:val="Header"/>
          </w:pPr>
        </w:p>
      </w:tc>
    </w:tr>
  </w:tbl>
  <w:p w:rsidR="009A0968" w:rsidRPr="009A0968" w:rsidRDefault="009A0968" w:rsidP="009A096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0968" w:rsidTr="009A0968">
      <w:trPr>
        <w:trHeight w:hRule="exact" w:val="864"/>
        <w:jc w:val="center"/>
      </w:trPr>
      <w:tc>
        <w:tcPr>
          <w:tcW w:w="4882" w:type="dxa"/>
          <w:shd w:val="clear" w:color="auto" w:fill="auto"/>
          <w:vAlign w:val="bottom"/>
        </w:tcPr>
        <w:p w:rsidR="009A0968" w:rsidRDefault="009A0968" w:rsidP="009A0968">
          <w:pPr>
            <w:pStyle w:val="Header"/>
          </w:pPr>
        </w:p>
      </w:tc>
      <w:tc>
        <w:tcPr>
          <w:tcW w:w="5127" w:type="dxa"/>
          <w:shd w:val="clear" w:color="auto" w:fill="auto"/>
          <w:vAlign w:val="bottom"/>
        </w:tcPr>
        <w:p w:rsidR="009A0968" w:rsidRPr="009A0968" w:rsidRDefault="009A0968" w:rsidP="009A096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77E6">
            <w:rPr>
              <w:b/>
              <w:color w:val="000000"/>
            </w:rPr>
            <w:t>ECE/TRANS/WP.29/2016/23</w:t>
          </w:r>
          <w:r>
            <w:rPr>
              <w:b/>
              <w:color w:val="000000"/>
            </w:rPr>
            <w:fldChar w:fldCharType="end"/>
          </w:r>
        </w:p>
      </w:tc>
    </w:tr>
  </w:tbl>
  <w:p w:rsidR="009A0968" w:rsidRPr="009A0968" w:rsidRDefault="009A0968" w:rsidP="009A096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A0968" w:rsidTr="009A0968">
      <w:trPr>
        <w:trHeight w:hRule="exact" w:val="864"/>
      </w:trPr>
      <w:tc>
        <w:tcPr>
          <w:tcW w:w="1267" w:type="dxa"/>
          <w:tcBorders>
            <w:bottom w:val="single" w:sz="4" w:space="0" w:color="auto"/>
          </w:tcBorders>
          <w:shd w:val="clear" w:color="auto" w:fill="auto"/>
          <w:vAlign w:val="bottom"/>
        </w:tcPr>
        <w:p w:rsidR="009A0968" w:rsidRDefault="009A0968" w:rsidP="009A0968">
          <w:pPr>
            <w:pStyle w:val="Header"/>
            <w:spacing w:after="120"/>
          </w:pPr>
        </w:p>
      </w:tc>
      <w:tc>
        <w:tcPr>
          <w:tcW w:w="2059" w:type="dxa"/>
          <w:tcBorders>
            <w:bottom w:val="single" w:sz="4" w:space="0" w:color="auto"/>
          </w:tcBorders>
          <w:shd w:val="clear" w:color="auto" w:fill="auto"/>
          <w:vAlign w:val="bottom"/>
        </w:tcPr>
        <w:p w:rsidR="009A0968" w:rsidRPr="009A0968" w:rsidRDefault="009A0968" w:rsidP="009A096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0968" w:rsidRDefault="009A0968" w:rsidP="009A0968">
          <w:pPr>
            <w:pStyle w:val="Header"/>
            <w:spacing w:after="120"/>
          </w:pPr>
        </w:p>
      </w:tc>
      <w:tc>
        <w:tcPr>
          <w:tcW w:w="6653" w:type="dxa"/>
          <w:gridSpan w:val="4"/>
          <w:tcBorders>
            <w:bottom w:val="single" w:sz="4" w:space="0" w:color="auto"/>
          </w:tcBorders>
          <w:shd w:val="clear" w:color="auto" w:fill="auto"/>
          <w:vAlign w:val="bottom"/>
        </w:tcPr>
        <w:p w:rsidR="009A0968" w:rsidRPr="009A0968" w:rsidRDefault="009A0968" w:rsidP="009A0968">
          <w:pPr>
            <w:spacing w:after="80" w:line="240" w:lineRule="auto"/>
            <w:jc w:val="right"/>
            <w:rPr>
              <w:position w:val="-4"/>
            </w:rPr>
          </w:pPr>
          <w:r>
            <w:rPr>
              <w:position w:val="-4"/>
              <w:sz w:val="40"/>
            </w:rPr>
            <w:t>ECE</w:t>
          </w:r>
          <w:r>
            <w:rPr>
              <w:position w:val="-4"/>
            </w:rPr>
            <w:t>/TRANS/WP.29/2016/23</w:t>
          </w:r>
        </w:p>
      </w:tc>
    </w:tr>
    <w:tr w:rsidR="009A0968" w:rsidRPr="009A0968" w:rsidTr="009A0968">
      <w:trPr>
        <w:gridAfter w:val="1"/>
        <w:wAfter w:w="18" w:type="dxa"/>
        <w:trHeight w:hRule="exact" w:val="2880"/>
      </w:trPr>
      <w:tc>
        <w:tcPr>
          <w:tcW w:w="1267" w:type="dxa"/>
          <w:tcBorders>
            <w:top w:val="single" w:sz="4" w:space="0" w:color="auto"/>
            <w:bottom w:val="single" w:sz="12" w:space="0" w:color="auto"/>
          </w:tcBorders>
          <w:shd w:val="clear" w:color="auto" w:fill="auto"/>
        </w:tcPr>
        <w:p w:rsidR="009A0968" w:rsidRPr="009A0968" w:rsidRDefault="009A0968" w:rsidP="009A0968">
          <w:pPr>
            <w:pStyle w:val="Header"/>
            <w:spacing w:before="120" w:line="240" w:lineRule="auto"/>
            <w:ind w:left="-72"/>
            <w:jc w:val="center"/>
          </w:pPr>
          <w:r>
            <w:t xml:space="preserve">  </w:t>
          </w:r>
          <w:r>
            <w:rPr>
              <w:noProof/>
              <w:lang w:val="en-GB" w:eastAsia="en-GB"/>
            </w:rPr>
            <w:drawing>
              <wp:inline distT="0" distB="0" distL="0" distR="0" wp14:anchorId="566B9770" wp14:editId="789D95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0968" w:rsidRPr="009A0968" w:rsidRDefault="009A0968" w:rsidP="009A096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A0968" w:rsidRPr="009A0968" w:rsidRDefault="009A0968" w:rsidP="009A0968">
          <w:pPr>
            <w:pStyle w:val="Header"/>
            <w:spacing w:before="109"/>
          </w:pPr>
        </w:p>
      </w:tc>
      <w:tc>
        <w:tcPr>
          <w:tcW w:w="3280" w:type="dxa"/>
          <w:tcBorders>
            <w:top w:val="single" w:sz="4" w:space="0" w:color="auto"/>
            <w:bottom w:val="single" w:sz="12" w:space="0" w:color="auto"/>
          </w:tcBorders>
          <w:shd w:val="clear" w:color="auto" w:fill="auto"/>
        </w:tcPr>
        <w:p w:rsidR="009A0968" w:rsidRPr="008E520F" w:rsidRDefault="009A0968" w:rsidP="009A0968">
          <w:pPr>
            <w:pStyle w:val="Distribution"/>
            <w:rPr>
              <w:color w:val="000000"/>
              <w:lang w:val="fr-CH"/>
            </w:rPr>
          </w:pPr>
          <w:proofErr w:type="spellStart"/>
          <w:r w:rsidRPr="008E520F">
            <w:rPr>
              <w:color w:val="000000"/>
              <w:lang w:val="fr-CH"/>
            </w:rPr>
            <w:t>Distr</w:t>
          </w:r>
          <w:proofErr w:type="spellEnd"/>
          <w:r w:rsidRPr="008E520F">
            <w:rPr>
              <w:color w:val="000000"/>
              <w:lang w:val="fr-CH"/>
            </w:rPr>
            <w:t>. générale</w:t>
          </w:r>
        </w:p>
        <w:p w:rsidR="009A0968" w:rsidRPr="008E520F" w:rsidRDefault="009A0968" w:rsidP="009A0968">
          <w:pPr>
            <w:pStyle w:val="Publication"/>
            <w:rPr>
              <w:color w:val="000000"/>
              <w:lang w:val="fr-CH"/>
            </w:rPr>
          </w:pPr>
          <w:r w:rsidRPr="008E520F">
            <w:rPr>
              <w:color w:val="000000"/>
              <w:lang w:val="fr-CH"/>
            </w:rPr>
            <w:t>23 décembre 2015</w:t>
          </w:r>
        </w:p>
        <w:p w:rsidR="009A0968" w:rsidRPr="008E520F" w:rsidRDefault="009A0968" w:rsidP="009A0968">
          <w:pPr>
            <w:rPr>
              <w:lang w:val="fr-CH"/>
            </w:rPr>
          </w:pPr>
          <w:r w:rsidRPr="008E520F">
            <w:rPr>
              <w:lang w:val="fr-CH"/>
            </w:rPr>
            <w:t>Français</w:t>
          </w:r>
        </w:p>
        <w:p w:rsidR="009A0968" w:rsidRPr="008E520F" w:rsidRDefault="009A0968" w:rsidP="009A0968">
          <w:pPr>
            <w:pStyle w:val="Original"/>
            <w:rPr>
              <w:color w:val="000000"/>
              <w:lang w:val="fr-CH"/>
            </w:rPr>
          </w:pPr>
          <w:r w:rsidRPr="008E520F">
            <w:rPr>
              <w:color w:val="000000"/>
              <w:lang w:val="fr-CH"/>
            </w:rPr>
            <w:t>Original : anglais</w:t>
          </w:r>
        </w:p>
      </w:tc>
    </w:tr>
  </w:tbl>
  <w:p w:rsidR="009A0968" w:rsidRPr="008E520F" w:rsidRDefault="009A0968" w:rsidP="009A096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03*"/>
    <w:docVar w:name="CreationDt" w:val="2/2/2016 4:35: PM"/>
    <w:docVar w:name="DocCategory" w:val="Doc"/>
    <w:docVar w:name="DocType" w:val="Final"/>
    <w:docVar w:name="DutyStation" w:val="Geneva"/>
    <w:docVar w:name="FooterJN" w:val="GE.15-22703"/>
    <w:docVar w:name="jobn" w:val="GE.15-22703 (F)"/>
    <w:docVar w:name="jobnDT" w:val="GE.15-22703 (F)   020216"/>
    <w:docVar w:name="jobnDTDT" w:val="GE.15-22703 (F)   020216   020216"/>
    <w:docVar w:name="JobNo" w:val="GE.1522703F"/>
    <w:docVar w:name="JobNo2" w:val="GE.1529015F"/>
    <w:docVar w:name="LocalDrive" w:val="0"/>
    <w:docVar w:name="OandT" w:val="Crelier"/>
    <w:docVar w:name="PaperSize" w:val="A4"/>
    <w:docVar w:name="sss1" w:val="ECE/TRANS/WP.29/2016/23"/>
    <w:docVar w:name="sss2" w:val="-"/>
    <w:docVar w:name="Symbol1" w:val="ECE/TRANS/WP.29/2016/23"/>
    <w:docVar w:name="Symbol2" w:val="-"/>
  </w:docVars>
  <w:rsids>
    <w:rsidRoot w:val="00C269E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666"/>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6D11"/>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7B9C"/>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130"/>
    <w:rsid w:val="002177A8"/>
    <w:rsid w:val="002178A7"/>
    <w:rsid w:val="002220FF"/>
    <w:rsid w:val="00237D01"/>
    <w:rsid w:val="00240F64"/>
    <w:rsid w:val="002410E3"/>
    <w:rsid w:val="00241F29"/>
    <w:rsid w:val="00243D1C"/>
    <w:rsid w:val="00245B48"/>
    <w:rsid w:val="00246425"/>
    <w:rsid w:val="002515C7"/>
    <w:rsid w:val="002523F6"/>
    <w:rsid w:val="00252402"/>
    <w:rsid w:val="002536AC"/>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213"/>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77E6"/>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3F4"/>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20F"/>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5798"/>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96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9E7"/>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883"/>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0968"/>
    <w:rPr>
      <w:sz w:val="16"/>
      <w:szCs w:val="16"/>
    </w:rPr>
  </w:style>
  <w:style w:type="paragraph" w:styleId="CommentText">
    <w:name w:val="annotation text"/>
    <w:basedOn w:val="Normal"/>
    <w:link w:val="CommentTextChar"/>
    <w:uiPriority w:val="99"/>
    <w:semiHidden/>
    <w:unhideWhenUsed/>
    <w:rsid w:val="009A0968"/>
    <w:pPr>
      <w:spacing w:line="240" w:lineRule="auto"/>
    </w:pPr>
    <w:rPr>
      <w:szCs w:val="20"/>
    </w:rPr>
  </w:style>
  <w:style w:type="character" w:customStyle="1" w:styleId="CommentTextChar">
    <w:name w:val="Comment Text Char"/>
    <w:basedOn w:val="DefaultParagraphFont"/>
    <w:link w:val="CommentText"/>
    <w:uiPriority w:val="99"/>
    <w:semiHidden/>
    <w:rsid w:val="009A096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0968"/>
    <w:rPr>
      <w:b/>
      <w:bCs/>
    </w:rPr>
  </w:style>
  <w:style w:type="character" w:customStyle="1" w:styleId="CommentSubjectChar">
    <w:name w:val="Comment Subject Char"/>
    <w:basedOn w:val="CommentTextChar"/>
    <w:link w:val="CommentSubject"/>
    <w:uiPriority w:val="99"/>
    <w:semiHidden/>
    <w:rsid w:val="009A096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0968"/>
    <w:rPr>
      <w:sz w:val="16"/>
      <w:szCs w:val="16"/>
    </w:rPr>
  </w:style>
  <w:style w:type="paragraph" w:styleId="CommentText">
    <w:name w:val="annotation text"/>
    <w:basedOn w:val="Normal"/>
    <w:link w:val="CommentTextChar"/>
    <w:uiPriority w:val="99"/>
    <w:semiHidden/>
    <w:unhideWhenUsed/>
    <w:rsid w:val="009A0968"/>
    <w:pPr>
      <w:spacing w:line="240" w:lineRule="auto"/>
    </w:pPr>
    <w:rPr>
      <w:szCs w:val="20"/>
    </w:rPr>
  </w:style>
  <w:style w:type="character" w:customStyle="1" w:styleId="CommentTextChar">
    <w:name w:val="Comment Text Char"/>
    <w:basedOn w:val="DefaultParagraphFont"/>
    <w:link w:val="CommentText"/>
    <w:uiPriority w:val="99"/>
    <w:semiHidden/>
    <w:rsid w:val="009A096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0968"/>
    <w:rPr>
      <w:b/>
      <w:bCs/>
    </w:rPr>
  </w:style>
  <w:style w:type="character" w:customStyle="1" w:styleId="CommentSubjectChar">
    <w:name w:val="Comment Subject Char"/>
    <w:basedOn w:val="CommentTextChar"/>
    <w:link w:val="CommentSubject"/>
    <w:uiPriority w:val="99"/>
    <w:semiHidden/>
    <w:rsid w:val="009A096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841">
      <w:bodyDiv w:val="1"/>
      <w:marLeft w:val="0"/>
      <w:marRight w:val="0"/>
      <w:marTop w:val="0"/>
      <w:marBottom w:val="0"/>
      <w:divBdr>
        <w:top w:val="none" w:sz="0" w:space="0" w:color="auto"/>
        <w:left w:val="none" w:sz="0" w:space="0" w:color="auto"/>
        <w:bottom w:val="none" w:sz="0" w:space="0" w:color="auto"/>
        <w:right w:val="none" w:sz="0" w:space="0" w:color="auto"/>
      </w:divBdr>
    </w:div>
    <w:div w:id="13908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D9C3-D942-4271-BEA9-7D5F2CE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Caillot</cp:lastModifiedBy>
  <cp:revision>2</cp:revision>
  <cp:lastPrinted>2016-02-03T08:10:00Z</cp:lastPrinted>
  <dcterms:created xsi:type="dcterms:W3CDTF">2016-02-03T09:21:00Z</dcterms:created>
  <dcterms:modified xsi:type="dcterms:W3CDTF">2016-02-03T09:21:00Z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1522703F</vt:lpwstr>
  </property>
  <property fmtid="{D5CDD505-2E9C-101B-9397-08002B2CF9AE}" pid="3" name="ODSRefJobNo">
    <vt:lpwstr>1529015F</vt:lpwstr>
  </property>
  <property fmtid="{D5CDD505-2E9C-101B-9397-08002B2CF9AE}" pid="4" name="Symbol1">
    <vt:lpwstr>ECE/TRANS/WP.29/2016/23</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020216</vt:lpwstr>
  </property>
</Properties>
</file>