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F0858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2C5425">
              <w:rPr>
                <w:lang w:val="en-GB"/>
              </w:rPr>
              <w:t>2</w:t>
            </w:r>
            <w:r w:rsidR="00DF0858">
              <w:rPr>
                <w:lang w:val="en-GB"/>
              </w:rPr>
              <w:t>2</w:t>
            </w:r>
          </w:p>
        </w:tc>
      </w:tr>
      <w:tr w:rsidR="00AF2205" w:rsidRPr="00B2021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713116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7912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F652A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644A">
              <w:rPr>
                <w:lang w:val="en-GB"/>
              </w:rPr>
              <w:t>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F06C3">
        <w:rPr>
          <w:lang w:val="en-GB"/>
        </w:rPr>
        <w:t>9</w:t>
      </w:r>
      <w:r w:rsidR="00A90EA8">
        <w:rPr>
          <w:lang w:val="en-GB"/>
        </w:rPr>
        <w:t>.</w:t>
      </w:r>
      <w:r w:rsidR="00DF0858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2F19E1">
        <w:rPr>
          <w:b/>
          <w:lang w:val="en-GB"/>
        </w:rPr>
        <w:t>R</w:t>
      </w:r>
      <w:r w:rsidR="008F06C3">
        <w:rPr>
          <w:b/>
          <w:lang w:val="en-GB"/>
        </w:rPr>
        <w:t>E</w:t>
      </w:r>
      <w:r w:rsidR="002F19E1">
        <w:rPr>
          <w:b/>
          <w:lang w:val="en-GB"/>
        </w:rPr>
        <w:t xml:space="preserve"> </w:t>
      </w:r>
    </w:p>
    <w:p w:rsidR="002873BA" w:rsidRPr="00A90EA8" w:rsidRDefault="00DF0858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DF0858">
        <w:rPr>
          <w:lang w:val="en-GB"/>
        </w:rPr>
        <w:t>Proposal for Supplement 18 to the 01 series of amendments to Regulation No. 53 (Installation of lighting and light-signalling devices for L</w:t>
      </w:r>
      <w:r w:rsidRPr="00DF0858">
        <w:rPr>
          <w:vertAlign w:val="subscript"/>
          <w:lang w:val="en-GB"/>
        </w:rPr>
        <w:t>3</w:t>
      </w:r>
      <w:r w:rsidRPr="00DF0858">
        <w:rPr>
          <w:lang w:val="en-GB"/>
        </w:rPr>
        <w:t xml:space="preserve"> vehicles)</w:t>
      </w:r>
      <w:r w:rsidR="008F06C3" w:rsidRPr="008F06C3">
        <w:rPr>
          <w:lang w:val="en-GB"/>
        </w:rPr>
        <w:t xml:space="preserve"> </w:t>
      </w:r>
      <w:r w:rsidR="002F19E1" w:rsidRPr="002F19E1">
        <w:rPr>
          <w:lang w:val="en-GB"/>
        </w:rPr>
        <w:t xml:space="preserve"> 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8F06C3" w:rsidRPr="008F06C3">
        <w:rPr>
          <w:b/>
          <w:sz w:val="24"/>
          <w:lang w:val="en-GB"/>
        </w:rPr>
        <w:t>Lighting and Light-Signalling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8F06C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8F06C3"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 w:rsidR="008F06C3">
        <w:rPr>
          <w:lang w:val="en-GB"/>
        </w:rPr>
        <w:t xml:space="preserve">seventy-fourth </w:t>
      </w:r>
      <w:r w:rsidRPr="00A90EA8">
        <w:rPr>
          <w:lang w:val="en-GB"/>
        </w:rPr>
        <w:t xml:space="preserve">session </w:t>
      </w:r>
      <w:r w:rsidR="0056156D">
        <w:rPr>
          <w:lang w:val="en-GB"/>
        </w:rPr>
        <w:t>(</w:t>
      </w:r>
      <w:r w:rsidR="002516A0" w:rsidRPr="002516A0">
        <w:rPr>
          <w:lang w:val="en-GB"/>
        </w:rPr>
        <w:t>ECE/TRANS/WP.29/GRE/74, para</w:t>
      </w:r>
      <w:r w:rsidR="0056156D">
        <w:rPr>
          <w:lang w:val="en-GB"/>
        </w:rPr>
        <w:t>s</w:t>
      </w:r>
      <w:r w:rsidR="002516A0" w:rsidRPr="002516A0">
        <w:rPr>
          <w:lang w:val="en-GB"/>
        </w:rPr>
        <w:t>. 27</w:t>
      </w:r>
      <w:r w:rsidR="0056156D">
        <w:rPr>
          <w:lang w:val="en-GB"/>
        </w:rPr>
        <w:t xml:space="preserve"> and 28). It is based on </w:t>
      </w:r>
      <w:r w:rsidR="002516A0" w:rsidRPr="002516A0">
        <w:rPr>
          <w:lang w:val="en-GB"/>
        </w:rPr>
        <w:t xml:space="preserve">ECE/TRANS/WP.29/GRE/2015/39 as amended by Annex IV to </w:t>
      </w:r>
      <w:r w:rsidR="002516A0">
        <w:rPr>
          <w:lang w:val="en-GB"/>
        </w:rPr>
        <w:t>the report</w:t>
      </w:r>
      <w:r w:rsidR="0056156D">
        <w:rPr>
          <w:lang w:val="en-GB"/>
        </w:rPr>
        <w:t xml:space="preserve"> and </w:t>
      </w:r>
      <w:r w:rsidR="002516A0" w:rsidRPr="002516A0">
        <w:rPr>
          <w:lang w:val="en-GB"/>
        </w:rPr>
        <w:t>on ECE/TRANS/WP.29/GRE/2015/40 as amended by para.</w:t>
      </w:r>
      <w:r w:rsidR="0056156D">
        <w:rPr>
          <w:lang w:val="en-GB"/>
        </w:rPr>
        <w:t xml:space="preserve"> </w:t>
      </w:r>
      <w:proofErr w:type="gramStart"/>
      <w:r w:rsidR="002516A0" w:rsidRPr="002516A0">
        <w:rPr>
          <w:lang w:val="en-GB"/>
        </w:rPr>
        <w:t xml:space="preserve">28 of </w:t>
      </w:r>
      <w:r w:rsidR="002516A0">
        <w:rPr>
          <w:lang w:val="en-GB"/>
        </w:rPr>
        <w:t>the report</w:t>
      </w:r>
      <w:r w:rsidR="0056156D">
        <w:rPr>
          <w:lang w:val="en-GB"/>
        </w:rPr>
        <w:t>.</w:t>
      </w:r>
      <w:proofErr w:type="gramEnd"/>
      <w:r w:rsidR="0056156D">
        <w:rPr>
          <w:lang w:val="en-GB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B14169" w:rsidRDefault="00293F81" w:rsidP="00F22461">
      <w:pPr>
        <w:suppressAutoHyphens w:val="0"/>
        <w:spacing w:before="120" w:after="120" w:line="240" w:lineRule="auto"/>
        <w:ind w:left="1134" w:right="1140"/>
        <w:jc w:val="both"/>
        <w:rPr>
          <w:lang w:val="en-GB" w:eastAsia="zh-CN"/>
        </w:rPr>
      </w:pPr>
      <w:r w:rsidRPr="00AF2205">
        <w:rPr>
          <w:lang w:val="en-GB"/>
        </w:rPr>
        <w:br w:type="page"/>
      </w:r>
    </w:p>
    <w:p w:rsidR="00CE0EE6" w:rsidRPr="00BC171F" w:rsidRDefault="00CE0EE6" w:rsidP="00CE0EE6">
      <w:pPr>
        <w:pStyle w:val="SingleTxtG"/>
        <w:rPr>
          <w:i/>
          <w:lang w:val="en-US"/>
        </w:rPr>
      </w:pPr>
      <w:r w:rsidRPr="00BC171F">
        <w:rPr>
          <w:i/>
          <w:lang w:val="en-US"/>
        </w:rPr>
        <w:lastRenderedPageBreak/>
        <w:t>Insert new paragraph 2.3</w:t>
      </w:r>
      <w:r w:rsidRPr="00BC171F">
        <w:rPr>
          <w:i/>
          <w:lang w:val="en-US" w:eastAsia="ja-JP"/>
        </w:rPr>
        <w:t>2</w:t>
      </w:r>
      <w:r w:rsidRPr="00BC171F">
        <w:rPr>
          <w:i/>
          <w:lang w:val="en-US"/>
        </w:rPr>
        <w:t>.</w:t>
      </w:r>
      <w:r w:rsidR="00BC171F">
        <w:rPr>
          <w:i/>
          <w:lang w:val="en-US"/>
        </w:rPr>
        <w:t xml:space="preserve"> </w:t>
      </w:r>
      <w:proofErr w:type="gramStart"/>
      <w:r w:rsidR="00BC171F">
        <w:rPr>
          <w:i/>
          <w:lang w:val="en-US"/>
        </w:rPr>
        <w:t>and</w:t>
      </w:r>
      <w:proofErr w:type="gramEnd"/>
      <w:r w:rsidR="00BC171F">
        <w:rPr>
          <w:i/>
          <w:lang w:val="en-US"/>
        </w:rPr>
        <w:t xml:space="preserve"> 2.3</w:t>
      </w:r>
      <w:r w:rsidR="007B2881">
        <w:rPr>
          <w:i/>
          <w:lang w:val="en-US"/>
        </w:rPr>
        <w:t>3</w:t>
      </w:r>
      <w:r w:rsidR="00BC171F">
        <w:rPr>
          <w:i/>
          <w:lang w:val="en-US"/>
        </w:rPr>
        <w:t>.</w:t>
      </w:r>
      <w:r w:rsidRPr="00BC171F">
        <w:rPr>
          <w:i/>
          <w:lang w:val="en-US"/>
        </w:rPr>
        <w:t xml:space="preserve">, </w:t>
      </w:r>
      <w:r w:rsidRPr="00BC171F">
        <w:rPr>
          <w:lang w:val="en-US"/>
        </w:rPr>
        <w:t>to read:</w:t>
      </w:r>
    </w:p>
    <w:p w:rsidR="00CE0EE6" w:rsidRPr="00BC171F" w:rsidRDefault="00CE0EE6" w:rsidP="00CE0EE6">
      <w:pPr>
        <w:pStyle w:val="SingleTxtG"/>
        <w:ind w:left="2259" w:hanging="1125"/>
        <w:rPr>
          <w:i/>
          <w:lang w:val="en-US"/>
        </w:rPr>
      </w:pPr>
      <w:r w:rsidRPr="00BC171F">
        <w:rPr>
          <w:lang w:val="en-US" w:eastAsia="ja-JP"/>
        </w:rPr>
        <w:t>"</w:t>
      </w:r>
      <w:r w:rsidRPr="00BC171F">
        <w:rPr>
          <w:lang w:val="en-US"/>
        </w:rPr>
        <w:t>2.3</w:t>
      </w:r>
      <w:r w:rsidRPr="00BC171F">
        <w:rPr>
          <w:lang w:val="en-US" w:eastAsia="ja-JP"/>
        </w:rPr>
        <w:t>2</w:t>
      </w:r>
      <w:r w:rsidRPr="00BC171F">
        <w:rPr>
          <w:lang w:val="en-US"/>
        </w:rPr>
        <w:t xml:space="preserve">. </w:t>
      </w:r>
      <w:r w:rsidRPr="00BC171F">
        <w:rPr>
          <w:lang w:val="en-US"/>
        </w:rPr>
        <w:tab/>
      </w:r>
      <w:r w:rsidRPr="00BC171F">
        <w:rPr>
          <w:i/>
          <w:lang w:val="en-US"/>
        </w:rPr>
        <w:tab/>
        <w:t>"Sequential activation"</w:t>
      </w:r>
      <w:r w:rsidRPr="00BC171F">
        <w:rPr>
          <w:lang w:val="en-US"/>
        </w:rPr>
        <w:t xml:space="preserve"> means an electrical connection where the individual light sources of a lamp are wired such that they are activated in a predetermined sequence.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rFonts w:hint="eastAsia"/>
          <w:bCs/>
          <w:lang w:val="en-US"/>
        </w:rPr>
        <w:t>2.3</w:t>
      </w:r>
      <w:r w:rsidRPr="00BC171F">
        <w:rPr>
          <w:bCs/>
          <w:lang w:val="en-US"/>
        </w:rPr>
        <w:t>3</w:t>
      </w:r>
      <w:r w:rsidRPr="00BC171F">
        <w:rPr>
          <w:rFonts w:hint="eastAsia"/>
          <w:bCs/>
          <w:lang w:val="en-US"/>
        </w:rPr>
        <w:t>.</w:t>
      </w:r>
      <w:r w:rsidRPr="00BC171F">
        <w:rPr>
          <w:bCs/>
          <w:lang w:val="en-US"/>
        </w:rPr>
        <w:tab/>
      </w:r>
      <w:r w:rsidRPr="00BC171F">
        <w:rPr>
          <w:bCs/>
          <w:i/>
          <w:lang w:val="en-US"/>
        </w:rPr>
        <w:t>"Emergency stop signal"</w:t>
      </w:r>
      <w:r w:rsidRPr="00BC171F">
        <w:rPr>
          <w:bCs/>
          <w:lang w:val="en-US"/>
        </w:rPr>
        <w:t xml:space="preserve"> means a signal to indicate to other road users to the rear of the vehicle that a high retardation force has been applied to the vehicle relative to the prevailing road conditions."</w:t>
      </w:r>
      <w:r w:rsidRPr="00BC171F">
        <w:rPr>
          <w:lang w:val="en-US"/>
        </w:rPr>
        <w:t xml:space="preserve"> </w:t>
      </w:r>
    </w:p>
    <w:p w:rsidR="00BC171F" w:rsidRPr="007B2881" w:rsidRDefault="00BC171F" w:rsidP="00BC171F">
      <w:pPr>
        <w:spacing w:after="120"/>
        <w:ind w:leftChars="567" w:left="1134"/>
        <w:jc w:val="both"/>
        <w:rPr>
          <w:lang w:val="en-US"/>
        </w:rPr>
      </w:pPr>
      <w:r w:rsidRPr="00BC171F">
        <w:rPr>
          <w:i/>
          <w:lang w:val="en-US"/>
        </w:rPr>
        <w:t>Paragraph 5.8.,</w:t>
      </w:r>
      <w:r w:rsidRPr="00BC171F">
        <w:rPr>
          <w:lang w:val="en-US"/>
        </w:rPr>
        <w:t xml:space="preserve"> amend to read</w:t>
      </w:r>
      <w:r w:rsidRPr="007B2881">
        <w:rPr>
          <w:lang w:val="en-US"/>
        </w:rPr>
        <w:t xml:space="preserve">: 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bCs/>
          <w:lang w:val="en-US"/>
        </w:rPr>
        <w:t>"</w:t>
      </w:r>
      <w:r w:rsidRPr="00BC171F">
        <w:rPr>
          <w:lang w:val="en-US"/>
        </w:rPr>
        <w:t xml:space="preserve">5.8. </w:t>
      </w:r>
      <w:r w:rsidRPr="00BC171F">
        <w:rPr>
          <w:lang w:val="en-US"/>
        </w:rPr>
        <w:tab/>
        <w:t>In the absence of specific instructions, no lamps other than direction indicator lamps, the vehicle-hazard warning signal lamps and the emergency stop signal shall be flashing lamps.</w:t>
      </w:r>
      <w:r w:rsidRPr="00BC171F">
        <w:rPr>
          <w:bCs/>
          <w:lang w:val="en-US"/>
        </w:rPr>
        <w:t>"</w:t>
      </w:r>
    </w:p>
    <w:p w:rsidR="00BC171F" w:rsidRPr="00BC171F" w:rsidRDefault="00BC171F" w:rsidP="00BC171F">
      <w:pPr>
        <w:spacing w:after="120" w:line="240" w:lineRule="auto"/>
        <w:ind w:left="1134" w:right="1134"/>
        <w:jc w:val="both"/>
        <w:rPr>
          <w:i/>
          <w:lang w:val="en-US"/>
        </w:rPr>
      </w:pPr>
      <w:r w:rsidRPr="00BC171F">
        <w:rPr>
          <w:i/>
          <w:lang w:val="en-US"/>
        </w:rPr>
        <w:t>Insert a new paragraph 5.</w:t>
      </w:r>
      <w:r w:rsidRPr="00BC171F">
        <w:rPr>
          <w:i/>
          <w:lang w:val="en-US" w:eastAsia="ja-JP"/>
        </w:rPr>
        <w:t>8</w:t>
      </w:r>
      <w:r w:rsidRPr="00BC171F">
        <w:rPr>
          <w:i/>
          <w:lang w:val="en-US"/>
        </w:rPr>
        <w:t>.</w:t>
      </w:r>
      <w:r w:rsidRPr="00BC171F">
        <w:rPr>
          <w:i/>
          <w:lang w:val="en-US" w:eastAsia="ja-JP"/>
        </w:rPr>
        <w:t>1</w:t>
      </w:r>
      <w:r w:rsidRPr="00BC171F">
        <w:rPr>
          <w:i/>
          <w:lang w:val="en-US"/>
        </w:rPr>
        <w:t xml:space="preserve">., </w:t>
      </w:r>
      <w:r w:rsidRPr="00BC171F">
        <w:rPr>
          <w:lang w:val="en-US"/>
        </w:rPr>
        <w:t>to read:</w:t>
      </w:r>
    </w:p>
    <w:p w:rsidR="00BC171F" w:rsidRPr="00BC171F" w:rsidRDefault="00BC171F" w:rsidP="00BC171F">
      <w:pPr>
        <w:pStyle w:val="SingleTxtG"/>
        <w:ind w:left="2259" w:hanging="1125"/>
        <w:rPr>
          <w:lang w:val="en-US"/>
        </w:rPr>
      </w:pPr>
      <w:r w:rsidRPr="00BC171F">
        <w:rPr>
          <w:lang w:val="en-US"/>
        </w:rPr>
        <w:t>"5.8.1.</w:t>
      </w:r>
      <w:r w:rsidRPr="00BC171F">
        <w:rPr>
          <w:lang w:val="en-US"/>
        </w:rPr>
        <w:tab/>
        <w:t xml:space="preserve">The photometric characteristics of a direction indicator lamp except for categories 5 and 6 specified in Regulation No. 6, and of a direction indicator lamp specified in Regulation No. 50 may be varied during a flash by sequential activation of light sources as specified in paragraph 5.6. </w:t>
      </w:r>
      <w:proofErr w:type="gramStart"/>
      <w:r w:rsidRPr="00BC171F">
        <w:rPr>
          <w:lang w:val="en-US"/>
        </w:rPr>
        <w:t>of</w:t>
      </w:r>
      <w:proofErr w:type="gramEnd"/>
      <w:r w:rsidRPr="00BC171F">
        <w:rPr>
          <w:lang w:val="en-US"/>
        </w:rPr>
        <w:t xml:space="preserve"> Regulation No. 6 or in paragraph 6.8. </w:t>
      </w:r>
      <w:proofErr w:type="gramStart"/>
      <w:r w:rsidRPr="00BC171F">
        <w:rPr>
          <w:lang w:val="en-US"/>
        </w:rPr>
        <w:t>of</w:t>
      </w:r>
      <w:proofErr w:type="gramEnd"/>
      <w:r w:rsidRPr="00BC171F">
        <w:rPr>
          <w:lang w:val="en-US"/>
        </w:rPr>
        <w:t xml:space="preserve"> Regulation No. 50.</w:t>
      </w:r>
    </w:p>
    <w:p w:rsidR="00BC171F" w:rsidRPr="00BC171F" w:rsidRDefault="00BC171F" w:rsidP="00BC171F">
      <w:pPr>
        <w:pStyle w:val="SingleTxtG"/>
        <w:ind w:left="2259"/>
        <w:rPr>
          <w:lang w:val="en-US"/>
        </w:rPr>
      </w:pPr>
      <w:r w:rsidRPr="00BC171F">
        <w:rPr>
          <w:lang w:val="en-US"/>
        </w:rPr>
        <w:t xml:space="preserve">This provision shall not apply when direction indicator lamps of categories 2a and 2b of Regulation No. 6 or category 12 of Regulation No. 50 are operated as emergency stop signal according to paragraph 6.14. </w:t>
      </w:r>
      <w:proofErr w:type="gramStart"/>
      <w:r w:rsidRPr="00BC171F">
        <w:rPr>
          <w:lang w:val="en-US"/>
        </w:rPr>
        <w:t>of</w:t>
      </w:r>
      <w:proofErr w:type="gramEnd"/>
      <w:r w:rsidRPr="00BC171F">
        <w:rPr>
          <w:lang w:val="en-US"/>
        </w:rPr>
        <w:t xml:space="preserve"> this Regulation."</w:t>
      </w:r>
    </w:p>
    <w:p w:rsidR="00BC171F" w:rsidRPr="00BC171F" w:rsidRDefault="00BC171F" w:rsidP="00BC171F">
      <w:pPr>
        <w:spacing w:after="120"/>
        <w:ind w:leftChars="567" w:left="1134"/>
        <w:jc w:val="both"/>
        <w:rPr>
          <w:lang w:val="en-US"/>
        </w:rPr>
      </w:pPr>
      <w:r w:rsidRPr="00BC171F">
        <w:rPr>
          <w:i/>
          <w:lang w:val="en-US"/>
        </w:rPr>
        <w:t>Paragraph 5.13.,</w:t>
      </w:r>
      <w:r w:rsidRPr="00BC171F">
        <w:rPr>
          <w:lang w:val="en-US"/>
        </w:rPr>
        <w:t xml:space="preserve"> amend to read: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bCs/>
          <w:lang w:val="en-US"/>
        </w:rPr>
        <w:t>"</w:t>
      </w:r>
      <w:r w:rsidRPr="00BC171F">
        <w:rPr>
          <w:rFonts w:hint="eastAsia"/>
          <w:bCs/>
          <w:lang w:val="en-US"/>
        </w:rPr>
        <w:t>5</w:t>
      </w:r>
      <w:r w:rsidRPr="00BC171F">
        <w:rPr>
          <w:bCs/>
          <w:lang w:val="en-US"/>
        </w:rPr>
        <w:t>.</w:t>
      </w:r>
      <w:r w:rsidRPr="00BC171F">
        <w:rPr>
          <w:rFonts w:hint="eastAsia"/>
          <w:bCs/>
          <w:lang w:val="en-US"/>
        </w:rPr>
        <w:t>13</w:t>
      </w:r>
      <w:r w:rsidRPr="00BC171F">
        <w:rPr>
          <w:bCs/>
          <w:lang w:val="en-US"/>
        </w:rPr>
        <w:t>.</w:t>
      </w:r>
      <w:r w:rsidRPr="00BC171F">
        <w:rPr>
          <w:bCs/>
          <w:lang w:val="en-US"/>
        </w:rPr>
        <w:tab/>
      </w:r>
      <w:proofErr w:type="spellStart"/>
      <w:r w:rsidRPr="00BC171F">
        <w:rPr>
          <w:lang w:val="en-US"/>
        </w:rPr>
        <w:t>Colours</w:t>
      </w:r>
      <w:proofErr w:type="spellEnd"/>
      <w:r w:rsidRPr="00BC171F">
        <w:rPr>
          <w:lang w:val="en-US"/>
        </w:rPr>
        <w:t xml:space="preserve"> of the lights</w:t>
      </w:r>
    </w:p>
    <w:p w:rsidR="00BC171F" w:rsidRPr="00BC171F" w:rsidRDefault="00BC171F" w:rsidP="00BC171F">
      <w:pPr>
        <w:spacing w:after="120"/>
        <w:ind w:leftChars="850" w:left="1700" w:rightChars="540" w:right="1080" w:firstLine="567"/>
        <w:jc w:val="both"/>
        <w:rPr>
          <w:bCs/>
          <w:lang w:val="en-US"/>
        </w:rPr>
      </w:pPr>
      <w:r w:rsidRPr="00BC171F">
        <w:rPr>
          <w:bCs/>
          <w:lang w:val="en-US"/>
        </w:rPr>
        <w:t>…</w:t>
      </w:r>
    </w:p>
    <w:p w:rsidR="00BC171F" w:rsidRPr="00B20211" w:rsidRDefault="00BC171F" w:rsidP="00BC171F">
      <w:pPr>
        <w:spacing w:after="120"/>
        <w:ind w:left="2829" w:right="1080" w:hanging="561"/>
        <w:jc w:val="both"/>
        <w:rPr>
          <w:bCs/>
          <w:lang w:val="en-US"/>
        </w:rPr>
      </w:pPr>
      <w:r w:rsidRPr="00B20211">
        <w:rPr>
          <w:lang w:val="en-US"/>
        </w:rPr>
        <w:t>Daytime running lamp:</w:t>
      </w:r>
      <w:r w:rsidRPr="00B20211">
        <w:rPr>
          <w:rFonts w:hint="eastAsia"/>
          <w:lang w:val="en-US"/>
        </w:rPr>
        <w:tab/>
      </w:r>
      <w:r w:rsidRPr="00B20211">
        <w:rPr>
          <w:rFonts w:hint="eastAsia"/>
          <w:lang w:val="en-US"/>
        </w:rPr>
        <w:tab/>
      </w:r>
      <w:r w:rsidRPr="00B20211">
        <w:rPr>
          <w:lang w:val="en-US"/>
        </w:rPr>
        <w:t>white</w:t>
      </w:r>
    </w:p>
    <w:p w:rsidR="00BC171F" w:rsidRPr="00B20211" w:rsidRDefault="00BC171F" w:rsidP="00BC171F">
      <w:pPr>
        <w:spacing w:after="120"/>
        <w:ind w:left="2829" w:right="1080" w:hanging="561"/>
        <w:jc w:val="both"/>
        <w:rPr>
          <w:bCs/>
          <w:lang w:val="en-US"/>
        </w:rPr>
      </w:pPr>
      <w:r w:rsidRPr="00B20211">
        <w:rPr>
          <w:lang w:val="en-US"/>
        </w:rPr>
        <w:t>Emergency stop signal:</w:t>
      </w:r>
      <w:r w:rsidRPr="00B20211">
        <w:rPr>
          <w:rFonts w:hint="eastAsia"/>
          <w:lang w:val="en-US"/>
        </w:rPr>
        <w:t xml:space="preserve"> </w:t>
      </w:r>
      <w:r w:rsidRPr="00B20211">
        <w:rPr>
          <w:rFonts w:hint="eastAsia"/>
          <w:lang w:val="en-US"/>
        </w:rPr>
        <w:tab/>
      </w:r>
      <w:r w:rsidRPr="00B20211">
        <w:rPr>
          <w:lang w:val="en-US"/>
        </w:rPr>
        <w:tab/>
        <w:t>amber or red</w:t>
      </w:r>
      <w:r w:rsidRPr="00B20211">
        <w:rPr>
          <w:bCs/>
          <w:lang w:val="en-US"/>
        </w:rPr>
        <w:t>"</w:t>
      </w:r>
    </w:p>
    <w:p w:rsidR="00BC171F" w:rsidRPr="00B20211" w:rsidRDefault="00BC171F" w:rsidP="00BC171F">
      <w:pPr>
        <w:spacing w:after="120"/>
        <w:ind w:leftChars="567" w:left="1134"/>
        <w:jc w:val="both"/>
        <w:rPr>
          <w:lang w:val="en-US"/>
        </w:rPr>
      </w:pPr>
      <w:r w:rsidRPr="00B20211">
        <w:rPr>
          <w:i/>
          <w:lang w:val="en-US"/>
        </w:rPr>
        <w:t>Insert a new paragraph 5.15.5.,</w:t>
      </w:r>
      <w:r w:rsidRPr="00B20211">
        <w:rPr>
          <w:lang w:val="en-US"/>
        </w:rPr>
        <w:t xml:space="preserve"> to read: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20211">
        <w:rPr>
          <w:bCs/>
          <w:lang w:val="en-US"/>
        </w:rPr>
        <w:t>"5.15.5.</w:t>
      </w:r>
      <w:r w:rsidRPr="00B20211">
        <w:rPr>
          <w:bCs/>
          <w:lang w:val="en-US"/>
        </w:rPr>
        <w:tab/>
        <w:t>Em</w:t>
      </w:r>
      <w:r w:rsidRPr="00BC171F">
        <w:rPr>
          <w:bCs/>
          <w:lang w:val="en-US"/>
        </w:rPr>
        <w:t>ergency stop signal (paragraph 6.14.)."</w:t>
      </w:r>
    </w:p>
    <w:p w:rsidR="00BC171F" w:rsidRPr="00BC171F" w:rsidRDefault="00BC171F" w:rsidP="00BC171F">
      <w:pPr>
        <w:spacing w:after="120"/>
        <w:ind w:leftChars="567" w:left="1134"/>
        <w:jc w:val="both"/>
        <w:rPr>
          <w:lang w:val="en-US"/>
        </w:rPr>
      </w:pPr>
      <w:r w:rsidRPr="00BC171F">
        <w:rPr>
          <w:i/>
          <w:lang w:val="en-US"/>
        </w:rPr>
        <w:t>Paragraph 6.9.2.,</w:t>
      </w:r>
      <w:r w:rsidRPr="00BC171F">
        <w:rPr>
          <w:lang w:val="en-US"/>
        </w:rPr>
        <w:t xml:space="preserve"> amend to read: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bCs/>
          <w:lang w:val="en-US"/>
        </w:rPr>
        <w:t>"</w:t>
      </w:r>
      <w:r w:rsidRPr="00BC171F">
        <w:rPr>
          <w:rFonts w:hint="eastAsia"/>
          <w:bCs/>
          <w:lang w:val="en-US"/>
        </w:rPr>
        <w:t>6</w:t>
      </w:r>
      <w:r w:rsidRPr="00BC171F">
        <w:rPr>
          <w:bCs/>
          <w:lang w:val="en-US"/>
        </w:rPr>
        <w:t>.</w:t>
      </w:r>
      <w:r w:rsidRPr="00BC171F">
        <w:rPr>
          <w:rFonts w:hint="eastAsia"/>
          <w:bCs/>
          <w:lang w:val="en-US"/>
        </w:rPr>
        <w:t>9</w:t>
      </w:r>
      <w:r w:rsidRPr="00BC171F">
        <w:rPr>
          <w:bCs/>
          <w:lang w:val="en-US"/>
        </w:rPr>
        <w:t>.</w:t>
      </w:r>
      <w:r w:rsidRPr="00BC171F">
        <w:rPr>
          <w:rFonts w:hint="eastAsia"/>
          <w:bCs/>
          <w:lang w:val="en-US"/>
        </w:rPr>
        <w:t>2.</w:t>
      </w:r>
      <w:r w:rsidRPr="00BC171F">
        <w:rPr>
          <w:bCs/>
          <w:lang w:val="en-US"/>
        </w:rPr>
        <w:tab/>
      </w:r>
      <w:r w:rsidRPr="00BC171F">
        <w:rPr>
          <w:rFonts w:hint="eastAsia"/>
          <w:bCs/>
          <w:lang w:val="en-US"/>
        </w:rPr>
        <w:t>Electrical connections</w:t>
      </w:r>
    </w:p>
    <w:p w:rsidR="00BC171F" w:rsidRPr="00BC171F" w:rsidRDefault="00BC171F" w:rsidP="00BC171F">
      <w:pPr>
        <w:spacing w:after="120"/>
        <w:ind w:left="2268" w:right="1080"/>
        <w:jc w:val="both"/>
        <w:rPr>
          <w:lang w:val="en-US"/>
        </w:rPr>
      </w:pPr>
      <w:r w:rsidRPr="00BC171F">
        <w:rPr>
          <w:lang w:val="en-US"/>
        </w:rPr>
        <w:t xml:space="preserve"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</w:t>
      </w:r>
      <w:proofErr w:type="gramStart"/>
      <w:r w:rsidRPr="00BC171F">
        <w:rPr>
          <w:lang w:val="en-US"/>
        </w:rPr>
        <w:t>below</w:t>
      </w:r>
      <w:proofErr w:type="gramEnd"/>
      <w:r w:rsidRPr="00BC171F">
        <w:rPr>
          <w:lang w:val="en-US"/>
        </w:rPr>
        <w:t>. In such cases, it may be turned OFF manually.</w:t>
      </w:r>
      <w:r w:rsidRPr="00BC171F">
        <w:rPr>
          <w:bCs/>
          <w:lang w:val="en-US"/>
        </w:rPr>
        <w:t>"</w:t>
      </w:r>
    </w:p>
    <w:p w:rsidR="00BC171F" w:rsidRPr="00BC171F" w:rsidRDefault="00BC171F" w:rsidP="00BC171F">
      <w:pPr>
        <w:spacing w:after="120"/>
        <w:ind w:leftChars="567" w:left="1134"/>
        <w:jc w:val="both"/>
        <w:rPr>
          <w:lang w:val="en-US"/>
        </w:rPr>
      </w:pPr>
      <w:r w:rsidRPr="00BC171F">
        <w:rPr>
          <w:i/>
          <w:lang w:val="en-US"/>
        </w:rPr>
        <w:t>Insert a new paragraph 6.14.,</w:t>
      </w:r>
      <w:r w:rsidRPr="00BC171F">
        <w:rPr>
          <w:lang w:val="en-US"/>
        </w:rPr>
        <w:t xml:space="preserve"> to read: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bCs/>
          <w:lang w:val="en-US"/>
        </w:rPr>
        <w:t>"</w:t>
      </w:r>
      <w:r w:rsidRPr="00BC171F">
        <w:rPr>
          <w:lang w:val="en-US"/>
        </w:rPr>
        <w:t>6.14.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Emergency stop signal</w:t>
      </w:r>
      <w:r w:rsidRPr="00BC171F">
        <w:rPr>
          <w:rFonts w:hint="eastAsia"/>
          <w:bCs/>
          <w:lang w:val="en-US"/>
        </w:rPr>
        <w:t xml:space="preserve">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1.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Presence</w:t>
      </w:r>
    </w:p>
    <w:p w:rsidR="00BC171F" w:rsidRPr="00BC171F" w:rsidRDefault="00BC171F" w:rsidP="00BC171F">
      <w:pPr>
        <w:spacing w:after="120"/>
        <w:ind w:left="2268" w:right="1080"/>
        <w:jc w:val="both"/>
        <w:rPr>
          <w:bCs/>
          <w:lang w:val="en-US"/>
        </w:rPr>
      </w:pPr>
      <w:proofErr w:type="gramStart"/>
      <w:r w:rsidRPr="00BC171F">
        <w:rPr>
          <w:lang w:val="en-US"/>
        </w:rPr>
        <w:t>Optional.</w:t>
      </w:r>
      <w:proofErr w:type="gramEnd"/>
      <w:r w:rsidRPr="00BC171F">
        <w:rPr>
          <w:lang w:val="en-US"/>
        </w:rPr>
        <w:t xml:space="preserve"> </w:t>
      </w:r>
    </w:p>
    <w:p w:rsidR="00BC171F" w:rsidRPr="00BC171F" w:rsidRDefault="00BC171F" w:rsidP="00BC171F">
      <w:pPr>
        <w:spacing w:after="120"/>
        <w:ind w:left="2268" w:right="1080"/>
        <w:jc w:val="both"/>
        <w:rPr>
          <w:lang w:val="en-US"/>
        </w:rPr>
      </w:pPr>
      <w:r w:rsidRPr="00BC171F">
        <w:rPr>
          <w:lang w:val="en-US"/>
        </w:rPr>
        <w:t xml:space="preserve">The emergency stop signal shall be given by the simultaneous operation of </w:t>
      </w:r>
      <w:proofErr w:type="gramStart"/>
      <w:r w:rsidRPr="00BC171F">
        <w:rPr>
          <w:lang w:val="en-US"/>
        </w:rPr>
        <w:t>all the</w:t>
      </w:r>
      <w:proofErr w:type="gramEnd"/>
      <w:r w:rsidRPr="00BC171F">
        <w:rPr>
          <w:lang w:val="en-US"/>
        </w:rPr>
        <w:t xml:space="preserve"> stop or direction indicator lamps fitted as described in paragraph 6.14.7.</w:t>
      </w:r>
    </w:p>
    <w:p w:rsidR="00BC171F" w:rsidRPr="00BC171F" w:rsidRDefault="00BC171F" w:rsidP="004574EF">
      <w:pPr>
        <w:keepNext/>
        <w:keepLines/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lastRenderedPageBreak/>
        <w:t>6.14.</w:t>
      </w:r>
      <w:r w:rsidRPr="00BC171F">
        <w:rPr>
          <w:rFonts w:hint="eastAsia"/>
          <w:lang w:val="en-US"/>
        </w:rPr>
        <w:t>2.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Number</w:t>
      </w:r>
    </w:p>
    <w:p w:rsidR="00BC171F" w:rsidRPr="00BC171F" w:rsidRDefault="00BC171F" w:rsidP="004574EF">
      <w:pPr>
        <w:keepNext/>
        <w:keepLines/>
        <w:spacing w:after="120"/>
        <w:ind w:left="1701" w:right="540" w:firstLine="567"/>
        <w:jc w:val="both"/>
        <w:rPr>
          <w:lang w:val="en-US"/>
        </w:rPr>
      </w:pPr>
      <w:r w:rsidRPr="00BC171F">
        <w:rPr>
          <w:lang w:val="en-US"/>
        </w:rPr>
        <w:t xml:space="preserve">As specified in paragraph 6.3.1. </w:t>
      </w:r>
      <w:proofErr w:type="gramStart"/>
      <w:r w:rsidRPr="00BC171F">
        <w:rPr>
          <w:lang w:val="en-US"/>
        </w:rPr>
        <w:t>or</w:t>
      </w:r>
      <w:proofErr w:type="gramEnd"/>
      <w:r w:rsidRPr="00BC171F">
        <w:rPr>
          <w:lang w:val="en-US"/>
        </w:rPr>
        <w:t xml:space="preserve"> 6.4.1.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3.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Arrangement</w:t>
      </w:r>
    </w:p>
    <w:p w:rsidR="00BC171F" w:rsidRPr="00BC171F" w:rsidRDefault="00BC171F" w:rsidP="00BC171F">
      <w:pPr>
        <w:spacing w:after="120"/>
        <w:ind w:left="2268" w:right="1080"/>
        <w:jc w:val="both"/>
        <w:rPr>
          <w:lang w:val="en-US"/>
        </w:rPr>
      </w:pPr>
      <w:r w:rsidRPr="00BC171F">
        <w:rPr>
          <w:lang w:val="en-US"/>
        </w:rPr>
        <w:t xml:space="preserve">As specified in paragraph 6.3.2. </w:t>
      </w:r>
      <w:proofErr w:type="gramStart"/>
      <w:r w:rsidRPr="00BC171F">
        <w:rPr>
          <w:lang w:val="en-US"/>
        </w:rPr>
        <w:t>or</w:t>
      </w:r>
      <w:proofErr w:type="gramEnd"/>
      <w:r w:rsidRPr="00BC171F">
        <w:rPr>
          <w:lang w:val="en-US"/>
        </w:rPr>
        <w:t xml:space="preserve"> 6.4.2.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4.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Position</w:t>
      </w:r>
    </w:p>
    <w:p w:rsidR="00BC171F" w:rsidRPr="00BC171F" w:rsidRDefault="00BC171F" w:rsidP="00BC171F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BC171F">
        <w:rPr>
          <w:lang w:val="en-US"/>
        </w:rPr>
        <w:t xml:space="preserve">As specified in paragraph 6.3.3. </w:t>
      </w:r>
      <w:proofErr w:type="gramStart"/>
      <w:r w:rsidRPr="00BC171F">
        <w:rPr>
          <w:lang w:val="en-US"/>
        </w:rPr>
        <w:t>or</w:t>
      </w:r>
      <w:proofErr w:type="gramEnd"/>
      <w:r w:rsidRPr="00BC171F">
        <w:rPr>
          <w:lang w:val="en-US"/>
        </w:rPr>
        <w:t xml:space="preserve"> 6.4.3.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5.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Geometric visibility</w:t>
      </w:r>
    </w:p>
    <w:p w:rsidR="00BC171F" w:rsidRPr="00BC171F" w:rsidRDefault="00BC171F" w:rsidP="00BC171F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BC171F">
        <w:rPr>
          <w:lang w:val="en-US"/>
        </w:rPr>
        <w:t xml:space="preserve">As specified in paragraph 6.3.4. </w:t>
      </w:r>
      <w:proofErr w:type="gramStart"/>
      <w:r w:rsidRPr="00BC171F">
        <w:rPr>
          <w:lang w:val="en-US"/>
        </w:rPr>
        <w:t>or</w:t>
      </w:r>
      <w:proofErr w:type="gramEnd"/>
      <w:r w:rsidRPr="00BC171F">
        <w:rPr>
          <w:lang w:val="en-US"/>
        </w:rPr>
        <w:t xml:space="preserve"> 6.4.4.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6.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Orientation</w:t>
      </w:r>
    </w:p>
    <w:p w:rsidR="00BC171F" w:rsidRPr="00BC171F" w:rsidRDefault="00BC171F" w:rsidP="00BC171F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BC171F">
        <w:rPr>
          <w:lang w:val="en-US"/>
        </w:rPr>
        <w:t xml:space="preserve">As specified in paragraph 6.3.5. </w:t>
      </w:r>
      <w:proofErr w:type="gramStart"/>
      <w:r w:rsidRPr="00BC171F">
        <w:rPr>
          <w:lang w:val="en-US"/>
        </w:rPr>
        <w:t>or</w:t>
      </w:r>
      <w:proofErr w:type="gramEnd"/>
      <w:r w:rsidRPr="00BC171F">
        <w:rPr>
          <w:lang w:val="en-US"/>
        </w:rPr>
        <w:t xml:space="preserve"> 6.4.5.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7.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Electrical connections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7.1.</w:t>
      </w:r>
      <w:r w:rsidRPr="00BC171F">
        <w:rPr>
          <w:bCs/>
          <w:lang w:val="en-US"/>
        </w:rPr>
        <w:tab/>
      </w:r>
      <w:r w:rsidRPr="00BC171F">
        <w:rPr>
          <w:lang w:val="en-US"/>
        </w:rPr>
        <w:t>All the lamps of the emergency stop signal shall flash in phase at a frequency of 4.0 ± 1.0 Hz.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lang w:val="en-US"/>
        </w:rPr>
        <w:t>6.14.7.1.1.</w:t>
      </w:r>
      <w:r w:rsidRPr="00BC171F">
        <w:rPr>
          <w:lang w:val="en-US"/>
        </w:rPr>
        <w:tab/>
        <w:t>However, if any of the lamps of the emergency stop signal to the rear of the vehicle use filament light sources the frequency shall be 4.0 +0.0/-1.0 Hz.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lang w:val="en-US"/>
        </w:rPr>
        <w:t>6.14.7.2.</w:t>
      </w:r>
      <w:r w:rsidRPr="00BC171F">
        <w:rPr>
          <w:lang w:val="en-US"/>
        </w:rPr>
        <w:tab/>
        <w:t>The emergency stop signal shall operate independently of other lamps.</w:t>
      </w:r>
      <w:r w:rsidRPr="00BC171F">
        <w:rPr>
          <w:rFonts w:hint="eastAsia"/>
          <w:lang w:val="en-US"/>
        </w:rPr>
        <w:t xml:space="preserve">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lang w:val="en-US"/>
        </w:rPr>
        <w:t xml:space="preserve">6.14.7.3. </w:t>
      </w:r>
      <w:r w:rsidRPr="00BC171F">
        <w:rPr>
          <w:lang w:val="en-US"/>
        </w:rPr>
        <w:tab/>
        <w:t>The emergency stop signal shall be activated and deactivated automatically.</w:t>
      </w:r>
      <w:r w:rsidRPr="00BC171F">
        <w:rPr>
          <w:rFonts w:hint="eastAsia"/>
          <w:lang w:val="en-US"/>
        </w:rPr>
        <w:t xml:space="preserve">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lang w:val="en-US"/>
        </w:rPr>
        <w:t>6.14.7.3.1.</w:t>
      </w:r>
      <w:r w:rsidRPr="00BC171F">
        <w:rPr>
          <w:lang w:val="en-US"/>
        </w:rPr>
        <w:tab/>
        <w:t>The emergency stop signal shall be activated only when the vehicle speed is above 50 km/h and the braking system is providing the emergency braking logic signal defined in Regulation No. 78.</w:t>
      </w:r>
      <w:r w:rsidRPr="00BC171F">
        <w:rPr>
          <w:rFonts w:hint="eastAsia"/>
          <w:lang w:val="en-US"/>
        </w:rPr>
        <w:t xml:space="preserve"> 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lang w:val="en-US"/>
        </w:rPr>
        <w:t>6.14.7.3.2.</w:t>
      </w:r>
      <w:r w:rsidRPr="00BC171F">
        <w:rPr>
          <w:lang w:val="en-US"/>
        </w:rPr>
        <w:tab/>
        <w:t>The emergency stop signal shall be automatically deactivated if the emergency braking logic signal as defined in Regulation No. 78 is no longer provided or if the vehicle-hazard warning signal is activated.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6.14.8.</w:t>
      </w:r>
      <w:r w:rsidRPr="00BC171F">
        <w:rPr>
          <w:lang w:val="en-US"/>
        </w:rPr>
        <w:tab/>
        <w:t>Tell-tale</w:t>
      </w:r>
    </w:p>
    <w:p w:rsidR="00BC171F" w:rsidRPr="00BC171F" w:rsidRDefault="00BC171F" w:rsidP="00BC171F">
      <w:pPr>
        <w:spacing w:after="120"/>
        <w:ind w:leftChars="850" w:left="1700" w:rightChars="540" w:right="1080" w:firstLine="567"/>
        <w:jc w:val="both"/>
        <w:rPr>
          <w:lang w:val="en-US"/>
        </w:rPr>
      </w:pPr>
      <w:proofErr w:type="gramStart"/>
      <w:r w:rsidRPr="00BC171F">
        <w:rPr>
          <w:lang w:val="en-US"/>
        </w:rPr>
        <w:t>Optional</w:t>
      </w:r>
      <w:r w:rsidRPr="00BC171F">
        <w:rPr>
          <w:rFonts w:hint="eastAsia"/>
          <w:lang w:val="en-US"/>
        </w:rPr>
        <w:t>.</w:t>
      </w:r>
      <w:proofErr w:type="gramEnd"/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BC171F">
        <w:rPr>
          <w:lang w:val="en-US"/>
        </w:rPr>
        <w:t>6.14.</w:t>
      </w:r>
      <w:r w:rsidRPr="00BC171F">
        <w:rPr>
          <w:rFonts w:hint="eastAsia"/>
          <w:lang w:val="en-US"/>
        </w:rPr>
        <w:t>9</w:t>
      </w:r>
      <w:r w:rsidRPr="00BC171F">
        <w:rPr>
          <w:lang w:val="en-US"/>
        </w:rPr>
        <w:t>.</w:t>
      </w:r>
      <w:r w:rsidRPr="00BC171F">
        <w:rPr>
          <w:lang w:val="en-US"/>
        </w:rPr>
        <w:tab/>
        <w:t>Other requirements</w:t>
      </w:r>
    </w:p>
    <w:p w:rsidR="00BC171F" w:rsidRPr="00BC171F" w:rsidRDefault="00BC171F" w:rsidP="00BC171F">
      <w:pPr>
        <w:spacing w:after="120"/>
        <w:ind w:leftChars="850" w:left="1700" w:rightChars="540" w:right="1080" w:firstLine="567"/>
        <w:jc w:val="both"/>
        <w:rPr>
          <w:lang w:val="en-US"/>
        </w:rPr>
      </w:pPr>
      <w:proofErr w:type="gramStart"/>
      <w:r w:rsidRPr="00BC171F">
        <w:rPr>
          <w:rFonts w:hint="eastAsia"/>
          <w:lang w:val="en-US"/>
        </w:rPr>
        <w:t>None.</w:t>
      </w:r>
      <w:proofErr w:type="gramEnd"/>
      <w:r w:rsidRPr="00BC171F">
        <w:rPr>
          <w:bCs/>
          <w:lang w:val="en-US"/>
        </w:rPr>
        <w:t xml:space="preserve"> "</w:t>
      </w:r>
    </w:p>
    <w:p w:rsidR="00BC171F" w:rsidRPr="00BC171F" w:rsidRDefault="00BC171F" w:rsidP="00BC171F">
      <w:pPr>
        <w:spacing w:after="120"/>
        <w:ind w:leftChars="567" w:left="1134"/>
        <w:jc w:val="both"/>
        <w:rPr>
          <w:lang w:val="en-US"/>
        </w:rPr>
      </w:pPr>
      <w:r w:rsidRPr="00BC171F">
        <w:rPr>
          <w:i/>
          <w:lang w:val="en-US"/>
        </w:rPr>
        <w:t xml:space="preserve">Annex </w:t>
      </w:r>
      <w:proofErr w:type="gramStart"/>
      <w:r w:rsidRPr="00BC171F">
        <w:rPr>
          <w:i/>
          <w:lang w:val="en-US"/>
        </w:rPr>
        <w:t>1,</w:t>
      </w:r>
      <w:proofErr w:type="gramEnd"/>
      <w:r w:rsidRPr="00BC171F">
        <w:rPr>
          <w:i/>
          <w:lang w:val="en-US"/>
        </w:rPr>
        <w:t xml:space="preserve"> insert a new item 9.21.</w:t>
      </w:r>
      <w:r w:rsidRPr="00BC171F">
        <w:rPr>
          <w:lang w:val="en-US"/>
        </w:rPr>
        <w:t>,</w:t>
      </w:r>
      <w:r w:rsidRPr="00BC171F">
        <w:rPr>
          <w:i/>
          <w:lang w:val="en-US"/>
        </w:rPr>
        <w:t xml:space="preserve"> </w:t>
      </w:r>
      <w:r w:rsidRPr="00BC171F">
        <w:rPr>
          <w:lang w:val="en-US"/>
        </w:rPr>
        <w:t>to read:</w:t>
      </w:r>
    </w:p>
    <w:p w:rsidR="00BC171F" w:rsidRPr="00BC171F" w:rsidRDefault="00BC171F" w:rsidP="00BC171F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BC171F">
        <w:rPr>
          <w:bCs/>
          <w:lang w:val="en-US"/>
        </w:rPr>
        <w:t>"</w:t>
      </w:r>
      <w:r w:rsidRPr="00BC171F">
        <w:rPr>
          <w:lang w:val="en-US"/>
        </w:rPr>
        <w:t>9.21.</w:t>
      </w:r>
      <w:r w:rsidRPr="00BC171F">
        <w:rPr>
          <w:rFonts w:hint="eastAsia"/>
          <w:lang w:val="en-US"/>
        </w:rPr>
        <w:tab/>
      </w:r>
      <w:r w:rsidRPr="00BC171F">
        <w:rPr>
          <w:lang w:val="en-US"/>
        </w:rPr>
        <w:t>Emergency stop signal</w:t>
      </w:r>
      <w:r w:rsidRPr="00BC171F">
        <w:rPr>
          <w:rFonts w:hint="eastAsia"/>
          <w:lang w:val="en-US"/>
        </w:rPr>
        <w:t xml:space="preserve">: </w:t>
      </w:r>
      <w:r w:rsidRPr="00BC171F">
        <w:rPr>
          <w:lang w:val="en-US"/>
        </w:rPr>
        <w:t>yes/no</w:t>
      </w:r>
      <w:r w:rsidRPr="00BC171F">
        <w:rPr>
          <w:vertAlign w:val="superscript"/>
          <w:lang w:val="en-US"/>
        </w:rPr>
        <w:t>2</w:t>
      </w:r>
      <w:r w:rsidRPr="00BC171F">
        <w:rPr>
          <w:bCs/>
          <w:lang w:val="en-US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3D" w:rsidRDefault="000A043D"/>
  </w:endnote>
  <w:endnote w:type="continuationSeparator" w:id="0">
    <w:p w:rsidR="000A043D" w:rsidRDefault="000A043D"/>
  </w:endnote>
  <w:endnote w:type="continuationNotice" w:id="1">
    <w:p w:rsidR="000A043D" w:rsidRDefault="000A0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7595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75951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3D" w:rsidRPr="00D27D5E" w:rsidRDefault="000A043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043D" w:rsidRDefault="000A043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A043D" w:rsidRDefault="000A043D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2C5425">
      <w:rPr>
        <w:lang w:val="en-US"/>
      </w:rPr>
      <w:t>2</w:t>
    </w:r>
    <w:r w:rsidR="00DF0858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C17E88">
      <w:rPr>
        <w:lang w:val="en-US"/>
      </w:rPr>
      <w:t>6</w:t>
    </w:r>
    <w:r w:rsidR="00AF60F3">
      <w:rPr>
        <w:lang w:val="en-US"/>
      </w:rPr>
      <w:t>/</w:t>
    </w:r>
    <w:r w:rsidR="00C17E88">
      <w:rPr>
        <w:lang w:val="en-US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97E0E"/>
    <w:rsid w:val="000A043D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652A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52F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6A0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0DA4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1DC6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C542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19E1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041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58E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4E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498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50C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156D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B47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116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87BA3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4F73"/>
    <w:rsid w:val="007A680D"/>
    <w:rsid w:val="007A6D5C"/>
    <w:rsid w:val="007B0442"/>
    <w:rsid w:val="007B262A"/>
    <w:rsid w:val="007B2881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08C4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4CB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6C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44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0F3B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211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4C1"/>
    <w:rsid w:val="00B945F6"/>
    <w:rsid w:val="00B97DD0"/>
    <w:rsid w:val="00BA070A"/>
    <w:rsid w:val="00BA38A9"/>
    <w:rsid w:val="00BA4CAC"/>
    <w:rsid w:val="00BA5929"/>
    <w:rsid w:val="00BB14FC"/>
    <w:rsid w:val="00BB1E2D"/>
    <w:rsid w:val="00BB51E1"/>
    <w:rsid w:val="00BB572B"/>
    <w:rsid w:val="00BB71A7"/>
    <w:rsid w:val="00BC171F"/>
    <w:rsid w:val="00BC4943"/>
    <w:rsid w:val="00BC6718"/>
    <w:rsid w:val="00BC69AB"/>
    <w:rsid w:val="00BC6A32"/>
    <w:rsid w:val="00BC7E93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8DD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17E88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425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B6A14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0EE6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5B8E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5951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0858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0EDC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4262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6EC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002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F0FE-FB4D-4C40-AC64-5C5044C0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2015-12-14T09:09:00Z</cp:lastPrinted>
  <dcterms:created xsi:type="dcterms:W3CDTF">2015-12-24T10:04:00Z</dcterms:created>
  <dcterms:modified xsi:type="dcterms:W3CDTF">2015-12-24T10:04:00Z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