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69114B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69114B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69114B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69114B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E4490C">
              <w:fldChar w:fldCharType="begin"/>
            </w:r>
            <w:r w:rsidR="00E4490C">
              <w:instrText xml:space="preserve"> FILLIN  "Введите символ после ЕCE/"  \* MERGEFORMAT </w:instrText>
            </w:r>
            <w:r w:rsidR="00E4490C">
              <w:fldChar w:fldCharType="separate"/>
            </w:r>
            <w:r w:rsidR="002529EB">
              <w:t>TRANS/WP.11/2016/21</w:t>
            </w:r>
            <w:r w:rsidR="00E4490C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69114B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69114B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69114B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69114B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E4490C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69114B">
            <w:fldSimple w:instr=" FILLIN  &quot;Введите дату документа&quot; \* MERGEFORMAT ">
              <w:r w:rsidR="002529EB">
                <w:t>20 July 2016</w:t>
              </w:r>
            </w:fldSimple>
          </w:p>
          <w:p w:rsidR="00A658DB" w:rsidRPr="00245892" w:rsidRDefault="00A658DB" w:rsidP="0069114B">
            <w:r w:rsidRPr="00245892">
              <w:t>Russian</w:t>
            </w:r>
          </w:p>
          <w:p w:rsidR="00A658DB" w:rsidRPr="00245892" w:rsidRDefault="00A658DB" w:rsidP="0069114B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E4490C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69114B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B1331" w:rsidRPr="00D27667" w:rsidRDefault="001B1331" w:rsidP="00D27667">
      <w:pPr>
        <w:spacing w:before="120" w:line="240" w:lineRule="auto"/>
        <w:rPr>
          <w:sz w:val="28"/>
        </w:rPr>
      </w:pPr>
      <w:r w:rsidRPr="00D27667">
        <w:rPr>
          <w:sz w:val="28"/>
        </w:rPr>
        <w:t>Комитет по внутреннему транспорту</w:t>
      </w:r>
    </w:p>
    <w:p w:rsidR="001B1331" w:rsidRPr="00D27667" w:rsidRDefault="001B1331" w:rsidP="00D27667">
      <w:pPr>
        <w:spacing w:before="120" w:line="240" w:lineRule="auto"/>
        <w:rPr>
          <w:b/>
          <w:sz w:val="24"/>
          <w:szCs w:val="24"/>
        </w:rPr>
      </w:pPr>
      <w:r w:rsidRPr="00D27667">
        <w:rPr>
          <w:b/>
          <w:sz w:val="24"/>
          <w:szCs w:val="24"/>
        </w:rPr>
        <w:t xml:space="preserve">Рабочая группа по перевозкам </w:t>
      </w:r>
      <w:r w:rsidR="00D27667" w:rsidRPr="00D27667">
        <w:rPr>
          <w:b/>
          <w:sz w:val="24"/>
          <w:szCs w:val="24"/>
        </w:rPr>
        <w:br/>
      </w:r>
      <w:r w:rsidRPr="00D27667">
        <w:rPr>
          <w:b/>
          <w:sz w:val="24"/>
          <w:szCs w:val="24"/>
        </w:rPr>
        <w:t>скоропортящихся пищевых продуктов</w:t>
      </w:r>
    </w:p>
    <w:p w:rsidR="001B1331" w:rsidRPr="00D27667" w:rsidRDefault="001B1331" w:rsidP="00D27667">
      <w:pPr>
        <w:spacing w:before="120" w:line="240" w:lineRule="auto"/>
        <w:rPr>
          <w:b/>
        </w:rPr>
      </w:pPr>
      <w:r w:rsidRPr="00D27667">
        <w:rPr>
          <w:b/>
        </w:rPr>
        <w:t>Семьдесят вторая сессия</w:t>
      </w:r>
    </w:p>
    <w:p w:rsidR="001B1331" w:rsidRPr="001B1331" w:rsidRDefault="001B1331" w:rsidP="001B1331">
      <w:pPr>
        <w:spacing w:line="240" w:lineRule="auto"/>
      </w:pPr>
      <w:r w:rsidRPr="001B1331">
        <w:t>Женева, 4–7 октября 2016 года</w:t>
      </w:r>
    </w:p>
    <w:p w:rsidR="001B1331" w:rsidRPr="001B1331" w:rsidRDefault="001B1331" w:rsidP="001B1331">
      <w:pPr>
        <w:spacing w:line="240" w:lineRule="auto"/>
      </w:pPr>
      <w:r w:rsidRPr="001B1331">
        <w:t>Пункт 5 a) предварительной повестки дня</w:t>
      </w:r>
    </w:p>
    <w:p w:rsidR="001B1331" w:rsidRPr="00D27667" w:rsidRDefault="001B1331" w:rsidP="001B1331">
      <w:pPr>
        <w:spacing w:line="240" w:lineRule="auto"/>
        <w:rPr>
          <w:b/>
        </w:rPr>
      </w:pPr>
      <w:r w:rsidRPr="00D27667">
        <w:rPr>
          <w:b/>
        </w:rPr>
        <w:t xml:space="preserve">Предложения по поправкам к СПС: </w:t>
      </w:r>
    </w:p>
    <w:p w:rsidR="001B1331" w:rsidRPr="00D27667" w:rsidRDefault="001B1331" w:rsidP="001B1331">
      <w:pPr>
        <w:spacing w:line="240" w:lineRule="auto"/>
        <w:rPr>
          <w:b/>
        </w:rPr>
      </w:pPr>
      <w:r w:rsidRPr="00D27667">
        <w:rPr>
          <w:b/>
        </w:rPr>
        <w:t>предложения, по которым еще не приняты решения</w:t>
      </w:r>
    </w:p>
    <w:p w:rsidR="001B1331" w:rsidRPr="001B1331" w:rsidRDefault="001B1331" w:rsidP="00D27667">
      <w:pPr>
        <w:pStyle w:val="HChGR"/>
      </w:pPr>
      <w:r w:rsidRPr="001B1331">
        <w:tab/>
      </w:r>
      <w:r w:rsidRPr="001B1331">
        <w:tab/>
        <w:t>Вопросы, по которым еще не приняты решения «Многок</w:t>
      </w:r>
      <w:r w:rsidR="00D27667">
        <w:t>амерные транспортные средства с</w:t>
      </w:r>
      <w:r w:rsidR="00D27667">
        <w:rPr>
          <w:lang w:val="en-US"/>
        </w:rPr>
        <w:t> </w:t>
      </w:r>
      <w:r w:rsidRPr="001B1331">
        <w:t>мультитемпературным режимом» (МКМР)</w:t>
      </w:r>
    </w:p>
    <w:p w:rsidR="001B1331" w:rsidRPr="001B1331" w:rsidRDefault="001B1331" w:rsidP="00D27667">
      <w:pPr>
        <w:pStyle w:val="H1GR"/>
      </w:pPr>
      <w:r w:rsidRPr="001B1331">
        <w:tab/>
      </w:r>
      <w:r w:rsidRPr="001B1331">
        <w:tab/>
        <w:t>Представлено правительством Нидерландов</w:t>
      </w:r>
    </w:p>
    <w:p w:rsidR="001B1331" w:rsidRPr="001B1331" w:rsidRDefault="001B1331" w:rsidP="001B1331">
      <w:pPr>
        <w:pStyle w:val="SingleTxtGR"/>
      </w:pPr>
      <w:r w:rsidRPr="001B1331">
        <w:t>1.</w:t>
      </w:r>
      <w:r w:rsidRPr="001B1331">
        <w:tab/>
        <w:t>МКМР представляет собой весьма специфичное холодильное оборудование. Весьма специфичное по той причине, что оно включает только кузова с сильной изоляцией, которые можно разделить на части с помощью постоянных, пере</w:t>
      </w:r>
      <w:r w:rsidR="00086CE3">
        <w:t xml:space="preserve">движных и съемных перегородок. </w:t>
      </w:r>
      <w:r w:rsidRPr="001B1331">
        <w:t>Другие конструкции, такие как автотранспортные средства, состоящие из двух секций, подвергнутых испытаниям и допущенных отдельно, МКМР не считаются, равно как и другие сильно изолированные кузова с камерами, в которых поддерживается одинаковая температура (например, развозочные грузовые автомобили для перевозки замороженных пищевых продуктов/льда). На сегодняшний день правила регламентируют только транспортные средства-</w:t>
      </w:r>
      <w:r w:rsidRPr="00281742">
        <w:rPr>
          <w:i/>
        </w:rPr>
        <w:t>рефрижераторы</w:t>
      </w:r>
      <w:r w:rsidRPr="001B1331">
        <w:t>, хотя, в принципе, использоваться могут все типы отапливаемого или холодильного оборудования.</w:t>
      </w:r>
    </w:p>
    <w:p w:rsidR="001B1331" w:rsidRPr="001B1331" w:rsidRDefault="001B1331" w:rsidP="001B1331">
      <w:pPr>
        <w:pStyle w:val="SingleTxtGR"/>
      </w:pPr>
      <w:r w:rsidRPr="001B1331">
        <w:t>2.</w:t>
      </w:r>
      <w:r w:rsidRPr="001B1331">
        <w:tab/>
        <w:t>Использование транспортных средств МКМР в большей степени относится к развозочным транспортным операциям, чем к международным перевозкам на дальние расстояния. Вместе с тем если говорить об открытии рынков в Европе и создании сетей универсальных магазинов в соседних странах, то сейчас вероятность использования такого оборудования при пересечении границ как никогда высока, что вполне оправдывает применение СПС.</w:t>
      </w:r>
    </w:p>
    <w:p w:rsidR="001B1331" w:rsidRPr="001B1331" w:rsidRDefault="001B1331" w:rsidP="001D545C">
      <w:pPr>
        <w:pStyle w:val="SingleTxtGR"/>
        <w:pageBreakBefore/>
        <w:spacing w:after="110" w:line="238" w:lineRule="atLeast"/>
      </w:pPr>
      <w:r w:rsidRPr="001B1331">
        <w:lastRenderedPageBreak/>
        <w:t>3.</w:t>
      </w:r>
      <w:r w:rsidRPr="001B1331">
        <w:tab/>
        <w:t>В 2011 году WP.11 приняла процедуру первоначального допущения и сертификации транспортных средств МКМР, которая должна была вступить в силу 23 сентября 2013 года. В 2011 году было признано, что некоторые вопросы нуждаются в дополнительной разработке. Работа по заполнению недостающих пробелов в этой системе успехом не увенчалась. В этой связи можно указать следующие причины:</w:t>
      </w:r>
    </w:p>
    <w:p w:rsidR="001B1331" w:rsidRPr="001B1331" w:rsidRDefault="00D27667" w:rsidP="001D545C">
      <w:pPr>
        <w:pStyle w:val="SingleTxtGR"/>
        <w:spacing w:after="110" w:line="238" w:lineRule="atLeast"/>
        <w:ind w:left="2268" w:hanging="1134"/>
      </w:pPr>
      <w:r>
        <w:rPr>
          <w:lang w:val="en-US"/>
        </w:rPr>
        <w:tab/>
      </w:r>
      <w:r>
        <w:t>a)</w:t>
      </w:r>
      <w:r w:rsidR="001B1331" w:rsidRPr="001B1331">
        <w:tab/>
        <w:t xml:space="preserve">детали, касающиеся этих вопросов, уже отрегулированы в </w:t>
      </w:r>
      <w:r w:rsidR="001B1331" w:rsidRPr="00281742">
        <w:rPr>
          <w:i/>
        </w:rPr>
        <w:t>национальных</w:t>
      </w:r>
      <w:r w:rsidR="001B1331" w:rsidRPr="001B1331">
        <w:t xml:space="preserve"> правилах, которые можно изменить с большим трудом; </w:t>
      </w:r>
    </w:p>
    <w:p w:rsidR="001B1331" w:rsidRPr="001D545C" w:rsidRDefault="00D27667" w:rsidP="001D545C">
      <w:pPr>
        <w:pStyle w:val="SingleTxtGR"/>
        <w:spacing w:after="110" w:line="238" w:lineRule="atLeast"/>
        <w:ind w:left="1701" w:hanging="567"/>
        <w:rPr>
          <w:i/>
          <w:sz w:val="18"/>
        </w:rPr>
      </w:pPr>
      <w:r>
        <w:rPr>
          <w:lang w:val="en-US"/>
        </w:rPr>
        <w:tab/>
      </w:r>
      <w:r w:rsidR="00281742" w:rsidRPr="001D545C">
        <w:rPr>
          <w:i/>
          <w:sz w:val="18"/>
        </w:rPr>
        <w:t>Как минимум</w:t>
      </w:r>
      <w:r w:rsidR="001B1331" w:rsidRPr="001D545C">
        <w:rPr>
          <w:i/>
          <w:sz w:val="18"/>
        </w:rPr>
        <w:t xml:space="preserve"> в одной договаривающейся стране на уровне национального законодательства приняты соответствующие правила, регламентирующие маркировку МКМР и процедуру повторного испытания. Их можно было бы заменить более эффективными правилами, однако для этого нужны четкие преимущества и явная польза.</w:t>
      </w:r>
    </w:p>
    <w:p w:rsidR="001B1331" w:rsidRPr="001B1331" w:rsidRDefault="00D27667" w:rsidP="001D545C">
      <w:pPr>
        <w:pStyle w:val="SingleTxtGR"/>
        <w:spacing w:after="110" w:line="238" w:lineRule="atLeast"/>
        <w:ind w:left="2268" w:hanging="1134"/>
      </w:pPr>
      <w:r>
        <w:rPr>
          <w:lang w:val="en-US"/>
        </w:rPr>
        <w:tab/>
      </w:r>
      <w:r>
        <w:t>b)</w:t>
      </w:r>
      <w:r w:rsidR="001B1331" w:rsidRPr="001B1331">
        <w:tab/>
        <w:t>желание принять только один пакет мер, в который были бы включены к всеобщему удовлетворению все пока еще не решенные вопросы;</w:t>
      </w:r>
    </w:p>
    <w:p w:rsidR="001B1331" w:rsidRPr="001D545C" w:rsidRDefault="00281742" w:rsidP="001D545C">
      <w:pPr>
        <w:pStyle w:val="SingleTxtGR"/>
        <w:spacing w:after="110" w:line="238" w:lineRule="atLeast"/>
        <w:ind w:left="1701" w:hanging="567"/>
        <w:rPr>
          <w:i/>
          <w:sz w:val="18"/>
        </w:rPr>
      </w:pPr>
      <w:r>
        <w:rPr>
          <w:lang w:val="en-US"/>
        </w:rPr>
        <w:tab/>
      </w:r>
      <w:r w:rsidR="001B1331" w:rsidRPr="001D545C">
        <w:rPr>
          <w:i/>
          <w:sz w:val="18"/>
        </w:rPr>
        <w:t xml:space="preserve">Это – весомый аргумент, поскольку все вопросы взаимосвязаны. Изменение в одном вопросе повлечет </w:t>
      </w:r>
      <w:r w:rsidR="00D27667" w:rsidRPr="001D545C">
        <w:rPr>
          <w:i/>
          <w:sz w:val="18"/>
        </w:rPr>
        <w:t>соответствующие</w:t>
      </w:r>
      <w:r w:rsidR="001B1331" w:rsidRPr="001D545C">
        <w:rPr>
          <w:i/>
          <w:sz w:val="18"/>
        </w:rPr>
        <w:t xml:space="preserve"> изменения в других. Процесс утверждения поправок к СПС и приложений к нему длителен и внесение корректив может оказаться затруднительным. В этой связи нужен соответствующий анализ, однако следует иметь в виду, что на первых порах он никогда не будет совершенным и что оборудование, которое будет допущено в первый раз, будет в скором времени вынуждено пройти повторную проверку.</w:t>
      </w:r>
    </w:p>
    <w:p w:rsidR="001B1331" w:rsidRPr="001B1331" w:rsidRDefault="00D27667" w:rsidP="001D545C">
      <w:pPr>
        <w:pStyle w:val="SingleTxtGR"/>
        <w:spacing w:after="110" w:line="238" w:lineRule="atLeast"/>
      </w:pPr>
      <w:r>
        <w:rPr>
          <w:lang w:val="en-US"/>
        </w:rPr>
        <w:tab/>
      </w:r>
      <w:r w:rsidR="001B1331" w:rsidRPr="001B1331">
        <w:t>c)</w:t>
      </w:r>
      <w:r w:rsidR="001B1331" w:rsidRPr="001B1331">
        <w:tab/>
        <w:t>чрезмерное усложнение вопросов;</w:t>
      </w:r>
    </w:p>
    <w:p w:rsidR="001B1331" w:rsidRPr="001D545C" w:rsidRDefault="00281742" w:rsidP="001D545C">
      <w:pPr>
        <w:pStyle w:val="SingleTxtGR"/>
        <w:spacing w:after="110" w:line="238" w:lineRule="atLeast"/>
        <w:ind w:left="1701" w:hanging="567"/>
        <w:rPr>
          <w:i/>
          <w:sz w:val="18"/>
        </w:rPr>
      </w:pPr>
      <w:r>
        <w:rPr>
          <w:lang w:val="en-US"/>
        </w:rPr>
        <w:tab/>
      </w:r>
      <w:r w:rsidR="001B1331" w:rsidRPr="001D545C">
        <w:rPr>
          <w:i/>
          <w:sz w:val="18"/>
        </w:rPr>
        <w:t xml:space="preserve">Принцип МКМР применим только к развозочным грузовым автомобилям и вряд ли к контейнерам-рефрижераторам железнодорожных вагонов. Среднее число камер в грузовиках МКМР – </w:t>
      </w:r>
      <w:r w:rsidRPr="001D545C">
        <w:rPr>
          <w:i/>
          <w:sz w:val="18"/>
        </w:rPr>
        <w:t>3</w:t>
      </w:r>
      <w:r w:rsidR="001B1331" w:rsidRPr="001D545C">
        <w:rPr>
          <w:i/>
          <w:sz w:val="18"/>
        </w:rPr>
        <w:t>, большее число камер не получило широкого распространения. Контрольные органы на дорогах могут поинтересоваться, может ли использоваться в одном и том же транспортном средстве более одной температурной зоны, однако надо ли в этом случае знать, как они расположены и оснащены ли они передвижными или даже съемными перегородками?</w:t>
      </w:r>
    </w:p>
    <w:p w:rsidR="001B1331" w:rsidRPr="001B1331" w:rsidRDefault="00D27667" w:rsidP="001D545C">
      <w:pPr>
        <w:pStyle w:val="SingleTxtGR"/>
        <w:spacing w:after="110" w:line="238" w:lineRule="atLeast"/>
      </w:pPr>
      <w:r>
        <w:rPr>
          <w:lang w:val="en-US"/>
        </w:rPr>
        <w:tab/>
      </w:r>
      <w:r w:rsidR="001B1331" w:rsidRPr="001B1331">
        <w:t>d)</w:t>
      </w:r>
      <w:r w:rsidR="001B1331" w:rsidRPr="001B1331">
        <w:tab/>
        <w:t>недостаточный уровень разработки обоснованных методологий; и</w:t>
      </w:r>
    </w:p>
    <w:p w:rsidR="001B1331" w:rsidRPr="001D545C" w:rsidRDefault="00281742" w:rsidP="001D545C">
      <w:pPr>
        <w:pStyle w:val="SingleTxtGR"/>
        <w:spacing w:after="110" w:line="238" w:lineRule="atLeast"/>
        <w:ind w:left="1701" w:hanging="567"/>
        <w:rPr>
          <w:i/>
          <w:sz w:val="18"/>
        </w:rPr>
      </w:pPr>
      <w:r>
        <w:rPr>
          <w:lang w:val="en-US"/>
        </w:rPr>
        <w:tab/>
      </w:r>
      <w:r w:rsidR="001B1331" w:rsidRPr="001D545C">
        <w:rPr>
          <w:i/>
          <w:sz w:val="18"/>
        </w:rPr>
        <w:t>После того как в рамках СПС была принята концепция МКМР</w:t>
      </w:r>
      <w:r w:rsidRPr="001D545C">
        <w:rPr>
          <w:i/>
          <w:sz w:val="18"/>
        </w:rPr>
        <w:t>,</w:t>
      </w:r>
      <w:r w:rsidR="001B1331" w:rsidRPr="001D545C">
        <w:rPr>
          <w:i/>
          <w:sz w:val="18"/>
        </w:rPr>
        <w:t xml:space="preserve"> отраслью была разработана соответствующая приемлемая методология расчета тепловых параметров. Сейчас она доступна, но доступна ли она для всех? Заложена ли в ней функциональная особенность, позволяющая проводить практические анализы в порядке обоснования допущения или модификации термического оборудования?</w:t>
      </w:r>
    </w:p>
    <w:p w:rsidR="001B1331" w:rsidRPr="001B1331" w:rsidRDefault="00D27667" w:rsidP="001D545C">
      <w:pPr>
        <w:pStyle w:val="SingleTxtGR"/>
        <w:spacing w:after="110" w:line="238" w:lineRule="atLeast"/>
      </w:pPr>
      <w:r>
        <w:rPr>
          <w:lang w:val="en-US"/>
        </w:rPr>
        <w:tab/>
      </w:r>
      <w:r w:rsidR="001B1331" w:rsidRPr="001B1331">
        <w:t>e)</w:t>
      </w:r>
      <w:r w:rsidR="001B1331" w:rsidRPr="001B1331">
        <w:tab/>
        <w:t>неясные моменты в уже принятых положениях, касающихся МКМР.</w:t>
      </w:r>
    </w:p>
    <w:p w:rsidR="001B1331" w:rsidRPr="001D545C" w:rsidRDefault="00281742" w:rsidP="001D545C">
      <w:pPr>
        <w:pStyle w:val="SingleTxtGR"/>
        <w:spacing w:after="110" w:line="238" w:lineRule="atLeast"/>
        <w:ind w:left="1701" w:hanging="567"/>
        <w:rPr>
          <w:i/>
          <w:sz w:val="18"/>
        </w:rPr>
      </w:pPr>
      <w:r>
        <w:rPr>
          <w:lang w:val="en-US"/>
        </w:rPr>
        <w:tab/>
      </w:r>
      <w:r w:rsidR="001B1331" w:rsidRPr="001D545C">
        <w:rPr>
          <w:i/>
          <w:sz w:val="18"/>
        </w:rPr>
        <w:t xml:space="preserve">Включены ли съемные перегородки и допускаются ли «мягкие» надувные перегородки? И должна ли учитываться возможность обогрева транспортных средтв-рефрижераторов? </w:t>
      </w:r>
    </w:p>
    <w:p w:rsidR="001B1331" w:rsidRPr="001B1331" w:rsidRDefault="001B1331" w:rsidP="001D545C">
      <w:pPr>
        <w:pStyle w:val="SingleTxtGR"/>
        <w:keepNext/>
        <w:spacing w:after="110" w:line="238" w:lineRule="atLeast"/>
      </w:pPr>
      <w:r w:rsidRPr="001B1331">
        <w:t>4.</w:t>
      </w:r>
      <w:r w:rsidRPr="001B1331">
        <w:tab/>
        <w:t>Учет этих возможных причин, которые не позволяют решить эту проблему, мог бы помочь найти наиболее приемлемое решение для всех сторон.</w:t>
      </w:r>
    </w:p>
    <w:p w:rsidR="001B1331" w:rsidRPr="001B1331" w:rsidRDefault="00D27667" w:rsidP="001D545C">
      <w:pPr>
        <w:pStyle w:val="SingleTxtGR"/>
        <w:keepNext/>
        <w:spacing w:after="110" w:line="238" w:lineRule="atLeast"/>
      </w:pPr>
      <w:r>
        <w:rPr>
          <w:lang w:val="en-US"/>
        </w:rPr>
        <w:tab/>
      </w:r>
      <w:r w:rsidR="001B1331" w:rsidRPr="001B1331">
        <w:t>Ниже указаны следующие три вопрос</w:t>
      </w:r>
      <w:r w:rsidR="00281742">
        <w:t>а</w:t>
      </w:r>
      <w:r w:rsidR="001B1331" w:rsidRPr="001B1331">
        <w:t>, подлежащие разработке:</w:t>
      </w:r>
    </w:p>
    <w:p w:rsidR="001B1331" w:rsidRPr="001B1331" w:rsidRDefault="001B1331" w:rsidP="001D545C">
      <w:pPr>
        <w:pStyle w:val="Bullet1GR"/>
        <w:spacing w:after="110" w:line="238" w:lineRule="atLeast"/>
      </w:pPr>
      <w:r w:rsidRPr="001B1331">
        <w:t>маркировка,</w:t>
      </w:r>
    </w:p>
    <w:p w:rsidR="001B1331" w:rsidRPr="001B1331" w:rsidRDefault="001B1331" w:rsidP="001D545C">
      <w:pPr>
        <w:pStyle w:val="Bullet1GR"/>
        <w:spacing w:after="110" w:line="238" w:lineRule="atLeast"/>
      </w:pPr>
      <w:r w:rsidRPr="001B1331">
        <w:t>информация, касающаяся допущения,</w:t>
      </w:r>
    </w:p>
    <w:p w:rsidR="001B1331" w:rsidRPr="001B1331" w:rsidRDefault="001B1331" w:rsidP="001D545C">
      <w:pPr>
        <w:pStyle w:val="Bullet1GR"/>
        <w:spacing w:after="110" w:line="238" w:lineRule="atLeast"/>
      </w:pPr>
      <w:r w:rsidRPr="001B1331">
        <w:t>процедура повторного испытания.</w:t>
      </w:r>
    </w:p>
    <w:p w:rsidR="001B1331" w:rsidRPr="001B1331" w:rsidRDefault="001B1331" w:rsidP="001B1331">
      <w:pPr>
        <w:pStyle w:val="SingleTxtGR"/>
      </w:pPr>
      <w:r w:rsidRPr="001B1331">
        <w:lastRenderedPageBreak/>
        <w:t>5.</w:t>
      </w:r>
      <w:r w:rsidRPr="001B1331">
        <w:tab/>
        <w:t>В приложении 4 к настоящему документу излагаются соображения и предположения (и одно предложение) по этим вопросам в целях разработки соответствующих поправок. Следует признать, что эти соображения могут нуждаться в дальнейшей разработке и уточнении, после чего их можно было бы представить в качестве неофициальных документов, изменяющих или заменяющих отдельные части данного документа.</w:t>
      </w:r>
    </w:p>
    <w:p w:rsidR="00D27667" w:rsidRDefault="00D27667">
      <w:pPr>
        <w:spacing w:line="240" w:lineRule="auto"/>
      </w:pPr>
      <w:r>
        <w:br w:type="page"/>
      </w:r>
    </w:p>
    <w:p w:rsidR="001B1331" w:rsidRPr="001B1331" w:rsidRDefault="001B1331" w:rsidP="00D27667">
      <w:pPr>
        <w:pStyle w:val="HChGR"/>
      </w:pPr>
      <w:r w:rsidRPr="001B1331">
        <w:lastRenderedPageBreak/>
        <w:t>Приложение 1</w:t>
      </w:r>
    </w:p>
    <w:p w:rsidR="001B1331" w:rsidRPr="001B1331" w:rsidRDefault="001B1331" w:rsidP="00D27667">
      <w:pPr>
        <w:pStyle w:val="HChGR"/>
      </w:pPr>
      <w:r w:rsidRPr="001B1331">
        <w:tab/>
      </w:r>
      <w:r w:rsidRPr="001B1331">
        <w:tab/>
        <w:t>Маркировка транспортных средств МКМР</w:t>
      </w:r>
    </w:p>
    <w:p w:rsidR="001B1331" w:rsidRPr="001B1331" w:rsidRDefault="001B1331" w:rsidP="00D27667">
      <w:pPr>
        <w:pStyle w:val="H1GR"/>
      </w:pPr>
      <w:r w:rsidRPr="001B1331">
        <w:tab/>
      </w:r>
      <w:r w:rsidRPr="001B1331">
        <w:tab/>
        <w:t>Маркировка в целом</w:t>
      </w:r>
    </w:p>
    <w:p w:rsidR="001B1331" w:rsidRPr="001B1331" w:rsidRDefault="00817B5B" w:rsidP="001B1331">
      <w:pPr>
        <w:pStyle w:val="SingleTxtGR"/>
      </w:pPr>
      <w:r>
        <w:tab/>
        <w:t>В целом</w:t>
      </w:r>
      <w:r w:rsidR="001B1331" w:rsidRPr="001B1331">
        <w:t xml:space="preserve"> маркировка транспортных средств СПС указывает его класс, кому оно принадлежит и дату истечения срока допущения. Можно задать себе вопрос по поводу того, в чем состояла первоначальная цель маркировки, и проанализировать случаи, в которых маркировка дает дополнительные преимущества. Здесь рассматриваются следующие случаи:</w:t>
      </w:r>
    </w:p>
    <w:p w:rsidR="001B1331" w:rsidRPr="00086CE3" w:rsidRDefault="00086CE3" w:rsidP="00737A47">
      <w:pPr>
        <w:pStyle w:val="H23GR"/>
        <w:rPr>
          <w:lang w:val="en-US"/>
        </w:rPr>
      </w:pPr>
      <w:r>
        <w:tab/>
        <w:t>a)</w:t>
      </w:r>
      <w:r>
        <w:tab/>
        <w:t>Погрузка</w:t>
      </w:r>
    </w:p>
    <w:p w:rsidR="001B1331" w:rsidRPr="001B1331" w:rsidRDefault="00817B5B" w:rsidP="001B1331">
      <w:pPr>
        <w:pStyle w:val="SingleTxtGR"/>
      </w:pPr>
      <w:r>
        <w:tab/>
      </w:r>
      <w:r w:rsidR="001B1331" w:rsidRPr="001B1331">
        <w:t>Погрузчик должен будет иметь сви</w:t>
      </w:r>
      <w:r w:rsidR="00086CE3">
        <w:t>детельство СПС или табличку СПС</w:t>
      </w:r>
      <w:r w:rsidR="001B1331" w:rsidRPr="001B1331">
        <w:t xml:space="preserve"> на имеющихся у него транспортных средствах с</w:t>
      </w:r>
      <w:r w:rsidR="00086CE3">
        <w:t xml:space="preserve"> более детальной информацией, а </w:t>
      </w:r>
      <w:r w:rsidR="001B1331" w:rsidRPr="001B1331">
        <w:t xml:space="preserve">не просто маркировку на внешней стороне транспортных средств. В этом случае может быть дополнительное преимущество в связи </w:t>
      </w:r>
      <w:r w:rsidR="00281742">
        <w:t xml:space="preserve">с </w:t>
      </w:r>
      <w:r w:rsidR="001B1331" w:rsidRPr="001B1331">
        <w:t>арендой соответствующего прицепа в автопарке. Дата истечения срока действия позволит быстро установить, что тот или иной прицеп использовать нельзя.</w:t>
      </w:r>
    </w:p>
    <w:p w:rsidR="001B1331" w:rsidRPr="00281742" w:rsidRDefault="00737A47" w:rsidP="00737A47">
      <w:pPr>
        <w:pStyle w:val="H23GR"/>
      </w:pPr>
      <w:r>
        <w:tab/>
        <w:t>b)</w:t>
      </w:r>
      <w:r w:rsidR="00086CE3">
        <w:tab/>
        <w:t>Испытание</w:t>
      </w:r>
    </w:p>
    <w:p w:rsidR="001B1331" w:rsidRPr="001B1331" w:rsidRDefault="00817B5B" w:rsidP="001B1331">
      <w:pPr>
        <w:pStyle w:val="SingleTxtGR"/>
      </w:pPr>
      <w:r>
        <w:tab/>
      </w:r>
      <w:r w:rsidR="001B1331" w:rsidRPr="001B1331">
        <w:t>Ответственный за испытание будет руководствоваться скорее свидетельством СП</w:t>
      </w:r>
      <w:r w:rsidR="00281742">
        <w:t>С</w:t>
      </w:r>
      <w:r w:rsidR="001B1331" w:rsidRPr="001B1331">
        <w:t xml:space="preserve"> или документацией о допущении, нежели маркировкой на транспортном средстве. В этом случае маркировка никаких преимуществ не дает.</w:t>
      </w:r>
    </w:p>
    <w:p w:rsidR="001B1331" w:rsidRPr="00086CE3" w:rsidRDefault="001B1331" w:rsidP="00737A47">
      <w:pPr>
        <w:pStyle w:val="H23GR"/>
      </w:pPr>
      <w:r w:rsidRPr="001B1331">
        <w:tab/>
        <w:t>c)</w:t>
      </w:r>
      <w:r w:rsidRPr="001B1331">
        <w:tab/>
        <w:t>Преимущества на пограничных перехода</w:t>
      </w:r>
      <w:r w:rsidR="00086CE3">
        <w:t>х или при проверках на дорогах</w:t>
      </w:r>
    </w:p>
    <w:p w:rsidR="001B1331" w:rsidRPr="00737A47" w:rsidRDefault="00817B5B" w:rsidP="001B1331">
      <w:pPr>
        <w:pStyle w:val="SingleTxtGR"/>
      </w:pPr>
      <w:r>
        <w:tab/>
      </w:r>
      <w:r w:rsidR="001B1331" w:rsidRPr="001B1331">
        <w:t>При пересечении границ или остановк</w:t>
      </w:r>
      <w:r w:rsidR="00281742">
        <w:t>е</w:t>
      </w:r>
      <w:r w:rsidR="001B1331" w:rsidRPr="001B1331">
        <w:t xml:space="preserve"> для инспекции на дороге маркировка может оказаться полезной в том план</w:t>
      </w:r>
      <w:r w:rsidR="00281742">
        <w:t>е, что она позволит выбрать «на </w:t>
      </w:r>
      <w:r w:rsidR="001B1331" w:rsidRPr="001B1331">
        <w:t>первый взгляд» то транспортное средство, которое следует пропустить быстрее, нежели другое. Для того чтобы это возможное намерение можно было вывести на основании этого аргумента, в маркировку классов, предусмотренную в добавлении 4 к приложению 1 к СПС, необходимо добавить букву «Х». Транспортное средство, на котором проставлена буква «Х», вряд ли привлечет более пристальное внимание в том случае, когда оно стоит на месте и загружается льдом, заправляет</w:t>
      </w:r>
      <w:r w:rsidR="00737A47">
        <w:t>ся топливом или подзаряжается.</w:t>
      </w:r>
    </w:p>
    <w:p w:rsidR="001B1331" w:rsidRPr="00086CE3" w:rsidRDefault="00737A47" w:rsidP="00737A47">
      <w:pPr>
        <w:pStyle w:val="H23GR"/>
      </w:pPr>
      <w:r>
        <w:tab/>
        <w:t>d)</w:t>
      </w:r>
      <w:r w:rsidR="001B1331" w:rsidRPr="001B1331">
        <w:tab/>
        <w:t>Инспекции н</w:t>
      </w:r>
      <w:r w:rsidR="00086CE3">
        <w:t>а дорогах и таможенный досмотр</w:t>
      </w:r>
    </w:p>
    <w:p w:rsidR="001B1331" w:rsidRPr="001B1331" w:rsidRDefault="00817B5B" w:rsidP="001B1331">
      <w:pPr>
        <w:pStyle w:val="SingleTxtGR"/>
      </w:pPr>
      <w:r>
        <w:tab/>
      </w:r>
      <w:r w:rsidR="001B1331" w:rsidRPr="001B1331">
        <w:t xml:space="preserve">Проверка на предмет соответствия перевозки действующим правилам может проводиться контрольными органами на дороге или при пересечении национальной границы. Открывать двери в ходе проверки на дороге не рекомендуется, для того чтобы </w:t>
      </w:r>
      <w:r w:rsidR="00086CE3">
        <w:t xml:space="preserve">предохранить пищевые продукты. </w:t>
      </w:r>
      <w:r w:rsidR="001B1331" w:rsidRPr="001B1331">
        <w:t>С другой стороны, в ходе перевозки контрольные органы могут всегда проверить свидетельство СПС или табличку СПС. Вывод в этом случае таков, что в данной ситуации эта маркировка не имеет большого значения.</w:t>
      </w:r>
    </w:p>
    <w:p w:rsidR="001B1331" w:rsidRPr="001B1331" w:rsidRDefault="00817B5B" w:rsidP="001B1331">
      <w:pPr>
        <w:pStyle w:val="SingleTxtGR"/>
      </w:pPr>
      <w:r>
        <w:tab/>
      </w:r>
      <w:r w:rsidR="001B1331" w:rsidRPr="001B1331">
        <w:t>Другой вывод сост</w:t>
      </w:r>
      <w:r w:rsidR="00737A47">
        <w:t>о</w:t>
      </w:r>
      <w:r w:rsidR="001B1331" w:rsidRPr="001B1331">
        <w:t>ит в том, что маркировка дает дополнительные преимущества во время ожидания на границе или в ходе проверки на дороге.</w:t>
      </w:r>
    </w:p>
    <w:p w:rsidR="001B1331" w:rsidRPr="001B1331" w:rsidRDefault="00737A47" w:rsidP="00737A47">
      <w:pPr>
        <w:pStyle w:val="H1GR"/>
      </w:pPr>
      <w:r>
        <w:tab/>
      </w:r>
      <w:r>
        <w:tab/>
        <w:t>Маркировка МКМР</w:t>
      </w:r>
    </w:p>
    <w:p w:rsidR="001B1331" w:rsidRPr="001B1331" w:rsidRDefault="00817B5B" w:rsidP="001B1331">
      <w:pPr>
        <w:pStyle w:val="SingleTxtGR"/>
      </w:pPr>
      <w:r>
        <w:tab/>
      </w:r>
      <w:r w:rsidR="001B1331" w:rsidRPr="001B1331">
        <w:t xml:space="preserve">С учетом упомянутых выше выводов в отношении МКМР можно задать себе вопрос о том, какая дополнительная или альтернативная маркировка для МКМР может быть достаточной: </w:t>
      </w:r>
    </w:p>
    <w:p w:rsidR="001B1331" w:rsidRPr="00086CE3" w:rsidRDefault="00086CE3" w:rsidP="00737A47">
      <w:pPr>
        <w:pStyle w:val="H23GR"/>
        <w:rPr>
          <w:lang w:val="en-US"/>
        </w:rPr>
      </w:pPr>
      <w:r>
        <w:tab/>
        <w:t>a)</w:t>
      </w:r>
      <w:r>
        <w:tab/>
        <w:t>Погрузка</w:t>
      </w:r>
    </w:p>
    <w:p w:rsidR="001B1331" w:rsidRPr="001B1331" w:rsidRDefault="00817B5B" w:rsidP="001B1331">
      <w:pPr>
        <w:pStyle w:val="SingleTxtGR"/>
      </w:pPr>
      <w:r>
        <w:tab/>
      </w:r>
      <w:r w:rsidR="001B1331" w:rsidRPr="001B1331">
        <w:t>В случае погрузки маркировка каждой камеры сама по себе может оказаться недостаточной в силу того, что местоположение камеры четко не определено, а ее размер для размещения груза неизвестен. Любая маркировка нуждается в дополнительной информации. Некоторое преимущество может быть в случае выбора транспортных средств МКМР в автопарке в целях аренды, но оправданы ли эти расходы?</w:t>
      </w:r>
    </w:p>
    <w:p w:rsidR="001B1331" w:rsidRPr="00086CE3" w:rsidRDefault="00737A47" w:rsidP="00737A47">
      <w:pPr>
        <w:pStyle w:val="H23GR"/>
        <w:rPr>
          <w:lang w:val="en-US"/>
        </w:rPr>
      </w:pPr>
      <w:r>
        <w:tab/>
        <w:t>b)</w:t>
      </w:r>
      <w:r w:rsidR="00086CE3">
        <w:tab/>
        <w:t>Испытания</w:t>
      </w:r>
    </w:p>
    <w:p w:rsidR="001B1331" w:rsidRPr="001B1331" w:rsidRDefault="00817B5B" w:rsidP="001B1331">
      <w:pPr>
        <w:pStyle w:val="SingleTxtGR"/>
      </w:pPr>
      <w:r>
        <w:tab/>
      </w:r>
      <w:r w:rsidR="001B1331" w:rsidRPr="001B1331">
        <w:t xml:space="preserve">В случае испытания, как можно судить, дополнительных преимуществ нет, поскольку в этой связи будет использоваться свидетельство СПС или документация, касающаяся допущения типа. Как представляется, дополнительная маркировка никаких преимуществ не дает. </w:t>
      </w:r>
    </w:p>
    <w:p w:rsidR="001B1331" w:rsidRPr="00086CE3" w:rsidRDefault="00086CE3" w:rsidP="00737A47">
      <w:pPr>
        <w:pStyle w:val="H23GR"/>
        <w:rPr>
          <w:lang w:val="en-US"/>
        </w:rPr>
      </w:pPr>
      <w:r>
        <w:tab/>
        <w:t>c)</w:t>
      </w:r>
      <w:r>
        <w:tab/>
        <w:t>Приоритетность</w:t>
      </w:r>
    </w:p>
    <w:p w:rsidR="001B1331" w:rsidRPr="001B1331" w:rsidRDefault="00817B5B" w:rsidP="001B1331">
      <w:pPr>
        <w:pStyle w:val="SingleTxtGR"/>
      </w:pPr>
      <w:r>
        <w:tab/>
      </w:r>
      <w:r w:rsidR="001B1331" w:rsidRPr="001B1331">
        <w:t>Режим работы оборудования МКМР в части поддержания температуры останется неизменным: оно в любом случае остается обычным «монотемпературным» оборудованием, поэтому никаких преимуществ дополнительная маркировка не дает.</w:t>
      </w:r>
    </w:p>
    <w:p w:rsidR="001B1331" w:rsidRPr="00086CE3" w:rsidRDefault="00086CE3" w:rsidP="00737A47">
      <w:pPr>
        <w:pStyle w:val="H23GR"/>
        <w:rPr>
          <w:lang w:val="en-US"/>
        </w:rPr>
      </w:pPr>
      <w:r>
        <w:tab/>
        <w:t>d)</w:t>
      </w:r>
      <w:r>
        <w:tab/>
        <w:t>Проверка на дорогах</w:t>
      </w:r>
    </w:p>
    <w:p w:rsidR="001B1331" w:rsidRPr="001B1331" w:rsidRDefault="00817B5B" w:rsidP="001B1331">
      <w:pPr>
        <w:pStyle w:val="SingleTxtGR"/>
      </w:pPr>
      <w:r>
        <w:tab/>
      </w:r>
      <w:r w:rsidR="001B1331" w:rsidRPr="001B1331">
        <w:t>Открывать двери в ходе проверки на дороге не рекомендуется. Эта маркировка может помочь контрольным органам определить, что пищевые продукты, которые нуждаются в иных температурных условиях, могут перевозиться в изотер</w:t>
      </w:r>
      <w:r w:rsidR="00737A47">
        <w:t xml:space="preserve">мическом кузове. </w:t>
      </w:r>
      <w:r w:rsidR="001B1331" w:rsidRPr="001B1331">
        <w:t xml:space="preserve">Простая буква «М» или указание класса камеры должно быть достаточным. Более подробная информация, касающаяся передвижных или съемных перегородок, судя по всему, </w:t>
      </w:r>
      <w:r w:rsidR="00737A47">
        <w:t>–</w:t>
      </w:r>
      <w:r w:rsidR="001B1331" w:rsidRPr="001B1331">
        <w:t xml:space="preserve"> явный перебор. </w:t>
      </w:r>
    </w:p>
    <w:p w:rsidR="001B1331" w:rsidRPr="001B1331" w:rsidRDefault="001B1331" w:rsidP="00737A47">
      <w:pPr>
        <w:pStyle w:val="H1GR"/>
      </w:pPr>
      <w:r w:rsidRPr="001B1331">
        <w:tab/>
      </w:r>
      <w:r w:rsidRPr="001B1331">
        <w:tab/>
        <w:t>Чрезмерное усложнение</w:t>
      </w:r>
    </w:p>
    <w:p w:rsidR="001B1331" w:rsidRPr="001B1331" w:rsidRDefault="00817B5B" w:rsidP="001B1331">
      <w:pPr>
        <w:pStyle w:val="SingleTxtGR"/>
      </w:pPr>
      <w:r>
        <w:tab/>
      </w:r>
      <w:r w:rsidR="001B1331" w:rsidRPr="001B1331">
        <w:t>На практике к категории МКМР относятся только грузовые автомобили и прицепы. Возможен также вариант съемного кузова, который можно рассматривать в качестве контейнера, однако реальный контейнер для мультимодальных перевозок или железнодорожные вагоны вряд ли будут относиться к категор</w:t>
      </w:r>
      <w:r w:rsidR="00281742">
        <w:t>ии МКМР. В случае необходимости</w:t>
      </w:r>
      <w:r w:rsidR="001B1331" w:rsidRPr="001B1331">
        <w:t xml:space="preserve"> дополнительную или альтернативную маркировку можно ограничить автотранспортными средствами с четко выраженной передней частью, упрощающей возможное размещение камер внутри изотермического кузова.</w:t>
      </w:r>
    </w:p>
    <w:p w:rsidR="001B1331" w:rsidRPr="001B1331" w:rsidRDefault="00817B5B" w:rsidP="001B1331">
      <w:pPr>
        <w:pStyle w:val="SingleTxtGR"/>
      </w:pPr>
      <w:r>
        <w:tab/>
      </w:r>
      <w:r w:rsidR="00086CE3">
        <w:t>К тому же</w:t>
      </w:r>
      <w:r w:rsidR="001B1331" w:rsidRPr="001B1331">
        <w:t xml:space="preserve"> число камер, судя по всему, ограничивается </w:t>
      </w:r>
      <w:r w:rsidR="00281742">
        <w:t>3</w:t>
      </w:r>
      <w:r w:rsidR="001B1331" w:rsidRPr="001B1331">
        <w:t xml:space="preserve">, а не, максимум, </w:t>
      </w:r>
      <w:r w:rsidR="00281742">
        <w:t>8</w:t>
      </w:r>
      <w:r w:rsidR="001B1331" w:rsidRPr="001B1331">
        <w:t xml:space="preserve">, как иногда говорится в ходе обсуждений. Это позволит ограничить число альтернативных маркировок до приемлемого уровня. Правила не должны носить ограничительный характер, поэтому на тот случай, если будет более </w:t>
      </w:r>
      <w:r w:rsidR="00A979EC">
        <w:t>3</w:t>
      </w:r>
      <w:r w:rsidR="001B1331" w:rsidRPr="001B1331">
        <w:t xml:space="preserve"> камер, нужно будет найти соответствующее рабочее решение.</w:t>
      </w:r>
    </w:p>
    <w:p w:rsidR="001B1331" w:rsidRPr="001B1331" w:rsidRDefault="00817B5B" w:rsidP="001B1331">
      <w:pPr>
        <w:pStyle w:val="SingleTxtGR"/>
      </w:pPr>
      <w:r>
        <w:tab/>
      </w:r>
      <w:r w:rsidR="001B1331" w:rsidRPr="001B1331">
        <w:t>Вызывает сомнение тот факт, что использование альтернативной маркировки в квадратных скобках с указанием того, что камеры постоянные, передвижные или даже надувные, принесет какую-либо пользу контрольным органам или пользователям, или же это просто внесет дополнительную путаницу. Эту детальную информацию следу</w:t>
      </w:r>
      <w:r w:rsidR="00086CE3">
        <w:t>е</w:t>
      </w:r>
      <w:r w:rsidR="001B1331" w:rsidRPr="001B1331">
        <w:t>т указывать в ином месте с целью сохранить простоту маркировки.</w:t>
      </w:r>
    </w:p>
    <w:p w:rsidR="001B1331" w:rsidRPr="001B1331" w:rsidRDefault="001B1331" w:rsidP="00737A47">
      <w:pPr>
        <w:pStyle w:val="H1GR"/>
      </w:pPr>
      <w:r w:rsidRPr="001B1331">
        <w:tab/>
      </w:r>
      <w:r w:rsidRPr="001B1331">
        <w:tab/>
        <w:t>Какая нужна маркировка</w:t>
      </w:r>
    </w:p>
    <w:p w:rsidR="001B1331" w:rsidRPr="001B1331" w:rsidRDefault="00817B5B" w:rsidP="001B1331">
      <w:pPr>
        <w:pStyle w:val="SingleTxtGR"/>
      </w:pPr>
      <w:r>
        <w:tab/>
      </w:r>
      <w:r w:rsidR="001B1331" w:rsidRPr="001B1331">
        <w:t xml:space="preserve">За многие годы WP.11 рассмотрела все варианты маркировки: от дополнительных вариантов до маркировки оборудования с 6 или 7 камерами, причем некоторые в круглых или квадратных скобках в зависимости от того, шла ли речь о камерах с передвижными или съемными перегородками. </w:t>
      </w:r>
    </w:p>
    <w:p w:rsidR="001B1331" w:rsidRPr="001B1331" w:rsidRDefault="00817B5B" w:rsidP="001B1331">
      <w:pPr>
        <w:pStyle w:val="SingleTxtGR"/>
      </w:pPr>
      <w:r>
        <w:tab/>
      </w:r>
      <w:r w:rsidR="001B1331" w:rsidRPr="001B1331">
        <w:t>На предшествующих сессиях WP.11 было выражено желание включить в маркировку, как минимум, некоторое указание на то, что данные транспортные средства допущены в качестве МКМР. В равной степени было бы достаточно просто включить букву «М» для обозначения МКМР или использовать какое-либо ограниченное число маркировок класса.</w:t>
      </w:r>
    </w:p>
    <w:p w:rsidR="001B1331" w:rsidRPr="001B1331" w:rsidRDefault="00817B5B" w:rsidP="001B1331">
      <w:pPr>
        <w:pStyle w:val="SingleTxtGR"/>
      </w:pPr>
      <w:r>
        <w:tab/>
      </w:r>
      <w:r w:rsidR="001B1331" w:rsidRPr="001B1331">
        <w:t>Вместе с тем единого мнения по этому вопросу нет; очень многие предпочитают маркировку класса каждой камеры – на практике 3 – или добавление только буквы «М». Вместе с тем следует иметь в виду, что одна страна, как минимум, уже отрегулировала этот момент на национальном уровне и что изменить его ради того, чтобы принять иное предложение на уровне WP.11, будет трудно.</w:t>
      </w:r>
    </w:p>
    <w:p w:rsidR="001B1331" w:rsidRPr="001B1331" w:rsidRDefault="00817B5B" w:rsidP="001B1331">
      <w:pPr>
        <w:pStyle w:val="SingleTxtGR"/>
      </w:pPr>
      <w:r>
        <w:tab/>
      </w:r>
      <w:r w:rsidR="001B1331" w:rsidRPr="001B1331">
        <w:t xml:space="preserve">По этой причине наиболее </w:t>
      </w:r>
      <w:r w:rsidR="00737A47" w:rsidRPr="001B1331">
        <w:t>приемлемым</w:t>
      </w:r>
      <w:r w:rsidR="001B1331" w:rsidRPr="001B1331">
        <w:t xml:space="preserve"> вариантом было бы достижение соответствующего компромисса.</w:t>
      </w:r>
    </w:p>
    <w:p w:rsidR="001B1331" w:rsidRPr="00086CE3" w:rsidRDefault="00086CE3" w:rsidP="00737A47">
      <w:pPr>
        <w:pStyle w:val="H1GR"/>
        <w:rPr>
          <w:lang w:val="en-US"/>
        </w:rPr>
      </w:pPr>
      <w:r>
        <w:tab/>
      </w:r>
      <w:r>
        <w:tab/>
        <w:t>Предложение</w:t>
      </w:r>
    </w:p>
    <w:p w:rsidR="001B1331" w:rsidRPr="001B1331" w:rsidRDefault="00817B5B" w:rsidP="001B1331">
      <w:pPr>
        <w:pStyle w:val="SingleTxtGR"/>
      </w:pPr>
      <w:r>
        <w:tab/>
      </w:r>
      <w:r w:rsidR="001B1331" w:rsidRPr="001B1331">
        <w:t>Включить новую формулировку после классификации примеров в добавлении 4 к приложению 1 следующего содержания:</w:t>
      </w:r>
    </w:p>
    <w:p w:rsidR="001B1331" w:rsidRPr="00737A47" w:rsidRDefault="001B1331" w:rsidP="001B1331">
      <w:pPr>
        <w:pStyle w:val="SingleTxtGR"/>
        <w:rPr>
          <w:i/>
        </w:rPr>
      </w:pPr>
      <w:r w:rsidRPr="00737A47">
        <w:rPr>
          <w:i/>
        </w:rPr>
        <w:t>Для транспортного средства, допущенного в качестве многокамерного транспортного средства с мультитемпературным режимом (см. раздел 8 добавления 2 к приложению 1):</w:t>
      </w:r>
    </w:p>
    <w:p w:rsidR="001B1331" w:rsidRPr="00737A47" w:rsidRDefault="00737A47" w:rsidP="001B1331">
      <w:pPr>
        <w:pStyle w:val="SingleTxtGR"/>
        <w:rPr>
          <w:i/>
        </w:rPr>
      </w:pPr>
      <w:r w:rsidRPr="00737A47">
        <w:rPr>
          <w:i/>
        </w:rPr>
        <w:t>–</w:t>
      </w:r>
      <w:r w:rsidRPr="00737A47">
        <w:rPr>
          <w:i/>
        </w:rPr>
        <w:tab/>
      </w:r>
      <w:r w:rsidR="001B1331" w:rsidRPr="00737A47">
        <w:rPr>
          <w:i/>
        </w:rPr>
        <w:t>опознавательные буквенные обозначения дополняются буквой «М» или</w:t>
      </w:r>
    </w:p>
    <w:p w:rsidR="001B1331" w:rsidRPr="001B1331" w:rsidRDefault="00737A47" w:rsidP="001B1331">
      <w:pPr>
        <w:pStyle w:val="SingleTxtGR"/>
      </w:pPr>
      <w:r w:rsidRPr="00737A47">
        <w:rPr>
          <w:i/>
        </w:rPr>
        <w:t>–</w:t>
      </w:r>
      <w:r w:rsidRPr="00737A47">
        <w:rPr>
          <w:i/>
        </w:rPr>
        <w:tab/>
      </w:r>
      <w:r w:rsidR="001B1331" w:rsidRPr="00737A47">
        <w:rPr>
          <w:i/>
        </w:rPr>
        <w:t>опознавательные буквенные обозначения в целом заменяются опознавательными буквенными обозначениями, соответствующими для каждой камеры, в соответствии с требованиями компетентного органа, в котором зарегистрировано или поставлено на учет данное транспортное средство.</w:t>
      </w:r>
    </w:p>
    <w:p w:rsidR="001B1331" w:rsidRPr="00737A47" w:rsidRDefault="001B1331" w:rsidP="001B1331">
      <w:pPr>
        <w:pStyle w:val="SingleTxtGR"/>
        <w:rPr>
          <w:i/>
        </w:rPr>
      </w:pPr>
      <w:r w:rsidRPr="00737A47">
        <w:rPr>
          <w:i/>
        </w:rPr>
        <w:t>В том случае, если даются опознавательные буквенные обозначения, соответствующие для каждой камеры, эти обозначения проставляются с передней камеры до последней в случае камер, расположенных в продольном направлении, начиная с передней левой камеры по часовой стрелк</w:t>
      </w:r>
      <w:r w:rsidR="00281742">
        <w:rPr>
          <w:i/>
        </w:rPr>
        <w:t>е</w:t>
      </w:r>
      <w:r w:rsidRPr="00737A47">
        <w:rPr>
          <w:i/>
        </w:rPr>
        <w:t xml:space="preserve"> (сверху) и в случае верхних и нижних камер – с верхней(их) камеры (камер) до нижней(их) камеры (камер).</w:t>
      </w:r>
    </w:p>
    <w:p w:rsidR="00737A47" w:rsidRDefault="001B1331" w:rsidP="00086CE3">
      <w:pPr>
        <w:pStyle w:val="SingleTxtGR"/>
      </w:pPr>
      <w:r w:rsidRPr="00737A47">
        <w:rPr>
          <w:i/>
        </w:rPr>
        <w:t>[Дополнительная маркировка требуется для указания того факта, что перегородки являются передвижными или съемными.]</w:t>
      </w:r>
      <w:r w:rsidR="00737A47">
        <w:br w:type="page"/>
      </w:r>
    </w:p>
    <w:p w:rsidR="001B1331" w:rsidRPr="001B1331" w:rsidRDefault="001B1331" w:rsidP="00737A47">
      <w:pPr>
        <w:pStyle w:val="HChGR"/>
      </w:pPr>
      <w:r w:rsidRPr="001B1331">
        <w:t>Приложение 2</w:t>
      </w:r>
    </w:p>
    <w:p w:rsidR="001B1331" w:rsidRPr="001B1331" w:rsidRDefault="001B1331" w:rsidP="00737A47">
      <w:pPr>
        <w:pStyle w:val="HChGR"/>
      </w:pPr>
      <w:r w:rsidRPr="001B1331">
        <w:tab/>
      </w:r>
      <w:r w:rsidRPr="001B1331">
        <w:tab/>
        <w:t>Информация о МКМР</w:t>
      </w:r>
    </w:p>
    <w:p w:rsidR="001B1331" w:rsidRPr="001B1331" w:rsidRDefault="001B1331" w:rsidP="00737A47">
      <w:pPr>
        <w:pStyle w:val="H1GR"/>
      </w:pPr>
      <w:r w:rsidRPr="001B1331">
        <w:tab/>
      </w:r>
      <w:r w:rsidRPr="001B1331">
        <w:tab/>
        <w:t>Информация в целом</w:t>
      </w:r>
    </w:p>
    <w:p w:rsidR="001B1331" w:rsidRPr="001B1331" w:rsidRDefault="00817B5B" w:rsidP="001B1331">
      <w:pPr>
        <w:pStyle w:val="SingleTxtGR"/>
      </w:pPr>
      <w:r>
        <w:tab/>
      </w:r>
      <w:r w:rsidR="001B1331" w:rsidRPr="001B1331">
        <w:t>В ходе перевозки на борту монотемпературного транспортного средства находится свидетельство СПС или табличка СПС. Поскольку вопрос о том, имеют ли погрузчики или контрольные органы право требовать предъявления свидетельства СПС в ходе проверки на дороге, в СПС не регулируется, можно считать, что информация, содержащаяся на табличке СПС, является достаточной.</w:t>
      </w:r>
    </w:p>
    <w:p w:rsidR="001B1331" w:rsidRPr="001B1331" w:rsidRDefault="00817B5B" w:rsidP="001B1331">
      <w:pPr>
        <w:pStyle w:val="SingleTxtGR"/>
      </w:pPr>
      <w:r>
        <w:tab/>
      </w:r>
      <w:r w:rsidR="001B1331" w:rsidRPr="001B1331">
        <w:t xml:space="preserve">Дополнительную информацию в свидетельстве СПС, помимо таблички СПС, можно считать необходимой для целей повторного испытания и обмена термическим оборудованием. </w:t>
      </w:r>
    </w:p>
    <w:p w:rsidR="001B1331" w:rsidRPr="001B1331" w:rsidRDefault="001B1331" w:rsidP="00737A47">
      <w:pPr>
        <w:pStyle w:val="H1GR"/>
      </w:pPr>
      <w:r w:rsidRPr="001B1331">
        <w:tab/>
      </w:r>
      <w:r w:rsidRPr="001B1331">
        <w:tab/>
        <w:t>Потребности в информации, касающейся МКМР</w:t>
      </w:r>
    </w:p>
    <w:p w:rsidR="001B1331" w:rsidRPr="001B1331" w:rsidRDefault="00817B5B" w:rsidP="001B1331">
      <w:pPr>
        <w:pStyle w:val="SingleTxtGR"/>
      </w:pPr>
      <w:r>
        <w:tab/>
      </w:r>
      <w:r w:rsidR="001B1331" w:rsidRPr="001B1331">
        <w:t>В случае транспортных средств МКМР может понадобиться дополнительная информация: для погрузки необходимо знать объем грузового пространства и температурные условия в различных камерах.</w:t>
      </w:r>
    </w:p>
    <w:p w:rsidR="001B1331" w:rsidRPr="001B1331" w:rsidRDefault="00817B5B" w:rsidP="001B1331">
      <w:pPr>
        <w:pStyle w:val="SingleTxtGR"/>
      </w:pPr>
      <w:r>
        <w:tab/>
      </w:r>
      <w:r w:rsidR="001B1331" w:rsidRPr="001B1331">
        <w:t>Кроме того, потребность в информации для МКМР можно разделить на две части, как в случае монотемпературных транспортных средств, указанных выше.</w:t>
      </w:r>
    </w:p>
    <w:p w:rsidR="001B1331" w:rsidRPr="001B1331" w:rsidRDefault="00817B5B" w:rsidP="001B1331">
      <w:pPr>
        <w:pStyle w:val="SingleTxtGR"/>
      </w:pPr>
      <w:r>
        <w:tab/>
      </w:r>
      <w:r w:rsidR="001B1331" w:rsidRPr="001B1331">
        <w:t xml:space="preserve">Для использования информации только вместе с табличкой СПС может оказаться достаточным указывать (возможное) погрузочное пространство и температурные условия камер, в то время как для свидетельства СПС нужна – для облегчения повторного испытания или обмена изотермическим оборудованием – даже более полная дополнительная информация в форме конкретных данных о температурных условиях в каждой камере с учетом различных размеров передвижных перегородок и иных температурных условий в данной камере по сравнению с температурными условиями в других камерах. Что касается термического оборудования, то и в этом случае нужно знать эффективность каждого испарителя, работающего вместе с испарителями в других камерах. </w:t>
      </w:r>
    </w:p>
    <w:p w:rsidR="001B1331" w:rsidRPr="001B1331" w:rsidRDefault="00817B5B" w:rsidP="001B1331">
      <w:pPr>
        <w:pStyle w:val="SingleTxtGR"/>
      </w:pPr>
      <w:r>
        <w:tab/>
      </w:r>
      <w:r w:rsidR="001B1331" w:rsidRPr="001B1331">
        <w:t>В дополнение к табличке СПС – в том случае, когда она установлена, – можно было бы использовать дополнительную табличку с видом сверху на грузовое пространство и классификационное обозначение для каждой камеры.</w:t>
      </w:r>
    </w:p>
    <w:p w:rsidR="001B1331" w:rsidRPr="001B1331" w:rsidRDefault="00817B5B" w:rsidP="001B1331">
      <w:pPr>
        <w:pStyle w:val="SingleTxtGR"/>
      </w:pPr>
      <w:r>
        <w:tab/>
      </w:r>
      <w:r w:rsidR="001B1331" w:rsidRPr="001B1331">
        <w:t>Свидетельство СПС для монотемпературных транспортных средств уже содержит полную информацию, поэтому добавить туда необходимую информацию по МКМР будет трудно. Наилучшим вариантом могло бы оказаться приложение к свидетельству СПС. Это приложение должно быть связано со свидетельством СПС и также содержать идентичную информацию о дополнительной табличке МКМР СПС и, возможно, дополнительную информацию о тепловых характеристиках в случае обмена термическим оборудованием.</w:t>
      </w:r>
    </w:p>
    <w:p w:rsidR="001B1331" w:rsidRPr="001B1331" w:rsidRDefault="001B1331" w:rsidP="00A1229E">
      <w:pPr>
        <w:pStyle w:val="H1GR"/>
        <w:pageBreakBefore/>
      </w:pPr>
      <w:r w:rsidRPr="001B1331">
        <w:tab/>
      </w:r>
      <w:r w:rsidRPr="001B1331">
        <w:tab/>
        <w:t>Соображение 1</w:t>
      </w:r>
    </w:p>
    <w:p w:rsidR="001B1331" w:rsidRPr="001B1331" w:rsidRDefault="00817B5B" w:rsidP="001B1331">
      <w:pPr>
        <w:pStyle w:val="SingleTxtGR"/>
      </w:pPr>
      <w:r>
        <w:tab/>
      </w:r>
      <w:r w:rsidR="001B1331" w:rsidRPr="001B1331">
        <w:t>Добавить новый пункт после заглавия добавления 3А к приложению 1 и до переходной меры следующего содержания:</w:t>
      </w:r>
    </w:p>
    <w:p w:rsidR="001B1331" w:rsidRPr="00737A47" w:rsidRDefault="001B1331" w:rsidP="001B1331">
      <w:pPr>
        <w:pStyle w:val="SingleTxtGR"/>
        <w:rPr>
          <w:i/>
        </w:rPr>
      </w:pPr>
      <w:r w:rsidRPr="00737A47">
        <w:rPr>
          <w:i/>
        </w:rPr>
        <w:t>Свидетельство о соответствии многокамерного транспортного средства с мультитемпературным режимом следует дополнить соответствующим приложением, содержащим информацию в образце xy в добавлении 2 к приложению 1.</w:t>
      </w:r>
    </w:p>
    <w:p w:rsidR="001B1331" w:rsidRPr="001B1331" w:rsidRDefault="001B1331" w:rsidP="00D21A86">
      <w:pPr>
        <w:pStyle w:val="H1GR"/>
      </w:pPr>
      <w:r w:rsidRPr="001B1331">
        <w:tab/>
      </w:r>
      <w:r w:rsidRPr="001B1331">
        <w:tab/>
        <w:t>Соображение 2</w:t>
      </w:r>
    </w:p>
    <w:p w:rsidR="001B1331" w:rsidRPr="001B1331" w:rsidRDefault="00817B5B" w:rsidP="001B1331">
      <w:pPr>
        <w:pStyle w:val="SingleTxtGR"/>
      </w:pPr>
      <w:r>
        <w:tab/>
      </w:r>
      <w:r w:rsidR="001B1331" w:rsidRPr="001B1331">
        <w:t>Добавить новый пункт 3 в конце добавления 3В к приложению 1 следующего содержания:</w:t>
      </w:r>
    </w:p>
    <w:p w:rsidR="001B1331" w:rsidRPr="00D21A86" w:rsidRDefault="001B1331" w:rsidP="001B1331">
      <w:pPr>
        <w:pStyle w:val="SingleTxtGR"/>
        <w:rPr>
          <w:i/>
        </w:rPr>
      </w:pPr>
      <w:r w:rsidRPr="00D21A86">
        <w:rPr>
          <w:i/>
        </w:rPr>
        <w:t>3.</w:t>
      </w:r>
      <w:r w:rsidRPr="00D21A86">
        <w:rPr>
          <w:i/>
        </w:rPr>
        <w:tab/>
        <w:t>В случае транспортного средства, сертифицированного в качестве многокамерного с мультитемпературным режимом, с установленной на нем сертификационной табличкой СПС, на этом транспортном средстве стационарно и на видном месте устанавливается дополнительная табличка рядом с сертификационной табличкой СПС. Эта дополнительная табличка должна быть изготовлена из материала с теми же свойствами и иметь те же размеры, что и сертификационная табличка, указанная в пункте 1. На этой табличке указываются следующие конкретные данные:</w:t>
      </w:r>
    </w:p>
    <w:p w:rsidR="001B1331" w:rsidRPr="00D21A86" w:rsidRDefault="00D21A86" w:rsidP="001B1331">
      <w:pPr>
        <w:pStyle w:val="SingleTxtGR"/>
        <w:rPr>
          <w:i/>
        </w:rPr>
      </w:pPr>
      <w:r w:rsidRPr="00D21A86">
        <w:rPr>
          <w:i/>
        </w:rPr>
        <w:tab/>
      </w:r>
      <w:r w:rsidR="001B1331" w:rsidRPr="00D21A86">
        <w:rPr>
          <w:i/>
        </w:rPr>
        <w:t>f)</w:t>
      </w:r>
      <w:r w:rsidRPr="00D21A86">
        <w:rPr>
          <w:i/>
        </w:rPr>
        <w:tab/>
      </w:r>
      <w:r w:rsidR="001B1331" w:rsidRPr="00D21A86">
        <w:rPr>
          <w:i/>
        </w:rPr>
        <w:t>латинские буквы «ATP», за которыми следуют слова «Многокамерное транспортное средство с мультитемпературным режимом»;</w:t>
      </w:r>
    </w:p>
    <w:p w:rsidR="001B1331" w:rsidRPr="00D21A86" w:rsidRDefault="00D21A86" w:rsidP="001B1331">
      <w:pPr>
        <w:pStyle w:val="SingleTxtGR"/>
        <w:rPr>
          <w:i/>
        </w:rPr>
      </w:pPr>
      <w:r w:rsidRPr="00D21A86">
        <w:rPr>
          <w:i/>
        </w:rPr>
        <w:tab/>
      </w:r>
      <w:r w:rsidR="001B1331" w:rsidRPr="00D21A86">
        <w:rPr>
          <w:i/>
        </w:rPr>
        <w:t>g)</w:t>
      </w:r>
      <w:r w:rsidRPr="00D21A86">
        <w:rPr>
          <w:i/>
        </w:rPr>
        <w:tab/>
      </w:r>
      <w:r w:rsidR="001B1331" w:rsidRPr="00D21A86">
        <w:rPr>
          <w:i/>
        </w:rPr>
        <w:t>«НОМЕР ОБОРУДОВАНИЯ», за которым следует индивидуальный номер, присвоенный в целях идентификации конкретного элемента транспорт</w:t>
      </w:r>
      <w:r w:rsidRPr="00D21A86">
        <w:rPr>
          <w:i/>
        </w:rPr>
        <w:t>ного средства (каков</w:t>
      </w:r>
      <w:r w:rsidR="001B1331" w:rsidRPr="00D21A86">
        <w:rPr>
          <w:i/>
        </w:rPr>
        <w:t>ым может быть номер изготовителя);</w:t>
      </w:r>
    </w:p>
    <w:p w:rsidR="001B1331" w:rsidRPr="00D21A86" w:rsidRDefault="00D21A86" w:rsidP="001B1331">
      <w:pPr>
        <w:pStyle w:val="SingleTxtGR"/>
        <w:rPr>
          <w:i/>
        </w:rPr>
      </w:pPr>
      <w:r w:rsidRPr="00D21A86">
        <w:rPr>
          <w:i/>
        </w:rPr>
        <w:tab/>
      </w:r>
      <w:r w:rsidR="001B1331" w:rsidRPr="00D21A86">
        <w:rPr>
          <w:i/>
        </w:rPr>
        <w:t>h)</w:t>
      </w:r>
      <w:r w:rsidRPr="00D21A86">
        <w:rPr>
          <w:i/>
        </w:rPr>
        <w:tab/>
      </w:r>
      <w:r w:rsidR="00281742">
        <w:rPr>
          <w:i/>
        </w:rPr>
        <w:t>в</w:t>
      </w:r>
      <w:r w:rsidR="001B1331" w:rsidRPr="00D21A86">
        <w:rPr>
          <w:i/>
        </w:rPr>
        <w:t>ид сверху в плане грузового пространства в соответствии с требованиями, содержащимися в образце № 11 в добавлении 2 к приложению 1, включая положение камер, минимальную и максимальную площадь грузового пространства и опознавательные буквенные обозначения, применимые к каждой камере. Постоянные стенки идентифицируются сплошной линией, передвижные – пунктирной линией в самом крайнем положении и съемные – волнистой линией. Дается также положение термического оборудования и дверей.</w:t>
      </w:r>
    </w:p>
    <w:p w:rsidR="001B1331" w:rsidRPr="00D21A86" w:rsidRDefault="001B1331" w:rsidP="00A1229E">
      <w:pPr>
        <w:pStyle w:val="SingleTxtGR"/>
        <w:keepNext/>
        <w:rPr>
          <w:i/>
        </w:rPr>
      </w:pPr>
      <w:r w:rsidRPr="00D21A86">
        <w:rPr>
          <w:i/>
        </w:rPr>
        <w:t>Пример таблички</w:t>
      </w:r>
    </w:p>
    <w:p w:rsidR="001B1331" w:rsidRPr="001B1331" w:rsidRDefault="00B973A0" w:rsidP="001B1331">
      <w:pPr>
        <w:pStyle w:val="SingleTxtGR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FD8C05" wp14:editId="33F17D3A">
                <wp:simplePos x="0" y="0"/>
                <wp:positionH relativeFrom="column">
                  <wp:posOffset>897890</wp:posOffset>
                </wp:positionH>
                <wp:positionV relativeFrom="paragraph">
                  <wp:posOffset>260643</wp:posOffset>
                </wp:positionV>
                <wp:extent cx="836930" cy="421005"/>
                <wp:effectExtent l="0" t="0" r="127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693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14B" w:rsidRPr="00A1229E" w:rsidRDefault="0069114B" w:rsidP="00D21A86">
                            <w:pPr>
                              <w:spacing w:line="180" w:lineRule="atLeast"/>
                              <w:rPr>
                                <w:sz w:val="60"/>
                                <w:szCs w:val="60"/>
                              </w:rPr>
                            </w:pPr>
                            <w:r w:rsidRPr="00A1229E">
                              <w:rPr>
                                <w:b/>
                                <w:sz w:val="60"/>
                                <w:szCs w:val="60"/>
                                <w:lang w:val="en-US"/>
                              </w:rPr>
                              <w:t>ATP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D8C05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70.7pt;margin-top:20.5pt;width:65.9pt;height:3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" stroked="f">
                <v:stroke joinstyle="round"/>
                <v:path arrowok="t"/>
                <v:textbox inset="0,0,0,0">
                  <w:txbxContent>
                    <w:p w:rsidR="0069114B" w:rsidRPr="00A1229E" w:rsidRDefault="0069114B" w:rsidP="00D21A86">
                      <w:pPr>
                        <w:spacing w:line="180" w:lineRule="atLeast"/>
                        <w:rPr>
                          <w:sz w:val="60"/>
                          <w:szCs w:val="60"/>
                        </w:rPr>
                      </w:pPr>
                      <w:r w:rsidRPr="00A1229E">
                        <w:rPr>
                          <w:b/>
                          <w:sz w:val="60"/>
                          <w:szCs w:val="60"/>
                          <w:lang w:val="en-US"/>
                        </w:rPr>
                        <w:t>ATP</w:t>
                      </w:r>
                    </w:p>
                  </w:txbxContent>
                </v:textbox>
              </v:shape>
            </w:pict>
          </mc:Fallback>
        </mc:AlternateContent>
      </w:r>
      <w:r w:rsidR="00281742"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2890D" wp14:editId="49607144">
                <wp:simplePos x="0" y="0"/>
                <wp:positionH relativeFrom="column">
                  <wp:posOffset>1831613</wp:posOffset>
                </wp:positionH>
                <wp:positionV relativeFrom="paragraph">
                  <wp:posOffset>333355</wp:posOffset>
                </wp:positionV>
                <wp:extent cx="2753360" cy="445231"/>
                <wp:effectExtent l="0" t="0" r="889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3360" cy="445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14B" w:rsidRPr="00281742" w:rsidRDefault="0069114B">
                            <w:pPr>
                              <w:rPr>
                                <w:sz w:val="22"/>
                              </w:rPr>
                            </w:pPr>
                            <w:r w:rsidRPr="00281742">
                              <w:rPr>
                                <w:b/>
                                <w:sz w:val="22"/>
                              </w:rPr>
                              <w:t>Многокамерное транспортное средство с мультитемпературным режимом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2890D" id="Поле 4" o:spid="_x0000_s1027" type="#_x0000_t202" style="position:absolute;left:0;text-align:left;margin-left:144.2pt;margin-top:26.25pt;width:216.8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" stroked="f">
                <v:stroke joinstyle="round"/>
                <v:path arrowok="t"/>
                <v:textbox inset="0,0,0,0">
                  <w:txbxContent>
                    <w:p w:rsidR="0069114B" w:rsidRPr="00281742" w:rsidRDefault="0069114B">
                      <w:pPr>
                        <w:rPr>
                          <w:sz w:val="22"/>
                        </w:rPr>
                      </w:pPr>
                      <w:r w:rsidRPr="00281742">
                        <w:rPr>
                          <w:b/>
                          <w:sz w:val="22"/>
                        </w:rPr>
                        <w:t>Многокамерное транспортное средство с мультитемпературным режимом</w:t>
                      </w:r>
                    </w:p>
                  </w:txbxContent>
                </v:textbox>
              </v:shape>
            </w:pict>
          </mc:Fallback>
        </mc:AlternateContent>
      </w:r>
      <w:r w:rsidR="00281742"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62ABA" wp14:editId="0001E011">
                <wp:simplePos x="0" y="0"/>
                <wp:positionH relativeFrom="column">
                  <wp:posOffset>869315</wp:posOffset>
                </wp:positionH>
                <wp:positionV relativeFrom="paragraph">
                  <wp:posOffset>993775</wp:posOffset>
                </wp:positionV>
                <wp:extent cx="3628390" cy="25527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2839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14B" w:rsidRPr="00281742" w:rsidRDefault="0069114B">
                            <w:pPr>
                              <w:rPr>
                                <w:sz w:val="24"/>
                              </w:rPr>
                            </w:pPr>
                            <w:r w:rsidRPr="00281742">
                              <w:rPr>
                                <w:b/>
                                <w:sz w:val="24"/>
                              </w:rPr>
                              <w:t>НОМЕР ОБОРУДОВАНИЯ:</w:t>
                            </w:r>
                            <w:r w:rsidRPr="00281742">
                              <w:rPr>
                                <w:b/>
                                <w:sz w:val="24"/>
                              </w:rPr>
                              <w:tab/>
                              <w:t>[</w:t>
                            </w:r>
                            <w:r w:rsidRPr="00281742">
                              <w:rPr>
                                <w:b/>
                                <w:sz w:val="24"/>
                                <w:lang w:val="en-GB"/>
                              </w:rPr>
                              <w:t>GB</w:t>
                            </w:r>
                            <w:r w:rsidRPr="00281742">
                              <w:rPr>
                                <w:b/>
                                <w:sz w:val="24"/>
                              </w:rPr>
                              <w:t>-</w:t>
                            </w:r>
                            <w:r w:rsidRPr="00281742">
                              <w:rPr>
                                <w:b/>
                                <w:sz w:val="24"/>
                                <w:lang w:val="en-GB"/>
                              </w:rPr>
                              <w:t>LR</w:t>
                            </w:r>
                            <w:r w:rsidRPr="00281742">
                              <w:rPr>
                                <w:b/>
                                <w:sz w:val="24"/>
                              </w:rPr>
                              <w:t>-456789]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62ABA" id="Поле 5" o:spid="_x0000_s1028" type="#_x0000_t202" style="position:absolute;left:0;text-align:left;margin-left:68.45pt;margin-top:78.25pt;width:285.7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" stroked="f">
                <v:stroke joinstyle="round"/>
                <v:path arrowok="t"/>
                <v:textbox inset="0,0,0,0">
                  <w:txbxContent>
                    <w:p w:rsidR="0069114B" w:rsidRPr="00281742" w:rsidRDefault="0069114B">
                      <w:pPr>
                        <w:rPr>
                          <w:sz w:val="24"/>
                        </w:rPr>
                      </w:pPr>
                      <w:r w:rsidRPr="00281742">
                        <w:rPr>
                          <w:b/>
                          <w:sz w:val="24"/>
                        </w:rPr>
                        <w:t>НОМЕР ОБОРУДОВАНИЯ:</w:t>
                      </w:r>
                      <w:r w:rsidRPr="00281742">
                        <w:rPr>
                          <w:b/>
                          <w:sz w:val="24"/>
                        </w:rPr>
                        <w:tab/>
                        <w:t>[</w:t>
                      </w:r>
                      <w:r w:rsidRPr="00281742">
                        <w:rPr>
                          <w:b/>
                          <w:sz w:val="24"/>
                          <w:lang w:val="en-GB"/>
                        </w:rPr>
                        <w:t>GB</w:t>
                      </w:r>
                      <w:r w:rsidRPr="00281742">
                        <w:rPr>
                          <w:b/>
                          <w:sz w:val="24"/>
                        </w:rPr>
                        <w:t>-</w:t>
                      </w:r>
                      <w:r w:rsidRPr="00281742">
                        <w:rPr>
                          <w:b/>
                          <w:sz w:val="24"/>
                          <w:lang w:val="en-GB"/>
                        </w:rPr>
                        <w:t>LR</w:t>
                      </w:r>
                      <w:r w:rsidRPr="00281742">
                        <w:rPr>
                          <w:b/>
                          <w:sz w:val="24"/>
                        </w:rPr>
                        <w:t>-456789]</w:t>
                      </w:r>
                    </w:p>
                  </w:txbxContent>
                </v:textbox>
              </v:shape>
            </w:pict>
          </mc:Fallback>
        </mc:AlternateContent>
      </w:r>
      <w:r w:rsidR="00D21A86"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12DE4C" wp14:editId="23E6CFF8">
                <wp:simplePos x="0" y="0"/>
                <wp:positionH relativeFrom="column">
                  <wp:posOffset>2855302</wp:posOffset>
                </wp:positionH>
                <wp:positionV relativeFrom="paragraph">
                  <wp:posOffset>1718310</wp:posOffset>
                </wp:positionV>
                <wp:extent cx="622366" cy="296821"/>
                <wp:effectExtent l="0" t="0" r="6350" b="825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366" cy="296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14B" w:rsidRPr="00D21A86" w:rsidRDefault="0069114B" w:rsidP="00281742">
                            <w:pPr>
                              <w:spacing w:line="180" w:lineRule="atLeast"/>
                              <w:jc w:val="center"/>
                              <w:rPr>
                                <w:sz w:val="10"/>
                              </w:rPr>
                            </w:pPr>
                            <w:r w:rsidRPr="00D21A86">
                              <w:rPr>
                                <w:b/>
                                <w:lang w:val="en-US"/>
                              </w:rPr>
                              <w:t>FR</w:t>
                            </w:r>
                            <w:r>
                              <w:rPr>
                                <w:b/>
                              </w:rPr>
                              <w:t>А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D21A86">
                              <w:rPr>
                                <w:b/>
                                <w:sz w:val="12"/>
                              </w:rPr>
                              <w:t>7,50 м</w:t>
                            </w:r>
                            <w:r w:rsidRPr="00D21A86">
                              <w:rPr>
                                <w:b/>
                                <w:sz w:val="12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b/>
                                <w:sz w:val="12"/>
                              </w:rPr>
                              <w:t>–</w:t>
                            </w:r>
                            <w:r w:rsidRPr="00D21A86">
                              <w:rPr>
                                <w:b/>
                                <w:sz w:val="12"/>
                              </w:rPr>
                              <w:t>1</w:t>
                            </w:r>
                            <w:r w:rsidR="0097721C">
                              <w:rPr>
                                <w:b/>
                                <w:sz w:val="12"/>
                              </w:rPr>
                              <w:t>5</w:t>
                            </w:r>
                            <w:r w:rsidRPr="00D21A86">
                              <w:rPr>
                                <w:b/>
                                <w:sz w:val="12"/>
                              </w:rPr>
                              <w:t>,00 м</w:t>
                            </w:r>
                            <w:r w:rsidRPr="00D21A86">
                              <w:rPr>
                                <w:b/>
                                <w:sz w:val="12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2DE4C" id="Поле 8" o:spid="_x0000_s1029" type="#_x0000_t202" style="position:absolute;left:0;text-align:left;margin-left:224.85pt;margin-top:135.3pt;width:49pt;height:2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" stroked="f">
                <v:stroke joinstyle="round"/>
                <v:path arrowok="t"/>
                <v:textbox inset="0,0,0,0">
                  <w:txbxContent>
                    <w:p w:rsidR="0069114B" w:rsidRPr="00D21A86" w:rsidRDefault="0069114B" w:rsidP="00281742">
                      <w:pPr>
                        <w:spacing w:line="180" w:lineRule="atLeast"/>
                        <w:jc w:val="center"/>
                        <w:rPr>
                          <w:sz w:val="10"/>
                        </w:rPr>
                      </w:pPr>
                      <w:r w:rsidRPr="00D21A86">
                        <w:rPr>
                          <w:b/>
                          <w:lang w:val="en-US"/>
                        </w:rPr>
                        <w:t>FR</w:t>
                      </w:r>
                      <w:r>
                        <w:rPr>
                          <w:b/>
                        </w:rPr>
                        <w:t>А</w:t>
                      </w:r>
                      <w:r>
                        <w:rPr>
                          <w:b/>
                        </w:rPr>
                        <w:br/>
                      </w:r>
                      <w:r w:rsidRPr="00D21A86">
                        <w:rPr>
                          <w:b/>
                          <w:sz w:val="12"/>
                        </w:rPr>
                        <w:t>7,50 м</w:t>
                      </w:r>
                      <w:r w:rsidRPr="00D21A86">
                        <w:rPr>
                          <w:b/>
                          <w:sz w:val="12"/>
                          <w:vertAlign w:val="superscript"/>
                        </w:rPr>
                        <w:t>2</w:t>
                      </w:r>
                      <w:r>
                        <w:rPr>
                          <w:b/>
                          <w:sz w:val="12"/>
                        </w:rPr>
                        <w:t>–</w:t>
                      </w:r>
                      <w:r w:rsidRPr="00D21A86">
                        <w:rPr>
                          <w:b/>
                          <w:sz w:val="12"/>
                        </w:rPr>
                        <w:t>1</w:t>
                      </w:r>
                      <w:r w:rsidR="0097721C">
                        <w:rPr>
                          <w:b/>
                          <w:sz w:val="12"/>
                        </w:rPr>
                        <w:t>5</w:t>
                      </w:r>
                      <w:r w:rsidRPr="00D21A86">
                        <w:rPr>
                          <w:b/>
                          <w:sz w:val="12"/>
                        </w:rPr>
                        <w:t>,00 м</w:t>
                      </w:r>
                      <w:r w:rsidRPr="00D21A86">
                        <w:rPr>
                          <w:b/>
                          <w:sz w:val="12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21A86"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C52612" wp14:editId="6E527D98">
                <wp:simplePos x="0" y="0"/>
                <wp:positionH relativeFrom="column">
                  <wp:posOffset>1735455</wp:posOffset>
                </wp:positionH>
                <wp:positionV relativeFrom="paragraph">
                  <wp:posOffset>1894594</wp:posOffset>
                </wp:positionV>
                <wp:extent cx="569110" cy="296821"/>
                <wp:effectExtent l="0" t="0" r="2540" b="825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9110" cy="296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14B" w:rsidRPr="00D21A86" w:rsidRDefault="0069114B" w:rsidP="00281742">
                            <w:pPr>
                              <w:spacing w:line="180" w:lineRule="atLeast"/>
                              <w:jc w:val="center"/>
                              <w:rPr>
                                <w:sz w:val="10"/>
                              </w:rPr>
                            </w:pPr>
                            <w:r w:rsidRPr="00D21A86">
                              <w:rPr>
                                <w:b/>
                                <w:lang w:val="en-US"/>
                              </w:rPr>
                              <w:t>FRC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D21A86">
                              <w:rPr>
                                <w:b/>
                                <w:sz w:val="12"/>
                              </w:rPr>
                              <w:t>3,75 м</w:t>
                            </w:r>
                            <w:r w:rsidRPr="00D21A86">
                              <w:rPr>
                                <w:b/>
                                <w:sz w:val="12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b/>
                                <w:sz w:val="12"/>
                              </w:rPr>
                              <w:t>–</w:t>
                            </w:r>
                            <w:r w:rsidRPr="00D21A86">
                              <w:rPr>
                                <w:b/>
                                <w:sz w:val="12"/>
                              </w:rPr>
                              <w:t>7,50 м</w:t>
                            </w:r>
                            <w:r w:rsidRPr="00D21A86">
                              <w:rPr>
                                <w:b/>
                                <w:sz w:val="12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52612" id="Поле 7" o:spid="_x0000_s1030" type="#_x0000_t202" style="position:absolute;left:0;text-align:left;margin-left:136.65pt;margin-top:149.2pt;width:44.8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" stroked="f">
                <v:stroke joinstyle="round"/>
                <v:path arrowok="t"/>
                <v:textbox inset="0,0,0,0">
                  <w:txbxContent>
                    <w:p w:rsidR="0069114B" w:rsidRPr="00D21A86" w:rsidRDefault="0069114B" w:rsidP="00281742">
                      <w:pPr>
                        <w:spacing w:line="180" w:lineRule="atLeast"/>
                        <w:jc w:val="center"/>
                        <w:rPr>
                          <w:sz w:val="10"/>
                        </w:rPr>
                      </w:pPr>
                      <w:r w:rsidRPr="00D21A86">
                        <w:rPr>
                          <w:b/>
                          <w:lang w:val="en-US"/>
                        </w:rPr>
                        <w:t>FRC</w:t>
                      </w:r>
                      <w:r>
                        <w:rPr>
                          <w:b/>
                        </w:rPr>
                        <w:br/>
                      </w:r>
                      <w:r w:rsidRPr="00D21A86">
                        <w:rPr>
                          <w:b/>
                          <w:sz w:val="12"/>
                        </w:rPr>
                        <w:t>3,75 м</w:t>
                      </w:r>
                      <w:r w:rsidRPr="00D21A86">
                        <w:rPr>
                          <w:b/>
                          <w:sz w:val="12"/>
                          <w:vertAlign w:val="superscript"/>
                        </w:rPr>
                        <w:t>2</w:t>
                      </w:r>
                      <w:r>
                        <w:rPr>
                          <w:b/>
                          <w:sz w:val="12"/>
                        </w:rPr>
                        <w:t>–</w:t>
                      </w:r>
                      <w:r w:rsidRPr="00D21A86">
                        <w:rPr>
                          <w:b/>
                          <w:sz w:val="12"/>
                        </w:rPr>
                        <w:t>7,50 м</w:t>
                      </w:r>
                      <w:r w:rsidRPr="00D21A86">
                        <w:rPr>
                          <w:b/>
                          <w:sz w:val="12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21A86"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91020" wp14:editId="09DC88A6">
                <wp:simplePos x="0" y="0"/>
                <wp:positionH relativeFrom="column">
                  <wp:posOffset>1735455</wp:posOffset>
                </wp:positionH>
                <wp:positionV relativeFrom="paragraph">
                  <wp:posOffset>1454492</wp:posOffset>
                </wp:positionV>
                <wp:extent cx="569110" cy="296821"/>
                <wp:effectExtent l="0" t="0" r="2540" b="825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9110" cy="296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14B" w:rsidRPr="00D21A86" w:rsidRDefault="0069114B" w:rsidP="00281742">
                            <w:pPr>
                              <w:spacing w:line="180" w:lineRule="atLeast"/>
                              <w:jc w:val="center"/>
                              <w:rPr>
                                <w:sz w:val="10"/>
                              </w:rPr>
                            </w:pPr>
                            <w:r w:rsidRPr="00D21A86">
                              <w:rPr>
                                <w:b/>
                                <w:lang w:val="en-US"/>
                              </w:rPr>
                              <w:t>FRC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D21A86">
                              <w:rPr>
                                <w:b/>
                                <w:sz w:val="12"/>
                              </w:rPr>
                              <w:t>3,75 м</w:t>
                            </w:r>
                            <w:r w:rsidRPr="00D21A86">
                              <w:rPr>
                                <w:b/>
                                <w:sz w:val="12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b/>
                                <w:sz w:val="12"/>
                              </w:rPr>
                              <w:t>–</w:t>
                            </w:r>
                            <w:r w:rsidRPr="00D21A86">
                              <w:rPr>
                                <w:b/>
                                <w:sz w:val="12"/>
                              </w:rPr>
                              <w:t>7,50 м</w:t>
                            </w:r>
                            <w:r w:rsidRPr="00D21A86">
                              <w:rPr>
                                <w:b/>
                                <w:sz w:val="12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91020" id="Поле 6" o:spid="_x0000_s1031" type="#_x0000_t202" style="position:absolute;left:0;text-align:left;margin-left:136.65pt;margin-top:114.55pt;width:44.8pt;height:2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" stroked="f">
                <v:stroke joinstyle="round"/>
                <v:path arrowok="t"/>
                <v:textbox inset="0,0,0,0">
                  <w:txbxContent>
                    <w:p w:rsidR="0069114B" w:rsidRPr="00D21A86" w:rsidRDefault="0069114B" w:rsidP="00281742">
                      <w:pPr>
                        <w:spacing w:line="180" w:lineRule="atLeast"/>
                        <w:jc w:val="center"/>
                        <w:rPr>
                          <w:sz w:val="10"/>
                        </w:rPr>
                      </w:pPr>
                      <w:r w:rsidRPr="00D21A86">
                        <w:rPr>
                          <w:b/>
                          <w:lang w:val="en-US"/>
                        </w:rPr>
                        <w:t>FRC</w:t>
                      </w:r>
                      <w:r>
                        <w:rPr>
                          <w:b/>
                        </w:rPr>
                        <w:br/>
                      </w:r>
                      <w:r w:rsidRPr="00D21A86">
                        <w:rPr>
                          <w:b/>
                          <w:sz w:val="12"/>
                        </w:rPr>
                        <w:t>3,75 м</w:t>
                      </w:r>
                      <w:r w:rsidRPr="00D21A86">
                        <w:rPr>
                          <w:b/>
                          <w:sz w:val="12"/>
                          <w:vertAlign w:val="superscript"/>
                        </w:rPr>
                        <w:t>2</w:t>
                      </w:r>
                      <w:r>
                        <w:rPr>
                          <w:b/>
                          <w:sz w:val="12"/>
                        </w:rPr>
                        <w:t>–</w:t>
                      </w:r>
                      <w:r w:rsidRPr="00D21A86">
                        <w:rPr>
                          <w:b/>
                          <w:sz w:val="12"/>
                        </w:rPr>
                        <w:t>7,50 м</w:t>
                      </w:r>
                      <w:r w:rsidRPr="00D21A86">
                        <w:rPr>
                          <w:b/>
                          <w:sz w:val="12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21A86" w:rsidRPr="00D21A86">
        <w:rPr>
          <w:rFonts w:ascii="Calibri" w:eastAsia="SimSun" w:hAnsi="Calibri"/>
          <w:i/>
          <w:noProof/>
          <w:spacing w:val="0"/>
          <w:w w:val="100"/>
          <w:kern w:val="0"/>
          <w:sz w:val="22"/>
          <w:szCs w:val="22"/>
          <w:lang w:val="en-US"/>
        </w:rPr>
        <w:drawing>
          <wp:inline distT="0" distB="0" distL="0" distR="0" wp14:anchorId="1BEC79B4" wp14:editId="5A059F18">
            <wp:extent cx="4043445" cy="2574062"/>
            <wp:effectExtent l="0" t="0" r="0" b="0"/>
            <wp:docPr id="3" name="Afbeelding 2" descr="U:\Data\Koelvervoer\Vergadering\WP11\MTMC 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Data\Koelvervoer\Vergadering\WP11\MTMC plat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51" cy="257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331" w:rsidRPr="001B1331" w:rsidRDefault="001B1331" w:rsidP="00A1229E">
      <w:pPr>
        <w:pStyle w:val="H1GR"/>
      </w:pPr>
      <w:r w:rsidRPr="001B1331">
        <w:tab/>
      </w:r>
      <w:r w:rsidRPr="001B1331">
        <w:tab/>
        <w:t>Соображение 3</w:t>
      </w:r>
    </w:p>
    <w:p w:rsidR="001B1331" w:rsidRPr="00A1229E" w:rsidRDefault="001B1331" w:rsidP="001B1331">
      <w:pPr>
        <w:pStyle w:val="SingleTxtGR"/>
        <w:rPr>
          <w:i/>
        </w:rPr>
      </w:pPr>
      <w:r w:rsidRPr="00A1229E">
        <w:rPr>
          <w:i/>
        </w:rPr>
        <w:t>Включить новый образец № xy в конце добавления 2 к приложению 1 следующего содержания:</w:t>
      </w:r>
    </w:p>
    <w:p w:rsidR="00A1229E" w:rsidRDefault="00A1229E">
      <w:pPr>
        <w:spacing w:line="240" w:lineRule="auto"/>
      </w:pPr>
      <w:r>
        <w:br w:type="page"/>
      </w:r>
    </w:p>
    <w:p w:rsidR="001B1331" w:rsidRPr="001B1331" w:rsidRDefault="001B1331" w:rsidP="00A1229E">
      <w:pPr>
        <w:pStyle w:val="H1GR"/>
      </w:pPr>
      <w:r w:rsidRPr="001B1331">
        <w:t>Образец № xy</w:t>
      </w:r>
    </w:p>
    <w:p w:rsidR="001B1331" w:rsidRPr="001B1331" w:rsidRDefault="001B1331" w:rsidP="00A1229E">
      <w:pPr>
        <w:pStyle w:val="SingleTxtGR"/>
        <w:jc w:val="center"/>
      </w:pPr>
      <w:r w:rsidRPr="001B1331">
        <w:t>Раздел 2 [или 4]</w:t>
      </w:r>
    </w:p>
    <w:p w:rsidR="001B1331" w:rsidRPr="001B1331" w:rsidRDefault="001B1331" w:rsidP="001B1331">
      <w:pPr>
        <w:pStyle w:val="SingleTxtGR"/>
      </w:pPr>
      <w:r w:rsidRPr="001B1331">
        <w:t>Информация о внутренней конфигурации многокамерного транспортного средства с мультитемпературным режимом, тепловых характеристиках камер и холодопроизводительности отдельных испарителей.</w:t>
      </w:r>
    </w:p>
    <w:p w:rsidR="001B1331" w:rsidRPr="001B1331" w:rsidRDefault="00A1229E" w:rsidP="001B1331">
      <w:pPr>
        <w:pStyle w:val="SingleTxtGR"/>
      </w:pPr>
      <w:r>
        <w:t>____________________________________________________________________</w:t>
      </w:r>
    </w:p>
    <w:p w:rsidR="001B1331" w:rsidRPr="00281742" w:rsidRDefault="001B1331" w:rsidP="001B1331">
      <w:pPr>
        <w:pStyle w:val="SingleTxtGR"/>
        <w:rPr>
          <w:u w:val="single"/>
        </w:rPr>
      </w:pPr>
      <w:r w:rsidRPr="00281742">
        <w:rPr>
          <w:u w:val="single"/>
        </w:rPr>
        <w:t>План (вид сверху) оборудования</w:t>
      </w:r>
    </w:p>
    <w:p w:rsidR="001B1331" w:rsidRPr="001B1331" w:rsidRDefault="00A1229E" w:rsidP="001B1331">
      <w:pPr>
        <w:pStyle w:val="SingleTxtGR"/>
      </w:pPr>
      <w:r w:rsidRPr="00A1229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CA2E9D" wp14:editId="0D6B1365">
                <wp:simplePos x="0" y="0"/>
                <wp:positionH relativeFrom="column">
                  <wp:posOffset>4004945</wp:posOffset>
                </wp:positionH>
                <wp:positionV relativeFrom="paragraph">
                  <wp:posOffset>939458</wp:posOffset>
                </wp:positionV>
                <wp:extent cx="890463" cy="440444"/>
                <wp:effectExtent l="0" t="0" r="508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0463" cy="440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14B" w:rsidRPr="00D21A86" w:rsidRDefault="0069114B" w:rsidP="00A1229E">
                            <w:pPr>
                              <w:spacing w:line="180" w:lineRule="atLeast"/>
                              <w:rPr>
                                <w:sz w:val="10"/>
                              </w:rPr>
                            </w:pPr>
                            <w:r w:rsidRPr="00A1229E">
                              <w:rPr>
                                <w:b/>
                                <w:sz w:val="28"/>
                                <w:lang w:val="en-US"/>
                              </w:rPr>
                              <w:t>FR</w:t>
                            </w:r>
                            <w:r w:rsidRPr="00A1229E">
                              <w:rPr>
                                <w:b/>
                                <w:sz w:val="28"/>
                              </w:rPr>
                              <w:t>А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A1229E">
                              <w:rPr>
                                <w:b/>
                                <w:sz w:val="14"/>
                              </w:rPr>
                              <w:t>7,50 м</w:t>
                            </w:r>
                            <w:r w:rsidRPr="00A1229E">
                              <w:rPr>
                                <w:b/>
                                <w:sz w:val="14"/>
                                <w:vertAlign w:val="superscript"/>
                              </w:rPr>
                              <w:t>2</w:t>
                            </w:r>
                            <w:r w:rsidRPr="00A1229E">
                              <w:rPr>
                                <w:b/>
                                <w:sz w:val="14"/>
                              </w:rPr>
                              <w:t xml:space="preserve"> –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r w:rsidRPr="00A1229E">
                              <w:rPr>
                                <w:b/>
                                <w:sz w:val="14"/>
                              </w:rPr>
                              <w:t>1</w:t>
                            </w:r>
                            <w:r>
                              <w:rPr>
                                <w:b/>
                                <w:sz w:val="14"/>
                              </w:rPr>
                              <w:t>5</w:t>
                            </w:r>
                            <w:r w:rsidRPr="00A1229E">
                              <w:rPr>
                                <w:b/>
                                <w:sz w:val="14"/>
                              </w:rPr>
                              <w:t>,00 м</w:t>
                            </w:r>
                            <w:r w:rsidRPr="00A1229E">
                              <w:rPr>
                                <w:b/>
                                <w:sz w:val="1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A2E9D" id="Поле 13" o:spid="_x0000_s1032" type="#_x0000_t202" style="position:absolute;left:0;text-align:left;margin-left:315.35pt;margin-top:73.95pt;width:70.1pt;height:3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" stroked="f">
                <v:stroke joinstyle="round"/>
                <v:path arrowok="t"/>
                <v:textbox inset="0,0,0,0">
                  <w:txbxContent>
                    <w:p w:rsidR="0069114B" w:rsidRPr="00D21A86" w:rsidRDefault="0069114B" w:rsidP="00A1229E">
                      <w:pPr>
                        <w:spacing w:line="180" w:lineRule="atLeast"/>
                        <w:rPr>
                          <w:sz w:val="10"/>
                        </w:rPr>
                      </w:pPr>
                      <w:r w:rsidRPr="00A1229E">
                        <w:rPr>
                          <w:b/>
                          <w:sz w:val="28"/>
                          <w:lang w:val="en-US"/>
                        </w:rPr>
                        <w:t>FR</w:t>
                      </w:r>
                      <w:r w:rsidRPr="00A1229E">
                        <w:rPr>
                          <w:b/>
                          <w:sz w:val="28"/>
                        </w:rPr>
                        <w:t>А</w:t>
                      </w:r>
                      <w:r>
                        <w:rPr>
                          <w:b/>
                        </w:rPr>
                        <w:br/>
                      </w:r>
                      <w:r w:rsidRPr="00A1229E">
                        <w:rPr>
                          <w:b/>
                          <w:sz w:val="14"/>
                        </w:rPr>
                        <w:t>7,50 м</w:t>
                      </w:r>
                      <w:r w:rsidRPr="00A1229E">
                        <w:rPr>
                          <w:b/>
                          <w:sz w:val="14"/>
                          <w:vertAlign w:val="superscript"/>
                        </w:rPr>
                        <w:t>2</w:t>
                      </w:r>
                      <w:r w:rsidRPr="00A1229E">
                        <w:rPr>
                          <w:b/>
                          <w:sz w:val="14"/>
                        </w:rPr>
                        <w:t xml:space="preserve"> –</w:t>
                      </w: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r w:rsidRPr="00A1229E">
                        <w:rPr>
                          <w:b/>
                          <w:sz w:val="14"/>
                        </w:rPr>
                        <w:t>1</w:t>
                      </w:r>
                      <w:r>
                        <w:rPr>
                          <w:b/>
                          <w:sz w:val="14"/>
                        </w:rPr>
                        <w:t>5</w:t>
                      </w:r>
                      <w:r w:rsidRPr="00A1229E">
                        <w:rPr>
                          <w:b/>
                          <w:sz w:val="14"/>
                        </w:rPr>
                        <w:t>,00 м</w:t>
                      </w:r>
                      <w:r w:rsidRPr="00A1229E">
                        <w:rPr>
                          <w:b/>
                          <w:sz w:val="14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1229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071436" wp14:editId="329F128B">
                <wp:simplePos x="0" y="0"/>
                <wp:positionH relativeFrom="column">
                  <wp:posOffset>1702352</wp:posOffset>
                </wp:positionH>
                <wp:positionV relativeFrom="paragraph">
                  <wp:posOffset>1546670</wp:posOffset>
                </wp:positionV>
                <wp:extent cx="904825" cy="378208"/>
                <wp:effectExtent l="0" t="0" r="0" b="31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825" cy="3782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14B" w:rsidRPr="00A1229E" w:rsidRDefault="0069114B" w:rsidP="00A1229E">
                            <w:pPr>
                              <w:spacing w:line="180" w:lineRule="atLeast"/>
                              <w:jc w:val="center"/>
                              <w:rPr>
                                <w:sz w:val="12"/>
                              </w:rPr>
                            </w:pPr>
                            <w:r w:rsidRPr="00A1229E">
                              <w:rPr>
                                <w:b/>
                                <w:sz w:val="28"/>
                                <w:lang w:val="en-US"/>
                              </w:rPr>
                              <w:t>FRC</w:t>
                            </w:r>
                            <w:r w:rsidRPr="00A1229E"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Pr="00A1229E">
                              <w:rPr>
                                <w:b/>
                                <w:sz w:val="14"/>
                              </w:rPr>
                              <w:t>3,75 м</w:t>
                            </w:r>
                            <w:r w:rsidRPr="00A1229E">
                              <w:rPr>
                                <w:b/>
                                <w:sz w:val="14"/>
                                <w:vertAlign w:val="superscript"/>
                              </w:rPr>
                              <w:t>2</w:t>
                            </w:r>
                            <w:r w:rsidRPr="00A1229E">
                              <w:rPr>
                                <w:b/>
                                <w:sz w:val="14"/>
                              </w:rPr>
                              <w:t xml:space="preserve"> –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r w:rsidRPr="00A1229E">
                              <w:rPr>
                                <w:b/>
                                <w:sz w:val="14"/>
                              </w:rPr>
                              <w:t>7,5 м</w:t>
                            </w:r>
                            <w:r w:rsidRPr="00A1229E">
                              <w:rPr>
                                <w:b/>
                                <w:sz w:val="1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71436" id="Поле 12" o:spid="_x0000_s1033" type="#_x0000_t202" style="position:absolute;left:0;text-align:left;margin-left:134.05pt;margin-top:121.8pt;width:71.25pt;height:2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" stroked="f">
                <v:stroke joinstyle="round"/>
                <v:path arrowok="t"/>
                <v:textbox inset="0,0,0,0">
                  <w:txbxContent>
                    <w:p w:rsidR="0069114B" w:rsidRPr="00A1229E" w:rsidRDefault="0069114B" w:rsidP="00A1229E">
                      <w:pPr>
                        <w:spacing w:line="180" w:lineRule="atLeast"/>
                        <w:jc w:val="center"/>
                        <w:rPr>
                          <w:sz w:val="12"/>
                        </w:rPr>
                      </w:pPr>
                      <w:r w:rsidRPr="00A1229E">
                        <w:rPr>
                          <w:b/>
                          <w:sz w:val="28"/>
                          <w:lang w:val="en-US"/>
                        </w:rPr>
                        <w:t>FRC</w:t>
                      </w:r>
                      <w:r w:rsidRPr="00A1229E">
                        <w:rPr>
                          <w:b/>
                          <w:sz w:val="28"/>
                        </w:rPr>
                        <w:br/>
                      </w:r>
                      <w:r w:rsidRPr="00A1229E">
                        <w:rPr>
                          <w:b/>
                          <w:sz w:val="14"/>
                        </w:rPr>
                        <w:t>3,75 м</w:t>
                      </w:r>
                      <w:r w:rsidRPr="00A1229E">
                        <w:rPr>
                          <w:b/>
                          <w:sz w:val="14"/>
                          <w:vertAlign w:val="superscript"/>
                        </w:rPr>
                        <w:t>2</w:t>
                      </w:r>
                      <w:r w:rsidRPr="00A1229E">
                        <w:rPr>
                          <w:b/>
                          <w:sz w:val="14"/>
                        </w:rPr>
                        <w:t xml:space="preserve"> –</w:t>
                      </w: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r w:rsidRPr="00A1229E">
                        <w:rPr>
                          <w:b/>
                          <w:sz w:val="14"/>
                        </w:rPr>
                        <w:t>7,5 м</w:t>
                      </w:r>
                      <w:r w:rsidRPr="00A1229E">
                        <w:rPr>
                          <w:b/>
                          <w:sz w:val="14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1229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9722F2" wp14:editId="102461D7">
                <wp:simplePos x="0" y="0"/>
                <wp:positionH relativeFrom="column">
                  <wp:posOffset>1616178</wp:posOffset>
                </wp:positionH>
                <wp:positionV relativeFrom="paragraph">
                  <wp:posOffset>574820</wp:posOffset>
                </wp:positionV>
                <wp:extent cx="1019724" cy="363845"/>
                <wp:effectExtent l="0" t="0" r="9525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9724" cy="36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14B" w:rsidRPr="00D21A86" w:rsidRDefault="0069114B" w:rsidP="00A1229E">
                            <w:pPr>
                              <w:spacing w:line="180" w:lineRule="atLeast"/>
                              <w:jc w:val="center"/>
                              <w:rPr>
                                <w:sz w:val="10"/>
                              </w:rPr>
                            </w:pPr>
                            <w:r w:rsidRPr="00A1229E">
                              <w:rPr>
                                <w:b/>
                                <w:sz w:val="28"/>
                                <w:lang w:val="en-US"/>
                              </w:rPr>
                              <w:t>FRC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A1229E">
                              <w:rPr>
                                <w:b/>
                                <w:sz w:val="14"/>
                              </w:rPr>
                              <w:t>3,75 м</w:t>
                            </w:r>
                            <w:r w:rsidRPr="00A1229E">
                              <w:rPr>
                                <w:b/>
                                <w:sz w:val="14"/>
                                <w:vertAlign w:val="superscript"/>
                              </w:rPr>
                              <w:t>2</w:t>
                            </w:r>
                            <w:r w:rsidRPr="00A1229E">
                              <w:rPr>
                                <w:b/>
                                <w:sz w:val="14"/>
                              </w:rPr>
                              <w:t xml:space="preserve"> –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r w:rsidRPr="00A1229E">
                              <w:rPr>
                                <w:b/>
                                <w:sz w:val="14"/>
                              </w:rPr>
                              <w:t>7,5 м</w:t>
                            </w:r>
                            <w:r w:rsidRPr="00A1229E">
                              <w:rPr>
                                <w:b/>
                                <w:sz w:val="1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722F2" id="Поле 11" o:spid="_x0000_s1034" type="#_x0000_t202" style="position:absolute;left:0;text-align:left;margin-left:127.25pt;margin-top:45.25pt;width:80.3pt;height:2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" stroked="f">
                <v:stroke joinstyle="round"/>
                <v:path arrowok="t"/>
                <v:textbox inset="0,0,0,0">
                  <w:txbxContent>
                    <w:p w:rsidR="0069114B" w:rsidRPr="00D21A86" w:rsidRDefault="0069114B" w:rsidP="00A1229E">
                      <w:pPr>
                        <w:spacing w:line="180" w:lineRule="atLeast"/>
                        <w:jc w:val="center"/>
                        <w:rPr>
                          <w:sz w:val="10"/>
                        </w:rPr>
                      </w:pPr>
                      <w:r w:rsidRPr="00A1229E">
                        <w:rPr>
                          <w:b/>
                          <w:sz w:val="28"/>
                          <w:lang w:val="en-US"/>
                        </w:rPr>
                        <w:t>FRC</w:t>
                      </w:r>
                      <w:r>
                        <w:rPr>
                          <w:b/>
                        </w:rPr>
                        <w:br/>
                      </w:r>
                      <w:r w:rsidRPr="00A1229E">
                        <w:rPr>
                          <w:b/>
                          <w:sz w:val="14"/>
                        </w:rPr>
                        <w:t>3,75 м</w:t>
                      </w:r>
                      <w:r w:rsidRPr="00A1229E">
                        <w:rPr>
                          <w:b/>
                          <w:sz w:val="14"/>
                          <w:vertAlign w:val="superscript"/>
                        </w:rPr>
                        <w:t>2</w:t>
                      </w:r>
                      <w:r w:rsidRPr="00A1229E">
                        <w:rPr>
                          <w:b/>
                          <w:sz w:val="14"/>
                        </w:rPr>
                        <w:t xml:space="preserve"> –</w:t>
                      </w: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r w:rsidRPr="00A1229E">
                        <w:rPr>
                          <w:b/>
                          <w:sz w:val="14"/>
                        </w:rPr>
                        <w:t>7,5 м</w:t>
                      </w:r>
                      <w:r w:rsidRPr="00A1229E">
                        <w:rPr>
                          <w:b/>
                          <w:sz w:val="14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n-US"/>
        </w:rPr>
        <w:drawing>
          <wp:inline distT="0" distB="0" distL="0" distR="0" wp14:anchorId="51A07207" wp14:editId="13434D03">
            <wp:extent cx="4651284" cy="2160918"/>
            <wp:effectExtent l="0" t="0" r="0" b="0"/>
            <wp:docPr id="10" name="Afbeelding 1" descr="U:\Data\Koelvervoer\Vergadering\WP11\overhead 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ata\Koelvervoer\Vergadering\WP11\overhead view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051" cy="216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331" w:rsidRPr="001B1331" w:rsidRDefault="001B1331" w:rsidP="001B1331">
      <w:pPr>
        <w:pStyle w:val="SingleTxtGR"/>
      </w:pPr>
      <w:r w:rsidRPr="001B1331">
        <w:t>(пример)</w:t>
      </w:r>
    </w:p>
    <w:p w:rsidR="001B1331" w:rsidRPr="001B1331" w:rsidRDefault="001B1331" w:rsidP="001B1331">
      <w:pPr>
        <w:pStyle w:val="SingleTxtGR"/>
      </w:pPr>
      <w:r w:rsidRPr="001B1331">
        <w:t>Пояснение:</w:t>
      </w:r>
      <w:r w:rsidR="00A1229E">
        <w:br/>
      </w:r>
      <w:r w:rsidRPr="001B1331">
        <w:t xml:space="preserve">Постоянная внутренняя стенка/жесткая дверь </w:t>
      </w:r>
      <w:r w:rsidRPr="001B1331">
        <w:tab/>
        <w:t xml:space="preserve"> _____</w:t>
      </w:r>
      <w:r w:rsidR="00A1229E">
        <w:br/>
      </w:r>
      <w:r w:rsidRPr="001B1331">
        <w:t xml:space="preserve">Самое крайнее положение передвижной стенки </w:t>
      </w:r>
      <w:r w:rsidRPr="001B1331">
        <w:tab/>
        <w:t>……..</w:t>
      </w:r>
      <w:r w:rsidR="00A1229E">
        <w:br/>
      </w:r>
      <w:r w:rsidRPr="001B1331">
        <w:t xml:space="preserve">Съемная стенка </w:t>
      </w:r>
      <w:r w:rsidRPr="001B1331">
        <w:tab/>
        <w:t>_._._._.</w:t>
      </w:r>
      <w:r w:rsidR="00A1229E">
        <w:br/>
      </w:r>
      <w:r w:rsidRPr="001B1331">
        <w:t xml:space="preserve">Гибкая стенка </w:t>
      </w:r>
      <w:r w:rsidRPr="001B1331">
        <w:tab/>
        <w:t>++++++</w:t>
      </w:r>
    </w:p>
    <w:p w:rsidR="001B1331" w:rsidRPr="00817B5B" w:rsidRDefault="001B1331" w:rsidP="00817B5B">
      <w:pPr>
        <w:pStyle w:val="FootnoteText"/>
        <w:spacing w:before="120"/>
        <w:ind w:right="-1" w:firstLine="170"/>
        <w:rPr>
          <w:lang w:val="ru-RU"/>
        </w:rPr>
      </w:pPr>
      <w:r w:rsidRPr="00817B5B">
        <w:rPr>
          <w:lang w:val="ru-RU"/>
        </w:rPr>
        <w:t>*</w:t>
      </w:r>
      <w:r w:rsidR="00A1229E" w:rsidRPr="00817B5B">
        <w:rPr>
          <w:lang w:val="ru-RU"/>
        </w:rPr>
        <w:t xml:space="preserve"> </w:t>
      </w:r>
      <w:r w:rsidR="00817B5B">
        <w:rPr>
          <w:lang w:val="ru-RU"/>
        </w:rPr>
        <w:t xml:space="preserve"> </w:t>
      </w:r>
      <w:r w:rsidRPr="00817B5B">
        <w:rPr>
          <w:lang w:val="ru-RU"/>
        </w:rPr>
        <w:t xml:space="preserve">Число камер начиная с левой передней камеры оборудования и далее по часовой стрелке. </w:t>
      </w:r>
    </w:p>
    <w:p w:rsidR="001B1331" w:rsidRPr="00817B5B" w:rsidRDefault="001B1331" w:rsidP="00281742">
      <w:pPr>
        <w:pStyle w:val="FootnoteText"/>
        <w:spacing w:after="120"/>
        <w:ind w:right="0" w:firstLine="170"/>
        <w:rPr>
          <w:lang w:val="ru-RU"/>
        </w:rPr>
      </w:pPr>
      <w:r w:rsidRPr="00817B5B">
        <w:rPr>
          <w:lang w:val="ru-RU"/>
        </w:rPr>
        <w:t>*</w:t>
      </w:r>
      <w:r w:rsidR="00A1229E" w:rsidRPr="00817B5B">
        <w:rPr>
          <w:lang w:val="ru-RU"/>
        </w:rPr>
        <w:t xml:space="preserve"> </w:t>
      </w:r>
      <w:r w:rsidR="00817B5B">
        <w:rPr>
          <w:lang w:val="ru-RU"/>
        </w:rPr>
        <w:t xml:space="preserve"> </w:t>
      </w:r>
      <w:r w:rsidRPr="00817B5B">
        <w:rPr>
          <w:lang w:val="ru-RU"/>
        </w:rPr>
        <w:t>Отметить классификационный знак каждой камеры в соответствующей камере.</w:t>
      </w:r>
    </w:p>
    <w:p w:rsidR="001B1331" w:rsidRPr="001B1331" w:rsidRDefault="001B1331" w:rsidP="001B1331">
      <w:pPr>
        <w:pStyle w:val="SingleTxtGR"/>
      </w:pPr>
      <w:r w:rsidRPr="001B1331">
        <w:t>(В случае оборудования с верхним и нижним настилом воспроизвести вид сверху в плане нижнего настила)</w:t>
      </w:r>
    </w:p>
    <w:p w:rsidR="001B1331" w:rsidRPr="001B1331" w:rsidRDefault="001B1331" w:rsidP="001B1331">
      <w:pPr>
        <w:pStyle w:val="SingleTxtGR"/>
      </w:pPr>
      <w:r w:rsidRPr="0069114B">
        <w:rPr>
          <w:u w:val="single"/>
        </w:rPr>
        <w:t>Общее описание схемы внутренней конфигурации</w:t>
      </w:r>
      <w:r w:rsidRPr="001B1331">
        <w:t xml:space="preserve">: </w:t>
      </w:r>
    </w:p>
    <w:p w:rsidR="001B1331" w:rsidRPr="001B1331" w:rsidRDefault="001B1331" w:rsidP="001B1331">
      <w:pPr>
        <w:pStyle w:val="SingleTxtGR"/>
      </w:pPr>
      <w:r w:rsidRPr="001B1331">
        <w:t>(Дать краткое описание конфигурации, т.е. продольные камеры, поперечные камеры, передвижные или съемные стенки, число и местоположение испарителей в расчете на одну камеру, отопители и т.д.)</w:t>
      </w:r>
    </w:p>
    <w:p w:rsidR="001B1331" w:rsidRPr="001B1331" w:rsidRDefault="001B1331" w:rsidP="001B1331">
      <w:pPr>
        <w:pStyle w:val="SingleTxtGR"/>
      </w:pPr>
      <w:r w:rsidRPr="001B1331">
        <w:t>………………….</w:t>
      </w:r>
    </w:p>
    <w:p w:rsidR="001B1331" w:rsidRPr="001B1331" w:rsidRDefault="001B1331" w:rsidP="001B1331">
      <w:pPr>
        <w:pStyle w:val="SingleTxtGR"/>
      </w:pPr>
      <w:r w:rsidRPr="0069114B">
        <w:rPr>
          <w:u w:val="single"/>
        </w:rPr>
        <w:t>Спецификации на внутренние разделительные стенки</w:t>
      </w:r>
      <w:r w:rsidRPr="001B1331">
        <w:t>:</w:t>
      </w:r>
    </w:p>
    <w:p w:rsidR="001B1331" w:rsidRPr="001B1331" w:rsidRDefault="001B1331" w:rsidP="001B1331">
      <w:pPr>
        <w:pStyle w:val="SingleTxtGR"/>
      </w:pPr>
      <w:r w:rsidRPr="001B1331">
        <w:t>Описание внутренней разделительной стенки (т.е. продольной стенки между камерами 1 и 2)</w:t>
      </w:r>
    </w:p>
    <w:p w:rsidR="001B1331" w:rsidRPr="001B1331" w:rsidRDefault="00281742" w:rsidP="001B1331">
      <w:pPr>
        <w:pStyle w:val="SingleTxtGR"/>
      </w:pPr>
      <w:r>
        <w:t>–</w:t>
      </w:r>
      <w:r w:rsidR="0069114B">
        <w:tab/>
      </w:r>
      <w:r w:rsidR="001B1331" w:rsidRPr="001B1331">
        <w:t>Характеристики стенки:</w:t>
      </w:r>
    </w:p>
    <w:p w:rsidR="001B1331" w:rsidRPr="001B1331" w:rsidRDefault="00281742" w:rsidP="001B1331">
      <w:pPr>
        <w:pStyle w:val="SingleTxtGR"/>
      </w:pPr>
      <w:r>
        <w:t>–</w:t>
      </w:r>
      <w:r w:rsidR="0069114B">
        <w:tab/>
      </w:r>
      <w:r w:rsidR="001B1331" w:rsidRPr="001B1331">
        <w:t>Тип материала стенки:</w:t>
      </w:r>
    </w:p>
    <w:p w:rsidR="001B1331" w:rsidRPr="001B1331" w:rsidRDefault="00281742" w:rsidP="001B1331">
      <w:pPr>
        <w:pStyle w:val="SingleTxtGR"/>
      </w:pPr>
      <w:r>
        <w:t>–</w:t>
      </w:r>
      <w:r w:rsidR="0069114B">
        <w:tab/>
      </w:r>
      <w:r w:rsidR="001B1331" w:rsidRPr="001B1331">
        <w:t>Коэффициент K стенки согласно пункту 8.3.7</w:t>
      </w:r>
      <w:r>
        <w:t>:</w:t>
      </w:r>
    </w:p>
    <w:p w:rsidR="001B1331" w:rsidRPr="001B1331" w:rsidRDefault="00281742" w:rsidP="001B1331">
      <w:pPr>
        <w:pStyle w:val="SingleTxtGR"/>
      </w:pPr>
      <w:r>
        <w:t>–</w:t>
      </w:r>
      <w:r w:rsidR="0069114B">
        <w:tab/>
      </w:r>
      <w:r w:rsidR="001B1331" w:rsidRPr="001B1331">
        <w:t>Длина и высота стенки в мм.</w:t>
      </w:r>
    </w:p>
    <w:p w:rsidR="001B1331" w:rsidRPr="001B1331" w:rsidRDefault="001B1331" w:rsidP="001B1331">
      <w:pPr>
        <w:pStyle w:val="SingleTxtGR"/>
      </w:pPr>
      <w:r w:rsidRPr="001B1331">
        <w:t xml:space="preserve">Описание внутренней разделительной стенки </w:t>
      </w:r>
    </w:p>
    <w:p w:rsidR="001B1331" w:rsidRPr="001B1331" w:rsidRDefault="00281742" w:rsidP="001B1331">
      <w:pPr>
        <w:pStyle w:val="SingleTxtGR"/>
      </w:pPr>
      <w:r>
        <w:t>–</w:t>
      </w:r>
      <w:r w:rsidR="0069114B">
        <w:tab/>
      </w:r>
      <w:r w:rsidR="001B1331" w:rsidRPr="001B1331">
        <w:t>Характеристики стенки:</w:t>
      </w:r>
    </w:p>
    <w:p w:rsidR="001B1331" w:rsidRPr="001B1331" w:rsidRDefault="00281742" w:rsidP="001B1331">
      <w:pPr>
        <w:pStyle w:val="SingleTxtGR"/>
      </w:pPr>
      <w:r>
        <w:t>–</w:t>
      </w:r>
      <w:r w:rsidR="0069114B">
        <w:tab/>
      </w:r>
      <w:r w:rsidR="001B1331" w:rsidRPr="001B1331">
        <w:t>Тип материала стенки:</w:t>
      </w:r>
    </w:p>
    <w:p w:rsidR="001B1331" w:rsidRPr="001B1331" w:rsidRDefault="00281742" w:rsidP="001B1331">
      <w:pPr>
        <w:pStyle w:val="SingleTxtGR"/>
      </w:pPr>
      <w:r>
        <w:t>–</w:t>
      </w:r>
      <w:r w:rsidR="0069114B">
        <w:tab/>
      </w:r>
      <w:r w:rsidR="001B1331" w:rsidRPr="001B1331">
        <w:t>Коэффициент K стенки согласно пункту 8.3.7</w:t>
      </w:r>
      <w:r>
        <w:t>:</w:t>
      </w:r>
    </w:p>
    <w:p w:rsidR="001B1331" w:rsidRPr="001B1331" w:rsidRDefault="00281742" w:rsidP="001B1331">
      <w:pPr>
        <w:pStyle w:val="SingleTxtGR"/>
      </w:pPr>
      <w:r>
        <w:t>–</w:t>
      </w:r>
      <w:r w:rsidR="0069114B">
        <w:tab/>
      </w:r>
      <w:r w:rsidR="001B1331" w:rsidRPr="001B1331">
        <w:t>Длина и высота стенки в мм.</w:t>
      </w:r>
    </w:p>
    <w:p w:rsidR="001B1331" w:rsidRPr="0069114B" w:rsidRDefault="001B1331" w:rsidP="001B1331">
      <w:pPr>
        <w:pStyle w:val="SingleTxtGR"/>
        <w:rPr>
          <w:i/>
        </w:rPr>
      </w:pPr>
      <w:r w:rsidRPr="0069114B">
        <w:rPr>
          <w:i/>
          <w:sz w:val="18"/>
        </w:rPr>
        <w:t>(Повторить, в случае применимости, описание для других внутренних разделительных стенок или пола верхнего/нижнего настила транспортного средства.)</w:t>
      </w:r>
    </w:p>
    <w:p w:rsidR="001B1331" w:rsidRPr="001B1331" w:rsidRDefault="001B1331" w:rsidP="001B1331">
      <w:pPr>
        <w:pStyle w:val="SingleTxtGR"/>
      </w:pPr>
      <w:r w:rsidRPr="0069114B">
        <w:rPr>
          <w:u w:val="single"/>
        </w:rPr>
        <w:t>Информация о камере</w:t>
      </w:r>
      <w:r w:rsidRPr="001B1331">
        <w:t>:</w:t>
      </w:r>
    </w:p>
    <w:tbl>
      <w:tblPr>
        <w:tblStyle w:val="TableGrid"/>
        <w:tblW w:w="0" w:type="auto"/>
        <w:tblInd w:w="1228" w:type="dxa"/>
        <w:tblLook w:val="04A0" w:firstRow="1" w:lastRow="0" w:firstColumn="1" w:lastColumn="0" w:noHBand="0" w:noVBand="1"/>
      </w:tblPr>
      <w:tblGrid>
        <w:gridCol w:w="4438"/>
        <w:gridCol w:w="1353"/>
        <w:gridCol w:w="1353"/>
        <w:gridCol w:w="1353"/>
      </w:tblGrid>
      <w:tr w:rsidR="0069114B" w:rsidRPr="0069114B" w:rsidTr="0069114B">
        <w:tc>
          <w:tcPr>
            <w:tcW w:w="4438" w:type="dxa"/>
            <w:tcBorders>
              <w:bottom w:val="single" w:sz="12" w:space="0" w:color="auto"/>
            </w:tcBorders>
            <w:vAlign w:val="bottom"/>
          </w:tcPr>
          <w:p w:rsidR="0069114B" w:rsidRPr="0069114B" w:rsidRDefault="0069114B" w:rsidP="0069114B">
            <w:pPr>
              <w:pStyle w:val="SingleTxtGR"/>
              <w:spacing w:before="80" w:after="80" w:line="240" w:lineRule="exact"/>
              <w:ind w:left="0" w:right="0"/>
              <w:jc w:val="center"/>
              <w:rPr>
                <w:i/>
                <w:sz w:val="16"/>
              </w:rPr>
            </w:pPr>
          </w:p>
        </w:tc>
        <w:tc>
          <w:tcPr>
            <w:tcW w:w="1353" w:type="dxa"/>
            <w:tcBorders>
              <w:bottom w:val="single" w:sz="12" w:space="0" w:color="auto"/>
            </w:tcBorders>
            <w:vAlign w:val="bottom"/>
          </w:tcPr>
          <w:p w:rsidR="0069114B" w:rsidRPr="0069114B" w:rsidRDefault="0069114B" w:rsidP="0069114B">
            <w:pPr>
              <w:pStyle w:val="SingleTxtGR"/>
              <w:spacing w:before="80" w:after="80" w:line="240" w:lineRule="exact"/>
              <w:ind w:left="0" w:right="0"/>
              <w:jc w:val="center"/>
              <w:rPr>
                <w:i/>
                <w:sz w:val="16"/>
              </w:rPr>
            </w:pPr>
            <w:r w:rsidRPr="0069114B">
              <w:rPr>
                <w:i/>
                <w:sz w:val="16"/>
              </w:rPr>
              <w:t>Камера 1**</w:t>
            </w:r>
          </w:p>
        </w:tc>
        <w:tc>
          <w:tcPr>
            <w:tcW w:w="1353" w:type="dxa"/>
            <w:tcBorders>
              <w:bottom w:val="single" w:sz="12" w:space="0" w:color="auto"/>
            </w:tcBorders>
            <w:vAlign w:val="bottom"/>
          </w:tcPr>
          <w:p w:rsidR="0069114B" w:rsidRPr="0069114B" w:rsidRDefault="0069114B" w:rsidP="0069114B">
            <w:pPr>
              <w:pStyle w:val="SingleTxtGR"/>
              <w:spacing w:before="80" w:after="80" w:line="240" w:lineRule="exact"/>
              <w:ind w:left="0" w:right="0"/>
              <w:jc w:val="center"/>
              <w:rPr>
                <w:i/>
                <w:sz w:val="16"/>
              </w:rPr>
            </w:pPr>
            <w:r w:rsidRPr="0069114B">
              <w:rPr>
                <w:i/>
                <w:sz w:val="16"/>
              </w:rPr>
              <w:t>Камера 2**</w:t>
            </w:r>
          </w:p>
        </w:tc>
        <w:tc>
          <w:tcPr>
            <w:tcW w:w="1353" w:type="dxa"/>
            <w:tcBorders>
              <w:bottom w:val="single" w:sz="12" w:space="0" w:color="auto"/>
            </w:tcBorders>
            <w:vAlign w:val="bottom"/>
          </w:tcPr>
          <w:p w:rsidR="0069114B" w:rsidRPr="0069114B" w:rsidRDefault="0069114B" w:rsidP="0069114B">
            <w:pPr>
              <w:pStyle w:val="SingleTxtGR"/>
              <w:spacing w:before="80" w:after="80" w:line="240" w:lineRule="exact"/>
              <w:ind w:left="0" w:right="0"/>
              <w:jc w:val="center"/>
              <w:rPr>
                <w:i/>
                <w:sz w:val="16"/>
              </w:rPr>
            </w:pPr>
            <w:r w:rsidRPr="0069114B">
              <w:rPr>
                <w:i/>
                <w:sz w:val="16"/>
              </w:rPr>
              <w:t>Камера 3**</w:t>
            </w:r>
          </w:p>
        </w:tc>
      </w:tr>
      <w:tr w:rsidR="0069114B" w:rsidTr="0069114B">
        <w:tc>
          <w:tcPr>
            <w:tcW w:w="4438" w:type="dxa"/>
            <w:tcBorders>
              <w:top w:val="single" w:sz="12" w:space="0" w:color="auto"/>
            </w:tcBorders>
          </w:tcPr>
          <w:p w:rsidR="0069114B" w:rsidRDefault="0069114B" w:rsidP="0069114B">
            <w:pPr>
              <w:pStyle w:val="SingleTxtGR"/>
              <w:spacing w:before="40"/>
              <w:ind w:left="0" w:right="0"/>
              <w:jc w:val="left"/>
            </w:pPr>
            <w:r w:rsidRPr="001B1331">
              <w:t>Площадь пола*</w:t>
            </w:r>
          </w:p>
        </w:tc>
        <w:tc>
          <w:tcPr>
            <w:tcW w:w="1353" w:type="dxa"/>
            <w:tcBorders>
              <w:top w:val="single" w:sz="12" w:space="0" w:color="auto"/>
            </w:tcBorders>
          </w:tcPr>
          <w:p w:rsidR="0069114B" w:rsidRDefault="0069114B" w:rsidP="0069114B">
            <w:pPr>
              <w:pStyle w:val="SingleTxtGR"/>
              <w:spacing w:before="40"/>
              <w:ind w:left="0" w:right="0"/>
            </w:pPr>
          </w:p>
        </w:tc>
        <w:tc>
          <w:tcPr>
            <w:tcW w:w="1353" w:type="dxa"/>
            <w:tcBorders>
              <w:top w:val="single" w:sz="12" w:space="0" w:color="auto"/>
            </w:tcBorders>
          </w:tcPr>
          <w:p w:rsidR="0069114B" w:rsidRDefault="0069114B" w:rsidP="0069114B">
            <w:pPr>
              <w:pStyle w:val="SingleTxtGR"/>
              <w:spacing w:before="40"/>
              <w:ind w:left="0" w:right="0"/>
            </w:pPr>
          </w:p>
        </w:tc>
        <w:tc>
          <w:tcPr>
            <w:tcW w:w="1353" w:type="dxa"/>
            <w:tcBorders>
              <w:top w:val="single" w:sz="12" w:space="0" w:color="auto"/>
            </w:tcBorders>
          </w:tcPr>
          <w:p w:rsidR="0069114B" w:rsidRDefault="0069114B" w:rsidP="0069114B">
            <w:pPr>
              <w:pStyle w:val="SingleTxtGR"/>
              <w:spacing w:before="40"/>
              <w:ind w:left="0" w:right="0"/>
              <w:jc w:val="left"/>
            </w:pPr>
          </w:p>
        </w:tc>
      </w:tr>
      <w:tr w:rsidR="0069114B" w:rsidTr="0069114B">
        <w:tc>
          <w:tcPr>
            <w:tcW w:w="4438" w:type="dxa"/>
          </w:tcPr>
          <w:p w:rsidR="0069114B" w:rsidRDefault="0069114B" w:rsidP="0069114B">
            <w:pPr>
              <w:pStyle w:val="SingleTxtGR"/>
              <w:spacing w:before="40"/>
              <w:ind w:left="0" w:right="0"/>
              <w:jc w:val="left"/>
            </w:pPr>
            <w:r w:rsidRPr="001B1331">
              <w:t>Общая площадь*</w:t>
            </w:r>
          </w:p>
        </w:tc>
        <w:tc>
          <w:tcPr>
            <w:tcW w:w="1353" w:type="dxa"/>
          </w:tcPr>
          <w:p w:rsidR="0069114B" w:rsidRDefault="0069114B" w:rsidP="0069114B">
            <w:pPr>
              <w:pStyle w:val="SingleTxtGR"/>
              <w:spacing w:before="40"/>
              <w:ind w:left="0" w:right="0"/>
            </w:pPr>
          </w:p>
        </w:tc>
        <w:tc>
          <w:tcPr>
            <w:tcW w:w="1353" w:type="dxa"/>
          </w:tcPr>
          <w:p w:rsidR="0069114B" w:rsidRDefault="0069114B" w:rsidP="0069114B">
            <w:pPr>
              <w:pStyle w:val="SingleTxtGR"/>
              <w:spacing w:before="40"/>
              <w:ind w:left="0" w:right="0"/>
            </w:pPr>
          </w:p>
        </w:tc>
        <w:tc>
          <w:tcPr>
            <w:tcW w:w="1353" w:type="dxa"/>
          </w:tcPr>
          <w:p w:rsidR="0069114B" w:rsidRDefault="0069114B" w:rsidP="0069114B">
            <w:pPr>
              <w:pStyle w:val="SingleTxtGR"/>
              <w:spacing w:before="40"/>
              <w:ind w:left="0" w:right="0"/>
            </w:pPr>
          </w:p>
        </w:tc>
      </w:tr>
      <w:tr w:rsidR="0069114B" w:rsidTr="0069114B">
        <w:tc>
          <w:tcPr>
            <w:tcW w:w="4438" w:type="dxa"/>
          </w:tcPr>
          <w:p w:rsidR="0069114B" w:rsidRDefault="0069114B" w:rsidP="0069114B">
            <w:pPr>
              <w:pStyle w:val="SingleTxtGR"/>
              <w:spacing w:before="40"/>
              <w:ind w:left="0" w:right="0"/>
              <w:jc w:val="left"/>
            </w:pPr>
            <w:r w:rsidRPr="001B1331">
              <w:t>Площадь внутренней(их) разделительной(ых) стенки(ок)*</w:t>
            </w:r>
          </w:p>
        </w:tc>
        <w:tc>
          <w:tcPr>
            <w:tcW w:w="1353" w:type="dxa"/>
          </w:tcPr>
          <w:p w:rsidR="0069114B" w:rsidRDefault="0069114B" w:rsidP="0069114B">
            <w:pPr>
              <w:pStyle w:val="SingleTxtGR"/>
              <w:spacing w:before="40"/>
              <w:ind w:left="0" w:right="0"/>
            </w:pPr>
          </w:p>
        </w:tc>
        <w:tc>
          <w:tcPr>
            <w:tcW w:w="1353" w:type="dxa"/>
          </w:tcPr>
          <w:p w:rsidR="0069114B" w:rsidRDefault="0069114B" w:rsidP="0069114B">
            <w:pPr>
              <w:pStyle w:val="SingleTxtGR"/>
              <w:spacing w:before="40"/>
              <w:ind w:left="0" w:right="0"/>
            </w:pPr>
          </w:p>
        </w:tc>
        <w:tc>
          <w:tcPr>
            <w:tcW w:w="1353" w:type="dxa"/>
          </w:tcPr>
          <w:p w:rsidR="0069114B" w:rsidRDefault="0069114B" w:rsidP="0069114B">
            <w:pPr>
              <w:pStyle w:val="SingleTxtGR"/>
              <w:spacing w:before="40"/>
              <w:ind w:left="0" w:right="0"/>
            </w:pPr>
          </w:p>
        </w:tc>
      </w:tr>
      <w:tr w:rsidR="0069114B" w:rsidTr="0069114B">
        <w:tc>
          <w:tcPr>
            <w:tcW w:w="4438" w:type="dxa"/>
          </w:tcPr>
          <w:p w:rsidR="0069114B" w:rsidRDefault="0069114B" w:rsidP="0069114B">
            <w:pPr>
              <w:pStyle w:val="SingleTxtGR"/>
              <w:spacing w:before="40"/>
              <w:ind w:left="0" w:right="0"/>
              <w:jc w:val="left"/>
            </w:pPr>
            <w:r w:rsidRPr="001B1331">
              <w:t>Расчетные тепловые параметры*</w:t>
            </w:r>
          </w:p>
        </w:tc>
        <w:tc>
          <w:tcPr>
            <w:tcW w:w="1353" w:type="dxa"/>
          </w:tcPr>
          <w:p w:rsidR="0069114B" w:rsidRDefault="0069114B" w:rsidP="0069114B">
            <w:pPr>
              <w:pStyle w:val="SingleTxtGR"/>
              <w:spacing w:before="40"/>
              <w:ind w:left="0" w:right="0"/>
            </w:pPr>
          </w:p>
        </w:tc>
        <w:tc>
          <w:tcPr>
            <w:tcW w:w="1353" w:type="dxa"/>
          </w:tcPr>
          <w:p w:rsidR="0069114B" w:rsidRDefault="0069114B" w:rsidP="0069114B">
            <w:pPr>
              <w:pStyle w:val="SingleTxtGR"/>
              <w:spacing w:before="40"/>
              <w:ind w:left="0" w:right="0"/>
            </w:pPr>
          </w:p>
        </w:tc>
        <w:tc>
          <w:tcPr>
            <w:tcW w:w="1353" w:type="dxa"/>
          </w:tcPr>
          <w:p w:rsidR="0069114B" w:rsidRDefault="0069114B" w:rsidP="0069114B">
            <w:pPr>
              <w:pStyle w:val="SingleTxtGR"/>
              <w:spacing w:before="40"/>
              <w:ind w:left="0" w:right="0"/>
            </w:pPr>
          </w:p>
        </w:tc>
      </w:tr>
      <w:tr w:rsidR="0069114B" w:rsidTr="0069114B">
        <w:tc>
          <w:tcPr>
            <w:tcW w:w="4438" w:type="dxa"/>
            <w:tcBorders>
              <w:bottom w:val="single" w:sz="4" w:space="0" w:color="auto"/>
            </w:tcBorders>
          </w:tcPr>
          <w:p w:rsidR="0069114B" w:rsidRDefault="0069114B" w:rsidP="0069114B">
            <w:pPr>
              <w:pStyle w:val="SingleTxtGR"/>
              <w:spacing w:before="40"/>
              <w:ind w:left="0" w:right="0"/>
              <w:jc w:val="left"/>
            </w:pPr>
            <w:r w:rsidRPr="001B1331">
              <w:t>Мощность испарителя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69114B" w:rsidRDefault="0069114B" w:rsidP="0069114B">
            <w:pPr>
              <w:pStyle w:val="SingleTxtGR"/>
              <w:spacing w:before="40"/>
              <w:ind w:left="0" w:right="0"/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69114B" w:rsidRDefault="0069114B" w:rsidP="0069114B">
            <w:pPr>
              <w:pStyle w:val="SingleTxtGR"/>
              <w:spacing w:before="40"/>
              <w:ind w:left="0" w:right="0"/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69114B" w:rsidRDefault="0069114B" w:rsidP="0069114B">
            <w:pPr>
              <w:pStyle w:val="SingleTxtGR"/>
              <w:spacing w:before="40"/>
              <w:ind w:left="0" w:right="0"/>
            </w:pPr>
          </w:p>
        </w:tc>
      </w:tr>
      <w:tr w:rsidR="0069114B" w:rsidTr="0069114B">
        <w:tc>
          <w:tcPr>
            <w:tcW w:w="4438" w:type="dxa"/>
            <w:tcBorders>
              <w:bottom w:val="single" w:sz="12" w:space="0" w:color="auto"/>
            </w:tcBorders>
          </w:tcPr>
          <w:p w:rsidR="0069114B" w:rsidRDefault="0069114B" w:rsidP="0069114B">
            <w:pPr>
              <w:pStyle w:val="SingleTxtGR"/>
              <w:spacing w:before="40"/>
              <w:ind w:left="0" w:right="0"/>
              <w:jc w:val="left"/>
            </w:pPr>
            <w:r w:rsidRPr="001B1331">
              <w:t>[Средняя площадь в расчете на мощность испарителя]</w:t>
            </w:r>
          </w:p>
        </w:tc>
        <w:tc>
          <w:tcPr>
            <w:tcW w:w="1353" w:type="dxa"/>
            <w:tcBorders>
              <w:bottom w:val="single" w:sz="12" w:space="0" w:color="auto"/>
            </w:tcBorders>
          </w:tcPr>
          <w:p w:rsidR="0069114B" w:rsidRDefault="0069114B" w:rsidP="0069114B">
            <w:pPr>
              <w:pStyle w:val="SingleTxtGR"/>
              <w:spacing w:before="40"/>
              <w:ind w:left="0" w:right="0"/>
            </w:pPr>
          </w:p>
        </w:tc>
        <w:tc>
          <w:tcPr>
            <w:tcW w:w="1353" w:type="dxa"/>
            <w:tcBorders>
              <w:bottom w:val="single" w:sz="12" w:space="0" w:color="auto"/>
            </w:tcBorders>
          </w:tcPr>
          <w:p w:rsidR="0069114B" w:rsidRDefault="0069114B" w:rsidP="0069114B">
            <w:pPr>
              <w:pStyle w:val="SingleTxtGR"/>
              <w:spacing w:before="40"/>
              <w:ind w:left="0" w:right="0"/>
            </w:pPr>
          </w:p>
        </w:tc>
        <w:tc>
          <w:tcPr>
            <w:tcW w:w="1353" w:type="dxa"/>
            <w:tcBorders>
              <w:bottom w:val="single" w:sz="12" w:space="0" w:color="auto"/>
            </w:tcBorders>
          </w:tcPr>
          <w:p w:rsidR="0069114B" w:rsidRDefault="0069114B" w:rsidP="0069114B">
            <w:pPr>
              <w:pStyle w:val="SingleTxtGR"/>
              <w:spacing w:before="40"/>
              <w:ind w:left="0" w:right="0"/>
            </w:pPr>
          </w:p>
        </w:tc>
      </w:tr>
    </w:tbl>
    <w:p w:rsidR="001B1331" w:rsidRPr="00817B5B" w:rsidRDefault="001B1331" w:rsidP="00817B5B">
      <w:pPr>
        <w:pStyle w:val="FootnoteText"/>
        <w:spacing w:before="120"/>
        <w:ind w:right="-1" w:firstLine="170"/>
      </w:pPr>
      <w:r w:rsidRPr="00817B5B">
        <w:t>*</w:t>
      </w:r>
      <w:r w:rsidR="0069114B" w:rsidRPr="00817B5B">
        <w:t xml:space="preserve">  </w:t>
      </w:r>
      <w:r w:rsidRPr="00817B5B">
        <w:t>(в тех случаях, когда камера(ы) оснащена(ы) внутренними разделительными стенками, указать данные по наибольшей и наименьшей конфигурации).</w:t>
      </w:r>
    </w:p>
    <w:p w:rsidR="001B1331" w:rsidRPr="00817B5B" w:rsidRDefault="001B1331" w:rsidP="00817B5B">
      <w:pPr>
        <w:pStyle w:val="FootnoteText"/>
        <w:ind w:right="-1" w:firstLine="170"/>
      </w:pPr>
      <w:r w:rsidRPr="00817B5B">
        <w:t xml:space="preserve">** </w:t>
      </w:r>
      <w:r w:rsidR="0069114B" w:rsidRPr="00817B5B">
        <w:t xml:space="preserve"> </w:t>
      </w:r>
      <w:r w:rsidRPr="00817B5B">
        <w:t>Когда две камеры соединены складывающейся или съемной внутренней разделительной стенкой, это объединенная камера раздельно не учитывается.</w:t>
      </w:r>
    </w:p>
    <w:p w:rsidR="0069114B" w:rsidRDefault="0069114B">
      <w:pPr>
        <w:spacing w:line="240" w:lineRule="auto"/>
      </w:pPr>
      <w:r>
        <w:br w:type="page"/>
      </w:r>
    </w:p>
    <w:p w:rsidR="001B1331" w:rsidRPr="001B1331" w:rsidRDefault="001B1331" w:rsidP="00817B5B">
      <w:pPr>
        <w:pStyle w:val="HChGR"/>
      </w:pPr>
      <w:r w:rsidRPr="001B1331">
        <w:t>Приложение 3</w:t>
      </w:r>
    </w:p>
    <w:p w:rsidR="001B1331" w:rsidRPr="001B1331" w:rsidRDefault="001B1331" w:rsidP="00817B5B">
      <w:pPr>
        <w:pStyle w:val="HChGR"/>
      </w:pPr>
      <w:r w:rsidRPr="001B1331">
        <w:tab/>
      </w:r>
      <w:r w:rsidRPr="001B1331">
        <w:tab/>
        <w:t>Испытание ре</w:t>
      </w:r>
      <w:r w:rsidR="00817B5B">
        <w:t>фрижераторной установки МКМР на </w:t>
      </w:r>
      <w:r w:rsidRPr="001B1331">
        <w:t>эффективность</w:t>
      </w:r>
    </w:p>
    <w:p w:rsidR="001B1331" w:rsidRPr="001B1331" w:rsidRDefault="001B1331" w:rsidP="00817B5B">
      <w:pPr>
        <w:pStyle w:val="H1GR"/>
      </w:pPr>
      <w:r w:rsidRPr="001B1331">
        <w:tab/>
      </w:r>
      <w:r w:rsidRPr="001B1331">
        <w:tab/>
        <w:t>Испытание на эффективность в целом</w:t>
      </w:r>
    </w:p>
    <w:p w:rsidR="001B1331" w:rsidRPr="001B1331" w:rsidRDefault="00817B5B" w:rsidP="001B1331">
      <w:pPr>
        <w:pStyle w:val="SingleTxtGR"/>
      </w:pPr>
      <w:r>
        <w:tab/>
      </w:r>
      <w:r w:rsidR="001B1331" w:rsidRPr="001B1331">
        <w:t xml:space="preserve">Испытание на эффективность термического оборудования – это испытание не на проверку холодопроизводительности, а испытание на работоспособность. Оно предназначено всего лишь для того, чтобы убедиться в том, </w:t>
      </w:r>
      <w:r w:rsidR="00281742">
        <w:t xml:space="preserve">что </w:t>
      </w:r>
      <w:r w:rsidR="001B1331" w:rsidRPr="001B1331">
        <w:t>оборудование работает как предусмотрено и может выйти на уровень требуем</w:t>
      </w:r>
      <w:r>
        <w:t>о</w:t>
      </w:r>
      <w:r w:rsidR="001B1331" w:rsidRPr="001B1331">
        <w:t>го класса температуры. Условия, в которых проводится это испытание, не моделируют штатную ситуацию, в которой предварительное охлаждение создается в изотермическом кузове.</w:t>
      </w:r>
    </w:p>
    <w:p w:rsidR="001B1331" w:rsidRPr="001B1331" w:rsidRDefault="00817B5B" w:rsidP="001B1331">
      <w:pPr>
        <w:pStyle w:val="SingleTxtGR"/>
      </w:pPr>
      <w:r>
        <w:tab/>
      </w:r>
      <w:r w:rsidR="001B1331" w:rsidRPr="001B1331">
        <w:t>В случае этого испытания изотермический кузов опорожняют и используют два внутренних темпера</w:t>
      </w:r>
      <w:r>
        <w:t>турных датчика. Если вышераспо</w:t>
      </w:r>
      <w:r w:rsidR="001B1331" w:rsidRPr="001B1331">
        <w:t xml:space="preserve">ложенный датчик достиг температуры данного класса, считается, что кузов прошел испытания. </w:t>
      </w:r>
    </w:p>
    <w:p w:rsidR="001B1331" w:rsidRPr="001B1331" w:rsidRDefault="001B1331" w:rsidP="00817B5B">
      <w:pPr>
        <w:pStyle w:val="H1GR"/>
      </w:pPr>
      <w:r w:rsidRPr="001B1331">
        <w:tab/>
      </w:r>
      <w:r w:rsidRPr="001B1331">
        <w:tab/>
        <w:t>Испытание ре</w:t>
      </w:r>
      <w:r w:rsidR="00817B5B">
        <w:t>фрижераторной установки МКМР на эффективность</w:t>
      </w:r>
    </w:p>
    <w:p w:rsidR="001B1331" w:rsidRPr="001B1331" w:rsidRDefault="00817B5B" w:rsidP="001B1331">
      <w:pPr>
        <w:pStyle w:val="SingleTxtGR"/>
      </w:pPr>
      <w:r>
        <w:tab/>
      </w:r>
      <w:r w:rsidR="001B1331" w:rsidRPr="001B1331">
        <w:t>Установка должна быть в состоянии выдержать испытание на эффективность в качестве монотемпературного оборудования. Она должна выйт</w:t>
      </w:r>
      <w:r>
        <w:t xml:space="preserve">и на нужный класс температуры. </w:t>
      </w:r>
      <w:r w:rsidR="001B1331" w:rsidRPr="001B1331">
        <w:t>В принципе необходимость дополнительного испытания с целью убедиться в том, что в камере можно обеспечить различные уровни температуры, можно оспорить. Поскольку рефрижераторные установки МКМР сложны, есть смысл провести дополнительную проверку. Полное испытание должно ограничиваться с точки зрения времени и расходов; к тому же оно приведет к дополнительному загрязнению.</w:t>
      </w:r>
    </w:p>
    <w:p w:rsidR="001B1331" w:rsidRPr="001B1331" w:rsidRDefault="00817B5B" w:rsidP="001B1331">
      <w:pPr>
        <w:pStyle w:val="SingleTxtGR"/>
      </w:pPr>
      <w:r>
        <w:tab/>
      </w:r>
      <w:r w:rsidR="001B1331" w:rsidRPr="001B1331">
        <w:t xml:space="preserve">Во Франции повторное испытание рефрижераторных установок МКМР уже используется в течение некоторого времени. Повторное испытание начинают с обычного испытания на эффективность, которое проводят в обычном монотемпературном режиме. Внутренняя часть доводится до нужной температуры данного класса, которая составляет </w:t>
      </w:r>
      <w:r w:rsidR="00281742">
        <w:t>–</w:t>
      </w:r>
      <w:r w:rsidR="001B1331" w:rsidRPr="001B1331">
        <w:t>20</w:t>
      </w:r>
      <w:r w:rsidR="00281742">
        <w:t xml:space="preserve"> °</w:t>
      </w:r>
      <w:r w:rsidR="001B1331" w:rsidRPr="001B1331">
        <w:t xml:space="preserve">C. В каждой камере устанавливают 2 температурных датчика. </w:t>
      </w:r>
    </w:p>
    <w:p w:rsidR="001B1331" w:rsidRPr="001B1331" w:rsidRDefault="00817B5B" w:rsidP="001B1331">
      <w:pPr>
        <w:pStyle w:val="SingleTxtGR"/>
      </w:pPr>
      <w:r>
        <w:tab/>
      </w:r>
      <w:r w:rsidR="001B1331" w:rsidRPr="001B1331">
        <w:t xml:space="preserve">Когда достигается температура данного класса, установку в целом выдерживают в течение 10 минут в целях стабилизации, после чего температуру камеры повышают до 0 </w:t>
      </w:r>
      <w:r w:rsidR="00281742" w:rsidRPr="00281742">
        <w:t>°</w:t>
      </w:r>
      <w:r w:rsidR="001B1331" w:rsidRPr="001B1331">
        <w:t>C, а остальные камеры выдерживают при температуре данного класса. После того как температура в этой камере достигла, согласно показаниям датчика, самой высокой точки, процесс в других камерах, после еще одного периода стабилизации, меняется на обратный. Камеры подвергают испытаниям попарно, т.е. 1-я и 3-я и 2-я и 4-я (если есть). На практике это означает 3 испытания: обычное испытание на проверку эффективности, котор</w:t>
      </w:r>
      <w:r w:rsidR="00281742">
        <w:t>о</w:t>
      </w:r>
      <w:r w:rsidR="001B1331" w:rsidRPr="001B1331">
        <w:t>е легко пройдет оборудование МКМР, поддерживаемое в хорошем техническом состоянии, и 2 испытания камер на подогрев/охлаждение. Хотя временны</w:t>
      </w:r>
      <w:r w:rsidR="00713050">
        <w:t>́</w:t>
      </w:r>
      <w:r w:rsidR="001B1331" w:rsidRPr="001B1331">
        <w:t>х ограничений на испытания камер нет, все же опыт Франции свидетельствует о том, что это можно сделать на «стандартной» установке с 3 камерами в течение одного рабочего дня.</w:t>
      </w:r>
    </w:p>
    <w:p w:rsidR="001B1331" w:rsidRPr="001B1331" w:rsidRDefault="00817B5B" w:rsidP="001B1331">
      <w:pPr>
        <w:pStyle w:val="SingleTxtGR"/>
      </w:pPr>
      <w:r>
        <w:tab/>
      </w:r>
      <w:r w:rsidR="001B1331" w:rsidRPr="001B1331">
        <w:t xml:space="preserve">Передвижные перегородки устанавливают по периметру площади полученной камеры в зависимости от мощности испарителей. Для этих целей есть соответствующая методика расчета, однако среднюю площадь этой зоны можно определить заранее и включить в информационный документ. </w:t>
      </w:r>
    </w:p>
    <w:p w:rsidR="001B1331" w:rsidRPr="001B1331" w:rsidRDefault="00817B5B" w:rsidP="001B1331">
      <w:pPr>
        <w:pStyle w:val="SingleTxtGR"/>
      </w:pPr>
      <w:r>
        <w:tab/>
      </w:r>
      <w:r w:rsidR="001B1331" w:rsidRPr="001B1331">
        <w:t>Протокол дополнительного испытания можно составить достаточно легко, если есть информационный документ к св</w:t>
      </w:r>
      <w:r>
        <w:t>идетельству СПС (см. приложение </w:t>
      </w:r>
      <w:r w:rsidR="001B1331" w:rsidRPr="001B1331">
        <w:t>2 к настоящему документу – образец № 11).</w:t>
      </w:r>
    </w:p>
    <w:p w:rsidR="001B1331" w:rsidRPr="001B1331" w:rsidRDefault="00817B5B" w:rsidP="001B1331">
      <w:pPr>
        <w:pStyle w:val="SingleTxtGR"/>
      </w:pPr>
      <w:r>
        <w:tab/>
      </w:r>
      <w:r w:rsidR="001B1331" w:rsidRPr="001B1331">
        <w:t>Вместе с тем раздел 8 добавления 2 к приложению 1 не предусматривает никаких требований к подогреву. Как можно проводить это испытание, если подогрев не предусмотрен? На практике все рефрижераторные установки МКМР могут производить тепло. Для этого можно просто открыть двери и начать снова. Внутри кузов будет уже охлаждаться, однако испытание надо провести не для того, чтобы определить мощность установки, а для того</w:t>
      </w:r>
      <w:r w:rsidR="00713050">
        <w:t>,</w:t>
      </w:r>
      <w:r w:rsidR="001B1331" w:rsidRPr="001B1331">
        <w:t xml:space="preserve"> чтобы выяснить, работает ли она. В принципе, можно себе задать вопрос о том, следует ли оснащать оборудование МКМР функцией обогрева и нужно ли на самом деле дополнительное испытание установок, работающих на сжиженном газе.</w:t>
      </w:r>
    </w:p>
    <w:p w:rsidR="001B1331" w:rsidRPr="001B1331" w:rsidRDefault="001B1331" w:rsidP="00817B5B">
      <w:pPr>
        <w:pStyle w:val="H1GR"/>
      </w:pPr>
      <w:r w:rsidRPr="001B1331">
        <w:tab/>
      </w:r>
      <w:r w:rsidRPr="001B1331">
        <w:tab/>
        <w:t>Соображение 4</w:t>
      </w:r>
    </w:p>
    <w:p w:rsidR="001B1331" w:rsidRPr="001B1331" w:rsidRDefault="00817B5B" w:rsidP="001B1331">
      <w:pPr>
        <w:pStyle w:val="SingleTxtGR"/>
      </w:pPr>
      <w:r>
        <w:tab/>
      </w:r>
      <w:r w:rsidR="001B1331" w:rsidRPr="001B1331">
        <w:t>Включить новый подпункт iii) в пункт 6.2 добавления 2 к приложению 1 следующего содержания (речь идет только о рефрижераторных установках!!):</w:t>
      </w:r>
    </w:p>
    <w:p w:rsidR="001B1331" w:rsidRPr="001B1331" w:rsidRDefault="001B1331" w:rsidP="001B1331">
      <w:pPr>
        <w:pStyle w:val="SingleTxtGR"/>
      </w:pPr>
      <w:r w:rsidRPr="001B1331">
        <w:t>iii)</w:t>
      </w:r>
      <w:r w:rsidRPr="001B1331">
        <w:tab/>
        <w:t>Многокамерное оборудование с мультитемпературным режимом.</w:t>
      </w:r>
    </w:p>
    <w:p w:rsidR="001B1331" w:rsidRPr="00817B5B" w:rsidRDefault="001B1331" w:rsidP="001B1331">
      <w:pPr>
        <w:pStyle w:val="SingleTxtGR"/>
        <w:rPr>
          <w:i/>
        </w:rPr>
      </w:pPr>
      <w:r w:rsidRPr="00817B5B">
        <w:rPr>
          <w:i/>
        </w:rPr>
        <w:t>Проводят проверку с целью установить, что изотермический кузов в целом соответствует пункту 6.2 i).</w:t>
      </w:r>
    </w:p>
    <w:p w:rsidR="001B1331" w:rsidRPr="00817B5B" w:rsidRDefault="001B1331" w:rsidP="001B1331">
      <w:pPr>
        <w:pStyle w:val="SingleTxtGR"/>
        <w:rPr>
          <w:i/>
        </w:rPr>
      </w:pPr>
      <w:r w:rsidRPr="00817B5B">
        <w:rPr>
          <w:i/>
        </w:rPr>
        <w:t>Камеры разделяют на две группы таким образом, чтобы температурные условия в смежных камерах в ходе испытания были, насколько это возможно, разными. Одну группу доводят до температуры данного класса (</w:t>
      </w:r>
      <w:r w:rsidR="00713050">
        <w:rPr>
          <w:i/>
        </w:rPr>
        <w:t>–</w:t>
      </w:r>
      <w:r w:rsidRPr="00817B5B">
        <w:rPr>
          <w:i/>
        </w:rPr>
        <w:t xml:space="preserve">20 </w:t>
      </w:r>
      <w:r w:rsidR="00713050">
        <w:rPr>
          <w:i/>
        </w:rPr>
        <w:t>°</w:t>
      </w:r>
      <w:r w:rsidRPr="00817B5B">
        <w:rPr>
          <w:i/>
        </w:rPr>
        <w:t xml:space="preserve">C), а другую охлаждают (0 </w:t>
      </w:r>
      <w:r w:rsidR="00713050">
        <w:rPr>
          <w:i/>
        </w:rPr>
        <w:t>°</w:t>
      </w:r>
      <w:r w:rsidRPr="00817B5B">
        <w:rPr>
          <w:i/>
        </w:rPr>
        <w:t>C). После достижения предельной температуры этот процесс изменения температуры в группах камер меняют на обратный.</w:t>
      </w:r>
    </w:p>
    <w:p w:rsidR="001B1331" w:rsidRPr="00817B5B" w:rsidRDefault="001B1331" w:rsidP="001B1331">
      <w:pPr>
        <w:pStyle w:val="SingleTxtGR"/>
        <w:rPr>
          <w:i/>
        </w:rPr>
      </w:pPr>
      <w:r w:rsidRPr="00817B5B">
        <w:rPr>
          <w:i/>
        </w:rPr>
        <w:t xml:space="preserve">В случае установок, оснащенных функцией подогрева, проверку проводят после завершения испытания на проверку эффективности при температуре </w:t>
      </w:r>
      <w:r w:rsidR="00713050">
        <w:rPr>
          <w:i/>
        </w:rPr>
        <w:t>–</w:t>
      </w:r>
      <w:r w:rsidRPr="00817B5B">
        <w:rPr>
          <w:i/>
        </w:rPr>
        <w:t xml:space="preserve">20 </w:t>
      </w:r>
      <w:r w:rsidR="00713050">
        <w:rPr>
          <w:i/>
        </w:rPr>
        <w:t>°</w:t>
      </w:r>
      <w:r w:rsidRPr="00817B5B">
        <w:rPr>
          <w:i/>
        </w:rPr>
        <w:t xml:space="preserve">C. Одну группу камер подогревают, а температуру второй группы поддерживают при температуре данного класса. Когда температура достигает установленной величины, процесс изменяют на обратный: температуру охлажденных камер снижают до </w:t>
      </w:r>
      <w:r w:rsidR="00AD419D">
        <w:rPr>
          <w:i/>
        </w:rPr>
        <w:t>–</w:t>
      </w:r>
      <w:r w:rsidRPr="00817B5B">
        <w:rPr>
          <w:i/>
        </w:rPr>
        <w:t xml:space="preserve">20 </w:t>
      </w:r>
      <w:r w:rsidR="00AD419D">
        <w:rPr>
          <w:i/>
        </w:rPr>
        <w:t>°</w:t>
      </w:r>
      <w:r w:rsidRPr="00817B5B">
        <w:rPr>
          <w:i/>
        </w:rPr>
        <w:t>C, а ранее промороженные камеры доводят до температуры охлажденных. Временны</w:t>
      </w:r>
      <w:r w:rsidR="00713050">
        <w:rPr>
          <w:i/>
        </w:rPr>
        <w:t>́</w:t>
      </w:r>
      <w:r w:rsidRPr="00817B5B">
        <w:rPr>
          <w:i/>
        </w:rPr>
        <w:t xml:space="preserve">х ограничений на эти испытания нет. </w:t>
      </w:r>
    </w:p>
    <w:p w:rsidR="001B1331" w:rsidRPr="00817B5B" w:rsidRDefault="001B1331" w:rsidP="001B1331">
      <w:pPr>
        <w:pStyle w:val="SingleTxtGR"/>
        <w:rPr>
          <w:i/>
        </w:rPr>
      </w:pPr>
      <w:r w:rsidRPr="00817B5B">
        <w:rPr>
          <w:i/>
        </w:rPr>
        <w:t xml:space="preserve">В случае установок, не оснащенных функцией подогрева, двери открывают и доводят внутреннюю температуру воздуха до уровня выше 5 </w:t>
      </w:r>
      <w:r w:rsidR="00713050">
        <w:rPr>
          <w:i/>
        </w:rPr>
        <w:t>°</w:t>
      </w:r>
      <w:r w:rsidRPr="00817B5B">
        <w:rPr>
          <w:i/>
        </w:rPr>
        <w:t xml:space="preserve">C. Двери и проемы в перегородках закрывают и доводят температуру одной группы до </w:t>
      </w:r>
      <w:r w:rsidR="00086CE3">
        <w:rPr>
          <w:i/>
        </w:rPr>
        <w:t>–</w:t>
      </w:r>
      <w:r w:rsidRPr="00817B5B">
        <w:rPr>
          <w:i/>
        </w:rPr>
        <w:t xml:space="preserve">20 </w:t>
      </w:r>
      <w:r w:rsidR="00713050">
        <w:rPr>
          <w:i/>
        </w:rPr>
        <w:t>°</w:t>
      </w:r>
      <w:r w:rsidRPr="00817B5B">
        <w:rPr>
          <w:i/>
        </w:rPr>
        <w:t xml:space="preserve">C, а другой до 0 </w:t>
      </w:r>
      <w:r w:rsidR="00713050">
        <w:rPr>
          <w:i/>
        </w:rPr>
        <w:t>°</w:t>
      </w:r>
      <w:r w:rsidRPr="00817B5B">
        <w:rPr>
          <w:i/>
        </w:rPr>
        <w:t>C. После того как эти значения температуры будут достигнуты,</w:t>
      </w:r>
      <w:r w:rsidR="00086CE3">
        <w:rPr>
          <w:i/>
        </w:rPr>
        <w:t xml:space="preserve"> </w:t>
      </w:r>
      <w:r w:rsidRPr="00817B5B">
        <w:rPr>
          <w:i/>
        </w:rPr>
        <w:t>этот процесс меняют на обратный.</w:t>
      </w:r>
    </w:p>
    <w:p w:rsidR="001B1331" w:rsidRPr="00817B5B" w:rsidRDefault="001B1331" w:rsidP="001B1331">
      <w:pPr>
        <w:pStyle w:val="SingleTxtGR"/>
        <w:rPr>
          <w:i/>
        </w:rPr>
      </w:pPr>
      <w:r w:rsidRPr="00817B5B">
        <w:rPr>
          <w:i/>
        </w:rPr>
        <w:t>Между каждой проверкой предусматривают период стабилизации продолжительностью 10 минут, в течение которого температура камер поддерживается на постоянном уровне. Передвижные стенки устанавливают в такое положение, при котором общая внутренняя площадь подвергается действию испарителей. Съемные стенки включают в испытание. В каждую камеру устанавливают температурные датчики в соответствии с пунктом 6.4 настоящего добавления и следят за тем, чтобы наивысшая температура в каждой камере, согласно показаниям датчика, достигла температуры данного класса.</w:t>
      </w:r>
    </w:p>
    <w:p w:rsidR="001B1331" w:rsidRPr="00817B5B" w:rsidRDefault="001B1331" w:rsidP="001B1331">
      <w:pPr>
        <w:pStyle w:val="SingleTxtGR"/>
        <w:rPr>
          <w:i/>
        </w:rPr>
      </w:pPr>
      <w:r w:rsidRPr="00817B5B">
        <w:rPr>
          <w:i/>
        </w:rPr>
        <w:t>Если результаты приемлемы, то это оборудование можно эксплуатировать в качестве рефрижераторного оборудования МКМР на дополнительный срок продо</w:t>
      </w:r>
      <w:r w:rsidR="00713050">
        <w:rPr>
          <w:i/>
        </w:rPr>
        <w:t>л</w:t>
      </w:r>
      <w:r w:rsidRPr="00817B5B">
        <w:rPr>
          <w:i/>
        </w:rPr>
        <w:t>жительностью не более 3 лет.</w:t>
      </w:r>
    </w:p>
    <w:p w:rsidR="00817B5B" w:rsidRDefault="00817B5B">
      <w:pPr>
        <w:spacing w:line="240" w:lineRule="auto"/>
      </w:pPr>
      <w:r>
        <w:br w:type="page"/>
      </w:r>
    </w:p>
    <w:p w:rsidR="001B1331" w:rsidRPr="001B1331" w:rsidRDefault="00817B5B" w:rsidP="00817B5B">
      <w:pPr>
        <w:pStyle w:val="HChGR"/>
      </w:pPr>
      <w:r>
        <w:t>Приложение 4</w:t>
      </w:r>
    </w:p>
    <w:p w:rsidR="001B1331" w:rsidRPr="001B1331" w:rsidRDefault="00817B5B" w:rsidP="00817B5B">
      <w:pPr>
        <w:pStyle w:val="HChGR"/>
      </w:pPr>
      <w:r>
        <w:tab/>
      </w:r>
      <w:r>
        <w:tab/>
        <w:t>Разное</w:t>
      </w:r>
    </w:p>
    <w:p w:rsidR="001B1331" w:rsidRPr="001B1331" w:rsidRDefault="001B1331" w:rsidP="001B1331">
      <w:pPr>
        <w:pStyle w:val="SingleTxtGR"/>
      </w:pPr>
      <w:r w:rsidRPr="001B1331">
        <w:t>Соображение 5</w:t>
      </w:r>
    </w:p>
    <w:p w:rsidR="001B1331" w:rsidRPr="001B1331" w:rsidRDefault="00713050" w:rsidP="001B1331">
      <w:pPr>
        <w:pStyle w:val="SingleTxtGR"/>
      </w:pPr>
      <w:r>
        <w:tab/>
      </w:r>
      <w:r w:rsidR="001B1331" w:rsidRPr="001B1331">
        <w:t>В случае необходимости исключить сноску</w:t>
      </w:r>
      <w:r w:rsidR="00817B5B">
        <w:t xml:space="preserve"> 4 в добавлении 3А к приложению </w:t>
      </w:r>
      <w:r w:rsidR="001B1331" w:rsidRPr="001B1331">
        <w:t>1.</w:t>
      </w:r>
    </w:p>
    <w:p w:rsidR="001B1331" w:rsidRPr="001B1331" w:rsidRDefault="001B1331" w:rsidP="001B1331">
      <w:pPr>
        <w:pStyle w:val="SingleTxtGR"/>
      </w:pPr>
      <w:r w:rsidRPr="001B1331">
        <w:t>Соображение 6</w:t>
      </w:r>
    </w:p>
    <w:p w:rsidR="001B1331" w:rsidRPr="001B1331" w:rsidRDefault="00713050" w:rsidP="001B1331">
      <w:pPr>
        <w:pStyle w:val="SingleTxtGR"/>
      </w:pPr>
      <w:r>
        <w:tab/>
      </w:r>
      <w:r w:rsidR="001B1331" w:rsidRPr="001B1331">
        <w:t>Включить переходные меры в новый пункт 3 приложения 1 следующего содержания:</w:t>
      </w:r>
    </w:p>
    <w:p w:rsidR="001B1331" w:rsidRPr="001B1331" w:rsidRDefault="00713050" w:rsidP="001B1331">
      <w:pPr>
        <w:pStyle w:val="SingleTxtGR"/>
      </w:pPr>
      <w:r>
        <w:tab/>
      </w:r>
      <w:r w:rsidR="001B1331" w:rsidRPr="001B1331">
        <w:t>Транспортные средства, которые были</w:t>
      </w:r>
      <w:r w:rsidR="00817B5B">
        <w:t xml:space="preserve"> впервые введены в эксплуатацию</w:t>
      </w:r>
      <w:r w:rsidR="001B1331" w:rsidRPr="001B1331">
        <w:t>/</w:t>
      </w:r>
      <w:r w:rsidR="00817B5B">
        <w:br/>
      </w:r>
      <w:r w:rsidR="001B1331" w:rsidRPr="001B1331">
        <w:t>[допущены] в качестве многокамерных транспортных средств с мультитемпературным режимом до xx-xx-xxxx в соответствии с правилами, действу</w:t>
      </w:r>
      <w:r w:rsidR="00086CE3">
        <w:t xml:space="preserve">ющими </w:t>
      </w:r>
      <w:r w:rsidR="001B1331" w:rsidRPr="001B1331">
        <w:t xml:space="preserve">до xx-xx-xxxx, но которые не соответствуют вступившим с силу требованиям приложения 1, пункта 3 приложения </w:t>
      </w:r>
      <w:r>
        <w:t>3</w:t>
      </w:r>
      <w:r w:rsidR="001B1331" w:rsidRPr="001B1331">
        <w:t>В, приложения 1 и приложения 4, могут эксплуатироваться и далее [до следующего повторного испытания].</w:t>
      </w:r>
    </w:p>
    <w:p w:rsidR="00A658DB" w:rsidRPr="00817B5B" w:rsidRDefault="00817B5B" w:rsidP="00817B5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817B5B" w:rsidSect="004D639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14B" w:rsidRDefault="0069114B" w:rsidP="00B471C5">
      <w:r>
        <w:separator/>
      </w:r>
    </w:p>
  </w:endnote>
  <w:endnote w:type="continuationSeparator" w:id="0">
    <w:p w:rsidR="0069114B" w:rsidRDefault="0069114B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14B" w:rsidRPr="009A6F4A" w:rsidRDefault="0069114B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E4490C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086CE3">
      <w:rPr>
        <w:lang w:val="en-US"/>
      </w:rPr>
      <w:t>12534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14B" w:rsidRPr="009A6F4A" w:rsidRDefault="0069114B" w:rsidP="007005EE">
    <w:pPr>
      <w:pStyle w:val="Footer"/>
      <w:rPr>
        <w:lang w:val="en-US"/>
      </w:rPr>
    </w:pPr>
    <w:r>
      <w:rPr>
        <w:lang w:val="en-US"/>
      </w:rPr>
      <w:t>GE.16-</w:t>
    </w:r>
    <w:r w:rsidR="00086CE3">
      <w:rPr>
        <w:lang w:val="en-US"/>
      </w:rPr>
      <w:t>12534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E4490C">
      <w:rPr>
        <w:b/>
        <w:noProof/>
        <w:sz w:val="18"/>
        <w:szCs w:val="18"/>
      </w:rPr>
      <w:t>15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69114B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69114B" w:rsidRPr="00086CE3" w:rsidRDefault="0069114B" w:rsidP="0069114B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086CE3">
            <w:t>12534</w:t>
          </w:r>
          <w:r w:rsidRPr="001C3ABC">
            <w:rPr>
              <w:lang w:val="en-US"/>
            </w:rPr>
            <w:t xml:space="preserve"> (R)</w:t>
          </w:r>
          <w:r w:rsidR="00086CE3">
            <w:t xml:space="preserve">  120816  150816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69114B" w:rsidRDefault="0069114B" w:rsidP="0069114B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69114B" w:rsidRDefault="00086CE3" w:rsidP="0069114B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79120" cy="579120"/>
                <wp:effectExtent l="0" t="0" r="0" b="0"/>
                <wp:docPr id="14" name="Рисунок 14" descr="http://undocs.org/m2/QRCode.ashx?DS=ECE/TRANS/WP.11/2016/2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1/2016/2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114B" w:rsidRPr="00797A78" w:rsidTr="0069114B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69114B" w:rsidRPr="00086CE3" w:rsidRDefault="00086CE3" w:rsidP="0069114B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086CE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086CE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86CE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086CE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86CE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086CE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086CE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086CE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086CE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69114B" w:rsidRDefault="0069114B" w:rsidP="0069114B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69114B" w:rsidRDefault="0069114B" w:rsidP="0069114B"/>
      </w:tc>
    </w:tr>
  </w:tbl>
  <w:p w:rsidR="0069114B" w:rsidRPr="007005EE" w:rsidRDefault="0069114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14B" w:rsidRPr="009141DC" w:rsidRDefault="0069114B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69114B" w:rsidRPr="00D1261C" w:rsidRDefault="0069114B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14B" w:rsidRPr="007005EE" w:rsidRDefault="0069114B">
    <w:pPr>
      <w:pStyle w:val="Header"/>
      <w:rPr>
        <w:lang w:val="en-US"/>
      </w:rPr>
    </w:pPr>
    <w:r>
      <w:rPr>
        <w:lang w:val="en-US"/>
      </w:rPr>
      <w:t>ECE/</w:t>
    </w:r>
    <w:r w:rsidR="00086CE3" w:rsidRPr="00086CE3">
      <w:rPr>
        <w:lang w:val="en-US"/>
      </w:rPr>
      <w:t>TRANS/WP.11/2016/21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14B" w:rsidRPr="004D639B" w:rsidRDefault="0069114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086CE3" w:rsidRPr="00086CE3">
      <w:rPr>
        <w:lang w:val="en-US"/>
      </w:rPr>
      <w:t>TRANS/WP.11/2016/21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31"/>
    <w:rsid w:val="000450D1"/>
    <w:rsid w:val="00086CE3"/>
    <w:rsid w:val="000B1FD5"/>
    <w:rsid w:val="000F2A4F"/>
    <w:rsid w:val="001B1331"/>
    <w:rsid w:val="001D545C"/>
    <w:rsid w:val="00203F84"/>
    <w:rsid w:val="002051BE"/>
    <w:rsid w:val="002529EB"/>
    <w:rsid w:val="00275188"/>
    <w:rsid w:val="00281742"/>
    <w:rsid w:val="0028687D"/>
    <w:rsid w:val="002B091C"/>
    <w:rsid w:val="002B3D40"/>
    <w:rsid w:val="002D0CCB"/>
    <w:rsid w:val="00345C79"/>
    <w:rsid w:val="00366A39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9114B"/>
    <w:rsid w:val="006A7A3B"/>
    <w:rsid w:val="006B6B57"/>
    <w:rsid w:val="006F49F1"/>
    <w:rsid w:val="007005EE"/>
    <w:rsid w:val="00705394"/>
    <w:rsid w:val="00713050"/>
    <w:rsid w:val="00737A47"/>
    <w:rsid w:val="00743F62"/>
    <w:rsid w:val="00760D3A"/>
    <w:rsid w:val="00773BA8"/>
    <w:rsid w:val="007A1F42"/>
    <w:rsid w:val="007D76DD"/>
    <w:rsid w:val="00817B5B"/>
    <w:rsid w:val="008717E8"/>
    <w:rsid w:val="008D01AE"/>
    <w:rsid w:val="008E0423"/>
    <w:rsid w:val="009141DC"/>
    <w:rsid w:val="009174A1"/>
    <w:rsid w:val="0097721C"/>
    <w:rsid w:val="0098674D"/>
    <w:rsid w:val="00997ACA"/>
    <w:rsid w:val="00A03FB7"/>
    <w:rsid w:val="00A1229E"/>
    <w:rsid w:val="00A55C56"/>
    <w:rsid w:val="00A658DB"/>
    <w:rsid w:val="00A75A11"/>
    <w:rsid w:val="00A9606E"/>
    <w:rsid w:val="00A979EC"/>
    <w:rsid w:val="00AD419D"/>
    <w:rsid w:val="00AD7EAD"/>
    <w:rsid w:val="00B35A32"/>
    <w:rsid w:val="00B432C6"/>
    <w:rsid w:val="00B471C5"/>
    <w:rsid w:val="00B61339"/>
    <w:rsid w:val="00B6474A"/>
    <w:rsid w:val="00B973A0"/>
    <w:rsid w:val="00BE1742"/>
    <w:rsid w:val="00C778C2"/>
    <w:rsid w:val="00CD1B8C"/>
    <w:rsid w:val="00D1261C"/>
    <w:rsid w:val="00D21A86"/>
    <w:rsid w:val="00D26030"/>
    <w:rsid w:val="00D27667"/>
    <w:rsid w:val="00D75DCE"/>
    <w:rsid w:val="00DD35AC"/>
    <w:rsid w:val="00DD479F"/>
    <w:rsid w:val="00E15E48"/>
    <w:rsid w:val="00E4490C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8339B9E-6C03-474E-80F2-C170A8DB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67087-1547-4239-86E1-F909F956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3823</Words>
  <Characters>21794</Characters>
  <Application>Microsoft Office Word</Application>
  <DocSecurity>0</DocSecurity>
  <Lines>181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Petelina Anna</dc:creator>
  <cp:lastModifiedBy>Caillot</cp:lastModifiedBy>
  <cp:revision>2</cp:revision>
  <cp:lastPrinted>2016-08-15T09:31:00Z</cp:lastPrinted>
  <dcterms:created xsi:type="dcterms:W3CDTF">2016-08-19T10:00:00Z</dcterms:created>
  <dcterms:modified xsi:type="dcterms:W3CDTF">2016-08-19T10:00:00Z</dcterms:modified>
</cp:coreProperties>
</file>