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EC416B">
        <w:trPr>
          <w:cantSplit/>
          <w:trHeight w:hRule="exact" w:val="851"/>
        </w:trPr>
        <w:tc>
          <w:tcPr>
            <w:tcW w:w="1276" w:type="dxa"/>
            <w:tcBorders>
              <w:bottom w:val="single" w:sz="4" w:space="0" w:color="auto"/>
            </w:tcBorders>
            <w:vAlign w:val="bottom"/>
          </w:tcPr>
          <w:p w:rsidR="00717266" w:rsidRDefault="00717266" w:rsidP="00EC416B">
            <w:pPr>
              <w:spacing w:after="80"/>
            </w:pPr>
            <w:bookmarkStart w:id="0" w:name="_GoBack"/>
            <w:bookmarkEnd w:id="0"/>
          </w:p>
        </w:tc>
        <w:tc>
          <w:tcPr>
            <w:tcW w:w="2268" w:type="dxa"/>
            <w:tcBorders>
              <w:bottom w:val="single" w:sz="4" w:space="0" w:color="auto"/>
            </w:tcBorders>
            <w:vAlign w:val="bottom"/>
          </w:tcPr>
          <w:p w:rsidR="00717266" w:rsidRPr="00B97172" w:rsidRDefault="00717266" w:rsidP="00EC416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C416B" w:rsidP="00EC416B">
            <w:pPr>
              <w:suppressAutoHyphens w:val="0"/>
              <w:spacing w:after="20"/>
              <w:jc w:val="right"/>
            </w:pPr>
            <w:r w:rsidRPr="00EC416B">
              <w:rPr>
                <w:sz w:val="40"/>
              </w:rPr>
              <w:t>ECE</w:t>
            </w:r>
            <w:r>
              <w:t>/TRANS/WP.11/2016/4</w:t>
            </w:r>
          </w:p>
        </w:tc>
      </w:tr>
      <w:tr w:rsidR="00717266" w:rsidTr="00EC416B">
        <w:trPr>
          <w:cantSplit/>
          <w:trHeight w:hRule="exact" w:val="2835"/>
        </w:trPr>
        <w:tc>
          <w:tcPr>
            <w:tcW w:w="1276" w:type="dxa"/>
            <w:tcBorders>
              <w:top w:val="single" w:sz="4" w:space="0" w:color="auto"/>
              <w:bottom w:val="single" w:sz="12" w:space="0" w:color="auto"/>
            </w:tcBorders>
          </w:tcPr>
          <w:p w:rsidR="00717266" w:rsidRDefault="00717266" w:rsidP="00EC416B">
            <w:pPr>
              <w:spacing w:before="120"/>
            </w:pPr>
            <w:r>
              <w:rPr>
                <w:noProof/>
                <w:lang w:val="en-US"/>
              </w:rPr>
              <w:drawing>
                <wp:inline distT="0" distB="0" distL="0" distR="0" wp14:anchorId="421BDB07" wp14:editId="41AE6EF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EC416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C416B" w:rsidP="00EC416B">
            <w:pPr>
              <w:suppressAutoHyphens w:val="0"/>
              <w:spacing w:before="240" w:line="240" w:lineRule="exact"/>
            </w:pPr>
            <w:r>
              <w:t>Distr.: General</w:t>
            </w:r>
          </w:p>
          <w:p w:rsidR="00EC416B" w:rsidRDefault="00EC416B" w:rsidP="00EC416B">
            <w:pPr>
              <w:suppressAutoHyphens w:val="0"/>
            </w:pPr>
            <w:r>
              <w:t>19 July 2016</w:t>
            </w:r>
          </w:p>
          <w:p w:rsidR="00EC416B" w:rsidRDefault="00EC416B" w:rsidP="00EC416B">
            <w:pPr>
              <w:suppressAutoHyphens w:val="0"/>
            </w:pPr>
            <w:r>
              <w:t>English</w:t>
            </w:r>
          </w:p>
          <w:p w:rsidR="00EC416B" w:rsidRDefault="00EC416B" w:rsidP="00EC416B">
            <w:pPr>
              <w:suppressAutoHyphens w:val="0"/>
            </w:pPr>
            <w:r>
              <w:t>Original: Russian</w:t>
            </w:r>
          </w:p>
        </w:tc>
      </w:tr>
    </w:tbl>
    <w:p w:rsidR="00EC416B" w:rsidRDefault="00EC416B">
      <w:pPr>
        <w:spacing w:before="120"/>
        <w:rPr>
          <w:b/>
          <w:sz w:val="28"/>
          <w:szCs w:val="28"/>
        </w:rPr>
      </w:pPr>
      <w:r>
        <w:rPr>
          <w:b/>
          <w:sz w:val="28"/>
          <w:szCs w:val="28"/>
        </w:rPr>
        <w:t>Economic Commission for Europe</w:t>
      </w:r>
    </w:p>
    <w:p w:rsidR="00EC416B" w:rsidRDefault="00EC416B">
      <w:pPr>
        <w:spacing w:before="120"/>
        <w:rPr>
          <w:sz w:val="28"/>
          <w:szCs w:val="28"/>
        </w:rPr>
      </w:pPr>
      <w:r>
        <w:rPr>
          <w:sz w:val="28"/>
          <w:szCs w:val="28"/>
        </w:rPr>
        <w:t>Inland Transport Committee</w:t>
      </w:r>
    </w:p>
    <w:p w:rsidR="00EC416B" w:rsidRDefault="00EC416B" w:rsidP="00EC416B">
      <w:pPr>
        <w:spacing w:before="120"/>
        <w:rPr>
          <w:b/>
          <w:sz w:val="24"/>
          <w:szCs w:val="24"/>
        </w:rPr>
      </w:pPr>
      <w:r>
        <w:rPr>
          <w:b/>
          <w:sz w:val="24"/>
          <w:szCs w:val="24"/>
        </w:rPr>
        <w:t xml:space="preserve">Working Party on the Transport of </w:t>
      </w:r>
      <w:r w:rsidRPr="00EC416B">
        <w:rPr>
          <w:b/>
          <w:sz w:val="24"/>
          <w:szCs w:val="24"/>
        </w:rPr>
        <w:t>Perishable Foodstuffs</w:t>
      </w:r>
    </w:p>
    <w:p w:rsidR="00EC416B" w:rsidRPr="00EC416B" w:rsidRDefault="00EC416B" w:rsidP="00EC416B">
      <w:pPr>
        <w:spacing w:before="120"/>
        <w:rPr>
          <w:b/>
          <w:bCs/>
        </w:rPr>
      </w:pPr>
      <w:r w:rsidRPr="00EC416B">
        <w:rPr>
          <w:b/>
          <w:bCs/>
        </w:rPr>
        <w:t>Seventy-second session</w:t>
      </w:r>
    </w:p>
    <w:p w:rsidR="00EC416B" w:rsidRPr="00FC5AE4" w:rsidRDefault="00EC416B" w:rsidP="00EC416B">
      <w:r w:rsidRPr="00FC5AE4">
        <w:t>Geneva, 4-7 October 2016</w:t>
      </w:r>
    </w:p>
    <w:p w:rsidR="00EC416B" w:rsidRPr="00FC5AE4" w:rsidRDefault="00EC416B" w:rsidP="00EC416B">
      <w:r w:rsidRPr="00FC5AE4">
        <w:t>Item 5 (b) of the provisional agenda</w:t>
      </w:r>
    </w:p>
    <w:p w:rsidR="00EC416B" w:rsidRPr="00EC416B" w:rsidRDefault="00EC416B" w:rsidP="00EC416B">
      <w:pPr>
        <w:rPr>
          <w:b/>
          <w:bCs/>
        </w:rPr>
      </w:pPr>
      <w:r w:rsidRPr="00EC416B">
        <w:rPr>
          <w:b/>
          <w:bCs/>
        </w:rPr>
        <w:t>Proposals of amendments to ATP:</w:t>
      </w:r>
    </w:p>
    <w:p w:rsidR="00EC416B" w:rsidRPr="00EC416B" w:rsidRDefault="00EC416B" w:rsidP="00EC416B">
      <w:pPr>
        <w:rPr>
          <w:b/>
          <w:bCs/>
        </w:rPr>
      </w:pPr>
      <w:r w:rsidRPr="00EC416B">
        <w:rPr>
          <w:b/>
          <w:bCs/>
        </w:rPr>
        <w:t>New proposals</w:t>
      </w:r>
    </w:p>
    <w:p w:rsidR="00EC416B" w:rsidRPr="00FC5AE4" w:rsidRDefault="00EC416B" w:rsidP="00EC416B">
      <w:pPr>
        <w:pStyle w:val="HChG"/>
      </w:pPr>
      <w:r>
        <w:tab/>
      </w:r>
      <w:r>
        <w:tab/>
      </w:r>
      <w:r w:rsidRPr="00FC5AE4">
        <w:t>Addition to Annex 1 of ATP of clarification in respect of the margin of error in the overall coefficient of heat transfer of special equipment and inclusion of its calculation in the ATP Handbook</w:t>
      </w:r>
    </w:p>
    <w:p w:rsidR="00EC416B" w:rsidRPr="00FC5AE4" w:rsidRDefault="00EC416B" w:rsidP="00EC416B">
      <w:pPr>
        <w:pStyle w:val="H1G"/>
      </w:pPr>
      <w:r>
        <w:tab/>
      </w:r>
      <w:r>
        <w:tab/>
      </w:r>
      <w:r w:rsidRPr="00FC5AE4">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EC416B" w:rsidTr="00EC416B">
        <w:trPr>
          <w:jc w:val="center"/>
        </w:trPr>
        <w:tc>
          <w:tcPr>
            <w:tcW w:w="9637" w:type="dxa"/>
            <w:tcBorders>
              <w:bottom w:val="nil"/>
            </w:tcBorders>
          </w:tcPr>
          <w:p w:rsidR="00EC416B" w:rsidRPr="00EC416B" w:rsidRDefault="00EC416B" w:rsidP="00EC416B">
            <w:pPr>
              <w:tabs>
                <w:tab w:val="left" w:pos="255"/>
              </w:tabs>
              <w:suppressAutoHyphens w:val="0"/>
              <w:spacing w:before="240" w:after="120"/>
              <w:rPr>
                <w:sz w:val="24"/>
              </w:rPr>
            </w:pPr>
            <w:r>
              <w:tab/>
            </w:r>
            <w:r>
              <w:rPr>
                <w:i/>
                <w:sz w:val="24"/>
              </w:rPr>
              <w:t>Summary</w:t>
            </w:r>
          </w:p>
        </w:tc>
      </w:tr>
      <w:tr w:rsidR="00EC416B" w:rsidTr="00EC416B">
        <w:trPr>
          <w:jc w:val="center"/>
        </w:trPr>
        <w:tc>
          <w:tcPr>
            <w:tcW w:w="9637" w:type="dxa"/>
            <w:tcBorders>
              <w:top w:val="nil"/>
              <w:bottom w:val="nil"/>
            </w:tcBorders>
            <w:shd w:val="clear" w:color="auto" w:fill="auto"/>
          </w:tcPr>
          <w:p w:rsidR="00EC416B" w:rsidRDefault="00EC416B" w:rsidP="00EC416B">
            <w:pPr>
              <w:pStyle w:val="SingleTxtG"/>
              <w:spacing w:after="60"/>
              <w:ind w:left="2552" w:hanging="2268"/>
            </w:pPr>
            <w:r>
              <w:rPr>
                <w:b/>
                <w:szCs w:val="22"/>
              </w:rPr>
              <w:t>Executive s</w:t>
            </w:r>
            <w:r w:rsidRPr="004F0D24">
              <w:rPr>
                <w:b/>
                <w:szCs w:val="22"/>
              </w:rPr>
              <w:t>ummary</w:t>
            </w:r>
            <w:r>
              <w:rPr>
                <w:szCs w:val="22"/>
              </w:rPr>
              <w:t>:</w:t>
            </w:r>
            <w:r>
              <w:rPr>
                <w:szCs w:val="22"/>
              </w:rPr>
              <w:tab/>
            </w:r>
            <w:r w:rsidRPr="00EC416B">
              <w:rPr>
                <w:bCs/>
              </w:rPr>
              <w:t>In accordance with ATP, Annex 1, Appendix 2, sub-section 2.3.2, the overall coefficient of heat transfer (the K coefficient) of a body of special equipment must be determined with a maximum margin of error of ± 10% when using the method of internal cooling and ± 5% when using the method of internal heating. The wording leaves unclear specifically which margin of error for the K coefficient are addressed.</w:t>
            </w:r>
          </w:p>
        </w:tc>
      </w:tr>
      <w:tr w:rsidR="00EC416B" w:rsidTr="00EC416B">
        <w:trPr>
          <w:jc w:val="center"/>
        </w:trPr>
        <w:tc>
          <w:tcPr>
            <w:tcW w:w="9637" w:type="dxa"/>
            <w:tcBorders>
              <w:top w:val="nil"/>
              <w:bottom w:val="nil"/>
            </w:tcBorders>
            <w:shd w:val="clear" w:color="auto" w:fill="auto"/>
          </w:tcPr>
          <w:p w:rsidR="00EC416B" w:rsidRDefault="00EC416B" w:rsidP="00EC416B">
            <w:pPr>
              <w:pStyle w:val="SingleTxtG"/>
              <w:spacing w:after="60"/>
              <w:ind w:left="2552" w:hanging="2268"/>
              <w:rPr>
                <w:b/>
                <w:szCs w:val="22"/>
              </w:rPr>
            </w:pPr>
            <w:r>
              <w:tab/>
            </w:r>
            <w:r w:rsidRPr="00FC5AE4">
              <w:t xml:space="preserve">The ATP Handbook </w:t>
            </w:r>
            <w:r w:rsidRPr="00EC416B">
              <w:rPr>
                <w:bCs/>
              </w:rPr>
              <w:t>contains</w:t>
            </w:r>
            <w:r w:rsidRPr="00FC5AE4">
              <w:t xml:space="preserve"> comments relating to this sub-section, which give a description of the possible margins of error that occur in determining the K coefficient and give general proposals to define such margins of error. However, the information is not sufficient to provide a justifiable and unambiguous practical definition of the margins.</w:t>
            </w:r>
          </w:p>
        </w:tc>
      </w:tr>
      <w:tr w:rsidR="00EC416B" w:rsidTr="00EC416B">
        <w:trPr>
          <w:jc w:val="center"/>
        </w:trPr>
        <w:tc>
          <w:tcPr>
            <w:tcW w:w="9637" w:type="dxa"/>
            <w:tcBorders>
              <w:top w:val="nil"/>
              <w:bottom w:val="nil"/>
            </w:tcBorders>
            <w:shd w:val="clear" w:color="auto" w:fill="auto"/>
          </w:tcPr>
          <w:p w:rsidR="00EC416B" w:rsidRDefault="00EC416B" w:rsidP="00EC416B">
            <w:pPr>
              <w:pStyle w:val="SingleTxtG"/>
              <w:spacing w:after="60"/>
              <w:ind w:left="2552" w:hanging="2268"/>
              <w:rPr>
                <w:b/>
                <w:szCs w:val="22"/>
              </w:rPr>
            </w:pPr>
            <w:r w:rsidRPr="004F0D24">
              <w:rPr>
                <w:b/>
                <w:szCs w:val="22"/>
              </w:rPr>
              <w:t>Action to be taken</w:t>
            </w:r>
            <w:r>
              <w:rPr>
                <w:szCs w:val="22"/>
              </w:rPr>
              <w:t>:</w:t>
            </w:r>
            <w:r>
              <w:rPr>
                <w:szCs w:val="22"/>
              </w:rPr>
              <w:tab/>
            </w:r>
            <w:r w:rsidRPr="00EC416B">
              <w:rPr>
                <w:szCs w:val="22"/>
              </w:rPr>
              <w:t>Clarify the wording of ATP Annex 1, Appendix 2, sub-section 2.3.2 relating to the margin of error for the K coefficient.</w:t>
            </w:r>
          </w:p>
        </w:tc>
      </w:tr>
      <w:tr w:rsidR="00EC416B" w:rsidTr="00EC416B">
        <w:trPr>
          <w:jc w:val="center"/>
        </w:trPr>
        <w:tc>
          <w:tcPr>
            <w:tcW w:w="9637" w:type="dxa"/>
            <w:tcBorders>
              <w:top w:val="nil"/>
              <w:bottom w:val="nil"/>
            </w:tcBorders>
            <w:shd w:val="clear" w:color="auto" w:fill="auto"/>
          </w:tcPr>
          <w:p w:rsidR="00EC416B" w:rsidRPr="00EC416B" w:rsidRDefault="00EC416B" w:rsidP="00EC416B">
            <w:pPr>
              <w:pStyle w:val="SingleTxtG"/>
              <w:spacing w:after="60"/>
              <w:ind w:left="2552" w:hanging="2268"/>
              <w:rPr>
                <w:bCs/>
                <w:szCs w:val="22"/>
              </w:rPr>
            </w:pPr>
            <w:r w:rsidRPr="00EC416B">
              <w:rPr>
                <w:bCs/>
                <w:szCs w:val="22"/>
              </w:rPr>
              <w:tab/>
              <w:t xml:space="preserve">Replace the comments relating to sub-section 2.3.2 with a more complete version, including the method for calculating the margin of error for the K </w:t>
            </w:r>
            <w:r w:rsidRPr="00EC416B">
              <w:rPr>
                <w:bCs/>
                <w:szCs w:val="22"/>
              </w:rPr>
              <w:lastRenderedPageBreak/>
              <w:t>coefficient.</w:t>
            </w:r>
          </w:p>
        </w:tc>
      </w:tr>
      <w:tr w:rsidR="00EC416B" w:rsidTr="00EC416B">
        <w:trPr>
          <w:jc w:val="center"/>
        </w:trPr>
        <w:tc>
          <w:tcPr>
            <w:tcW w:w="9637" w:type="dxa"/>
            <w:tcBorders>
              <w:top w:val="nil"/>
              <w:bottom w:val="nil"/>
            </w:tcBorders>
            <w:shd w:val="clear" w:color="auto" w:fill="auto"/>
          </w:tcPr>
          <w:p w:rsidR="00EC416B" w:rsidRPr="00EC416B" w:rsidRDefault="00EC416B" w:rsidP="00EC416B">
            <w:pPr>
              <w:pStyle w:val="SingleTxtG"/>
              <w:spacing w:after="60"/>
              <w:ind w:left="2552" w:hanging="2268"/>
              <w:rPr>
                <w:bCs/>
                <w:szCs w:val="22"/>
              </w:rPr>
            </w:pPr>
            <w:r>
              <w:lastRenderedPageBreak/>
              <w:tab/>
            </w:r>
            <w:r w:rsidRPr="00FC5AE4">
              <w:t xml:space="preserve">Introduce the </w:t>
            </w:r>
            <w:r w:rsidRPr="00EC416B">
              <w:rPr>
                <w:bCs/>
                <w:szCs w:val="22"/>
              </w:rPr>
              <w:t>corresponding</w:t>
            </w:r>
            <w:r w:rsidRPr="00FC5AE4">
              <w:t xml:space="preserve"> changes to model test reports Nos. 2 A and 2 B.</w:t>
            </w:r>
          </w:p>
        </w:tc>
      </w:tr>
      <w:tr w:rsidR="00EC416B" w:rsidTr="00EC416B">
        <w:trPr>
          <w:jc w:val="center"/>
        </w:trPr>
        <w:tc>
          <w:tcPr>
            <w:tcW w:w="9637" w:type="dxa"/>
            <w:tcBorders>
              <w:top w:val="nil"/>
              <w:bottom w:val="nil"/>
            </w:tcBorders>
            <w:shd w:val="clear" w:color="auto" w:fill="auto"/>
          </w:tcPr>
          <w:p w:rsidR="00EC416B" w:rsidRDefault="00EC416B" w:rsidP="00EC416B">
            <w:pPr>
              <w:pStyle w:val="SingleTxtG"/>
              <w:spacing w:after="60"/>
              <w:ind w:left="2552" w:hanging="2268"/>
            </w:pPr>
            <w:r w:rsidRPr="00EC416B">
              <w:rPr>
                <w:b/>
                <w:bCs/>
              </w:rPr>
              <w:t>Related documents</w:t>
            </w:r>
            <w:r>
              <w:t>:</w:t>
            </w:r>
            <w:r>
              <w:tab/>
              <w:t>None.</w:t>
            </w:r>
          </w:p>
        </w:tc>
      </w:tr>
      <w:tr w:rsidR="00EC416B" w:rsidTr="00EC416B">
        <w:trPr>
          <w:jc w:val="center"/>
        </w:trPr>
        <w:tc>
          <w:tcPr>
            <w:tcW w:w="9637" w:type="dxa"/>
            <w:tcBorders>
              <w:top w:val="nil"/>
            </w:tcBorders>
          </w:tcPr>
          <w:p w:rsidR="00EC416B" w:rsidRDefault="00EC416B" w:rsidP="00EC416B">
            <w:pPr>
              <w:suppressAutoHyphens w:val="0"/>
            </w:pPr>
          </w:p>
        </w:tc>
      </w:tr>
    </w:tbl>
    <w:p w:rsidR="00EC416B" w:rsidRPr="00FC5AE4" w:rsidRDefault="00EC416B" w:rsidP="00EC416B">
      <w:pPr>
        <w:pStyle w:val="HChG"/>
      </w:pPr>
      <w:r>
        <w:tab/>
      </w:r>
      <w:r>
        <w:tab/>
      </w:r>
      <w:r w:rsidRPr="00FC5AE4">
        <w:t>Introduction</w:t>
      </w:r>
    </w:p>
    <w:p w:rsidR="00EC416B" w:rsidRPr="00FC5AE4" w:rsidRDefault="00EC416B" w:rsidP="00EC416B">
      <w:pPr>
        <w:pStyle w:val="SingleTxtG"/>
      </w:pPr>
      <w:r w:rsidRPr="00FC5AE4">
        <w:t>1.</w:t>
      </w:r>
      <w:r w:rsidRPr="00FC5AE4">
        <w:tab/>
        <w:t>At its seventieth session, WP.11 considered proposals from the United Kingdom on methods for defining the external surface area of van bodies without windows in the cargo compartment.</w:t>
      </w:r>
    </w:p>
    <w:p w:rsidR="00EC416B" w:rsidRPr="00FC5AE4" w:rsidRDefault="00EC416B" w:rsidP="00EC416B">
      <w:pPr>
        <w:pStyle w:val="SingleTxtG"/>
      </w:pPr>
      <w:r w:rsidRPr="00FC5AE4">
        <w:t>At the seventy-first session the Russian Federation presented an unofficial document expanding upon the methods proposed by the United Kingdom and addressing also the definition of the surface areas of railway wagon bodies.</w:t>
      </w:r>
    </w:p>
    <w:p w:rsidR="00EC416B" w:rsidRPr="00FC5AE4" w:rsidRDefault="00EC416B" w:rsidP="00EC416B">
      <w:pPr>
        <w:pStyle w:val="SingleTxtG"/>
      </w:pPr>
      <w:r w:rsidRPr="00FC5AE4">
        <w:t>During the discussion of the unofficial document, the specialists from the Russian Federation expressed the opinion that each proposed method (including for defining heat transfer areas of bodies of special equipment) should present an estimate of its margin of error, indicating inter alia the methods used for its calculation. This is related first and foremost to the need to ensure the level of accuracy required by ATP in the test procedure for determining the K coefficient. According to ATP Annex 1, Appendix 2, sub-section 2.3.2, the margin of error in the K coefficient must not exceed:</w:t>
      </w:r>
    </w:p>
    <w:p w:rsidR="00EC416B" w:rsidRPr="00FC5AE4" w:rsidRDefault="00EC416B" w:rsidP="00EC416B">
      <w:pPr>
        <w:pStyle w:val="SingleTxtG"/>
      </w:pPr>
      <w:r w:rsidRPr="00FC5AE4">
        <w:t>±10% when using the method of internal cooling; and</w:t>
      </w:r>
    </w:p>
    <w:p w:rsidR="00EC416B" w:rsidRPr="00FC5AE4" w:rsidRDefault="00EC416B" w:rsidP="00EC416B">
      <w:pPr>
        <w:pStyle w:val="SingleTxtG"/>
      </w:pPr>
      <w:r w:rsidRPr="00FC5AE4">
        <w:t>±5% when using the method of internal heating.</w:t>
      </w:r>
    </w:p>
    <w:p w:rsidR="00EC416B" w:rsidRPr="00FC5AE4" w:rsidRDefault="00EC416B" w:rsidP="00EC416B">
      <w:pPr>
        <w:pStyle w:val="SingleTxtG"/>
      </w:pPr>
      <w:r w:rsidRPr="00FC5AE4">
        <w:t>The specialists from the Russian Federation also noted that the test method set out in ATP does not contain any indication of how to calculate the margin of error when determining the K coefficient. The ATP Handbook contains comments relating to sub-section 2.3.2, but the information is insufficient for an unambiguous interpretation and for practical calculations of the margin of error. The comments in question need to be revamped and expanded with the corresponding methodology for the calculation of margins of error when determining K coefficients.</w:t>
      </w:r>
    </w:p>
    <w:p w:rsidR="00EC416B" w:rsidRPr="00FC5AE4" w:rsidRDefault="00EC416B" w:rsidP="00EC416B">
      <w:pPr>
        <w:pStyle w:val="SingleTxtG"/>
      </w:pPr>
      <w:r w:rsidRPr="00FC5AE4">
        <w:t>The Working Party, understanding the complexity of the question, expressed the desire to discuss the remarks made on this subject if the Russian Federation submitted the corresponding document at the seventy-second session.</w:t>
      </w:r>
    </w:p>
    <w:p w:rsidR="00EC416B" w:rsidRPr="00FC5AE4" w:rsidRDefault="00EC416B" w:rsidP="00EC416B">
      <w:pPr>
        <w:pStyle w:val="SingleTxtG"/>
      </w:pPr>
      <w:r w:rsidRPr="00FC5AE4">
        <w:t>2.</w:t>
      </w:r>
      <w:r w:rsidRPr="00FC5AE4">
        <w:tab/>
        <w:t>In the light of the above, the Russian Federation has prepared, as an official document, proposals for the introduction into ATP and the ATP Handbook of the corresponding provisions.</w:t>
      </w:r>
    </w:p>
    <w:p w:rsidR="00EC416B" w:rsidRPr="00FC5AE4" w:rsidRDefault="00EC416B" w:rsidP="00EC416B">
      <w:pPr>
        <w:pStyle w:val="SingleTxtG"/>
      </w:pPr>
      <w:r w:rsidRPr="00FC5AE4">
        <w:t>The specialists of the Russian Federation propose:</w:t>
      </w:r>
    </w:p>
    <w:p w:rsidR="00EC416B" w:rsidRPr="00FC5AE4" w:rsidRDefault="00EC416B" w:rsidP="009243EE">
      <w:pPr>
        <w:pStyle w:val="SingleTxtG"/>
      </w:pPr>
      <w:r w:rsidRPr="00FC5AE4">
        <w:t>To indicate in ATP Annex 1, Appendix 2, sub-section 2.3.2 the type of margin of error of the K coefficient;</w:t>
      </w:r>
    </w:p>
    <w:p w:rsidR="00EC416B" w:rsidRPr="00FC5AE4" w:rsidRDefault="00EC416B" w:rsidP="009243EE">
      <w:pPr>
        <w:pStyle w:val="SingleTxtG"/>
      </w:pPr>
      <w:r w:rsidRPr="00FC5AE4">
        <w:t>In the ATP Handbook, to introduce into the test procedure a method to calculate the margin of error of the K coefficient;</w:t>
      </w:r>
    </w:p>
    <w:p w:rsidR="00EC416B" w:rsidRPr="00FC5AE4" w:rsidRDefault="00EC416B" w:rsidP="009243EE">
      <w:pPr>
        <w:pStyle w:val="SingleTxtG"/>
      </w:pPr>
      <w:r w:rsidRPr="00FC5AE4">
        <w:t>To bring model test reports Nos. 2 A and 2 B into line with the proposed changes.</w:t>
      </w:r>
    </w:p>
    <w:p w:rsidR="00EC416B" w:rsidRPr="00FC5AE4" w:rsidRDefault="00EC416B" w:rsidP="00EC416B">
      <w:pPr>
        <w:pStyle w:val="SingleTxtG"/>
      </w:pPr>
      <w:r w:rsidRPr="00FC5AE4">
        <w:t>3.</w:t>
      </w:r>
      <w:r w:rsidRPr="00FC5AE4">
        <w:tab/>
        <w:t xml:space="preserve">It was decided to introduce the calculation method for K coefficients into the ATP Handbook and not ATP itself, as the method in question takes into account only the basic and most significant factors that lead to errors during testing. No less important is the fact that, in calculating the margin of error of the K coefficient, approaches other than the </w:t>
      </w:r>
      <w:r w:rsidRPr="00FC5AE4">
        <w:lastRenderedPageBreak/>
        <w:t>mathematical methods proposed by the ATP Handbook may be used, in some circumstances justifiably. Still, the proposed method can be successfully applied in the overwhelming majority of the tests that determine the K coefficient of special equipment.</w:t>
      </w:r>
    </w:p>
    <w:p w:rsidR="00EC416B" w:rsidRPr="00FC5AE4" w:rsidRDefault="0026266C" w:rsidP="0026266C">
      <w:pPr>
        <w:pStyle w:val="HChG"/>
      </w:pPr>
      <w:r>
        <w:tab/>
      </w:r>
      <w:r>
        <w:tab/>
      </w:r>
      <w:r w:rsidR="00EC416B" w:rsidRPr="00FC5AE4">
        <w:t>Proposals</w:t>
      </w:r>
    </w:p>
    <w:p w:rsidR="00EC416B" w:rsidRPr="00FC5AE4" w:rsidRDefault="00EC416B" w:rsidP="00EC416B">
      <w:pPr>
        <w:pStyle w:val="SingleTxtG"/>
      </w:pPr>
      <w:r w:rsidRPr="00FC5AE4">
        <w:t>4.</w:t>
      </w:r>
      <w:r w:rsidRPr="00FC5AE4">
        <w:tab/>
        <w:t>Reword ATP Annex 1, Appendix 2, sub-section 2.3.2, as follows:</w:t>
      </w:r>
      <w:r w:rsidRPr="00090885">
        <w:rPr>
          <w:rStyle w:val="FootnoteReference"/>
        </w:rPr>
        <w:footnoteReference w:id="1"/>
      </w:r>
    </w:p>
    <w:p w:rsidR="00EC416B" w:rsidRPr="00FC5AE4" w:rsidRDefault="0026266C" w:rsidP="00EC416B">
      <w:pPr>
        <w:pStyle w:val="SingleTxtG"/>
      </w:pPr>
      <w:r>
        <w:t>“</w:t>
      </w:r>
      <w:r w:rsidR="00EC416B" w:rsidRPr="00FC5AE4">
        <w:t>2.3.2</w:t>
      </w:r>
      <w:r w:rsidR="00EC416B" w:rsidRPr="00FC5AE4">
        <w:tab/>
        <w:t>Accuracy of measurements of the K coefficient</w:t>
      </w:r>
    </w:p>
    <w:p w:rsidR="00EC416B" w:rsidRPr="00FC5AE4" w:rsidRDefault="00EC416B" w:rsidP="00EC416B">
      <w:pPr>
        <w:pStyle w:val="SingleTxtG"/>
      </w:pPr>
      <w:r w:rsidRPr="00FC5AE4">
        <w:t xml:space="preserve">Testing stations shall be provided with the equipment and instruments necessary to ensure that the K coefficient is determined with a maximum </w:t>
      </w:r>
      <w:r w:rsidRPr="0026266C">
        <w:rPr>
          <w:u w:val="single"/>
        </w:rPr>
        <w:t>relative</w:t>
      </w:r>
      <w:r w:rsidRPr="00FC5AE4">
        <w:t xml:space="preserve"> margin of error </w:t>
      </w:r>
      <w:r w:rsidRPr="0026266C">
        <w:rPr>
          <w:u w:val="single"/>
        </w:rPr>
        <w:t>from the result obtained</w:t>
      </w:r>
      <w:r w:rsidRPr="00FC5AE4">
        <w:t xml:space="preserve"> of ± 10% when using the method of internal cooling and ± 5% when using the method of internal heating. </w:t>
      </w:r>
      <w:r w:rsidRPr="0026266C">
        <w:rPr>
          <w:u w:val="single"/>
        </w:rPr>
        <w:t>In calculating the margin of error of the K coefficient using probability and mathematical statistics theory, the level of reliability must be at least 95%.</w:t>
      </w:r>
    </w:p>
    <w:p w:rsidR="00EC416B" w:rsidRPr="0026266C" w:rsidRDefault="00EC416B" w:rsidP="00EC416B">
      <w:pPr>
        <w:pStyle w:val="SingleTxtG"/>
        <w:rPr>
          <w:u w:val="single"/>
        </w:rPr>
      </w:pPr>
      <w:r w:rsidRPr="0026266C">
        <w:rPr>
          <w:u w:val="single"/>
        </w:rPr>
        <w:t>The reference data and the calculation of the margin of error for the K coefficient shall be set out in the test report for measuring the K coefficient of the body of the special equipment, drawn up in accordance with model test reports Nos. 2 A and 2 B.</w:t>
      </w:r>
      <w:r w:rsidR="0026266C" w:rsidRPr="0026266C">
        <w:t>”</w:t>
      </w:r>
    </w:p>
    <w:p w:rsidR="00EC416B" w:rsidRPr="00FC5AE4" w:rsidRDefault="00EC416B" w:rsidP="00EC416B">
      <w:pPr>
        <w:pStyle w:val="SingleTxtG"/>
      </w:pPr>
      <w:r w:rsidRPr="00FC5AE4">
        <w:t>5.</w:t>
      </w:r>
      <w:r w:rsidRPr="00FC5AE4">
        <w:tab/>
        <w:t>Reword the comments in the ATP Handbook relating to ATP Annex 1, Appendix 2, sub-section 2.3.2, as follows:</w:t>
      </w:r>
      <w:r w:rsidRPr="00090885">
        <w:rPr>
          <w:rStyle w:val="FootnoteReference"/>
        </w:rPr>
        <w:footnoteReference w:id="2"/>
      </w:r>
    </w:p>
    <w:p w:rsidR="00EC416B" w:rsidRPr="008D551A" w:rsidRDefault="0026266C" w:rsidP="00EC416B">
      <w:pPr>
        <w:pStyle w:val="SingleTxtG"/>
        <w:rPr>
          <w:i/>
          <w:iCs/>
        </w:rPr>
      </w:pPr>
      <w:r w:rsidRPr="00BA6D56">
        <w:t>“</w:t>
      </w:r>
      <w:r w:rsidR="00EC416B" w:rsidRPr="00BA6D56">
        <w:rPr>
          <w:i/>
          <w:iCs/>
        </w:rPr>
        <w:t>Comments to 2.3.2:</w:t>
      </w:r>
    </w:p>
    <w:p w:rsidR="00EC416B" w:rsidRPr="008D551A" w:rsidRDefault="00EC416B" w:rsidP="00EC416B">
      <w:pPr>
        <w:pStyle w:val="SingleTxtG"/>
        <w:rPr>
          <w:i/>
          <w:iCs/>
        </w:rPr>
      </w:pPr>
      <w:r w:rsidRPr="008D551A">
        <w:rPr>
          <w:i/>
          <w:iCs/>
        </w:rPr>
        <w:t>1.</w:t>
      </w:r>
      <w:r w:rsidRPr="008D551A">
        <w:rPr>
          <w:i/>
          <w:iCs/>
        </w:rPr>
        <w:tab/>
        <w:t xml:space="preserve">Examples for the errors which are normally taken into account by the test stations are temperature, </w:t>
      </w:r>
      <w:r w:rsidRPr="00F92C1F">
        <w:rPr>
          <w:i/>
          <w:iCs/>
          <w:strike/>
        </w:rPr>
        <w:t>power</w:t>
      </w:r>
      <w:r w:rsidRPr="008D551A">
        <w:rPr>
          <w:i/>
          <w:iCs/>
        </w:rPr>
        <w:t xml:space="preserve"> </w:t>
      </w:r>
      <w:r w:rsidRPr="00F92C1F">
        <w:rPr>
          <w:i/>
          <w:iCs/>
          <w:u w:val="single"/>
        </w:rPr>
        <w:t>heat output, which is generally dependent on the electrical power</w:t>
      </w:r>
      <w:r w:rsidRPr="008D551A">
        <w:rPr>
          <w:i/>
          <w:iCs/>
        </w:rPr>
        <w:t xml:space="preserve"> </w:t>
      </w:r>
      <w:r w:rsidRPr="00090885">
        <w:rPr>
          <w:i/>
          <w:iCs/>
          <w:u w:val="single"/>
        </w:rPr>
        <w:t>consumed by the electric heating units (for the method of internal heating) or cold production (for the method of internal cooling)</w:t>
      </w:r>
      <w:r w:rsidRPr="008D551A">
        <w:rPr>
          <w:i/>
          <w:iCs/>
        </w:rPr>
        <w:t xml:space="preserve"> and the surface area of the body.</w:t>
      </w:r>
    </w:p>
    <w:p w:rsidR="00EC416B" w:rsidRPr="00090885" w:rsidRDefault="00EC416B" w:rsidP="00EC416B">
      <w:pPr>
        <w:pStyle w:val="SingleTxtG"/>
        <w:rPr>
          <w:i/>
          <w:iCs/>
          <w:strike/>
        </w:rPr>
      </w:pPr>
      <w:r w:rsidRPr="00090885">
        <w:rPr>
          <w:i/>
          <w:iCs/>
          <w:strike/>
        </w:rPr>
        <w:t>The method of calculating the error, which is usually applied, is the total admissible error ε:</w:t>
      </w:r>
    </w:p>
    <w:p w:rsidR="00EC416B" w:rsidRPr="00090885" w:rsidRDefault="00EC416B" w:rsidP="00EC416B">
      <w:pPr>
        <w:pStyle w:val="SingleTxtG"/>
        <w:rPr>
          <w:strike/>
        </w:rPr>
      </w:pPr>
      <m:oMathPara>
        <m:oMath>
          <m:r>
            <w:rPr>
              <w:rFonts w:ascii="Cambria Math" w:hAnsi="Cambria Math"/>
              <w:strike/>
            </w:rPr>
            <m:t>ε=</m:t>
          </m:r>
          <m:rad>
            <m:radPr>
              <m:degHide m:val="1"/>
              <m:ctrlPr>
                <w:rPr>
                  <w:rFonts w:ascii="Cambria Math" w:hAnsi="Cambria Math"/>
                  <w:i/>
                  <w:strike/>
                </w:rPr>
              </m:ctrlPr>
            </m:radPr>
            <m:deg/>
            <m:e>
              <m:sSup>
                <m:sSupPr>
                  <m:ctrlPr>
                    <w:rPr>
                      <w:rFonts w:ascii="Cambria Math" w:hAnsi="Cambria Math"/>
                      <w:i/>
                      <w:strike/>
                    </w:rPr>
                  </m:ctrlPr>
                </m:sSupPr>
                <m:e>
                  <m:d>
                    <m:dPr>
                      <m:ctrlPr>
                        <w:rPr>
                          <w:rFonts w:ascii="Cambria Math" w:hAnsi="Cambria Math"/>
                          <w:i/>
                          <w:strike/>
                        </w:rPr>
                      </m:ctrlPr>
                    </m:dPr>
                    <m:e>
                      <m:f>
                        <m:fPr>
                          <m:ctrlPr>
                            <w:rPr>
                              <w:rFonts w:ascii="Cambria Math" w:hAnsi="Cambria Math"/>
                              <w:i/>
                              <w:strike/>
                            </w:rPr>
                          </m:ctrlPr>
                        </m:fPr>
                        <m:num>
                          <m:r>
                            <w:rPr>
                              <w:rFonts w:ascii="Cambria Math" w:hAnsi="Cambria Math"/>
                              <w:strike/>
                            </w:rPr>
                            <m:t>∆S</m:t>
                          </m:r>
                        </m:num>
                        <m:den>
                          <m:r>
                            <w:rPr>
                              <w:rFonts w:ascii="Cambria Math" w:hAnsi="Cambria Math"/>
                              <w:strike/>
                            </w:rPr>
                            <m:t>S</m:t>
                          </m:r>
                        </m:den>
                      </m:f>
                    </m:e>
                  </m:d>
                </m:e>
                <m:sup>
                  <m:r>
                    <w:rPr>
                      <w:rFonts w:ascii="Cambria Math" w:hAnsi="Cambria Math"/>
                      <w:strike/>
                    </w:rPr>
                    <m:t>2</m:t>
                  </m:r>
                </m:sup>
              </m:sSup>
              <m:r>
                <w:rPr>
                  <w:rFonts w:ascii="Cambria Math" w:hAnsi="Cambria Math"/>
                  <w:strike/>
                </w:rPr>
                <m:t>+</m:t>
              </m:r>
              <m:sSup>
                <m:sSupPr>
                  <m:ctrlPr>
                    <w:rPr>
                      <w:rFonts w:ascii="Cambria Math" w:hAnsi="Cambria Math"/>
                      <w:i/>
                      <w:strike/>
                    </w:rPr>
                  </m:ctrlPr>
                </m:sSupPr>
                <m:e>
                  <m:d>
                    <m:dPr>
                      <m:ctrlPr>
                        <w:rPr>
                          <w:rFonts w:ascii="Cambria Math" w:hAnsi="Cambria Math"/>
                          <w:i/>
                          <w:strike/>
                        </w:rPr>
                      </m:ctrlPr>
                    </m:dPr>
                    <m:e>
                      <m:f>
                        <m:fPr>
                          <m:ctrlPr>
                            <w:rPr>
                              <w:rFonts w:ascii="Cambria Math" w:hAnsi="Cambria Math"/>
                              <w:i/>
                              <w:strike/>
                            </w:rPr>
                          </m:ctrlPr>
                        </m:fPr>
                        <m:num>
                          <m:r>
                            <w:rPr>
                              <w:rFonts w:ascii="Cambria Math" w:hAnsi="Cambria Math"/>
                              <w:strike/>
                            </w:rPr>
                            <m:t>∆W</m:t>
                          </m:r>
                        </m:num>
                        <m:den>
                          <m:r>
                            <w:rPr>
                              <w:rFonts w:ascii="Cambria Math" w:hAnsi="Cambria Math"/>
                              <w:strike/>
                            </w:rPr>
                            <m:t>W</m:t>
                          </m:r>
                        </m:den>
                      </m:f>
                    </m:e>
                  </m:d>
                </m:e>
                <m:sup>
                  <m:r>
                    <w:rPr>
                      <w:rFonts w:ascii="Cambria Math" w:hAnsi="Cambria Math"/>
                      <w:strike/>
                    </w:rPr>
                    <m:t>2</m:t>
                  </m:r>
                </m:sup>
              </m:sSup>
              <m:r>
                <w:rPr>
                  <w:rFonts w:ascii="Cambria Math" w:hAnsi="Cambria Math"/>
                  <w:strike/>
                </w:rPr>
                <m:t>+</m:t>
              </m:r>
              <m:d>
                <m:dPr>
                  <m:ctrlPr>
                    <w:rPr>
                      <w:rFonts w:ascii="Cambria Math" w:hAnsi="Cambria Math"/>
                      <w:i/>
                      <w:strike/>
                    </w:rPr>
                  </m:ctrlPr>
                </m:dPr>
                <m:e>
                  <m:r>
                    <w:rPr>
                      <w:rFonts w:ascii="Cambria Math" w:hAnsi="Cambria Math"/>
                      <w:strike/>
                    </w:rPr>
                    <m:t>2∙</m:t>
                  </m:r>
                  <m:f>
                    <m:fPr>
                      <m:ctrlPr>
                        <w:rPr>
                          <w:rFonts w:ascii="Cambria Math" w:hAnsi="Cambria Math"/>
                          <w:i/>
                          <w:strike/>
                        </w:rPr>
                      </m:ctrlPr>
                    </m:fPr>
                    <m:num>
                      <m:r>
                        <w:rPr>
                          <w:rFonts w:ascii="Cambria Math" w:hAnsi="Cambria Math"/>
                          <w:strike/>
                        </w:rPr>
                        <m:t>∆T</m:t>
                      </m:r>
                    </m:num>
                    <m:den>
                      <m:sSub>
                        <m:sSubPr>
                          <m:ctrlPr>
                            <w:rPr>
                              <w:rFonts w:ascii="Cambria Math" w:hAnsi="Cambria Math"/>
                              <w:i/>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w:rPr>
                              <w:rFonts w:ascii="Cambria Math" w:hAnsi="Cambria Math"/>
                              <w:strike/>
                            </w:rPr>
                            <m:t>i</m:t>
                          </m:r>
                        </m:sub>
                      </m:sSub>
                    </m:den>
                  </m:f>
                </m:e>
              </m:d>
            </m:e>
          </m:rad>
        </m:oMath>
      </m:oMathPara>
    </w:p>
    <w:p w:rsidR="00EC416B" w:rsidRPr="00090885" w:rsidRDefault="00EC416B" w:rsidP="00EC416B">
      <w:pPr>
        <w:pStyle w:val="SingleTxtG"/>
        <w:rPr>
          <w:i/>
          <w:iCs/>
          <w:strike/>
        </w:rPr>
      </w:pPr>
      <w:r w:rsidRPr="00090885">
        <w:rPr>
          <w:i/>
          <w:iCs/>
          <w:strike/>
        </w:rPr>
        <w:t xml:space="preserve">or the absolute error </w:t>
      </w:r>
      <m:oMath>
        <m:sSub>
          <m:sSubPr>
            <m:ctrlPr>
              <w:rPr>
                <w:rFonts w:ascii="Cambria Math" w:hAnsi="Cambria Math"/>
                <w:i/>
                <w:iCs/>
                <w:strike/>
              </w:rPr>
            </m:ctrlPr>
          </m:sSubPr>
          <m:e>
            <m:r>
              <w:rPr>
                <w:rFonts w:ascii="Cambria Math" w:hAnsi="Cambria Math"/>
                <w:strike/>
              </w:rPr>
              <m:t>ε</m:t>
            </m:r>
          </m:e>
          <m:sub>
            <m:r>
              <w:rPr>
                <w:rFonts w:ascii="Cambria Math" w:hAnsi="Cambria Math"/>
                <w:strike/>
              </w:rPr>
              <m:t>m</m:t>
            </m:r>
          </m:sub>
        </m:sSub>
      </m:oMath>
      <w:r w:rsidRPr="00090885">
        <w:rPr>
          <w:i/>
          <w:iCs/>
          <w:strike/>
        </w:rPr>
        <w:t xml:space="preserve">: </w:t>
      </w:r>
    </w:p>
    <w:p w:rsidR="00EC416B" w:rsidRPr="00090885" w:rsidRDefault="00683FD7" w:rsidP="00EC416B">
      <w:pPr>
        <w:pStyle w:val="SingleTxtG"/>
        <w:rPr>
          <w:strike/>
        </w:rPr>
      </w:pPr>
      <m:oMathPara>
        <m:oMath>
          <m:sSub>
            <m:sSubPr>
              <m:ctrlPr>
                <w:rPr>
                  <w:rFonts w:ascii="Cambria Math" w:hAnsi="Cambria Math"/>
                  <w:i/>
                  <w:strike/>
                </w:rPr>
              </m:ctrlPr>
            </m:sSubPr>
            <m:e>
              <m:r>
                <w:rPr>
                  <w:rFonts w:ascii="Cambria Math" w:hAnsi="Cambria Math"/>
                  <w:strike/>
                </w:rPr>
                <m:t>ε</m:t>
              </m:r>
            </m:e>
            <m:sub>
              <m:r>
                <w:rPr>
                  <w:rFonts w:ascii="Cambria Math" w:hAnsi="Cambria Math"/>
                  <w:strike/>
                </w:rPr>
                <m:t>m</m:t>
              </m:r>
            </m:sub>
          </m:sSub>
          <m:r>
            <w:rPr>
              <w:rFonts w:ascii="Cambria Math" w:hAnsi="Cambria Math"/>
              <w:strike/>
            </w:rPr>
            <m:t>=</m:t>
          </m:r>
          <m:f>
            <m:fPr>
              <m:ctrlPr>
                <w:rPr>
                  <w:rFonts w:ascii="Cambria Math" w:hAnsi="Cambria Math"/>
                  <w:i/>
                  <w:strike/>
                </w:rPr>
              </m:ctrlPr>
            </m:fPr>
            <m:num>
              <m:r>
                <w:rPr>
                  <w:rFonts w:ascii="Cambria Math" w:hAnsi="Cambria Math"/>
                  <w:strike/>
                </w:rPr>
                <m:t>∆S</m:t>
              </m:r>
            </m:num>
            <m:den>
              <m:r>
                <w:rPr>
                  <w:rFonts w:ascii="Cambria Math" w:hAnsi="Cambria Math"/>
                  <w:strike/>
                </w:rPr>
                <m:t>S</m:t>
              </m:r>
            </m:den>
          </m:f>
          <m:r>
            <w:rPr>
              <w:rFonts w:ascii="Cambria Math" w:hAnsi="Cambria Math"/>
              <w:strike/>
            </w:rPr>
            <m:t>+</m:t>
          </m:r>
          <m:f>
            <m:fPr>
              <m:ctrlPr>
                <w:rPr>
                  <w:rFonts w:ascii="Cambria Math" w:hAnsi="Cambria Math"/>
                  <w:i/>
                  <w:strike/>
                </w:rPr>
              </m:ctrlPr>
            </m:fPr>
            <m:num>
              <m:r>
                <w:rPr>
                  <w:rFonts w:ascii="Cambria Math" w:hAnsi="Cambria Math"/>
                  <w:strike/>
                </w:rPr>
                <m:t>∆W</m:t>
              </m:r>
            </m:num>
            <m:den>
              <m:r>
                <w:rPr>
                  <w:rFonts w:ascii="Cambria Math" w:hAnsi="Cambria Math"/>
                  <w:strike/>
                </w:rPr>
                <m:t>W</m:t>
              </m:r>
            </m:den>
          </m:f>
          <m:r>
            <w:rPr>
              <w:rFonts w:ascii="Cambria Math" w:hAnsi="Cambria Math"/>
              <w:strike/>
            </w:rPr>
            <m:t>+2∙</m:t>
          </m:r>
          <m:f>
            <m:fPr>
              <m:ctrlPr>
                <w:rPr>
                  <w:rFonts w:ascii="Cambria Math" w:hAnsi="Cambria Math"/>
                  <w:i/>
                  <w:strike/>
                </w:rPr>
              </m:ctrlPr>
            </m:fPr>
            <m:num>
              <m:r>
                <w:rPr>
                  <w:rFonts w:ascii="Cambria Math" w:hAnsi="Cambria Math"/>
                  <w:strike/>
                </w:rPr>
                <m:t>∆T</m:t>
              </m:r>
            </m:num>
            <m:den>
              <m:sSub>
                <m:sSubPr>
                  <m:ctrlPr>
                    <w:rPr>
                      <w:rFonts w:ascii="Cambria Math" w:hAnsi="Cambria Math"/>
                      <w:i/>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w:rPr>
                      <w:rFonts w:ascii="Cambria Math" w:hAnsi="Cambria Math"/>
                      <w:strike/>
                    </w:rPr>
                    <m:t>i</m:t>
                  </m:r>
                </m:sub>
              </m:sSub>
            </m:den>
          </m:f>
        </m:oMath>
      </m:oMathPara>
    </w:p>
    <w:p w:rsidR="00EC416B" w:rsidRPr="00090885" w:rsidRDefault="00EC416B" w:rsidP="00EC416B">
      <w:pPr>
        <w:pStyle w:val="SingleTxtG"/>
        <w:rPr>
          <w:i/>
          <w:iCs/>
          <w:strike/>
        </w:rPr>
      </w:pPr>
      <w:r w:rsidRPr="00090885">
        <w:rPr>
          <w:i/>
          <w:iCs/>
          <w:strike/>
        </w:rPr>
        <w:t xml:space="preserve">where: </w:t>
      </w:r>
    </w:p>
    <w:p w:rsidR="00EC416B" w:rsidRPr="00090885" w:rsidRDefault="00EC416B" w:rsidP="00EC416B">
      <w:pPr>
        <w:pStyle w:val="SingleTxtG"/>
        <w:rPr>
          <w:i/>
          <w:iCs/>
          <w:strike/>
        </w:rPr>
      </w:pPr>
      <w:r w:rsidRPr="00090885">
        <w:rPr>
          <w:i/>
          <w:iCs/>
          <w:strike/>
        </w:rPr>
        <w:t xml:space="preserve">S is the mean surface area of the vehicle body (geometric mean of the internal and external surfaces); </w:t>
      </w:r>
    </w:p>
    <w:p w:rsidR="00EC416B" w:rsidRPr="00090885" w:rsidRDefault="00EC416B" w:rsidP="00EC416B">
      <w:pPr>
        <w:pStyle w:val="SingleTxtG"/>
        <w:rPr>
          <w:i/>
          <w:iCs/>
          <w:strike/>
        </w:rPr>
      </w:pPr>
      <w:r w:rsidRPr="00090885">
        <w:rPr>
          <w:i/>
          <w:iCs/>
          <w:strike/>
        </w:rPr>
        <w:t>W is the power dissipated inside the vehicle body in the steady state; T</w:t>
      </w:r>
      <w:r w:rsidRPr="00336419">
        <w:rPr>
          <w:i/>
          <w:iCs/>
          <w:strike/>
          <w:vertAlign w:val="subscript"/>
        </w:rPr>
        <w:t>e</w:t>
      </w:r>
      <w:r w:rsidRPr="00090885">
        <w:rPr>
          <w:i/>
          <w:iCs/>
          <w:strike/>
        </w:rPr>
        <w:t xml:space="preserve"> and T</w:t>
      </w:r>
      <w:r w:rsidRPr="00336419">
        <w:rPr>
          <w:i/>
          <w:iCs/>
          <w:strike/>
          <w:vertAlign w:val="subscript"/>
        </w:rPr>
        <w:t>i</w:t>
      </w:r>
      <w:r w:rsidRPr="00090885">
        <w:rPr>
          <w:i/>
          <w:iCs/>
          <w:strike/>
        </w:rPr>
        <w:t xml:space="preserve"> are in the respective external and internal temperatures of the vehicle body under test.</w:t>
      </w:r>
    </w:p>
    <w:p w:rsidR="00EC416B" w:rsidRPr="00090885" w:rsidRDefault="00EC416B" w:rsidP="00EC416B">
      <w:pPr>
        <w:pStyle w:val="SingleTxtG"/>
        <w:rPr>
          <w:i/>
          <w:iCs/>
          <w:u w:val="single"/>
        </w:rPr>
      </w:pPr>
      <w:r w:rsidRPr="00090885">
        <w:rPr>
          <w:i/>
          <w:iCs/>
          <w:u w:val="single"/>
        </w:rPr>
        <w:t xml:space="preserve">The relative margin of error for determining the K coefficient, </w:t>
      </w:r>
      <m:oMath>
        <m:sSub>
          <m:sSubPr>
            <m:ctrlPr>
              <w:rPr>
                <w:rFonts w:ascii="Cambria Math" w:hAnsi="Cambria Math"/>
                <w:i/>
                <w:iCs/>
                <w:u w:val="single"/>
              </w:rPr>
            </m:ctrlPr>
          </m:sSubPr>
          <m:e>
            <m:r>
              <w:rPr>
                <w:rFonts w:ascii="Cambria Math" w:hAnsi="Cambria Math"/>
                <w:u w:val="single"/>
              </w:rPr>
              <m:t>ε</m:t>
            </m:r>
          </m:e>
          <m:sub>
            <m:r>
              <w:rPr>
                <w:rFonts w:ascii="Cambria Math" w:hAnsi="Cambria Math"/>
                <w:u w:val="single"/>
              </w:rPr>
              <m:t>K</m:t>
            </m:r>
          </m:sub>
        </m:sSub>
      </m:oMath>
      <w:r w:rsidRPr="00090885">
        <w:rPr>
          <w:i/>
          <w:iCs/>
          <w:u w:val="single"/>
        </w:rPr>
        <w:t>, can be obtained by the relationship between the absolute margin of error for determining the K coefficient, ∆K, and its calculated (average) value,</w:t>
      </w:r>
      <m:oMath>
        <m:r>
          <w:rPr>
            <w:rFonts w:ascii="Cambria Math" w:hAnsi="Cambria Math"/>
            <w:u w:val="single"/>
          </w:rPr>
          <m:t xml:space="preserve"> </m:t>
        </m:r>
        <m:acc>
          <m:accPr>
            <m:chr m:val="̅"/>
            <m:ctrlPr>
              <w:rPr>
                <w:rFonts w:ascii="Cambria Math" w:hAnsi="Cambria Math"/>
                <w:i/>
                <w:iCs/>
                <w:u w:val="single"/>
              </w:rPr>
            </m:ctrlPr>
          </m:accPr>
          <m:e>
            <m:r>
              <w:rPr>
                <w:rFonts w:ascii="Cambria Math" w:hAnsi="Cambria Math"/>
                <w:u w:val="single"/>
              </w:rPr>
              <m:t>K</m:t>
            </m:r>
          </m:e>
        </m:acc>
      </m:oMath>
      <w:r w:rsidRPr="00090885">
        <w:rPr>
          <w:i/>
          <w:iCs/>
          <w:u w:val="single"/>
        </w:rPr>
        <w:t>. As it is generally very complicated to establish the value for ∆K, it is advisable to use probability and mathematical statistic theory methods, determining the value of the confidence interval (of the random error) for</w:t>
      </w:r>
      <m:oMath>
        <m:r>
          <w:rPr>
            <w:rFonts w:ascii="Cambria Math" w:hAnsi="Cambria Math"/>
            <w:u w:val="single"/>
          </w:rPr>
          <m:t xml:space="preserve"> </m:t>
        </m:r>
        <m:acc>
          <m:accPr>
            <m:chr m:val="̅"/>
            <m:ctrlPr>
              <w:rPr>
                <w:rFonts w:ascii="Cambria Math" w:hAnsi="Cambria Math"/>
                <w:i/>
                <w:iCs/>
                <w:u w:val="single"/>
              </w:rPr>
            </m:ctrlPr>
          </m:accPr>
          <m:e>
            <m:r>
              <w:rPr>
                <w:rFonts w:ascii="Cambria Math" w:hAnsi="Cambria Math"/>
                <w:u w:val="single"/>
              </w:rPr>
              <m:t>K</m:t>
            </m:r>
          </m:e>
        </m:acc>
      </m:oMath>
      <w:r w:rsidRPr="00090885">
        <w:rPr>
          <w:i/>
          <w:iCs/>
          <w:u w:val="single"/>
        </w:rPr>
        <w:t xml:space="preserve">, </w:t>
      </w:r>
      <m:oMath>
        <m:sSub>
          <m:sSubPr>
            <m:ctrlPr>
              <w:rPr>
                <w:rFonts w:ascii="Cambria Math" w:hAnsi="Cambria Math"/>
                <w:i/>
                <w:iCs/>
                <w:u w:val="single"/>
              </w:rPr>
            </m:ctrlPr>
          </m:sSubPr>
          <m:e>
            <m:r>
              <w:rPr>
                <w:rFonts w:ascii="Cambria Math" w:hAnsi="Cambria Math"/>
                <w:u w:val="single"/>
              </w:rPr>
              <m:t>Δ</m:t>
            </m:r>
          </m:e>
          <m:sub>
            <m:acc>
              <m:accPr>
                <m:chr m:val="̅"/>
                <m:ctrlPr>
                  <w:rPr>
                    <w:rFonts w:ascii="Cambria Math" w:hAnsi="Cambria Math"/>
                    <w:i/>
                    <w:iCs/>
                    <w:u w:val="single"/>
                  </w:rPr>
                </m:ctrlPr>
              </m:accPr>
              <m:e>
                <m:r>
                  <w:rPr>
                    <w:rFonts w:ascii="Cambria Math" w:hAnsi="Cambria Math"/>
                    <w:u w:val="single"/>
                  </w:rPr>
                  <m:t>K</m:t>
                </m:r>
              </m:e>
            </m:acc>
          </m:sub>
        </m:sSub>
      </m:oMath>
      <w:r w:rsidRPr="00090885">
        <w:rPr>
          <w:i/>
          <w:iCs/>
          <w:u w:val="single"/>
        </w:rPr>
        <w:t>, with a confidence probability (reliability) greater than 95%. In this case:</w:t>
      </w:r>
    </w:p>
    <w:p w:rsidR="00EC416B" w:rsidRPr="00FC5AE4" w:rsidRDefault="00683FD7" w:rsidP="00090885">
      <w:pPr>
        <w:pStyle w:val="SingleTxtG"/>
        <w:keepNext/>
        <w:keepLines/>
      </w:pPr>
      <m:oMathPara>
        <m:oMath>
          <m:sSub>
            <m:sSubPr>
              <m:ctrlPr>
                <w:rPr>
                  <w:rFonts w:ascii="Cambria Math" w:hAnsi="Cambria Math"/>
                  <w:i/>
                </w:rPr>
              </m:ctrlPr>
            </m:sSubPr>
            <m:e>
              <m:r>
                <w:rPr>
                  <w:rFonts w:ascii="Cambria Math" w:hAnsi="Cambria Math"/>
                </w:rPr>
                <m:t>ε</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∆K</m:t>
              </m:r>
            </m:num>
            <m:den>
              <m:acc>
                <m:accPr>
                  <m:chr m:val="̅"/>
                  <m:ctrlPr>
                    <w:rPr>
                      <w:rFonts w:ascii="Cambria Math" w:hAnsi="Cambria Math"/>
                      <w:i/>
                    </w:rPr>
                  </m:ctrlPr>
                </m:accPr>
                <m:e>
                  <m:r>
                    <w:rPr>
                      <w:rFonts w:ascii="Cambria Math" w:hAnsi="Cambria Math"/>
                    </w:rPr>
                    <m:t>K</m:t>
                  </m:r>
                </m:e>
              </m:acc>
            </m:den>
          </m:f>
          <m:r>
            <w:rPr>
              <w:rFonts w:ascii="Cambria Math" w:hAnsi="Cambria Math"/>
            </w:rPr>
            <m:t>∙100≅</m:t>
          </m:r>
          <m:f>
            <m:fPr>
              <m:ctrlPr>
                <w:rPr>
                  <w:rFonts w:ascii="Cambria Math" w:hAnsi="Cambria Math"/>
                  <w:i/>
                </w:rPr>
              </m:ctrlPr>
            </m:fPr>
            <m:num>
              <m:sSub>
                <m:sSubPr>
                  <m:ctrlPr>
                    <w:rPr>
                      <w:rFonts w:ascii="Cambria Math" w:hAnsi="Cambria Math"/>
                      <w:i/>
                    </w:rPr>
                  </m:ctrlPr>
                </m:sSubPr>
                <m:e>
                  <m:r>
                    <w:rPr>
                      <w:rFonts w:ascii="Cambria Math" w:hAnsi="Cambria Math"/>
                    </w:rPr>
                    <m:t>Δ</m:t>
                  </m:r>
                </m:e>
                <m:sub>
                  <m:acc>
                    <m:accPr>
                      <m:chr m:val="̅"/>
                      <m:ctrlPr>
                        <w:rPr>
                          <w:rFonts w:ascii="Cambria Math" w:hAnsi="Cambria Math"/>
                          <w:i/>
                        </w:rPr>
                      </m:ctrlPr>
                    </m:accPr>
                    <m:e>
                      <m:r>
                        <w:rPr>
                          <w:rFonts w:ascii="Cambria Math" w:hAnsi="Cambria Math"/>
                        </w:rPr>
                        <m:t>K</m:t>
                      </m:r>
                    </m:e>
                  </m:acc>
                </m:sub>
              </m:sSub>
            </m:num>
            <m:den>
              <m:acc>
                <m:accPr>
                  <m:chr m:val="̅"/>
                  <m:ctrlPr>
                    <w:rPr>
                      <w:rFonts w:ascii="Cambria Math" w:hAnsi="Cambria Math"/>
                      <w:i/>
                    </w:rPr>
                  </m:ctrlPr>
                </m:accPr>
                <m:e>
                  <m:r>
                    <w:rPr>
                      <w:rFonts w:ascii="Cambria Math" w:hAnsi="Cambria Math"/>
                    </w:rPr>
                    <m:t>K</m:t>
                  </m:r>
                </m:e>
              </m:acc>
            </m:den>
          </m:f>
          <m:r>
            <w:rPr>
              <w:rFonts w:ascii="Cambria Math" w:hAnsi="Cambria Math"/>
            </w:rPr>
            <m:t>∙100</m:t>
          </m:r>
        </m:oMath>
      </m:oMathPara>
    </w:p>
    <w:p w:rsidR="00EC416B" w:rsidRPr="00FC5AE4" w:rsidRDefault="00683FD7" w:rsidP="00090885">
      <w:pPr>
        <w:pStyle w:val="SingleTxtG"/>
        <w:keepNext/>
        <w:keepLines/>
      </w:pPr>
      <m:oMathPara>
        <m:oMath>
          <m:sSub>
            <m:sSubPr>
              <m:ctrlPr>
                <w:rPr>
                  <w:rFonts w:ascii="Cambria Math" w:hAnsi="Cambria Math"/>
                  <w:i/>
                </w:rPr>
              </m:ctrlPr>
            </m:sSubPr>
            <m:e>
              <m:r>
                <w:rPr>
                  <w:rFonts w:ascii="Cambria Math" w:hAnsi="Cambria Math"/>
                </w:rPr>
                <m:t>Δ</m:t>
              </m:r>
            </m:e>
            <m:sub>
              <m:acc>
                <m:accPr>
                  <m:chr m:val="̅"/>
                  <m:ctrlPr>
                    <w:rPr>
                      <w:rFonts w:ascii="Cambria Math" w:hAnsi="Cambria Math"/>
                      <w:i/>
                    </w:rPr>
                  </m:ctrlPr>
                </m:accPr>
                <m:e>
                  <m:r>
                    <w:rPr>
                      <w:rFonts w:ascii="Cambria Math" w:hAnsi="Cambria Math"/>
                    </w:rPr>
                    <m:t>K</m:t>
                  </m:r>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W</m:t>
                                  </m:r>
                                </m:e>
                              </m:acc>
                            </m:sub>
                          </m:sSub>
                        </m:num>
                        <m:den>
                          <m:acc>
                            <m:accPr>
                              <m:chr m:val="̅"/>
                              <m:ctrlPr>
                                <w:rPr>
                                  <w:rFonts w:ascii="Cambria Math" w:hAnsi="Cambria Math"/>
                                  <w:i/>
                                </w:rPr>
                              </m:ctrlPr>
                            </m:accPr>
                            <m:e>
                              <m:r>
                                <w:rPr>
                                  <w:rFonts w:ascii="Cambria Math" w:hAnsi="Cambria Math"/>
                                </w:rPr>
                                <m:t>S</m:t>
                              </m:r>
                            </m:e>
                          </m:acc>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sub>
                          </m:sSub>
                        </m:num>
                        <m:den>
                          <m:acc>
                            <m:accPr>
                              <m:chr m:val="̅"/>
                              <m:ctrlPr>
                                <w:rPr>
                                  <w:rFonts w:ascii="Cambria Math" w:hAnsi="Cambria Math"/>
                                  <w:i/>
                                </w:rPr>
                              </m:ctrlPr>
                            </m:accPr>
                            <m:e>
                              <m:r>
                                <w:rPr>
                                  <w:rFonts w:ascii="Cambria Math" w:hAnsi="Cambria Math"/>
                                </w:rPr>
                                <m:t>S</m:t>
                              </m:r>
                            </m:e>
                          </m:acc>
                          <m:r>
                            <w:rPr>
                              <w:rFonts w:ascii="Cambria Math" w:hAnsi="Cambria Math"/>
                            </w:rPr>
                            <m:t>∙</m:t>
                          </m:r>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e>
                            <m:sup>
                              <m:r>
                                <w:rPr>
                                  <w:rFonts w:ascii="Cambria Math" w:hAnsi="Cambria Math"/>
                                </w:rPr>
                                <m:t>2</m:t>
                              </m:r>
                            </m:sup>
                          </m:sSup>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sub>
                          </m:sSub>
                        </m:num>
                        <m:den>
                          <m:acc>
                            <m:accPr>
                              <m:chr m:val="̅"/>
                              <m:ctrlPr>
                                <w:rPr>
                                  <w:rFonts w:ascii="Cambria Math" w:hAnsi="Cambria Math"/>
                                  <w:i/>
                                </w:rPr>
                              </m:ctrlPr>
                            </m:accPr>
                            <m:e>
                              <m:r>
                                <w:rPr>
                                  <w:rFonts w:ascii="Cambria Math" w:hAnsi="Cambria Math"/>
                                </w:rPr>
                                <m:t>S</m:t>
                              </m:r>
                            </m:e>
                          </m:acc>
                          <m:r>
                            <w:rPr>
                              <w:rFonts w:ascii="Cambria Math" w:hAnsi="Cambria Math"/>
                            </w:rPr>
                            <m:t>∙</m:t>
                          </m:r>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e>
                            <m:sup>
                              <m:r>
                                <w:rPr>
                                  <w:rFonts w:ascii="Cambria Math" w:hAnsi="Cambria Math"/>
                                </w:rPr>
                                <m:t>2</m:t>
                              </m:r>
                            </m:sup>
                          </m:sSup>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S</m:t>
                                  </m:r>
                                </m:e>
                              </m:acc>
                            </m:sub>
                          </m:sSub>
                        </m:num>
                        <m:den>
                          <m:sSup>
                            <m:sSupPr>
                              <m:ctrlPr>
                                <w:rPr>
                                  <w:rFonts w:ascii="Cambria Math" w:hAnsi="Cambria Math"/>
                                  <w:i/>
                                </w:rPr>
                              </m:ctrlPr>
                            </m:sSupPr>
                            <m:e>
                              <m:acc>
                                <m:accPr>
                                  <m:chr m:val="̅"/>
                                  <m:ctrlPr>
                                    <w:rPr>
                                      <w:rFonts w:ascii="Cambria Math" w:hAnsi="Cambria Math"/>
                                      <w:i/>
                                    </w:rPr>
                                  </m:ctrlPr>
                                </m:accPr>
                                <m:e>
                                  <m:r>
                                    <w:rPr>
                                      <w:rFonts w:ascii="Cambria Math" w:hAnsi="Cambria Math"/>
                                    </w:rPr>
                                    <m:t>S</m:t>
                                  </m:r>
                                </m:e>
                              </m:acc>
                            </m:e>
                            <m:sup>
                              <m:r>
                                <w:rPr>
                                  <w:rFonts w:ascii="Cambria Math" w:hAnsi="Cambria Math"/>
                                </w:rPr>
                                <m:t>2</m:t>
                              </m:r>
                            </m:sup>
                          </m:sSup>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den>
                      </m:f>
                    </m:e>
                  </m:d>
                </m:e>
                <m:sup>
                  <m:r>
                    <w:rPr>
                      <w:rFonts w:ascii="Cambria Math" w:hAnsi="Cambria Math"/>
                    </w:rPr>
                    <m:t>2</m:t>
                  </m:r>
                </m:sup>
              </m:sSup>
            </m:e>
          </m:rad>
        </m:oMath>
      </m:oMathPara>
    </w:p>
    <w:p w:rsidR="00EC416B" w:rsidRPr="00090885" w:rsidRDefault="00EC416B" w:rsidP="00EC416B">
      <w:pPr>
        <w:pStyle w:val="SingleTxtG"/>
        <w:rPr>
          <w:i/>
          <w:iCs/>
        </w:rPr>
      </w:pPr>
      <w:r w:rsidRPr="00090885">
        <w:rPr>
          <w:i/>
          <w:iCs/>
        </w:rPr>
        <w:t>where:</w:t>
      </w:r>
    </w:p>
    <w:p w:rsidR="00EC416B" w:rsidRPr="00090885" w:rsidRDefault="00683FD7" w:rsidP="00EC416B">
      <w:pPr>
        <w:pStyle w:val="SingleTxtG"/>
        <w:rPr>
          <w:i/>
          <w:u w:val="single"/>
        </w:rPr>
      </w:pPr>
      <m:oMath>
        <m:acc>
          <m:accPr>
            <m:chr m:val="̅"/>
            <m:ctrlPr>
              <w:rPr>
                <w:rFonts w:ascii="Cambria Math" w:hAnsi="Cambria Math"/>
                <w:i/>
                <w:u w:val="single"/>
              </w:rPr>
            </m:ctrlPr>
          </m:accPr>
          <m:e>
            <m:r>
              <w:rPr>
                <w:rFonts w:ascii="Cambria Math" w:hAnsi="Cambria Math"/>
                <w:u w:val="single"/>
              </w:rPr>
              <m:t>W</m:t>
            </m:r>
          </m:e>
        </m:acc>
      </m:oMath>
      <w:r w:rsidR="00EC416B" w:rsidRPr="00090885">
        <w:rPr>
          <w:i/>
          <w:u w:val="single"/>
        </w:rPr>
        <w:t xml:space="preserve">, </w:t>
      </w:r>
      <m:oMath>
        <m:acc>
          <m:accPr>
            <m:chr m:val="̅"/>
            <m:ctrlPr>
              <w:rPr>
                <w:rFonts w:ascii="Cambria Math" w:hAnsi="Cambria Math"/>
                <w:i/>
                <w:u w:val="single"/>
              </w:rPr>
            </m:ctrlPr>
          </m:accPr>
          <m:e>
            <m:sSub>
              <m:sSubPr>
                <m:ctrlPr>
                  <w:rPr>
                    <w:rFonts w:ascii="Cambria Math" w:hAnsi="Cambria Math"/>
                    <w:i/>
                    <w:u w:val="single"/>
                  </w:rPr>
                </m:ctrlPr>
              </m:sSubPr>
              <m:e>
                <m:r>
                  <w:rPr>
                    <w:rFonts w:ascii="Cambria Math" w:hAnsi="Cambria Math"/>
                    <w:u w:val="single"/>
                  </w:rPr>
                  <m:t>T</m:t>
                </m:r>
              </m:e>
              <m:sub>
                <m:r>
                  <w:rPr>
                    <w:rFonts w:ascii="Cambria Math" w:hAnsi="Cambria Math"/>
                    <w:u w:val="single"/>
                  </w:rPr>
                  <m:t>e</m:t>
                </m:r>
              </m:sub>
            </m:sSub>
          </m:e>
        </m:acc>
      </m:oMath>
      <w:r w:rsidR="00EC416B" w:rsidRPr="00090885">
        <w:rPr>
          <w:i/>
          <w:u w:val="single"/>
        </w:rPr>
        <w:t xml:space="preserve">, </w:t>
      </w:r>
      <m:oMath>
        <m:acc>
          <m:accPr>
            <m:chr m:val="̅"/>
            <m:ctrlPr>
              <w:rPr>
                <w:rFonts w:ascii="Cambria Math" w:hAnsi="Cambria Math"/>
                <w:i/>
                <w:u w:val="single"/>
              </w:rPr>
            </m:ctrlPr>
          </m:accPr>
          <m:e>
            <m:sSub>
              <m:sSubPr>
                <m:ctrlPr>
                  <w:rPr>
                    <w:rFonts w:ascii="Cambria Math" w:hAnsi="Cambria Math"/>
                    <w:i/>
                    <w:u w:val="single"/>
                  </w:rPr>
                </m:ctrlPr>
              </m:sSubPr>
              <m:e>
                <m:r>
                  <w:rPr>
                    <w:rFonts w:ascii="Cambria Math" w:hAnsi="Cambria Math"/>
                    <w:u w:val="single"/>
                  </w:rPr>
                  <m:t>T</m:t>
                </m:r>
              </m:e>
              <m:sub>
                <m:r>
                  <w:rPr>
                    <w:rFonts w:ascii="Cambria Math" w:hAnsi="Cambria Math"/>
                    <w:u w:val="single"/>
                  </w:rPr>
                  <m:t>i</m:t>
                </m:r>
              </m:sub>
            </m:sSub>
          </m:e>
        </m:acc>
      </m:oMath>
      <w:r w:rsidR="00EC416B" w:rsidRPr="00090885">
        <w:rPr>
          <w:i/>
          <w:u w:val="single"/>
        </w:rPr>
        <w:t xml:space="preserve">, </w:t>
      </w:r>
      <m:oMath>
        <m:acc>
          <m:accPr>
            <m:chr m:val="̅"/>
            <m:ctrlPr>
              <w:rPr>
                <w:rFonts w:ascii="Cambria Math" w:hAnsi="Cambria Math"/>
                <w:i/>
                <w:u w:val="single"/>
              </w:rPr>
            </m:ctrlPr>
          </m:accPr>
          <m:e>
            <m:r>
              <w:rPr>
                <w:rFonts w:ascii="Cambria Math" w:hAnsi="Cambria Math"/>
                <w:u w:val="single"/>
              </w:rPr>
              <m:t>S</m:t>
            </m:r>
          </m:e>
        </m:acc>
      </m:oMath>
      <w:r w:rsidR="00EC416B" w:rsidRPr="00090885">
        <w:rPr>
          <w:i/>
          <w:u w:val="single"/>
        </w:rPr>
        <w:t xml:space="preserve"> </w:t>
      </w:r>
      <w:r w:rsidR="0015780A">
        <w:rPr>
          <w:i/>
          <w:u w:val="single"/>
        </w:rPr>
        <w:t>—</w:t>
      </w:r>
      <w:r w:rsidR="00EC416B" w:rsidRPr="00090885">
        <w:rPr>
          <w:i/>
          <w:u w:val="single"/>
        </w:rPr>
        <w:t xml:space="preserve"> are sample mean values respectively for the heat output (or cold production), in W; the external and internal temperatures of the body, in °C; and the area of the average surface of the body, in m</w:t>
      </w:r>
      <w:r w:rsidR="00EC416B" w:rsidRPr="00A652AB">
        <w:rPr>
          <w:i/>
          <w:u w:val="single"/>
          <w:vertAlign w:val="superscript"/>
        </w:rPr>
        <w:t>2</w:t>
      </w:r>
      <w:r w:rsidR="00EC416B" w:rsidRPr="00090885">
        <w:rPr>
          <w:i/>
          <w:u w:val="single"/>
        </w:rPr>
        <w:t>;</w:t>
      </w:r>
    </w:p>
    <w:p w:rsidR="00EC416B" w:rsidRPr="00090885" w:rsidRDefault="00683FD7" w:rsidP="00EC416B">
      <w:pPr>
        <w:pStyle w:val="SingleTxtG"/>
        <w:rPr>
          <w:i/>
          <w:u w:val="single"/>
        </w:rPr>
      </w:pPr>
      <m:oMath>
        <m:sSub>
          <m:sSubPr>
            <m:ctrlPr>
              <w:rPr>
                <w:rFonts w:ascii="Cambria Math" w:hAnsi="Cambria Math"/>
                <w:i/>
                <w:u w:val="single"/>
              </w:rPr>
            </m:ctrlPr>
          </m:sSubPr>
          <m:e>
            <m:r>
              <w:rPr>
                <w:rFonts w:ascii="Cambria Math" w:hAnsi="Cambria Math"/>
                <w:u w:val="single"/>
              </w:rPr>
              <m:t>∆</m:t>
            </m:r>
          </m:e>
          <m:sub>
            <m:acc>
              <m:accPr>
                <m:chr m:val="̅"/>
                <m:ctrlPr>
                  <w:rPr>
                    <w:rFonts w:ascii="Cambria Math" w:hAnsi="Cambria Math"/>
                    <w:i/>
                    <w:u w:val="single"/>
                  </w:rPr>
                </m:ctrlPr>
              </m:accPr>
              <m:e>
                <m:r>
                  <w:rPr>
                    <w:rFonts w:ascii="Cambria Math" w:hAnsi="Cambria Math"/>
                    <w:u w:val="single"/>
                  </w:rPr>
                  <m:t>W</m:t>
                </m:r>
              </m:e>
            </m:acc>
          </m:sub>
        </m:sSub>
      </m:oMath>
      <w:r w:rsidR="00EC416B" w:rsidRPr="00090885">
        <w:rPr>
          <w:i/>
          <w:u w:val="single"/>
        </w:rPr>
        <w:t xml:space="preserve">, </w:t>
      </w:r>
      <m:oMath>
        <m:sSub>
          <m:sSubPr>
            <m:ctrlPr>
              <w:rPr>
                <w:rFonts w:ascii="Cambria Math" w:hAnsi="Cambria Math"/>
                <w:i/>
                <w:u w:val="single"/>
              </w:rPr>
            </m:ctrlPr>
          </m:sSubPr>
          <m:e>
            <m:r>
              <w:rPr>
                <w:rFonts w:ascii="Cambria Math" w:hAnsi="Cambria Math"/>
                <w:u w:val="single"/>
              </w:rPr>
              <m:t>∆</m:t>
            </m:r>
          </m:e>
          <m:sub>
            <m:acc>
              <m:accPr>
                <m:chr m:val="̅"/>
                <m:ctrlPr>
                  <w:rPr>
                    <w:rFonts w:ascii="Cambria Math" w:hAnsi="Cambria Math"/>
                    <w:i/>
                    <w:u w:val="single"/>
                  </w:rPr>
                </m:ctrlPr>
              </m:accPr>
              <m:e>
                <m:sSub>
                  <m:sSubPr>
                    <m:ctrlPr>
                      <w:rPr>
                        <w:rFonts w:ascii="Cambria Math" w:hAnsi="Cambria Math"/>
                        <w:i/>
                        <w:u w:val="single"/>
                      </w:rPr>
                    </m:ctrlPr>
                  </m:sSubPr>
                  <m:e>
                    <m:r>
                      <w:rPr>
                        <w:rFonts w:ascii="Cambria Math" w:hAnsi="Cambria Math"/>
                        <w:u w:val="single"/>
                      </w:rPr>
                      <m:t>T</m:t>
                    </m:r>
                  </m:e>
                  <m:sub>
                    <m:r>
                      <w:rPr>
                        <w:rFonts w:ascii="Cambria Math" w:hAnsi="Cambria Math"/>
                        <w:u w:val="single"/>
                      </w:rPr>
                      <m:t>i</m:t>
                    </m:r>
                  </m:sub>
                </m:sSub>
              </m:e>
            </m:acc>
          </m:sub>
        </m:sSub>
      </m:oMath>
      <w:r w:rsidR="00EC416B" w:rsidRPr="00090885">
        <w:rPr>
          <w:i/>
          <w:u w:val="single"/>
        </w:rPr>
        <w:t xml:space="preserve">, </w:t>
      </w:r>
      <m:oMath>
        <m:sSub>
          <m:sSubPr>
            <m:ctrlPr>
              <w:rPr>
                <w:rFonts w:ascii="Cambria Math" w:hAnsi="Cambria Math"/>
                <w:i/>
                <w:u w:val="single"/>
              </w:rPr>
            </m:ctrlPr>
          </m:sSubPr>
          <m:e>
            <m:r>
              <w:rPr>
                <w:rFonts w:ascii="Cambria Math" w:hAnsi="Cambria Math"/>
                <w:u w:val="single"/>
              </w:rPr>
              <m:t>∆</m:t>
            </m:r>
          </m:e>
          <m:sub>
            <m:acc>
              <m:accPr>
                <m:chr m:val="̅"/>
                <m:ctrlPr>
                  <w:rPr>
                    <w:rFonts w:ascii="Cambria Math" w:hAnsi="Cambria Math"/>
                    <w:i/>
                    <w:u w:val="single"/>
                  </w:rPr>
                </m:ctrlPr>
              </m:accPr>
              <m:e>
                <m:sSub>
                  <m:sSubPr>
                    <m:ctrlPr>
                      <w:rPr>
                        <w:rFonts w:ascii="Cambria Math" w:hAnsi="Cambria Math"/>
                        <w:i/>
                        <w:u w:val="single"/>
                      </w:rPr>
                    </m:ctrlPr>
                  </m:sSubPr>
                  <m:e>
                    <m:r>
                      <w:rPr>
                        <w:rFonts w:ascii="Cambria Math" w:hAnsi="Cambria Math"/>
                        <w:u w:val="single"/>
                      </w:rPr>
                      <m:t>T</m:t>
                    </m:r>
                  </m:e>
                  <m:sub>
                    <m:r>
                      <w:rPr>
                        <w:rFonts w:ascii="Cambria Math" w:hAnsi="Cambria Math"/>
                        <w:u w:val="single"/>
                      </w:rPr>
                      <m:t>e</m:t>
                    </m:r>
                  </m:sub>
                </m:sSub>
              </m:e>
            </m:acc>
          </m:sub>
        </m:sSub>
      </m:oMath>
      <w:r w:rsidR="00EC416B" w:rsidRPr="00090885">
        <w:rPr>
          <w:i/>
          <w:u w:val="single"/>
        </w:rPr>
        <w:t xml:space="preserve">, </w:t>
      </w:r>
      <m:oMath>
        <m:sSub>
          <m:sSubPr>
            <m:ctrlPr>
              <w:rPr>
                <w:rFonts w:ascii="Cambria Math" w:hAnsi="Cambria Math"/>
                <w:i/>
                <w:u w:val="single"/>
              </w:rPr>
            </m:ctrlPr>
          </m:sSubPr>
          <m:e>
            <m:r>
              <w:rPr>
                <w:rFonts w:ascii="Cambria Math" w:hAnsi="Cambria Math"/>
                <w:u w:val="single"/>
              </w:rPr>
              <m:t>∆</m:t>
            </m:r>
          </m:e>
          <m:sub>
            <m:acc>
              <m:accPr>
                <m:chr m:val="̅"/>
                <m:ctrlPr>
                  <w:rPr>
                    <w:rFonts w:ascii="Cambria Math" w:hAnsi="Cambria Math"/>
                    <w:i/>
                    <w:u w:val="single"/>
                  </w:rPr>
                </m:ctrlPr>
              </m:accPr>
              <m:e>
                <m:r>
                  <w:rPr>
                    <w:rFonts w:ascii="Cambria Math" w:hAnsi="Cambria Math"/>
                    <w:u w:val="single"/>
                  </w:rPr>
                  <m:t>S</m:t>
                </m:r>
              </m:e>
            </m:acc>
          </m:sub>
        </m:sSub>
      </m:oMath>
      <w:r w:rsidR="00EC416B" w:rsidRPr="00090885">
        <w:rPr>
          <w:i/>
          <w:u w:val="single"/>
        </w:rPr>
        <w:t xml:space="preserve"> </w:t>
      </w:r>
      <w:r w:rsidR="0015780A">
        <w:rPr>
          <w:i/>
          <w:u w:val="single"/>
        </w:rPr>
        <w:t>—</w:t>
      </w:r>
      <w:r w:rsidR="00EC416B" w:rsidRPr="00090885">
        <w:rPr>
          <w:i/>
          <w:u w:val="single"/>
        </w:rPr>
        <w:t xml:space="preserve"> are the confidence intervals (random errors) respectively for the heat output (or cold production), in W; the external and internal tempertaures of the body, in °C; and the area of the average surface of the body, in m</w:t>
      </w:r>
      <w:r w:rsidR="00EC416B" w:rsidRPr="00A652AB">
        <w:rPr>
          <w:i/>
          <w:u w:val="single"/>
          <w:vertAlign w:val="superscript"/>
        </w:rPr>
        <w:t>2</w:t>
      </w:r>
      <w:r w:rsidR="00EC416B" w:rsidRPr="00090885">
        <w:rPr>
          <w:i/>
          <w:u w:val="single"/>
        </w:rPr>
        <w:t>.</w:t>
      </w:r>
    </w:p>
    <w:p w:rsidR="00EC416B" w:rsidRPr="00FC5AE4" w:rsidRDefault="00683FD7" w:rsidP="00EC416B">
      <w:pPr>
        <w:pStyle w:val="SingleTxtG"/>
      </w:pPr>
      <m:oMathPara>
        <m:oMath>
          <m:acc>
            <m:accPr>
              <m:chr m:val="̅"/>
              <m:ctrlPr>
                <w:rPr>
                  <w:rFonts w:ascii="Cambria Math" w:hAnsi="Cambria Math"/>
                  <w:i/>
                </w:rPr>
              </m:ctrlPr>
            </m:accPr>
            <m:e>
              <m:r>
                <w:rPr>
                  <w:rFonts w:ascii="Cambria Math" w:hAnsi="Cambria Math"/>
                </w:rPr>
                <m:t>W</m:t>
              </m:r>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k</m:t>
                      </m:r>
                    </m:sub>
                  </m:sSub>
                </m:e>
              </m:nary>
            </m:num>
            <m:den>
              <m:r>
                <w:rPr>
                  <w:rFonts w:ascii="Cambria Math" w:hAnsi="Cambria Math"/>
                </w:rPr>
                <m:t>n</m:t>
              </m:r>
            </m:den>
          </m:f>
        </m:oMath>
      </m:oMathPara>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η</m:t>
                  </m:r>
                </m:e>
                <m:sub>
                  <m:r>
                    <w:rPr>
                      <w:rFonts w:ascii="Cambria Math" w:hAnsi="Cambria Math"/>
                    </w:rPr>
                    <m:t>k</m:t>
                  </m:r>
                </m:sub>
              </m:sSub>
              <m:r>
                <w:rPr>
                  <w:rFonts w:ascii="Cambria Math" w:hAnsi="Cambria Math"/>
                </w:rPr>
                <m:t>∙Q</m:t>
              </m:r>
            </m:e>
            <m:sub>
              <m:r>
                <w:rPr>
                  <w:rFonts w:ascii="Cambria Math" w:hAnsi="Cambria Math"/>
                </w:rPr>
                <m:t>k</m:t>
              </m:r>
            </m:sub>
          </m:sSub>
        </m:oMath>
      </m:oMathPara>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W</m:t>
                  </m:r>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α,n</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k</m:t>
                                              </m:r>
                                            </m:sub>
                                          </m:sSub>
                                        </m:e>
                                      </m:d>
                                    </m:e>
                                    <m:sup>
                                      <m:r>
                                        <w:rPr>
                                          <w:rFonts w:ascii="Cambria Math" w:hAnsi="Cambria Math"/>
                                        </w:rPr>
                                        <m:t>2</m:t>
                                      </m:r>
                                    </m:sup>
                                  </m:sSup>
                                </m:e>
                              </m:nary>
                            </m:num>
                            <m:den>
                              <m:r>
                                <w:rPr>
                                  <w:rFonts w:ascii="Cambria Math" w:hAnsi="Cambria Math"/>
                                </w:rPr>
                                <m:t>n∙</m:t>
                              </m:r>
                              <m:d>
                                <m:dPr>
                                  <m:ctrlPr>
                                    <w:rPr>
                                      <w:rFonts w:ascii="Cambria Math" w:hAnsi="Cambria Math"/>
                                      <w:i/>
                                    </w:rPr>
                                  </m:ctrlPr>
                                </m:dPr>
                                <m:e>
                                  <m:r>
                                    <w:rPr>
                                      <w:rFonts w:ascii="Cambria Math" w:hAnsi="Cambria Math"/>
                                    </w:rPr>
                                    <m:t>n-1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r>
                            <w:rPr>
                              <w:rFonts w:ascii="Cambria Math" w:hAnsi="Cambria Math"/>
                            </w:rPr>
                            <m:t>Q</m:t>
                          </m:r>
                        </m:sub>
                      </m:sSub>
                    </m:e>
                  </m:d>
                </m:e>
                <m:sup>
                  <m:r>
                    <w:rPr>
                      <w:rFonts w:ascii="Cambria Math" w:hAnsi="Cambria Math"/>
                    </w:rPr>
                    <m:t>2</m:t>
                  </m:r>
                </m:sup>
              </m:sSup>
            </m:e>
          </m:rad>
        </m:oMath>
      </m:oMathPara>
    </w:p>
    <w:p w:rsidR="00EC416B" w:rsidRPr="00FC5AE4" w:rsidRDefault="00683FD7" w:rsidP="00EC416B">
      <w:pPr>
        <w:pStyle w:val="SingleTxtG"/>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e>
                  </m:nary>
                </m:e>
              </m:nary>
            </m:num>
            <m:den>
              <m:r>
                <w:rPr>
                  <w:rFonts w:ascii="Cambria Math" w:hAnsi="Cambria Math"/>
                </w:rPr>
                <m:t>n∙l</m:t>
              </m:r>
            </m:den>
          </m:f>
        </m:oMath>
      </m:oMathPara>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m:t>
                          </m:r>
                          <m:d>
                            <m:dPr>
                              <m:ctrlPr>
                                <w:rPr>
                                  <w:rFonts w:ascii="Cambria Math" w:hAnsi="Cambria Math"/>
                                  <w:i/>
                                </w:rPr>
                              </m:ctrlPr>
                            </m:dPr>
                            <m:e>
                              <m:r>
                                <w:rPr>
                                  <w:rFonts w:ascii="Cambria Math" w:hAnsi="Cambria Math"/>
                                </w:rPr>
                                <m:t>n∙l</m:t>
                              </m:r>
                            </m:e>
                          </m:d>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e>
                                          </m:d>
                                        </m:e>
                                        <m:sup>
                                          <m:r>
                                            <w:rPr>
                                              <w:rFonts w:ascii="Cambria Math" w:hAnsi="Cambria Math"/>
                                            </w:rPr>
                                            <m:t>2</m:t>
                                          </m:r>
                                        </m:sup>
                                      </m:sSup>
                                    </m:e>
                                  </m:nary>
                                </m:e>
                              </m:nary>
                            </m:num>
                            <m:den>
                              <m:d>
                                <m:dPr>
                                  <m:ctrlPr>
                                    <w:rPr>
                                      <w:rFonts w:ascii="Cambria Math" w:hAnsi="Cambria Math"/>
                                      <w:i/>
                                    </w:rPr>
                                  </m:ctrlPr>
                                </m:dPr>
                                <m:e>
                                  <m:r>
                                    <w:rPr>
                                      <w:rFonts w:ascii="Cambria Math" w:hAnsi="Cambria Math"/>
                                    </w:rPr>
                                    <m:t>n∙l</m:t>
                                  </m:r>
                                </m:e>
                              </m:d>
                              <m:r>
                                <w:rPr>
                                  <w:rFonts w:ascii="Cambria Math" w:hAnsi="Cambria Math"/>
                                </w:rPr>
                                <m:t>∙</m:t>
                              </m:r>
                              <m:d>
                                <m:dPr>
                                  <m:ctrlPr>
                                    <w:rPr>
                                      <w:rFonts w:ascii="Cambria Math" w:hAnsi="Cambria Math"/>
                                      <w:i/>
                                    </w:rPr>
                                  </m:ctrlPr>
                                </m:dPr>
                                <m:e>
                                  <m:r>
                                    <w:rPr>
                                      <w:rFonts w:ascii="Cambria Math" w:hAnsi="Cambria Math"/>
                                    </w:rPr>
                                    <m:t>n∙l-1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e>
                  </m:d>
                </m:e>
                <m:sup>
                  <m:r>
                    <w:rPr>
                      <w:rFonts w:ascii="Cambria Math" w:hAnsi="Cambria Math"/>
                    </w:rPr>
                    <m:t>2</m:t>
                  </m:r>
                </m:sup>
              </m:sSup>
            </m:e>
          </m:rad>
        </m:oMath>
      </m:oMathPara>
    </w:p>
    <w:p w:rsidR="00EC416B" w:rsidRPr="00FC5AE4" w:rsidRDefault="00683FD7" w:rsidP="00EC416B">
      <w:pPr>
        <w:pStyle w:val="SingleTxtG"/>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e>
                  </m:nary>
                </m:e>
              </m:nary>
            </m:num>
            <m:den>
              <m:r>
                <w:rPr>
                  <w:rFonts w:ascii="Cambria Math" w:hAnsi="Cambria Math"/>
                </w:rPr>
                <m:t>n∙m</m:t>
              </m:r>
            </m:den>
          </m:f>
        </m:oMath>
      </m:oMathPara>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m:t>
                          </m:r>
                          <m:d>
                            <m:dPr>
                              <m:ctrlPr>
                                <w:rPr>
                                  <w:rFonts w:ascii="Cambria Math" w:hAnsi="Cambria Math"/>
                                  <w:i/>
                                </w:rPr>
                              </m:ctrlPr>
                            </m:dPr>
                            <m:e>
                              <m:r>
                                <w:rPr>
                                  <w:rFonts w:ascii="Cambria Math" w:hAnsi="Cambria Math"/>
                                </w:rPr>
                                <m:t>n∙m</m:t>
                              </m:r>
                            </m:e>
                          </m:d>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e>
                                          </m:d>
                                        </m:e>
                                        <m:sup>
                                          <m:r>
                                            <w:rPr>
                                              <w:rFonts w:ascii="Cambria Math" w:hAnsi="Cambria Math"/>
                                            </w:rPr>
                                            <m:t>2</m:t>
                                          </m:r>
                                        </m:sup>
                                      </m:sSup>
                                    </m:e>
                                  </m:nary>
                                </m:e>
                              </m:nary>
                            </m:num>
                            <m:den>
                              <m:d>
                                <m:dPr>
                                  <m:ctrlPr>
                                    <w:rPr>
                                      <w:rFonts w:ascii="Cambria Math" w:hAnsi="Cambria Math"/>
                                      <w:i/>
                                    </w:rPr>
                                  </m:ctrlPr>
                                </m:dPr>
                                <m:e>
                                  <m:r>
                                    <w:rPr>
                                      <w:rFonts w:ascii="Cambria Math" w:hAnsi="Cambria Math"/>
                                    </w:rPr>
                                    <m:t>n∙m</m:t>
                                  </m:r>
                                </m:e>
                              </m:d>
                              <m:r>
                                <w:rPr>
                                  <w:rFonts w:ascii="Cambria Math" w:hAnsi="Cambria Math"/>
                                </w:rPr>
                                <m:t>∙</m:t>
                              </m:r>
                              <m:d>
                                <m:dPr>
                                  <m:ctrlPr>
                                    <w:rPr>
                                      <w:rFonts w:ascii="Cambria Math" w:hAnsi="Cambria Math"/>
                                      <w:i/>
                                    </w:rPr>
                                  </m:ctrlPr>
                                </m:dPr>
                                <m:e>
                                  <m:r>
                                    <w:rPr>
                                      <w:rFonts w:ascii="Cambria Math" w:hAnsi="Cambria Math"/>
                                    </w:rPr>
                                    <m:t>n∙m-1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e</m:t>
                              </m:r>
                            </m:sub>
                          </m:sSub>
                        </m:sub>
                      </m:sSub>
                    </m:e>
                  </m:d>
                </m:e>
                <m:sup>
                  <m:r>
                    <w:rPr>
                      <w:rFonts w:ascii="Cambria Math" w:hAnsi="Cambria Math"/>
                    </w:rPr>
                    <m:t>2</m:t>
                  </m:r>
                </m:sup>
              </m:sSup>
            </m:e>
          </m:rad>
        </m:oMath>
      </m:oMathPara>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S</m:t>
                  </m:r>
                </m:e>
              </m:acc>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r>
                            <w:rPr>
                              <w:rFonts w:ascii="Cambria Math" w:hAnsi="Cambria Math"/>
                            </w:rPr>
                            <m:t>∙</m:t>
                          </m:r>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r>
                            <w:rPr>
                              <w:rFonts w:ascii="Cambria Math" w:hAnsi="Cambria Math"/>
                            </w:rPr>
                            <m:t>∙</m:t>
                          </m:r>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sub>
                          </m:sSub>
                        </m:e>
                      </m:d>
                    </m:e>
                    <m:sup>
                      <m:r>
                        <w:rPr>
                          <w:rFonts w:ascii="Cambria Math" w:hAnsi="Cambria Math"/>
                        </w:rPr>
                        <m:t>2</m:t>
                      </m:r>
                    </m:sup>
                  </m:sSup>
                </m:num>
                <m:den>
                  <m:r>
                    <w:rPr>
                      <w:rFonts w:ascii="Cambria Math" w:hAnsi="Cambria Math"/>
                    </w:rPr>
                    <m:t>4∙</m:t>
                  </m:r>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den>
              </m:f>
            </m:e>
          </m:rad>
        </m:oMath>
      </m:oMathPara>
    </w:p>
    <w:p w:rsidR="00EC416B" w:rsidRPr="00090885" w:rsidRDefault="00EC416B" w:rsidP="00EC416B">
      <w:pPr>
        <w:pStyle w:val="SingleTxtG"/>
        <w:rPr>
          <w:i/>
          <w:iCs/>
        </w:rPr>
      </w:pPr>
      <w:r w:rsidRPr="00090885">
        <w:rPr>
          <w:i/>
          <w:iCs/>
        </w:rPr>
        <w:t>where:</w:t>
      </w:r>
    </w:p>
    <w:p w:rsidR="00EC416B" w:rsidRPr="00090885" w:rsidRDefault="00683FD7" w:rsidP="00EC416B">
      <w:pPr>
        <w:pStyle w:val="SingleTxtG"/>
        <w:rPr>
          <w:i/>
          <w:iCs/>
          <w:u w:val="single"/>
        </w:rPr>
      </w:pPr>
      <m:oMath>
        <m:sSub>
          <m:sSubPr>
            <m:ctrlPr>
              <w:rPr>
                <w:rFonts w:ascii="Cambria Math" w:hAnsi="Cambria Math"/>
                <w:i/>
                <w:iCs/>
                <w:u w:val="single"/>
              </w:rPr>
            </m:ctrlPr>
          </m:sSubPr>
          <m:e>
            <m:r>
              <w:rPr>
                <w:rFonts w:ascii="Cambria Math" w:hAnsi="Cambria Math"/>
                <w:u w:val="single"/>
              </w:rPr>
              <m:t>Q</m:t>
            </m:r>
          </m:e>
          <m:sub>
            <m:r>
              <w:rPr>
                <w:rFonts w:ascii="Cambria Math" w:hAnsi="Cambria Math"/>
                <w:u w:val="single"/>
              </w:rPr>
              <m:t>k</m:t>
            </m:r>
          </m:sub>
        </m:sSub>
      </m:oMath>
      <w:r w:rsidR="00EC416B" w:rsidRPr="00090885">
        <w:rPr>
          <w:i/>
          <w:iCs/>
          <w:u w:val="single"/>
        </w:rPr>
        <w:t xml:space="preserve">, </w:t>
      </w:r>
      <m:oMath>
        <m:sSub>
          <m:sSubPr>
            <m:ctrlPr>
              <w:rPr>
                <w:rFonts w:ascii="Cambria Math" w:hAnsi="Cambria Math"/>
                <w:i/>
                <w:iCs/>
                <w:u w:val="single"/>
              </w:rPr>
            </m:ctrlPr>
          </m:sSubPr>
          <m:e>
            <m:r>
              <w:rPr>
                <w:rFonts w:ascii="Cambria Math" w:hAnsi="Cambria Math"/>
                <w:u w:val="single"/>
              </w:rPr>
              <m:t>W</m:t>
            </m:r>
          </m:e>
          <m:sub>
            <m:r>
              <w:rPr>
                <w:rFonts w:ascii="Cambria Math" w:hAnsi="Cambria Math"/>
                <w:u w:val="single"/>
              </w:rPr>
              <m:t>k</m:t>
            </m:r>
          </m:sub>
        </m:sSub>
      </m:oMath>
      <w:r w:rsidR="00EC416B" w:rsidRPr="00090885">
        <w:rPr>
          <w:i/>
          <w:iCs/>
          <w:u w:val="single"/>
        </w:rPr>
        <w:t xml:space="preserve"> </w:t>
      </w:r>
      <w:r w:rsidR="0015780A">
        <w:rPr>
          <w:i/>
          <w:iCs/>
          <w:u w:val="single"/>
        </w:rPr>
        <w:t>—</w:t>
      </w:r>
      <w:r w:rsidR="00EC416B" w:rsidRPr="00090885">
        <w:rPr>
          <w:i/>
          <w:iCs/>
          <w:u w:val="single"/>
        </w:rPr>
        <w:t xml:space="preserve"> are the measured values respectively of the electical power consumed from the grid and the heat output (or cold production), when measuring the kth measurement (overall, for the calculation period, at the end of the steady state period, </w:t>
      </w:r>
      <m:oMath>
        <m:r>
          <w:rPr>
            <w:rFonts w:ascii="Cambria Math" w:hAnsi="Cambria Math"/>
            <w:u w:val="single"/>
          </w:rPr>
          <m:t>n</m:t>
        </m:r>
      </m:oMath>
      <w:r w:rsidR="00EC416B" w:rsidRPr="00090885">
        <w:rPr>
          <w:i/>
          <w:iCs/>
          <w:u w:val="single"/>
        </w:rPr>
        <w:t xml:space="preserve"> measurements taken), in W;</w:t>
      </w:r>
    </w:p>
    <w:p w:rsidR="00EC416B" w:rsidRPr="00090885" w:rsidRDefault="00683FD7" w:rsidP="00EC416B">
      <w:pPr>
        <w:pStyle w:val="SingleTxtG"/>
        <w:rPr>
          <w:i/>
          <w:iCs/>
          <w:u w:val="single"/>
        </w:rPr>
      </w:pPr>
      <m:oMath>
        <m:sSub>
          <m:sSubPr>
            <m:ctrlPr>
              <w:rPr>
                <w:rFonts w:ascii="Cambria Math" w:hAnsi="Cambria Math"/>
                <w:i/>
                <w:iCs/>
                <w:u w:val="single"/>
              </w:rPr>
            </m:ctrlPr>
          </m:sSubPr>
          <m:e>
            <m:r>
              <w:rPr>
                <w:rFonts w:ascii="Cambria Math" w:hAnsi="Cambria Math"/>
                <w:u w:val="single"/>
              </w:rPr>
              <m:t>η</m:t>
            </m:r>
          </m:e>
          <m:sub>
            <m:r>
              <w:rPr>
                <w:rFonts w:ascii="Cambria Math" w:hAnsi="Cambria Math"/>
                <w:u w:val="single"/>
              </w:rPr>
              <m:t>k</m:t>
            </m:r>
          </m:sub>
        </m:sSub>
      </m:oMath>
      <w:r w:rsidR="00EC416B" w:rsidRPr="00090885">
        <w:rPr>
          <w:i/>
          <w:iCs/>
          <w:u w:val="single"/>
        </w:rPr>
        <w:t xml:space="preserve"> </w:t>
      </w:r>
      <w:r w:rsidR="0015780A">
        <w:rPr>
          <w:i/>
          <w:iCs/>
          <w:u w:val="single"/>
        </w:rPr>
        <w:t>—</w:t>
      </w:r>
      <w:r w:rsidR="00EC416B" w:rsidRPr="00090885">
        <w:rPr>
          <w:i/>
          <w:iCs/>
          <w:u w:val="single"/>
        </w:rPr>
        <w:t xml:space="preserve"> is the coefficient of efficiency of electrical heating devices, taking into account losses in wiring (for the method of internal heating) or of heat exchangers (for the method of internal cooling), when measuring the th measurement, expressed as a fraction;</w:t>
      </w:r>
    </w:p>
    <w:p w:rsidR="00EC416B" w:rsidRPr="00090885" w:rsidRDefault="00683FD7" w:rsidP="00EC416B">
      <w:pPr>
        <w:pStyle w:val="SingleTxtG"/>
        <w:rPr>
          <w:i/>
          <w:iCs/>
          <w:u w:val="single"/>
        </w:rPr>
      </w:pPr>
      <m:oMath>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T</m:t>
                </m:r>
              </m:e>
              <m:sub>
                <m:r>
                  <w:rPr>
                    <w:rFonts w:ascii="Cambria Math" w:hAnsi="Cambria Math"/>
                    <w:u w:val="single"/>
                  </w:rPr>
                  <m:t>i</m:t>
                </m:r>
              </m:sub>
            </m:sSub>
          </m:e>
          <m:sub>
            <m:r>
              <w:rPr>
                <w:rFonts w:ascii="Cambria Math" w:hAnsi="Cambria Math"/>
                <w:u w:val="single"/>
              </w:rPr>
              <m:t>i,k</m:t>
            </m:r>
          </m:sub>
        </m:sSub>
      </m:oMath>
      <w:r w:rsidR="00EC416B" w:rsidRPr="00090885">
        <w:rPr>
          <w:i/>
          <w:iCs/>
          <w:u w:val="single"/>
        </w:rPr>
        <w:t xml:space="preserve">, </w:t>
      </w:r>
      <m:oMath>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T</m:t>
                </m:r>
              </m:e>
              <m:sub>
                <m:r>
                  <w:rPr>
                    <w:rFonts w:ascii="Cambria Math" w:hAnsi="Cambria Math"/>
                    <w:u w:val="single"/>
                  </w:rPr>
                  <m:t>e</m:t>
                </m:r>
              </m:sub>
            </m:sSub>
          </m:e>
          <m:sub>
            <m:r>
              <w:rPr>
                <w:rFonts w:ascii="Cambria Math" w:hAnsi="Cambria Math"/>
                <w:u w:val="single"/>
              </w:rPr>
              <m:t>j,k</m:t>
            </m:r>
          </m:sub>
        </m:sSub>
      </m:oMath>
      <w:r w:rsidR="00EC416B" w:rsidRPr="00090885">
        <w:rPr>
          <w:i/>
          <w:iCs/>
          <w:u w:val="single"/>
        </w:rPr>
        <w:t xml:space="preserve"> </w:t>
      </w:r>
      <w:r w:rsidR="0015780A">
        <w:rPr>
          <w:i/>
          <w:iCs/>
          <w:u w:val="single"/>
        </w:rPr>
        <w:t>—</w:t>
      </w:r>
      <w:r w:rsidR="00EC416B" w:rsidRPr="00090885">
        <w:rPr>
          <w:i/>
          <w:iCs/>
          <w:u w:val="single"/>
        </w:rPr>
        <w:t xml:space="preserve"> are the temperatures measured at the kth measurement, respectively using the i-instrument inside the body of the special equipment under test (in all, with one measurement, simultaneously taken by l uniformly precise thermometers) and by instrument j on the outside of the body of the special equipment under test (in all, with one measurement, simultaneously taken by </w:t>
      </w:r>
      <m:oMath>
        <m:r>
          <w:rPr>
            <w:rFonts w:ascii="Cambria Math" w:hAnsi="Cambria Math"/>
            <w:u w:val="single"/>
          </w:rPr>
          <m:t>m</m:t>
        </m:r>
      </m:oMath>
      <w:r w:rsidR="00EC416B" w:rsidRPr="00090885">
        <w:rPr>
          <w:i/>
          <w:iCs/>
          <w:u w:val="single"/>
        </w:rPr>
        <w:t xml:space="preserve"> uniform</w:t>
      </w:r>
      <w:r w:rsidR="009C7F83">
        <w:rPr>
          <w:i/>
          <w:iCs/>
          <w:u w:val="single"/>
        </w:rPr>
        <w:t>ly precise thermometers), in °C;</w:t>
      </w:r>
    </w:p>
    <w:p w:rsidR="00EC416B" w:rsidRPr="00090885" w:rsidRDefault="00683FD7" w:rsidP="00EC416B">
      <w:pPr>
        <w:pStyle w:val="SingleTxtG"/>
        <w:rPr>
          <w:rFonts w:eastAsiaTheme="minorEastAsia"/>
          <w:i/>
          <w:iCs/>
          <w:u w:val="single"/>
        </w:rPr>
      </w:pPr>
      <m:oMath>
        <m:sSub>
          <m:sSubPr>
            <m:ctrlPr>
              <w:rPr>
                <w:rFonts w:ascii="Cambria Math" w:hAnsi="Cambria Math"/>
                <w:i/>
                <w:iCs/>
                <w:u w:val="single"/>
              </w:rPr>
            </m:ctrlPr>
          </m:sSubPr>
          <m:e>
            <m:r>
              <w:rPr>
                <w:rFonts w:ascii="Cambria Math" w:hAnsi="Cambria Math"/>
                <w:u w:val="single"/>
              </w:rPr>
              <m:t>∆</m:t>
            </m:r>
          </m:e>
          <m:sub>
            <m:sSub>
              <m:sSubPr>
                <m:ctrlPr>
                  <w:rPr>
                    <w:rFonts w:ascii="Cambria Math" w:hAnsi="Cambria Math"/>
                    <w:i/>
                    <w:iCs/>
                    <w:u w:val="single"/>
                  </w:rPr>
                </m:ctrlPr>
              </m:sSubPr>
              <m:e>
                <m:r>
                  <w:rPr>
                    <w:rFonts w:ascii="Cambria Math" w:hAnsi="Cambria Math"/>
                    <w:u w:val="single"/>
                  </w:rPr>
                  <m:t>T</m:t>
                </m:r>
              </m:e>
              <m:sub>
                <m:r>
                  <w:rPr>
                    <w:rFonts w:ascii="Cambria Math" w:hAnsi="Cambria Math"/>
                    <w:u w:val="single"/>
                  </w:rPr>
                  <m:t>i</m:t>
                </m:r>
              </m:sub>
            </m:sSub>
          </m:sub>
        </m:sSub>
      </m:oMath>
      <w:r w:rsidR="00EC416B" w:rsidRPr="00090885">
        <w:rPr>
          <w:i/>
          <w:iCs/>
          <w:u w:val="single"/>
        </w:rPr>
        <w:t xml:space="preserve">, </w:t>
      </w:r>
      <m:oMath>
        <m:sSub>
          <m:sSubPr>
            <m:ctrlPr>
              <w:rPr>
                <w:rFonts w:ascii="Cambria Math" w:hAnsi="Cambria Math"/>
                <w:i/>
                <w:iCs/>
                <w:u w:val="single"/>
              </w:rPr>
            </m:ctrlPr>
          </m:sSubPr>
          <m:e>
            <m:r>
              <w:rPr>
                <w:rFonts w:ascii="Cambria Math" w:hAnsi="Cambria Math"/>
                <w:u w:val="single"/>
              </w:rPr>
              <m:t>∆</m:t>
            </m:r>
          </m:e>
          <m:sub>
            <m:sSub>
              <m:sSubPr>
                <m:ctrlPr>
                  <w:rPr>
                    <w:rFonts w:ascii="Cambria Math" w:hAnsi="Cambria Math"/>
                    <w:i/>
                    <w:iCs/>
                    <w:u w:val="single"/>
                  </w:rPr>
                </m:ctrlPr>
              </m:sSubPr>
              <m:e>
                <m:r>
                  <w:rPr>
                    <w:rFonts w:ascii="Cambria Math" w:hAnsi="Cambria Math"/>
                    <w:u w:val="single"/>
                  </w:rPr>
                  <m:t>T</m:t>
                </m:r>
              </m:e>
              <m:sub>
                <m:r>
                  <w:rPr>
                    <w:rFonts w:ascii="Cambria Math" w:hAnsi="Cambria Math"/>
                    <w:u w:val="single"/>
                  </w:rPr>
                  <m:t>e</m:t>
                </m:r>
              </m:sub>
            </m:sSub>
          </m:sub>
        </m:sSub>
      </m:oMath>
      <w:r w:rsidR="00EC416B" w:rsidRPr="00090885">
        <w:rPr>
          <w:i/>
          <w:iCs/>
          <w:u w:val="single"/>
        </w:rPr>
        <w:t xml:space="preserve">, </w:t>
      </w:r>
      <m:oMath>
        <m:sSub>
          <m:sSubPr>
            <m:ctrlPr>
              <w:rPr>
                <w:rFonts w:ascii="Cambria Math" w:hAnsi="Cambria Math"/>
                <w:i/>
                <w:iCs/>
                <w:u w:val="single"/>
              </w:rPr>
            </m:ctrlPr>
          </m:sSubPr>
          <m:e>
            <m:r>
              <w:rPr>
                <w:rFonts w:ascii="Cambria Math" w:hAnsi="Cambria Math"/>
                <w:u w:val="single"/>
              </w:rPr>
              <m:t>∆</m:t>
            </m:r>
          </m:e>
          <m:sub>
            <m:r>
              <w:rPr>
                <w:rFonts w:ascii="Cambria Math" w:hAnsi="Cambria Math"/>
                <w:u w:val="single"/>
              </w:rPr>
              <m:t>Q</m:t>
            </m:r>
          </m:sub>
        </m:sSub>
      </m:oMath>
      <w:r w:rsidR="00EC416B" w:rsidRPr="00090885">
        <w:rPr>
          <w:i/>
          <w:iCs/>
          <w:u w:val="single"/>
        </w:rPr>
        <w:t xml:space="preserve"> </w:t>
      </w:r>
      <w:r w:rsidR="0015780A">
        <w:rPr>
          <w:i/>
          <w:iCs/>
          <w:u w:val="single"/>
        </w:rPr>
        <w:t>—</w:t>
      </w:r>
      <w:r w:rsidR="00EC416B" w:rsidRPr="00090885">
        <w:rPr>
          <w:i/>
          <w:iCs/>
          <w:u w:val="single"/>
        </w:rPr>
        <w:t xml:space="preserve"> are the instrument margins of error for the measurement of temperatures respectively inside and outside the body of the special equipment under test, in K, and the electrical power consumed from the grid, in W;</w:t>
      </w:r>
    </w:p>
    <w:p w:rsidR="00EC416B" w:rsidRPr="00090885" w:rsidRDefault="00683FD7" w:rsidP="009C7F83">
      <w:pPr>
        <w:pStyle w:val="SingleTxtG"/>
        <w:rPr>
          <w:rFonts w:eastAsiaTheme="minorEastAsia"/>
          <w:i/>
          <w:iCs/>
          <w:u w:val="single"/>
        </w:rPr>
      </w:pPr>
      <m:oMath>
        <m:sSub>
          <m:sSubPr>
            <m:ctrlPr>
              <w:rPr>
                <w:rFonts w:ascii="Cambria Math" w:hAnsi="Cambria Math"/>
                <w:i/>
                <w:iCs/>
                <w:u w:val="single"/>
              </w:rPr>
            </m:ctrlPr>
          </m:sSubPr>
          <m:e>
            <m:r>
              <w:rPr>
                <w:rFonts w:ascii="Cambria Math" w:hAnsi="Cambria Math"/>
                <w:u w:val="single"/>
              </w:rPr>
              <m:t>t</m:t>
            </m:r>
          </m:e>
          <m:sub>
            <m:r>
              <w:rPr>
                <w:rFonts w:ascii="Cambria Math" w:hAnsi="Cambria Math"/>
                <w:u w:val="single"/>
              </w:rPr>
              <m:t>α,n</m:t>
            </m:r>
          </m:sub>
        </m:sSub>
      </m:oMath>
      <w:r w:rsidR="00EC416B" w:rsidRPr="00090885">
        <w:rPr>
          <w:i/>
          <w:iCs/>
          <w:u w:val="single"/>
        </w:rPr>
        <w:t xml:space="preserve">, </w:t>
      </w:r>
      <m:oMath>
        <m:sSub>
          <m:sSubPr>
            <m:ctrlPr>
              <w:rPr>
                <w:rFonts w:ascii="Cambria Math" w:hAnsi="Cambria Math"/>
                <w:i/>
                <w:iCs/>
                <w:u w:val="single"/>
              </w:rPr>
            </m:ctrlPr>
          </m:sSubPr>
          <m:e>
            <m:r>
              <w:rPr>
                <w:rFonts w:ascii="Cambria Math" w:hAnsi="Cambria Math"/>
                <w:u w:val="single"/>
              </w:rPr>
              <m:t>t</m:t>
            </m:r>
          </m:e>
          <m:sub>
            <m:r>
              <w:rPr>
                <w:rFonts w:ascii="Cambria Math" w:hAnsi="Cambria Math"/>
                <w:u w:val="single"/>
              </w:rPr>
              <m:t>α,</m:t>
            </m:r>
            <m:d>
              <m:dPr>
                <m:ctrlPr>
                  <w:rPr>
                    <w:rFonts w:ascii="Cambria Math" w:hAnsi="Cambria Math"/>
                    <w:i/>
                    <w:iCs/>
                    <w:u w:val="single"/>
                  </w:rPr>
                </m:ctrlPr>
              </m:dPr>
              <m:e>
                <m:r>
                  <w:rPr>
                    <w:rFonts w:ascii="Cambria Math" w:hAnsi="Cambria Math"/>
                    <w:u w:val="single"/>
                  </w:rPr>
                  <m:t>n∙l</m:t>
                </m:r>
              </m:e>
            </m:d>
          </m:sub>
        </m:sSub>
      </m:oMath>
      <w:r w:rsidR="00EC416B" w:rsidRPr="00090885">
        <w:rPr>
          <w:i/>
          <w:iCs/>
          <w:u w:val="single"/>
        </w:rPr>
        <w:t xml:space="preserve">, </w:t>
      </w:r>
      <m:oMath>
        <m:sSub>
          <m:sSubPr>
            <m:ctrlPr>
              <w:rPr>
                <w:rFonts w:ascii="Cambria Math" w:hAnsi="Cambria Math"/>
                <w:i/>
                <w:iCs/>
                <w:u w:val="single"/>
              </w:rPr>
            </m:ctrlPr>
          </m:sSubPr>
          <m:e>
            <m:r>
              <w:rPr>
                <w:rFonts w:ascii="Cambria Math" w:hAnsi="Cambria Math"/>
                <w:u w:val="single"/>
              </w:rPr>
              <m:t>t</m:t>
            </m:r>
          </m:e>
          <m:sub>
            <m:r>
              <w:rPr>
                <w:rFonts w:ascii="Cambria Math" w:hAnsi="Cambria Math"/>
                <w:u w:val="single"/>
              </w:rPr>
              <m:t>α,</m:t>
            </m:r>
            <m:d>
              <m:dPr>
                <m:ctrlPr>
                  <w:rPr>
                    <w:rFonts w:ascii="Cambria Math" w:hAnsi="Cambria Math"/>
                    <w:i/>
                    <w:iCs/>
                    <w:u w:val="single"/>
                  </w:rPr>
                </m:ctrlPr>
              </m:dPr>
              <m:e>
                <m:r>
                  <w:rPr>
                    <w:rFonts w:ascii="Cambria Math" w:hAnsi="Cambria Math"/>
                    <w:u w:val="single"/>
                  </w:rPr>
                  <m:t>n∙m</m:t>
                </m:r>
              </m:e>
            </m:d>
          </m:sub>
        </m:sSub>
      </m:oMath>
      <w:r w:rsidR="0015780A">
        <w:rPr>
          <w:rFonts w:eastAsiaTheme="minorEastAsia"/>
          <w:i/>
          <w:iCs/>
          <w:u w:val="single"/>
        </w:rPr>
        <w:t>—</w:t>
      </w:r>
      <w:r w:rsidR="00EC416B" w:rsidRPr="00090885">
        <w:rPr>
          <w:rFonts w:eastAsiaTheme="minorEastAsia"/>
          <w:i/>
          <w:iCs/>
          <w:u w:val="single"/>
        </w:rPr>
        <w:t xml:space="preserve"> are the values of the Student</w:t>
      </w:r>
      <w:r w:rsidR="0026266C" w:rsidRPr="00090885">
        <w:rPr>
          <w:rFonts w:eastAsiaTheme="minorEastAsia"/>
          <w:i/>
          <w:iCs/>
          <w:u w:val="single"/>
        </w:rPr>
        <w:t>’</w:t>
      </w:r>
      <w:r w:rsidR="00EC416B" w:rsidRPr="00090885">
        <w:rPr>
          <w:rFonts w:eastAsiaTheme="minorEastAsia"/>
          <w:i/>
          <w:iCs/>
          <w:u w:val="single"/>
        </w:rPr>
        <w:t xml:space="preserve">s t-coefficient for a given confidence level </w:t>
      </w:r>
      <w:r w:rsidR="00EC416B" w:rsidRPr="00090885">
        <w:rPr>
          <w:rFonts w:eastAsiaTheme="minorEastAsia" w:hint="eastAsia"/>
          <w:i/>
          <w:iCs/>
          <w:u w:val="single"/>
        </w:rPr>
        <w:t>α</w:t>
      </w:r>
      <w:r w:rsidR="00EC416B" w:rsidRPr="00090885">
        <w:rPr>
          <w:rFonts w:eastAsiaTheme="minorEastAsia" w:hint="eastAsia"/>
          <w:i/>
          <w:iCs/>
          <w:u w:val="single"/>
        </w:rPr>
        <w:t xml:space="preserve"> (</w:t>
      </w:r>
      <w:r w:rsidR="00EC416B" w:rsidRPr="00090885">
        <w:rPr>
          <w:rFonts w:eastAsiaTheme="minorEastAsia" w:hint="eastAsia"/>
          <w:i/>
          <w:iCs/>
          <w:u w:val="single"/>
        </w:rPr>
        <w:t>α≥</w:t>
      </w:r>
      <w:r w:rsidR="00EC416B" w:rsidRPr="00090885">
        <w:rPr>
          <w:rFonts w:eastAsiaTheme="minorEastAsia" w:hint="eastAsia"/>
          <w:i/>
          <w:iCs/>
          <w:u w:val="single"/>
        </w:rPr>
        <w:t>0</w:t>
      </w:r>
      <w:r w:rsidR="009C7F83">
        <w:rPr>
          <w:rFonts w:eastAsiaTheme="minorEastAsia"/>
          <w:i/>
          <w:iCs/>
          <w:u w:val="single"/>
        </w:rPr>
        <w:t>.</w:t>
      </w:r>
      <w:r w:rsidR="00EC416B" w:rsidRPr="00090885">
        <w:rPr>
          <w:rFonts w:eastAsiaTheme="minorEastAsia" w:hint="eastAsia"/>
          <w:i/>
          <w:iCs/>
          <w:u w:val="single"/>
        </w:rPr>
        <w:t>95)</w:t>
      </w:r>
      <w:r w:rsidR="00EC416B" w:rsidRPr="00090885">
        <w:rPr>
          <w:rFonts w:eastAsiaTheme="minorEastAsia"/>
          <w:i/>
          <w:iCs/>
          <w:u w:val="single"/>
        </w:rPr>
        <w:t xml:space="preserve"> and the corresponding quantity of measurements taken of physical magnitudes;</w:t>
      </w:r>
    </w:p>
    <w:p w:rsidR="00EC416B" w:rsidRPr="00090885" w:rsidRDefault="00683FD7" w:rsidP="00EC416B">
      <w:pPr>
        <w:pStyle w:val="SingleTxtG"/>
        <w:rPr>
          <w:i/>
          <w:u w:val="single"/>
        </w:rPr>
      </w:pPr>
      <m:oMath>
        <m:bar>
          <m:barPr>
            <m:pos m:val="top"/>
            <m:ctrlPr>
              <w:rPr>
                <w:rFonts w:ascii="Cambria Math" w:hAnsi="Cambria Math"/>
                <w:i/>
                <w:u w:val="single"/>
              </w:rPr>
            </m:ctrlPr>
          </m:barPr>
          <m:e>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i</m:t>
                </m:r>
              </m:sub>
            </m:sSub>
          </m:e>
        </m:bar>
      </m:oMath>
      <w:r w:rsidR="00EC416B" w:rsidRPr="00090885">
        <w:rPr>
          <w:i/>
          <w:u w:val="single"/>
        </w:rPr>
        <w:t xml:space="preserve">, </w:t>
      </w:r>
      <m:oMath>
        <m:bar>
          <m:barPr>
            <m:pos m:val="top"/>
            <m:ctrlPr>
              <w:rPr>
                <w:rFonts w:ascii="Cambria Math" w:hAnsi="Cambria Math"/>
                <w:i/>
                <w:u w:val="single"/>
              </w:rPr>
            </m:ctrlPr>
          </m:barPr>
          <m:e>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e</m:t>
                </m:r>
              </m:sub>
            </m:sSub>
          </m:e>
        </m:bar>
      </m:oMath>
      <w:r w:rsidR="00EC416B" w:rsidRPr="00090885">
        <w:rPr>
          <w:i/>
          <w:u w:val="single"/>
        </w:rPr>
        <w:t xml:space="preserve">, </w:t>
      </w:r>
      <w:r w:rsidR="0015780A">
        <w:rPr>
          <w:i/>
          <w:u w:val="single"/>
        </w:rPr>
        <w:t>—</w:t>
      </w:r>
      <w:r w:rsidR="00EC416B" w:rsidRPr="00090885">
        <w:rPr>
          <w:i/>
          <w:u w:val="single"/>
        </w:rPr>
        <w:t xml:space="preserve"> are the sample mean areas respectively of the inner and outer surfaces of the body of the special equipment under test (disregarding corrugation), in m</w:t>
      </w:r>
      <w:r w:rsidR="00EC416B" w:rsidRPr="00A652AB">
        <w:rPr>
          <w:i/>
          <w:u w:val="single"/>
          <w:vertAlign w:val="superscript"/>
        </w:rPr>
        <w:t>2</w:t>
      </w:r>
      <w:r w:rsidR="00EC416B" w:rsidRPr="00090885">
        <w:rPr>
          <w:i/>
          <w:u w:val="single"/>
        </w:rPr>
        <w:t>;</w:t>
      </w:r>
    </w:p>
    <w:p w:rsidR="00EC416B" w:rsidRPr="00090885" w:rsidRDefault="00683FD7" w:rsidP="00EC416B">
      <w:pPr>
        <w:pStyle w:val="SingleTxtG"/>
        <w:rPr>
          <w:i/>
          <w:u w:val="single"/>
        </w:rPr>
      </w:pPr>
      <m:oMath>
        <m:sSub>
          <m:sSubPr>
            <m:ctrlPr>
              <w:rPr>
                <w:rFonts w:ascii="Cambria Math" w:hAnsi="Cambria Math"/>
                <w:i/>
                <w:u w:val="single"/>
              </w:rPr>
            </m:ctrlPr>
          </m:sSubPr>
          <m:e>
            <m:r>
              <w:rPr>
                <w:rFonts w:ascii="Cambria Math" w:hAnsi="Cambria Math"/>
                <w:u w:val="single"/>
              </w:rPr>
              <m:t>∆</m:t>
            </m:r>
          </m:e>
          <m:sub>
            <m:bar>
              <m:barPr>
                <m:pos m:val="top"/>
                <m:ctrlPr>
                  <w:rPr>
                    <w:rFonts w:ascii="Cambria Math" w:hAnsi="Cambria Math"/>
                    <w:i/>
                    <w:u w:val="single"/>
                  </w:rPr>
                </m:ctrlPr>
              </m:barPr>
              <m:e>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i</m:t>
                    </m:r>
                  </m:sub>
                </m:sSub>
              </m:e>
            </m:bar>
          </m:sub>
        </m:sSub>
      </m:oMath>
      <w:r w:rsidR="00EC416B" w:rsidRPr="00090885">
        <w:rPr>
          <w:i/>
          <w:u w:val="single"/>
        </w:rPr>
        <w:t xml:space="preserve">, </w:t>
      </w:r>
      <m:oMath>
        <m:sSub>
          <m:sSubPr>
            <m:ctrlPr>
              <w:rPr>
                <w:rFonts w:ascii="Cambria Math" w:hAnsi="Cambria Math"/>
                <w:i/>
                <w:u w:val="single"/>
              </w:rPr>
            </m:ctrlPr>
          </m:sSubPr>
          <m:e>
            <m:r>
              <w:rPr>
                <w:rFonts w:ascii="Cambria Math" w:hAnsi="Cambria Math"/>
                <w:u w:val="single"/>
              </w:rPr>
              <m:t>∆</m:t>
            </m:r>
          </m:e>
          <m:sub>
            <m:bar>
              <m:barPr>
                <m:pos m:val="top"/>
                <m:ctrlPr>
                  <w:rPr>
                    <w:rFonts w:ascii="Cambria Math" w:hAnsi="Cambria Math"/>
                    <w:i/>
                    <w:u w:val="single"/>
                  </w:rPr>
                </m:ctrlPr>
              </m:barPr>
              <m:e>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e</m:t>
                    </m:r>
                  </m:sub>
                </m:sSub>
              </m:e>
            </m:bar>
          </m:sub>
        </m:sSub>
      </m:oMath>
      <w:r w:rsidR="00EC416B" w:rsidRPr="00090885">
        <w:rPr>
          <w:i/>
          <w:u w:val="single"/>
        </w:rPr>
        <w:t xml:space="preserve"> </w:t>
      </w:r>
      <w:r w:rsidR="0015780A">
        <w:rPr>
          <w:i/>
          <w:u w:val="single"/>
        </w:rPr>
        <w:t>—</w:t>
      </w:r>
      <w:r w:rsidR="00EC416B" w:rsidRPr="00090885">
        <w:rPr>
          <w:i/>
          <w:u w:val="single"/>
        </w:rPr>
        <w:t xml:space="preserve"> are the confidence intervals (random errors) of the area of the body surface respectively of the inner and outer surfaces of the special equipment under test, in m</w:t>
      </w:r>
      <w:r w:rsidR="00EC416B" w:rsidRPr="00A652AB">
        <w:rPr>
          <w:i/>
          <w:u w:val="single"/>
          <w:vertAlign w:val="superscript"/>
        </w:rPr>
        <w:t>2</w:t>
      </w:r>
      <w:r w:rsidR="00745B05">
        <w:rPr>
          <w:i/>
          <w:u w:val="single"/>
        </w:rPr>
        <w:t>.</w:t>
      </w:r>
    </w:p>
    <w:p w:rsidR="00EC416B" w:rsidRPr="00745B05" w:rsidRDefault="00EC416B" w:rsidP="00EC416B">
      <w:pPr>
        <w:pStyle w:val="SingleTxtG"/>
        <w:rPr>
          <w:i/>
          <w:iCs/>
          <w:u w:val="single"/>
        </w:rPr>
      </w:pPr>
      <w:r w:rsidRPr="00745B05">
        <w:rPr>
          <w:i/>
          <w:iCs/>
          <w:u w:val="single"/>
        </w:rPr>
        <w:t xml:space="preserve">Using the method of internal heating, </w:t>
      </w:r>
      <m:oMath>
        <m:sSub>
          <m:sSubPr>
            <m:ctrlPr>
              <w:rPr>
                <w:rFonts w:ascii="Cambria Math" w:hAnsi="Cambria Math"/>
                <w:i/>
                <w:iCs/>
                <w:u w:val="single"/>
              </w:rPr>
            </m:ctrlPr>
          </m:sSubPr>
          <m:e>
            <m:r>
              <w:rPr>
                <w:rFonts w:ascii="Cambria Math" w:hAnsi="Cambria Math"/>
                <w:u w:val="single"/>
              </w:rPr>
              <m:t>η</m:t>
            </m:r>
          </m:e>
          <m:sub>
            <m:r>
              <w:rPr>
                <w:rFonts w:ascii="Cambria Math" w:hAnsi="Cambria Math"/>
                <w:u w:val="single"/>
              </w:rPr>
              <m:t>k</m:t>
            </m:r>
          </m:sub>
        </m:sSub>
      </m:oMath>
      <w:r w:rsidRPr="00745B05">
        <w:rPr>
          <w:i/>
          <w:iCs/>
          <w:u w:val="single"/>
        </w:rPr>
        <w:t xml:space="preserve"> can be calculated based on the assumption that the electrical power in the electric heating units is transformed into heat with practically no loss. In such a case the only loss will be in the wiring, calculated as follows:</w:t>
      </w:r>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η</m:t>
              </m:r>
            </m:e>
            <m:sub>
              <m:r>
                <w:rPr>
                  <w:rFonts w:ascii="Cambria Math" w:hAnsi="Cambria Math"/>
                </w:rPr>
                <m:t>k</m:t>
              </m:r>
            </m:sub>
          </m:sSub>
          <m:r>
            <w:rPr>
              <w:rFonts w:ascii="Cambria Math" w:hAnsi="Cambria Math"/>
            </w:rPr>
            <m:t>=1-</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Q</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line</m:t>
                  </m:r>
                </m:sub>
              </m:sSub>
              <m:r>
                <w:rPr>
                  <w:rFonts w:ascii="Cambria Math" w:hAnsi="Cambria Math"/>
                </w:rPr>
                <m:t>∙ρ</m:t>
              </m:r>
            </m:num>
            <m:den>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∙s</m:t>
              </m:r>
            </m:den>
          </m:f>
        </m:oMath>
      </m:oMathPara>
    </w:p>
    <w:p w:rsidR="00EC416B" w:rsidRPr="00090885" w:rsidRDefault="00EC416B" w:rsidP="00EC416B">
      <w:pPr>
        <w:pStyle w:val="SingleTxtG"/>
        <w:rPr>
          <w:i/>
          <w:iCs/>
          <w:u w:val="single"/>
        </w:rPr>
      </w:pPr>
      <w:r w:rsidRPr="00090885">
        <w:rPr>
          <w:i/>
          <w:iCs/>
          <w:u w:val="single"/>
        </w:rPr>
        <w:t>where:</w:t>
      </w:r>
    </w:p>
    <w:p w:rsidR="00EC416B" w:rsidRPr="00090885" w:rsidRDefault="00683FD7" w:rsidP="00EC416B">
      <w:pPr>
        <w:pStyle w:val="SingleTxtG"/>
        <w:rPr>
          <w:i/>
          <w:iCs/>
          <w:u w:val="single"/>
        </w:rPr>
      </w:pPr>
      <m:oMath>
        <m:sSub>
          <m:sSubPr>
            <m:ctrlPr>
              <w:rPr>
                <w:rFonts w:ascii="Cambria Math" w:hAnsi="Cambria Math"/>
                <w:i/>
                <w:iCs/>
                <w:u w:val="single"/>
              </w:rPr>
            </m:ctrlPr>
          </m:sSubPr>
          <m:e>
            <m:r>
              <w:rPr>
                <w:rFonts w:ascii="Cambria Math" w:hAnsi="Cambria Math"/>
                <w:u w:val="single"/>
              </w:rPr>
              <m:t>Q</m:t>
            </m:r>
          </m:e>
          <m:sub>
            <m:r>
              <w:rPr>
                <w:rFonts w:ascii="Cambria Math" w:hAnsi="Cambria Math"/>
                <w:u w:val="single"/>
              </w:rPr>
              <m:t>k</m:t>
            </m:r>
          </m:sub>
        </m:sSub>
      </m:oMath>
      <w:r w:rsidR="00EC416B" w:rsidRPr="00090885">
        <w:rPr>
          <w:i/>
          <w:iCs/>
          <w:u w:val="single"/>
        </w:rPr>
        <w:t xml:space="preserve"> </w:t>
      </w:r>
      <w:r w:rsidR="0015780A">
        <w:rPr>
          <w:i/>
          <w:iCs/>
          <w:u w:val="single"/>
        </w:rPr>
        <w:t>—</w:t>
      </w:r>
      <w:r w:rsidR="00EC416B" w:rsidRPr="00090885">
        <w:rPr>
          <w:i/>
          <w:iCs/>
          <w:u w:val="single"/>
        </w:rPr>
        <w:t xml:space="preserve"> is the value of the electric power consumed from the grid measured at the th measurement, in W;</w:t>
      </w:r>
    </w:p>
    <w:p w:rsidR="00EC416B" w:rsidRPr="00090885" w:rsidRDefault="00683FD7" w:rsidP="00EC416B">
      <w:pPr>
        <w:pStyle w:val="SingleTxtG"/>
        <w:rPr>
          <w:i/>
          <w:iCs/>
          <w:u w:val="single"/>
        </w:rPr>
      </w:pPr>
      <m:oMath>
        <m:sSub>
          <m:sSubPr>
            <m:ctrlPr>
              <w:rPr>
                <w:rFonts w:ascii="Cambria Math" w:hAnsi="Cambria Math"/>
                <w:i/>
                <w:iCs/>
                <w:u w:val="single"/>
              </w:rPr>
            </m:ctrlPr>
          </m:sSubPr>
          <m:e>
            <m:r>
              <w:rPr>
                <w:rFonts w:ascii="Cambria Math" w:hAnsi="Cambria Math"/>
                <w:u w:val="single"/>
              </w:rPr>
              <m:t>L</m:t>
            </m:r>
          </m:e>
          <m:sub>
            <m:r>
              <w:rPr>
                <w:rFonts w:ascii="Cambria Math" w:hAnsi="Cambria Math"/>
                <w:u w:val="single"/>
              </w:rPr>
              <m:t>line</m:t>
            </m:r>
          </m:sub>
        </m:sSub>
      </m:oMath>
      <w:r w:rsidR="00EC416B" w:rsidRPr="00090885">
        <w:rPr>
          <w:i/>
          <w:iCs/>
          <w:u w:val="single"/>
        </w:rPr>
        <w:t xml:space="preserve"> </w:t>
      </w:r>
      <w:r w:rsidR="0015780A">
        <w:rPr>
          <w:i/>
          <w:iCs/>
          <w:u w:val="single"/>
        </w:rPr>
        <w:t>—</w:t>
      </w:r>
      <w:r w:rsidR="00EC416B" w:rsidRPr="00090885">
        <w:rPr>
          <w:i/>
          <w:iCs/>
          <w:u w:val="single"/>
        </w:rPr>
        <w:t xml:space="preserve"> is the length of the power cable from the meter to the location of the corresponding device, in m;</w:t>
      </w:r>
    </w:p>
    <w:p w:rsidR="00EC416B" w:rsidRPr="00090885" w:rsidRDefault="00090885" w:rsidP="00EC416B">
      <w:pPr>
        <w:pStyle w:val="SingleTxtG"/>
        <w:rPr>
          <w:i/>
          <w:iCs/>
          <w:u w:val="single"/>
        </w:rPr>
      </w:pPr>
      <m:oMath>
        <m:r>
          <w:rPr>
            <w:rFonts w:ascii="Cambria Math" w:hAnsi="Cambria Math"/>
            <w:u w:val="single"/>
          </w:rPr>
          <m:t>ρ</m:t>
        </m:r>
      </m:oMath>
      <w:r w:rsidR="00EC416B" w:rsidRPr="00090885">
        <w:rPr>
          <w:i/>
          <w:iCs/>
          <w:u w:val="single"/>
        </w:rPr>
        <w:t xml:space="preserve"> </w:t>
      </w:r>
      <w:r w:rsidR="0015780A">
        <w:rPr>
          <w:i/>
          <w:iCs/>
          <w:u w:val="single"/>
        </w:rPr>
        <w:t>—</w:t>
      </w:r>
      <w:r w:rsidR="00EC416B" w:rsidRPr="00090885">
        <w:rPr>
          <w:i/>
          <w:iCs/>
          <w:u w:val="single"/>
        </w:rPr>
        <w:t xml:space="preserve"> is the resistivity of the wire in the power cable, in ohm·mm</w:t>
      </w:r>
      <w:r w:rsidR="00EC416B" w:rsidRPr="00A652AB">
        <w:rPr>
          <w:i/>
          <w:iCs/>
          <w:u w:val="single"/>
          <w:vertAlign w:val="superscript"/>
        </w:rPr>
        <w:t>2</w:t>
      </w:r>
      <w:r w:rsidR="00EC416B" w:rsidRPr="00090885">
        <w:rPr>
          <w:i/>
          <w:iCs/>
          <w:u w:val="single"/>
        </w:rPr>
        <w:t>/m;</w:t>
      </w:r>
    </w:p>
    <w:p w:rsidR="00EC416B" w:rsidRPr="00090885" w:rsidRDefault="00090885" w:rsidP="00EC416B">
      <w:pPr>
        <w:pStyle w:val="SingleTxtG"/>
        <w:rPr>
          <w:i/>
          <w:iCs/>
          <w:u w:val="single"/>
        </w:rPr>
      </w:pPr>
      <m:oMath>
        <m:r>
          <w:rPr>
            <w:rFonts w:ascii="Cambria Math" w:hAnsi="Cambria Math"/>
            <w:u w:val="single"/>
          </w:rPr>
          <m:t>U</m:t>
        </m:r>
      </m:oMath>
      <w:r w:rsidR="00EC416B" w:rsidRPr="00090885">
        <w:rPr>
          <w:i/>
          <w:iCs/>
          <w:u w:val="single"/>
        </w:rPr>
        <w:t xml:space="preserve"> </w:t>
      </w:r>
      <w:r w:rsidR="0015780A">
        <w:rPr>
          <w:i/>
          <w:iCs/>
          <w:u w:val="single"/>
        </w:rPr>
        <w:t>—</w:t>
      </w:r>
      <w:r w:rsidR="00EC416B" w:rsidRPr="00090885">
        <w:rPr>
          <w:i/>
          <w:iCs/>
          <w:u w:val="single"/>
        </w:rPr>
        <w:t xml:space="preserve"> is the rated electric tension in the grid, in V;</w:t>
      </w:r>
    </w:p>
    <w:p w:rsidR="00EC416B" w:rsidRPr="00090885" w:rsidRDefault="00090885" w:rsidP="00EC416B">
      <w:pPr>
        <w:pStyle w:val="SingleTxtG"/>
        <w:rPr>
          <w:i/>
          <w:iCs/>
          <w:u w:val="single"/>
        </w:rPr>
      </w:pPr>
      <m:oMath>
        <m:r>
          <w:rPr>
            <w:rFonts w:ascii="Cambria Math" w:hAnsi="Cambria Math"/>
            <w:u w:val="single"/>
          </w:rPr>
          <m:t>s</m:t>
        </m:r>
      </m:oMath>
      <w:r w:rsidR="00EC416B" w:rsidRPr="00090885">
        <w:rPr>
          <w:i/>
          <w:iCs/>
          <w:u w:val="single"/>
        </w:rPr>
        <w:t xml:space="preserve"> </w:t>
      </w:r>
      <w:r w:rsidR="0015780A">
        <w:rPr>
          <w:i/>
          <w:iCs/>
          <w:u w:val="single"/>
        </w:rPr>
        <w:t>—</w:t>
      </w:r>
      <w:r w:rsidR="00EC416B" w:rsidRPr="00090885">
        <w:rPr>
          <w:i/>
          <w:iCs/>
          <w:u w:val="single"/>
        </w:rPr>
        <w:t xml:space="preserve"> is the cross-sectional area of the wire in the power cable, in mm</w:t>
      </w:r>
      <w:r w:rsidR="00EC416B" w:rsidRPr="00A652AB">
        <w:rPr>
          <w:i/>
          <w:iCs/>
          <w:u w:val="single"/>
          <w:vertAlign w:val="superscript"/>
        </w:rPr>
        <w:t>2</w:t>
      </w:r>
      <w:r w:rsidR="00EC416B" w:rsidRPr="00090885">
        <w:rPr>
          <w:i/>
          <w:iCs/>
          <w:u w:val="single"/>
        </w:rPr>
        <w:t>.</w:t>
      </w:r>
    </w:p>
    <w:p w:rsidR="00EC416B" w:rsidRPr="00090885" w:rsidRDefault="00EC416B" w:rsidP="00EC416B">
      <w:pPr>
        <w:pStyle w:val="SingleTxtG"/>
        <w:rPr>
          <w:i/>
          <w:iCs/>
          <w:u w:val="single"/>
        </w:rPr>
      </w:pPr>
      <w:r w:rsidRPr="00090885">
        <w:rPr>
          <w:i/>
          <w:iCs/>
          <w:u w:val="single"/>
        </w:rPr>
        <w:t xml:space="preserve">When using the method of internal cooling, the calculation of </w:t>
      </w:r>
      <m:oMath>
        <m:sSub>
          <m:sSubPr>
            <m:ctrlPr>
              <w:rPr>
                <w:rFonts w:ascii="Cambria Math" w:hAnsi="Cambria Math"/>
                <w:i/>
                <w:iCs/>
                <w:u w:val="single"/>
              </w:rPr>
            </m:ctrlPr>
          </m:sSubPr>
          <m:e>
            <m:r>
              <w:rPr>
                <w:rFonts w:ascii="Cambria Math" w:hAnsi="Cambria Math"/>
                <w:u w:val="single"/>
              </w:rPr>
              <m:t>η</m:t>
            </m:r>
          </m:e>
          <m:sub>
            <m:r>
              <w:rPr>
                <w:rFonts w:ascii="Cambria Math" w:hAnsi="Cambria Math"/>
                <w:u w:val="single"/>
              </w:rPr>
              <m:t>k</m:t>
            </m:r>
          </m:sub>
        </m:sSub>
      </m:oMath>
      <w:r w:rsidRPr="00090885">
        <w:rPr>
          <w:i/>
          <w:iCs/>
          <w:u w:val="single"/>
        </w:rPr>
        <w:t xml:space="preserve"> must take into account the specific means of cooling employed and the equipment used.</w:t>
      </w:r>
    </w:p>
    <w:p w:rsidR="00EC416B" w:rsidRPr="00090885" w:rsidRDefault="00EC416B" w:rsidP="00EC416B">
      <w:pPr>
        <w:pStyle w:val="SingleTxtG"/>
        <w:rPr>
          <w:i/>
          <w:iCs/>
          <w:u w:val="single"/>
        </w:rPr>
      </w:pPr>
      <w:r w:rsidRPr="00090885">
        <w:rPr>
          <w:i/>
          <w:iCs/>
          <w:u w:val="single"/>
        </w:rPr>
        <w:t>Instrument margins of error may be indicated by the manufacturer of the measurement equipment as absolute values, in which case they shall be used directly in the calculation formulae or as an accuracy class. In the latter case, the margin of error may be standardized in relation to the result of the measurement:</w:t>
      </w:r>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δ</m:t>
              </m:r>
            </m:num>
            <m:den>
              <m:r>
                <w:rPr>
                  <w:rFonts w:ascii="Cambria Math" w:hAnsi="Cambria Math"/>
                </w:rPr>
                <m:t>100</m:t>
              </m:r>
            </m:den>
          </m:f>
          <m:r>
            <w:rPr>
              <w:rFonts w:ascii="Cambria Math" w:hAnsi="Cambria Math"/>
            </w:rPr>
            <m:t>∙x</m:t>
          </m:r>
        </m:oMath>
      </m:oMathPara>
    </w:p>
    <w:p w:rsidR="00EC416B" w:rsidRPr="00425AF9" w:rsidRDefault="00EC416B" w:rsidP="00EC416B">
      <w:pPr>
        <w:pStyle w:val="SingleTxtG"/>
        <w:rPr>
          <w:i/>
          <w:iCs/>
          <w:u w:val="single"/>
        </w:rPr>
      </w:pPr>
      <w:r w:rsidRPr="00425AF9">
        <w:rPr>
          <w:i/>
          <w:iCs/>
          <w:u w:val="single"/>
        </w:rPr>
        <w:t>or may be expressed thus:</w:t>
      </w:r>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δ</m:t>
              </m:r>
            </m:num>
            <m:den>
              <m:r>
                <w:rPr>
                  <w:rFonts w:ascii="Cambria Math" w:hAnsi="Cambria Math"/>
                </w:rPr>
                <m:t>100</m:t>
              </m:r>
            </m:den>
          </m:f>
          <m:r>
            <w:rPr>
              <w:rFonts w:ascii="Cambria Math" w:hAnsi="Cambria Math"/>
            </w:rPr>
            <m:t>∙X</m:t>
          </m:r>
        </m:oMath>
      </m:oMathPara>
    </w:p>
    <w:p w:rsidR="00EC416B" w:rsidRPr="00745B05" w:rsidRDefault="00EC416B" w:rsidP="00EC416B">
      <w:pPr>
        <w:pStyle w:val="SingleTxtG"/>
        <w:rPr>
          <w:i/>
          <w:iCs/>
          <w:u w:val="single"/>
        </w:rPr>
      </w:pPr>
      <w:r w:rsidRPr="00745B05">
        <w:rPr>
          <w:i/>
          <w:iCs/>
          <w:u w:val="single"/>
        </w:rPr>
        <w:t>where:</w:t>
      </w:r>
    </w:p>
    <w:p w:rsidR="00EC416B" w:rsidRPr="008F4B32" w:rsidRDefault="00EC416B" w:rsidP="00EC416B">
      <w:pPr>
        <w:pStyle w:val="SingleTxtG"/>
        <w:rPr>
          <w:i/>
          <w:iCs/>
          <w:u w:val="single"/>
        </w:rPr>
      </w:pPr>
      <w:r w:rsidRPr="008F4B32">
        <w:rPr>
          <w:i/>
          <w:iCs/>
          <w:u w:val="single"/>
        </w:rPr>
        <w:t xml:space="preserve">δ </w:t>
      </w:r>
      <w:r w:rsidR="0015780A">
        <w:rPr>
          <w:i/>
          <w:iCs/>
          <w:u w:val="single"/>
        </w:rPr>
        <w:t>—</w:t>
      </w:r>
      <w:r w:rsidRPr="008F4B32">
        <w:rPr>
          <w:i/>
          <w:iCs/>
          <w:u w:val="single"/>
        </w:rPr>
        <w:t xml:space="preserve"> is the value of the accuracy class indicated by the manufacturer of the measurement instrument, in %;</w:t>
      </w:r>
    </w:p>
    <w:p w:rsidR="00EC416B" w:rsidRPr="008F4B32" w:rsidRDefault="00EC416B" w:rsidP="00EC416B">
      <w:pPr>
        <w:pStyle w:val="SingleTxtG"/>
        <w:rPr>
          <w:i/>
          <w:iCs/>
          <w:u w:val="single"/>
        </w:rPr>
      </w:pPr>
      <w:r w:rsidRPr="008F4B32">
        <w:rPr>
          <w:i/>
          <w:iCs/>
          <w:u w:val="single"/>
        </w:rPr>
        <w:t xml:space="preserve">x </w:t>
      </w:r>
      <w:r w:rsidR="0015780A">
        <w:rPr>
          <w:i/>
          <w:iCs/>
          <w:u w:val="single"/>
        </w:rPr>
        <w:t>—</w:t>
      </w:r>
      <w:r w:rsidRPr="008F4B32">
        <w:rPr>
          <w:i/>
          <w:iCs/>
          <w:u w:val="single"/>
        </w:rPr>
        <w:t xml:space="preserve"> is the value of the measured physical phenomenon. If it is determined in a series of measurements as an average of the results, it is advisable to use the maximum value in the series of measurements for the calculated value of x;</w:t>
      </w:r>
    </w:p>
    <w:p w:rsidR="00EC416B" w:rsidRPr="008F4B32" w:rsidRDefault="00EC416B" w:rsidP="00EC416B">
      <w:pPr>
        <w:pStyle w:val="SingleTxtG"/>
        <w:rPr>
          <w:i/>
          <w:iCs/>
          <w:u w:val="single"/>
        </w:rPr>
      </w:pPr>
      <w:r w:rsidRPr="008F4B32">
        <w:rPr>
          <w:i/>
          <w:iCs/>
          <w:u w:val="single"/>
        </w:rPr>
        <w:t xml:space="preserve">X </w:t>
      </w:r>
      <w:r w:rsidR="0015780A">
        <w:rPr>
          <w:i/>
          <w:iCs/>
          <w:u w:val="single"/>
        </w:rPr>
        <w:t>—</w:t>
      </w:r>
      <w:r w:rsidRPr="008F4B32">
        <w:rPr>
          <w:i/>
          <w:iCs/>
          <w:u w:val="single"/>
        </w:rPr>
        <w:t xml:space="preserve"> is the maximum admissible value for the measured physical phenomenon x in a given operating range of the measurement instrument.</w:t>
      </w:r>
    </w:p>
    <w:p w:rsidR="00EC416B" w:rsidRPr="008F4B32" w:rsidRDefault="00EC416B" w:rsidP="00EC416B">
      <w:pPr>
        <w:pStyle w:val="SingleTxtG"/>
        <w:rPr>
          <w:i/>
          <w:iCs/>
          <w:u w:val="single"/>
        </w:rPr>
      </w:pPr>
      <w:r w:rsidRPr="008F4B32">
        <w:rPr>
          <w:i/>
          <w:iCs/>
        </w:rPr>
        <w:t>2.</w:t>
      </w:r>
      <w:r w:rsidRPr="008F4B32">
        <w:rPr>
          <w:i/>
          <w:iCs/>
        </w:rPr>
        <w:tab/>
        <w:t xml:space="preserve">Under normal test conditions, </w:t>
      </w:r>
      <w:r w:rsidRPr="008F4B32">
        <w:rPr>
          <w:i/>
          <w:iCs/>
          <w:strike/>
        </w:rPr>
        <w:t>S</w:t>
      </w:r>
      <w:r w:rsidRPr="008F4B32">
        <w:rPr>
          <w:i/>
          <w:iCs/>
        </w:rPr>
        <w:t xml:space="preserve"> </w:t>
      </w:r>
      <m:oMath>
        <m:acc>
          <m:accPr>
            <m:chr m:val="̅"/>
            <m:ctrlPr>
              <w:rPr>
                <w:rFonts w:ascii="Cambria Math" w:hAnsi="Cambria Math"/>
                <w:i/>
                <w:iCs/>
                <w:u w:val="single"/>
              </w:rPr>
            </m:ctrlPr>
          </m:accPr>
          <m:e>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i</m:t>
                </m:r>
              </m:sub>
            </m:sSub>
          </m:e>
        </m:acc>
      </m:oMath>
      <w:r w:rsidRPr="008F4B32">
        <w:rPr>
          <w:i/>
          <w:iCs/>
          <w:u w:val="single"/>
        </w:rPr>
        <w:t xml:space="preserve"> and</w:t>
      </w:r>
      <w:r w:rsidR="00891591">
        <w:rPr>
          <w:i/>
          <w:iCs/>
          <w:u w:val="single"/>
        </w:rPr>
        <w:t xml:space="preserve"> </w:t>
      </w:r>
      <m:oMath>
        <m:acc>
          <m:accPr>
            <m:chr m:val="̅"/>
            <m:ctrlPr>
              <w:rPr>
                <w:rFonts w:ascii="Cambria Math" w:hAnsi="Cambria Math"/>
                <w:i/>
                <w:iCs/>
                <w:u w:val="single"/>
              </w:rPr>
            </m:ctrlPr>
          </m:accPr>
          <m:e>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e</m:t>
                </m:r>
              </m:sub>
            </m:sSub>
          </m:e>
        </m:acc>
      </m:oMath>
      <w:r w:rsidRPr="008F4B32">
        <w:rPr>
          <w:i/>
          <w:iCs/>
        </w:rPr>
        <w:t xml:space="preserve"> can be measured with a high degree of accuracy. </w:t>
      </w:r>
      <w:r w:rsidRPr="008F4B32">
        <w:rPr>
          <w:i/>
          <w:iCs/>
          <w:strike/>
        </w:rPr>
        <w:t xml:space="preserve">to 1%. However, there are cases where it is impossible to measure with this precision. </w:t>
      </w:r>
      <w:r w:rsidRPr="008F4B32">
        <w:rPr>
          <w:i/>
          <w:iCs/>
          <w:u w:val="single"/>
        </w:rPr>
        <w:t>Generally, the following method may be used to determine the margins of error of</w:t>
      </w:r>
      <w:r w:rsidR="00891591">
        <w:rPr>
          <w:i/>
          <w:iCs/>
          <w:u w:val="single"/>
        </w:rPr>
        <w:t xml:space="preserve"> </w:t>
      </w:r>
      <m:oMath>
        <m:acc>
          <m:accPr>
            <m:chr m:val="̅"/>
            <m:ctrlPr>
              <w:rPr>
                <w:rFonts w:ascii="Cambria Math" w:hAnsi="Cambria Math"/>
                <w:i/>
                <w:iCs/>
                <w:u w:val="single"/>
              </w:rPr>
            </m:ctrlPr>
          </m:accPr>
          <m:e>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i</m:t>
                </m:r>
              </m:sub>
            </m:sSub>
          </m:e>
        </m:acc>
      </m:oMath>
      <w:r w:rsidRPr="008F4B32">
        <w:rPr>
          <w:i/>
          <w:iCs/>
          <w:u w:val="single"/>
        </w:rPr>
        <w:t xml:space="preserve"> and</w:t>
      </w:r>
      <w:r w:rsidR="00891591">
        <w:rPr>
          <w:i/>
          <w:iCs/>
          <w:u w:val="single"/>
        </w:rPr>
        <w:t xml:space="preserve"> </w:t>
      </w:r>
      <m:oMath>
        <m:acc>
          <m:accPr>
            <m:chr m:val="̅"/>
            <m:ctrlPr>
              <w:rPr>
                <w:rFonts w:ascii="Cambria Math" w:hAnsi="Cambria Math"/>
                <w:i/>
                <w:iCs/>
                <w:u w:val="single"/>
              </w:rPr>
            </m:ctrlPr>
          </m:accPr>
          <m:e>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e</m:t>
                </m:r>
              </m:sub>
            </m:sSub>
          </m:e>
        </m:acc>
      </m:oMath>
      <w:r w:rsidRPr="008F4B32">
        <w:rPr>
          <w:i/>
          <w:iCs/>
          <w:u w:val="single"/>
        </w:rPr>
        <w:t xml:space="preserve">, which are used to determine the average surface area of the body, </w:t>
      </w:r>
      <m:oMath>
        <m:acc>
          <m:accPr>
            <m:chr m:val="̅"/>
            <m:ctrlPr>
              <w:rPr>
                <w:rFonts w:ascii="Cambria Math" w:hAnsi="Cambria Math"/>
                <w:i/>
                <w:iCs/>
                <w:u w:val="single"/>
              </w:rPr>
            </m:ctrlPr>
          </m:accPr>
          <m:e>
            <m:r>
              <w:rPr>
                <w:rFonts w:ascii="Cambria Math" w:hAnsi="Cambria Math"/>
                <w:u w:val="single"/>
              </w:rPr>
              <m:t>S</m:t>
            </m:r>
          </m:e>
        </m:acc>
        <m:r>
          <w:rPr>
            <w:rFonts w:ascii="Cambria Math" w:hAnsi="Cambria Math"/>
            <w:u w:val="single"/>
          </w:rPr>
          <m:t>.</m:t>
        </m:r>
      </m:oMath>
    </w:p>
    <w:p w:rsidR="00EC416B" w:rsidRPr="008F4B32" w:rsidRDefault="00EC416B" w:rsidP="00EC416B">
      <w:pPr>
        <w:pStyle w:val="SingleTxtG"/>
        <w:rPr>
          <w:i/>
          <w:iCs/>
          <w:u w:val="single"/>
        </w:rPr>
      </w:pPr>
      <w:r w:rsidRPr="008F4B32">
        <w:rPr>
          <w:i/>
          <w:iCs/>
          <w:u w:val="single"/>
        </w:rPr>
        <w:t xml:space="preserve">If </w:t>
      </w:r>
      <m:oMath>
        <m:acc>
          <m:accPr>
            <m:chr m:val="̅"/>
            <m:ctrlPr>
              <w:rPr>
                <w:rFonts w:ascii="Cambria Math" w:hAnsi="Cambria Math"/>
                <w:i/>
                <w:iCs/>
                <w:u w:val="single"/>
              </w:rPr>
            </m:ctrlPr>
          </m:accPr>
          <m:e>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i</m:t>
                </m:r>
              </m:sub>
            </m:sSub>
          </m:e>
        </m:acc>
      </m:oMath>
      <w:r w:rsidRPr="008F4B32">
        <w:rPr>
          <w:i/>
          <w:iCs/>
          <w:u w:val="single"/>
        </w:rPr>
        <w:t xml:space="preserve"> and</w:t>
      </w:r>
      <w:r w:rsidR="00891591">
        <w:rPr>
          <w:i/>
          <w:iCs/>
          <w:u w:val="single"/>
        </w:rPr>
        <w:t xml:space="preserve"> </w:t>
      </w:r>
      <m:oMath>
        <m:acc>
          <m:accPr>
            <m:chr m:val="̅"/>
            <m:ctrlPr>
              <w:rPr>
                <w:rFonts w:ascii="Cambria Math" w:hAnsi="Cambria Math"/>
                <w:i/>
                <w:iCs/>
                <w:u w:val="single"/>
              </w:rPr>
            </m:ctrlPr>
          </m:accPr>
          <m:e>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e</m:t>
                </m:r>
              </m:sub>
            </m:sSub>
          </m:e>
        </m:acc>
      </m:oMath>
      <w:r w:rsidRPr="008F4B32">
        <w:rPr>
          <w:i/>
          <w:iCs/>
          <w:u w:val="single"/>
        </w:rPr>
        <w:t xml:space="preserve"> are presented as functions of a series of repeated measurements, </w:t>
      </w:r>
      <m:oMath>
        <m:acc>
          <m:accPr>
            <m:chr m:val="̅"/>
            <m:ctrlPr>
              <w:rPr>
                <w:rFonts w:ascii="Cambria Math" w:hAnsi="Cambria Math"/>
                <w:i/>
                <w:iCs/>
                <w:u w:val="single"/>
              </w:rPr>
            </m:ctrlPr>
          </m:acc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acc>
      </m:oMath>
      <w:r w:rsidRPr="008F4B32">
        <w:rPr>
          <w:i/>
          <w:iCs/>
          <w:u w:val="single"/>
        </w:rPr>
        <w:t xml:space="preserve"> and</w:t>
      </w:r>
      <w:r w:rsidR="00891591">
        <w:rPr>
          <w:i/>
          <w:iCs/>
          <w:u w:val="single"/>
        </w:rPr>
        <w:t xml:space="preserve"> </w:t>
      </w:r>
      <m:oMath>
        <m:acc>
          <m:accPr>
            <m:chr m:val="̅"/>
            <m:ctrlPr>
              <w:rPr>
                <w:rFonts w:ascii="Cambria Math" w:hAnsi="Cambria Math"/>
                <w:i/>
                <w:iCs/>
                <w:u w:val="single"/>
              </w:rPr>
            </m:ctrlPr>
          </m:acc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e</m:t>
                </m:r>
              </m:sub>
            </m:sSub>
          </m:e>
        </m:acc>
      </m:oMath>
      <w:r w:rsidRPr="008F4B32">
        <w:rPr>
          <w:i/>
          <w:iCs/>
          <w:u w:val="single"/>
        </w:rPr>
        <w:t>, (for example, the length, width and height measured at various places in the body of the special equipment):</w:t>
      </w:r>
    </w:p>
    <w:p w:rsidR="00EC416B" w:rsidRPr="00FC5AE4" w:rsidRDefault="00683FD7" w:rsidP="00EC416B">
      <w:pPr>
        <w:pStyle w:val="SingleTxtG"/>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1</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e>
          </m:d>
        </m:oMath>
      </m:oMathPara>
    </w:p>
    <w:p w:rsidR="00EC416B" w:rsidRPr="00FC5AE4" w:rsidRDefault="00683FD7" w:rsidP="00EC416B">
      <w:pPr>
        <w:pStyle w:val="SingleTxtG"/>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1</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e>
          </m:d>
        </m:oMath>
      </m:oMathPara>
    </w:p>
    <w:p w:rsidR="00EC416B" w:rsidRPr="008F4B32" w:rsidRDefault="00EC416B" w:rsidP="00EC416B">
      <w:pPr>
        <w:pStyle w:val="SingleTxtG"/>
        <w:rPr>
          <w:i/>
          <w:iCs/>
          <w:u w:val="single"/>
        </w:rPr>
      </w:pPr>
      <w:r w:rsidRPr="008F4B32">
        <w:rPr>
          <w:i/>
          <w:iCs/>
          <w:u w:val="single"/>
        </w:rPr>
        <w:t>then:</w:t>
      </w:r>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sub>
          </m:sSub>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y=1</m:t>
                  </m:r>
                </m:sub>
                <m:sup>
                  <m:r>
                    <w:rPr>
                      <w:rFonts w:ascii="Cambria Math" w:hAnsi="Cambria Math"/>
                    </w:rPr>
                    <m:t>Y</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den>
                          </m:f>
                        </m:e>
                      </m:d>
                    </m:e>
                    <m:sup>
                      <m:r>
                        <w:rPr>
                          <w:rFonts w:ascii="Cambria Math" w:hAnsi="Cambria Math"/>
                        </w:rPr>
                        <m:t>2</m:t>
                      </m:r>
                    </m:sup>
                  </m:sSup>
                </m:e>
              </m:nary>
            </m:e>
          </m:rad>
        </m:oMath>
      </m:oMathPara>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sub>
          </m:sSub>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z=1</m:t>
                  </m:r>
                </m:sub>
                <m:sup>
                  <m:r>
                    <w:rPr>
                      <w:rFonts w:ascii="Cambria Math" w:hAnsi="Cambria Math"/>
                    </w:rPr>
                    <m:t>Z</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den>
                          </m:f>
                        </m:e>
                      </m:d>
                    </m:e>
                    <m:sup>
                      <m:r>
                        <w:rPr>
                          <w:rFonts w:ascii="Cambria Math" w:hAnsi="Cambria Math"/>
                        </w:rPr>
                        <m:t>2</m:t>
                      </m:r>
                    </m:sup>
                  </m:sSup>
                </m:e>
              </m:nary>
            </m:e>
          </m:rad>
        </m:oMath>
      </m:oMathPara>
    </w:p>
    <w:p w:rsidR="00EC416B" w:rsidRPr="008F4B32" w:rsidRDefault="00EC416B" w:rsidP="00EC416B">
      <w:pPr>
        <w:pStyle w:val="SingleTxtG"/>
        <w:rPr>
          <w:i/>
          <w:iCs/>
          <w:u w:val="single"/>
        </w:rPr>
      </w:pPr>
      <w:r w:rsidRPr="008F4B32">
        <w:rPr>
          <w:i/>
          <w:iCs/>
          <w:u w:val="single"/>
        </w:rPr>
        <w:t>where:</w:t>
      </w:r>
    </w:p>
    <w:p w:rsidR="00EC416B" w:rsidRPr="008F4B32" w:rsidRDefault="00683FD7" w:rsidP="00EC416B">
      <w:pPr>
        <w:pStyle w:val="SingleTxtG"/>
        <w:rPr>
          <w:i/>
          <w:u w:val="single"/>
        </w:rPr>
      </w:pPr>
      <m:oMath>
        <m:f>
          <m:fPr>
            <m:ctrlPr>
              <w:rPr>
                <w:rFonts w:ascii="Cambria Math" w:hAnsi="Cambria Math"/>
                <w:i/>
                <w:u w:val="single"/>
              </w:rPr>
            </m:ctrlPr>
          </m:fPr>
          <m:num>
            <m:r>
              <w:rPr>
                <w:rFonts w:ascii="Cambria Math" w:hAnsi="Cambria Math"/>
                <w:u w:val="single"/>
              </w:rPr>
              <m:t>∂</m:t>
            </m:r>
            <m:sSub>
              <m:sSubPr>
                <m:ctrlPr>
                  <w:rPr>
                    <w:rFonts w:ascii="Cambria Math" w:hAnsi="Cambria Math"/>
                    <w:i/>
                    <w:u w:val="single"/>
                  </w:rPr>
                </m:ctrlPr>
              </m:sSubPr>
              <m:e>
                <m:r>
                  <w:rPr>
                    <w:rFonts w:ascii="Cambria Math" w:hAnsi="Cambria Math"/>
                    <w:u w:val="single"/>
                  </w:rPr>
                  <m:t>f</m:t>
                </m:r>
              </m:e>
              <m:sub>
                <m:r>
                  <w:rPr>
                    <w:rFonts w:ascii="Cambria Math" w:hAnsi="Cambria Math"/>
                    <w:u w:val="single"/>
                  </w:rPr>
                  <m:t>1</m:t>
                </m:r>
              </m:sub>
            </m:sSub>
          </m:num>
          <m:den>
            <m:r>
              <w:rPr>
                <w:rFonts w:ascii="Cambria Math" w:hAnsi="Cambria Math"/>
                <w:u w:val="single"/>
              </w:rPr>
              <m:t>∂</m:t>
            </m:r>
            <m:acc>
              <m:accPr>
                <m:chr m:val="̅"/>
                <m:ctrlPr>
                  <w:rPr>
                    <w:rFonts w:ascii="Cambria Math" w:hAnsi="Cambria Math"/>
                    <w:i/>
                    <w:u w:val="single"/>
                  </w:rPr>
                </m:ctrlPr>
              </m:accPr>
              <m:e>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acc>
          </m:den>
        </m:f>
      </m:oMath>
      <w:r w:rsidR="00EC416B" w:rsidRPr="008F4B32">
        <w:rPr>
          <w:i/>
          <w:u w:val="single"/>
        </w:rPr>
        <w:t xml:space="preserve">, </w:t>
      </w:r>
      <m:oMath>
        <m:f>
          <m:fPr>
            <m:ctrlPr>
              <w:rPr>
                <w:rFonts w:ascii="Cambria Math" w:hAnsi="Cambria Math"/>
                <w:i/>
                <w:u w:val="single"/>
              </w:rPr>
            </m:ctrlPr>
          </m:fPr>
          <m:num>
            <m:r>
              <w:rPr>
                <w:rFonts w:ascii="Cambria Math" w:hAnsi="Cambria Math"/>
                <w:u w:val="single"/>
              </w:rPr>
              <m:t>∂</m:t>
            </m:r>
            <m:sSub>
              <m:sSubPr>
                <m:ctrlPr>
                  <w:rPr>
                    <w:rFonts w:ascii="Cambria Math" w:hAnsi="Cambria Math"/>
                    <w:i/>
                    <w:u w:val="single"/>
                  </w:rPr>
                </m:ctrlPr>
              </m:sSubPr>
              <m:e>
                <m:r>
                  <w:rPr>
                    <w:rFonts w:ascii="Cambria Math" w:hAnsi="Cambria Math"/>
                    <w:u w:val="single"/>
                  </w:rPr>
                  <m:t>f</m:t>
                </m:r>
              </m:e>
              <m:sub>
                <m:r>
                  <w:rPr>
                    <w:rFonts w:ascii="Cambria Math" w:hAnsi="Cambria Math"/>
                    <w:u w:val="single"/>
                  </w:rPr>
                  <m:t>2</m:t>
                </m:r>
              </m:sub>
            </m:sSub>
          </m:num>
          <m:den>
            <m:r>
              <w:rPr>
                <w:rFonts w:ascii="Cambria Math" w:hAnsi="Cambria Math"/>
                <w:u w:val="single"/>
              </w:rPr>
              <m:t>∂</m:t>
            </m:r>
            <m:acc>
              <m:accPr>
                <m:chr m:val="̅"/>
                <m:ctrlPr>
                  <w:rPr>
                    <w:rFonts w:ascii="Cambria Math" w:hAnsi="Cambria Math"/>
                    <w:i/>
                    <w:u w:val="single"/>
                  </w:rPr>
                </m:ctrlPr>
              </m:accPr>
              <m:e>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acc>
          </m:den>
        </m:f>
      </m:oMath>
      <w:r w:rsidR="00EC416B" w:rsidRPr="008F4B32">
        <w:rPr>
          <w:i/>
          <w:u w:val="single"/>
        </w:rPr>
        <w:t xml:space="preserve"> </w:t>
      </w:r>
      <w:r w:rsidR="0015780A">
        <w:rPr>
          <w:i/>
          <w:u w:val="single"/>
        </w:rPr>
        <w:t>—</w:t>
      </w:r>
      <w:r w:rsidR="00EC416B" w:rsidRPr="008F4B32">
        <w:rPr>
          <w:i/>
          <w:u w:val="single"/>
        </w:rPr>
        <w:t xml:space="preserve"> are respectively the partial derivatives for the functions to calculate </w:t>
      </w:r>
      <m:oMath>
        <m:acc>
          <m:accPr>
            <m:chr m:val="̅"/>
            <m:ctrlPr>
              <w:rPr>
                <w:rFonts w:ascii="Cambria Math" w:hAnsi="Cambria Math"/>
                <w:i/>
                <w:u w:val="single"/>
              </w:rPr>
            </m:ctrlPr>
          </m:accPr>
          <m:e>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i</m:t>
                </m:r>
              </m:sub>
            </m:sSub>
          </m:e>
        </m:acc>
      </m:oMath>
      <w:r w:rsidR="00EC416B" w:rsidRPr="008F4B32">
        <w:rPr>
          <w:i/>
          <w:u w:val="single"/>
        </w:rPr>
        <w:t xml:space="preserve"> and </w:t>
      </w:r>
      <m:oMath>
        <m:acc>
          <m:accPr>
            <m:chr m:val="̅"/>
            <m:ctrlPr>
              <w:rPr>
                <w:rFonts w:ascii="Cambria Math" w:hAnsi="Cambria Math"/>
                <w:i/>
                <w:u w:val="single"/>
              </w:rPr>
            </m:ctrlPr>
          </m:accPr>
          <m:e>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e</m:t>
                </m:r>
              </m:sub>
            </m:sSub>
          </m:e>
        </m:acc>
      </m:oMath>
      <w:r w:rsidR="00EC416B" w:rsidRPr="008F4B32">
        <w:rPr>
          <w:i/>
          <w:u w:val="single"/>
        </w:rPr>
        <w:t>;</w:t>
      </w:r>
    </w:p>
    <w:p w:rsidR="00EC416B" w:rsidRPr="008F4B32" w:rsidRDefault="00683FD7" w:rsidP="00EC416B">
      <w:pPr>
        <w:pStyle w:val="SingleTxtG"/>
        <w:rPr>
          <w:i/>
          <w:u w:val="single"/>
        </w:rPr>
      </w:pPr>
      <m:oMath>
        <m:sSub>
          <m:sSubPr>
            <m:ctrlPr>
              <w:rPr>
                <w:rFonts w:ascii="Cambria Math" w:hAnsi="Cambria Math"/>
                <w:i/>
                <w:u w:val="single"/>
              </w:rPr>
            </m:ctrlPr>
          </m:sSubPr>
          <m:e>
            <m:r>
              <w:rPr>
                <w:rFonts w:ascii="Cambria Math" w:hAnsi="Cambria Math"/>
                <w:u w:val="single"/>
              </w:rPr>
              <m:t>∆</m:t>
            </m:r>
          </m:e>
          <m:sub>
            <m:acc>
              <m:accPr>
                <m:chr m:val="̅"/>
                <m:ctrlPr>
                  <w:rPr>
                    <w:rFonts w:ascii="Cambria Math" w:hAnsi="Cambria Math"/>
                    <w:i/>
                    <w:u w:val="single"/>
                  </w:rPr>
                </m:ctrlPr>
              </m:accPr>
              <m:e>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acc>
          </m:sub>
        </m:sSub>
      </m:oMath>
      <w:r w:rsidR="00EC416B" w:rsidRPr="008F4B32">
        <w:rPr>
          <w:i/>
          <w:u w:val="single"/>
        </w:rPr>
        <w:t xml:space="preserve">, </w:t>
      </w:r>
      <m:oMath>
        <m:sSub>
          <m:sSubPr>
            <m:ctrlPr>
              <w:rPr>
                <w:rFonts w:ascii="Cambria Math" w:hAnsi="Cambria Math"/>
                <w:i/>
                <w:u w:val="single"/>
              </w:rPr>
            </m:ctrlPr>
          </m:sSubPr>
          <m:e>
            <m:r>
              <w:rPr>
                <w:rFonts w:ascii="Cambria Math" w:hAnsi="Cambria Math"/>
                <w:u w:val="single"/>
              </w:rPr>
              <m:t>∆</m:t>
            </m:r>
          </m:e>
          <m:sub>
            <m:acc>
              <m:accPr>
                <m:chr m:val="̅"/>
                <m:ctrlPr>
                  <w:rPr>
                    <w:rFonts w:ascii="Cambria Math" w:hAnsi="Cambria Math"/>
                    <w:i/>
                    <w:u w:val="single"/>
                  </w:rPr>
                </m:ctrlPr>
              </m:accPr>
              <m:e>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acc>
          </m:sub>
        </m:sSub>
      </m:oMath>
      <w:r w:rsidR="00EC416B" w:rsidRPr="008F4B32">
        <w:rPr>
          <w:i/>
          <w:u w:val="single"/>
        </w:rPr>
        <w:t xml:space="preserve"> </w:t>
      </w:r>
      <w:r w:rsidR="0015780A">
        <w:rPr>
          <w:i/>
          <w:u w:val="single"/>
        </w:rPr>
        <w:t>—</w:t>
      </w:r>
      <w:r w:rsidR="00EC416B" w:rsidRPr="008F4B32">
        <w:rPr>
          <w:i/>
          <w:u w:val="single"/>
        </w:rPr>
        <w:t xml:space="preserve"> are respectively the confidence intervals for the parameters </w:t>
      </w:r>
      <m:oMath>
        <m:acc>
          <m:accPr>
            <m:chr m:val="̅"/>
            <m:ctrlPr>
              <w:rPr>
                <w:rFonts w:ascii="Cambria Math" w:hAnsi="Cambria Math"/>
                <w:i/>
                <w:u w:val="single"/>
              </w:rPr>
            </m:ctrlPr>
          </m:accPr>
          <m:e>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acc>
        <m:r>
          <w:rPr>
            <w:rFonts w:ascii="Cambria Math" w:hAnsi="Cambria Math"/>
            <w:u w:val="single"/>
          </w:rPr>
          <m:t xml:space="preserve"> and </m:t>
        </m:r>
      </m:oMath>
      <w:r w:rsidR="00EC416B" w:rsidRPr="008F4B32">
        <w:rPr>
          <w:i/>
          <w:u w:val="single"/>
        </w:rPr>
        <w:t xml:space="preserve">и </w:t>
      </w:r>
      <m:oMath>
        <m:acc>
          <m:accPr>
            <m:chr m:val="̅"/>
            <m:ctrlPr>
              <w:rPr>
                <w:rFonts w:ascii="Cambria Math" w:hAnsi="Cambria Math"/>
                <w:i/>
                <w:u w:val="single"/>
              </w:rPr>
            </m:ctrlPr>
          </m:accPr>
          <m:e>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acc>
      </m:oMath>
      <w:r w:rsidR="00EC416B" w:rsidRPr="008F4B32">
        <w:rPr>
          <w:i/>
          <w:u w:val="single"/>
        </w:rPr>
        <w:t>.</w:t>
      </w:r>
    </w:p>
    <w:p w:rsidR="00EC416B" w:rsidRPr="00FC5AE4" w:rsidRDefault="00683FD7" w:rsidP="00EC416B">
      <w:pPr>
        <w:pStyle w:val="SingleTxtG"/>
      </w:pPr>
      <m:oMathPara>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v=1</m:t>
                  </m:r>
                </m:sub>
                <m:sup>
                  <m:r>
                    <w:rPr>
                      <w:rFonts w:ascii="Cambria Math" w:hAnsi="Cambria Math"/>
                    </w:rPr>
                    <m:t>V</m:t>
                  </m:r>
                </m:sup>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e>
              </m:nary>
            </m:num>
            <m:den>
              <m:r>
                <w:rPr>
                  <w:rFonts w:ascii="Cambria Math" w:hAnsi="Cambria Math"/>
                </w:rPr>
                <m:t>V</m:t>
              </m:r>
            </m:den>
          </m:f>
        </m:oMath>
      </m:oMathPara>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α,V</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v=1</m:t>
                                  </m:r>
                                </m:sub>
                                <m:sup>
                                  <m:r>
                                    <w:rPr>
                                      <w:rFonts w:ascii="Cambria Math" w:hAnsi="Cambria Math"/>
                                    </w:rPr>
                                    <m:t>V</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r>
                                            <w:rPr>
                                              <w:rFonts w:ascii="Cambria Math" w:hAnsi="Cambria Math"/>
                                            </w:rPr>
                                            <m:t>-</m:t>
                                          </m:r>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e>
                                      </m:d>
                                    </m:e>
                                    <m:sup>
                                      <m:r>
                                        <w:rPr>
                                          <w:rFonts w:ascii="Cambria Math" w:hAnsi="Cambria Math"/>
                                        </w:rPr>
                                        <m:t>2</m:t>
                                      </m:r>
                                    </m:sup>
                                  </m:sSup>
                                </m:e>
                              </m:nary>
                            </m:num>
                            <m:den>
                              <m:r>
                                <w:rPr>
                                  <w:rFonts w:ascii="Cambria Math" w:hAnsi="Cambria Math"/>
                                </w:rPr>
                                <m:t>V∙</m:t>
                              </m:r>
                              <m:d>
                                <m:dPr>
                                  <m:ctrlPr>
                                    <w:rPr>
                                      <w:rFonts w:ascii="Cambria Math" w:hAnsi="Cambria Math"/>
                                      <w:i/>
                                    </w:rPr>
                                  </m:ctrlPr>
                                </m:dPr>
                                <m:e>
                                  <m:r>
                                    <w:rPr>
                                      <w:rFonts w:ascii="Cambria Math" w:hAnsi="Cambria Math"/>
                                    </w:rPr>
                                    <m:t>V-1</m:t>
                                  </m:r>
                                </m:e>
                              </m:d>
                            </m:den>
                          </m:f>
                        </m:e>
                      </m:ra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e>
                  </m:d>
                </m:e>
                <m:sup>
                  <m:r>
                    <w:rPr>
                      <w:rFonts w:ascii="Cambria Math" w:hAnsi="Cambria Math"/>
                    </w:rPr>
                    <m:t>2</m:t>
                  </m:r>
                </m:sup>
              </m:sSup>
            </m:e>
          </m:rad>
        </m:oMath>
      </m:oMathPara>
    </w:p>
    <w:p w:rsidR="00EC416B" w:rsidRPr="000D14A4" w:rsidRDefault="00EC416B" w:rsidP="00EC416B">
      <w:pPr>
        <w:pStyle w:val="SingleTxtG"/>
        <w:rPr>
          <w:i/>
          <w:iCs/>
          <w:u w:val="single"/>
        </w:rPr>
      </w:pPr>
      <w:r w:rsidRPr="000D14A4">
        <w:rPr>
          <w:i/>
          <w:iCs/>
          <w:u w:val="single"/>
        </w:rPr>
        <w:t>where:</w:t>
      </w:r>
    </w:p>
    <w:p w:rsidR="00EC416B" w:rsidRPr="000D14A4" w:rsidRDefault="000D14A4" w:rsidP="00EC416B">
      <w:pPr>
        <w:pStyle w:val="SingleTxtG"/>
        <w:rPr>
          <w:i/>
          <w:iCs/>
          <w:u w:val="single"/>
        </w:rPr>
      </w:pPr>
      <m:oMath>
        <m:r>
          <w:rPr>
            <w:rFonts w:ascii="Cambria Math" w:hAnsi="Cambria Math"/>
            <w:u w:val="single"/>
          </w:rPr>
          <m:t>V</m:t>
        </m:r>
      </m:oMath>
      <w:r w:rsidR="00EC416B" w:rsidRPr="000D14A4">
        <w:rPr>
          <w:i/>
          <w:iCs/>
          <w:u w:val="single"/>
        </w:rPr>
        <w:t xml:space="preserve"> </w:t>
      </w:r>
      <w:r w:rsidR="0015780A">
        <w:rPr>
          <w:i/>
          <w:iCs/>
          <w:u w:val="single"/>
        </w:rPr>
        <w:t>—</w:t>
      </w:r>
      <w:r w:rsidR="00EC416B" w:rsidRPr="000D14A4">
        <w:rPr>
          <w:i/>
          <w:iCs/>
          <w:u w:val="single"/>
        </w:rPr>
        <w:t xml:space="preserve"> is the quantity of measurements carried out to determine the average value of parameter </w:t>
      </w:r>
      <m:oMath>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00EC416B" w:rsidRPr="000D14A4">
        <w:rPr>
          <w:i/>
          <w:iCs/>
          <w:u w:val="single"/>
        </w:rPr>
        <w:t>;</w:t>
      </w:r>
    </w:p>
    <w:p w:rsidR="00EC416B" w:rsidRPr="000D14A4" w:rsidRDefault="00683FD7" w:rsidP="00EC416B">
      <w:pPr>
        <w:pStyle w:val="SingleTxtG"/>
        <w:rPr>
          <w:i/>
          <w:iCs/>
          <w:u w:val="single"/>
        </w:rPr>
      </w:pPr>
      <m:oMath>
        <m:sSub>
          <m:sSubPr>
            <m:ctrlPr>
              <w:rPr>
                <w:rFonts w:ascii="Cambria Math" w:hAnsi="Cambria Math"/>
                <w:i/>
                <w:iCs/>
                <w:u w:val="single"/>
              </w:rPr>
            </m:ctrlPr>
          </m:sSubPr>
          <m:e>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sub>
            <m:r>
              <w:rPr>
                <w:rFonts w:ascii="Cambria Math" w:hAnsi="Cambria Math"/>
                <w:u w:val="single"/>
              </w:rPr>
              <m:t>v</m:t>
            </m:r>
          </m:sub>
        </m:sSub>
      </m:oMath>
      <w:r w:rsidR="00EC416B" w:rsidRPr="000D14A4">
        <w:rPr>
          <w:i/>
          <w:iCs/>
          <w:u w:val="single"/>
        </w:rPr>
        <w:t xml:space="preserve"> </w:t>
      </w:r>
      <w:r w:rsidR="0015780A">
        <w:rPr>
          <w:i/>
          <w:iCs/>
          <w:u w:val="single"/>
        </w:rPr>
        <w:t>—</w:t>
      </w:r>
      <w:r w:rsidR="00EC416B" w:rsidRPr="000D14A4">
        <w:rPr>
          <w:i/>
          <w:iCs/>
          <w:u w:val="single"/>
        </w:rPr>
        <w:t xml:space="preserve"> is the measured value of parameter </w:t>
      </w:r>
      <m:oMath>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00EC416B" w:rsidRPr="000D14A4">
        <w:rPr>
          <w:i/>
          <w:iCs/>
          <w:u w:val="single"/>
        </w:rPr>
        <w:t xml:space="preserve"> at the th measurement;</w:t>
      </w:r>
    </w:p>
    <w:p w:rsidR="00EC416B" w:rsidRPr="000D14A4" w:rsidRDefault="00683FD7" w:rsidP="009C7F83">
      <w:pPr>
        <w:pStyle w:val="SingleTxtG"/>
        <w:rPr>
          <w:i/>
          <w:iCs/>
          <w:u w:val="single"/>
        </w:rPr>
      </w:pPr>
      <m:oMath>
        <m:sSub>
          <m:sSubPr>
            <m:ctrlPr>
              <w:rPr>
                <w:rFonts w:ascii="Cambria Math" w:hAnsi="Cambria Math"/>
                <w:i/>
                <w:iCs/>
                <w:u w:val="single"/>
              </w:rPr>
            </m:ctrlPr>
          </m:sSubPr>
          <m:e>
            <m:r>
              <w:rPr>
                <w:rFonts w:ascii="Cambria Math" w:hAnsi="Cambria Math"/>
                <w:u w:val="single"/>
              </w:rPr>
              <m:t>t</m:t>
            </m:r>
          </m:e>
          <m:sub>
            <m:r>
              <w:rPr>
                <w:rFonts w:ascii="Cambria Math" w:hAnsi="Cambria Math"/>
                <w:u w:val="single"/>
              </w:rPr>
              <m:t>α,V</m:t>
            </m:r>
          </m:sub>
        </m:sSub>
      </m:oMath>
      <w:r w:rsidR="00EC416B" w:rsidRPr="000D14A4">
        <w:rPr>
          <w:i/>
          <w:iCs/>
          <w:u w:val="single"/>
        </w:rPr>
        <w:t xml:space="preserve"> </w:t>
      </w:r>
      <w:r w:rsidR="0015780A">
        <w:rPr>
          <w:i/>
          <w:iCs/>
          <w:u w:val="single"/>
        </w:rPr>
        <w:t>—</w:t>
      </w:r>
      <w:r w:rsidR="00EC416B" w:rsidRPr="000D14A4">
        <w:rPr>
          <w:i/>
          <w:iCs/>
          <w:u w:val="single"/>
        </w:rPr>
        <w:t xml:space="preserve"> is the value of the Student</w:t>
      </w:r>
      <w:r w:rsidR="0026266C" w:rsidRPr="000D14A4">
        <w:rPr>
          <w:i/>
          <w:iCs/>
          <w:u w:val="single"/>
        </w:rPr>
        <w:t>’</w:t>
      </w:r>
      <w:r w:rsidR="00EC416B" w:rsidRPr="000D14A4">
        <w:rPr>
          <w:i/>
          <w:iCs/>
          <w:u w:val="single"/>
        </w:rPr>
        <w:t>s t-coefficient for a given confidence level</w:t>
      </w:r>
      <w:r w:rsidR="00EC416B" w:rsidRPr="000D14A4">
        <w:rPr>
          <w:rFonts w:hint="eastAsia"/>
          <w:i/>
          <w:iCs/>
          <w:u w:val="single"/>
        </w:rPr>
        <w:t xml:space="preserve"> </w:t>
      </w:r>
      <w:r w:rsidR="00EC416B" w:rsidRPr="000D14A4">
        <w:rPr>
          <w:rFonts w:hint="eastAsia"/>
          <w:i/>
          <w:iCs/>
          <w:u w:val="single"/>
        </w:rPr>
        <w:t>α</w:t>
      </w:r>
      <w:r w:rsidR="00EC416B" w:rsidRPr="000D14A4">
        <w:rPr>
          <w:rFonts w:hint="eastAsia"/>
          <w:i/>
          <w:iCs/>
          <w:u w:val="single"/>
        </w:rPr>
        <w:t xml:space="preserve"> (</w:t>
      </w:r>
      <w:r w:rsidR="00EC416B" w:rsidRPr="000D14A4">
        <w:rPr>
          <w:rFonts w:hint="eastAsia"/>
          <w:i/>
          <w:iCs/>
          <w:u w:val="single"/>
        </w:rPr>
        <w:t>α≥</w:t>
      </w:r>
      <w:r w:rsidR="00EC416B" w:rsidRPr="000D14A4">
        <w:rPr>
          <w:rFonts w:hint="eastAsia"/>
          <w:i/>
          <w:iCs/>
          <w:u w:val="single"/>
        </w:rPr>
        <w:t>0</w:t>
      </w:r>
      <w:r w:rsidR="009C7F83">
        <w:rPr>
          <w:i/>
          <w:iCs/>
          <w:u w:val="single"/>
        </w:rPr>
        <w:t>.</w:t>
      </w:r>
      <w:r w:rsidR="00EC416B" w:rsidRPr="000D14A4">
        <w:rPr>
          <w:rFonts w:hint="eastAsia"/>
          <w:i/>
          <w:iCs/>
          <w:u w:val="single"/>
        </w:rPr>
        <w:t>95)</w:t>
      </w:r>
      <w:r w:rsidR="00EC416B" w:rsidRPr="000D14A4">
        <w:rPr>
          <w:i/>
          <w:iCs/>
          <w:u w:val="single"/>
        </w:rPr>
        <w:t xml:space="preserve"> and the corresponding quantity of measurements of parameter </w:t>
      </w:r>
      <m:oMath>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00EC416B" w:rsidRPr="000D14A4">
        <w:rPr>
          <w:i/>
          <w:iCs/>
          <w:u w:val="single"/>
        </w:rPr>
        <w:t>, V;</w:t>
      </w:r>
    </w:p>
    <w:p w:rsidR="00EC416B" w:rsidRPr="000D14A4" w:rsidRDefault="00683FD7" w:rsidP="00EC416B">
      <w:pPr>
        <w:pStyle w:val="SingleTxtG"/>
        <w:rPr>
          <w:i/>
          <w:iCs/>
          <w:u w:val="single"/>
        </w:rPr>
      </w:pPr>
      <m:oMath>
        <m:sSub>
          <m:sSubPr>
            <m:ctrlPr>
              <w:rPr>
                <w:rFonts w:ascii="Cambria Math" w:hAnsi="Cambria Math"/>
                <w:i/>
                <w:iCs/>
                <w:u w:val="single"/>
              </w:rPr>
            </m:ctrlPr>
          </m:sSubPr>
          <m:e>
            <m:r>
              <w:rPr>
                <w:rFonts w:ascii="Cambria Math" w:hAnsi="Cambria Math"/>
                <w:u w:val="single"/>
              </w:rPr>
              <m:t>∆</m:t>
            </m:r>
          </m:e>
          <m:sub>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sub>
        </m:sSub>
      </m:oMath>
      <w:r w:rsidR="00EC416B" w:rsidRPr="000D14A4">
        <w:rPr>
          <w:i/>
          <w:iCs/>
          <w:u w:val="single"/>
        </w:rPr>
        <w:t xml:space="preserve"> </w:t>
      </w:r>
      <w:r w:rsidR="0015780A">
        <w:rPr>
          <w:i/>
          <w:iCs/>
          <w:u w:val="single"/>
        </w:rPr>
        <w:t>—</w:t>
      </w:r>
      <w:r w:rsidR="00EC416B" w:rsidRPr="000D14A4">
        <w:rPr>
          <w:i/>
          <w:iCs/>
          <w:u w:val="single"/>
        </w:rPr>
        <w:t xml:space="preserve"> is the instrument margin of error for the parameter </w:t>
      </w:r>
      <m:oMath>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00EC416B" w:rsidRPr="000D14A4">
        <w:rPr>
          <w:i/>
          <w:iCs/>
          <w:u w:val="single"/>
        </w:rPr>
        <w:t>;</w:t>
      </w:r>
    </w:p>
    <w:p w:rsidR="00EC416B" w:rsidRPr="000D14A4" w:rsidRDefault="00683FD7" w:rsidP="00EC416B">
      <w:pPr>
        <w:pStyle w:val="SingleTxtG"/>
        <w:rPr>
          <w:i/>
          <w:iCs/>
          <w:u w:val="single"/>
        </w:rPr>
      </w:pPr>
      <m:oMath>
        <m:acc>
          <m:accPr>
            <m:chr m:val="̅"/>
            <m:ctrlPr>
              <w:rPr>
                <w:rFonts w:ascii="Cambria Math" w:hAnsi="Cambria Math"/>
                <w:i/>
                <w:iCs/>
                <w:u w:val="single"/>
              </w:rPr>
            </m:ctrlPr>
          </m:accPr>
          <m:e>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acc>
        <m:r>
          <w:rPr>
            <w:rFonts w:ascii="Cambria Math" w:hAnsi="Cambria Math"/>
            <w:u w:val="single"/>
          </w:rPr>
          <m:t xml:space="preserve"> and </m:t>
        </m:r>
        <m:sSub>
          <m:sSubPr>
            <m:ctrlPr>
              <w:rPr>
                <w:rFonts w:ascii="Cambria Math" w:hAnsi="Cambria Math"/>
                <w:i/>
                <w:iCs/>
                <w:u w:val="single"/>
              </w:rPr>
            </m:ctrlPr>
          </m:sSubPr>
          <m:e>
            <m:r>
              <w:rPr>
                <w:rFonts w:ascii="Cambria Math" w:hAnsi="Cambria Math"/>
                <w:u w:val="single"/>
              </w:rPr>
              <m:t>∆</m:t>
            </m:r>
          </m:e>
          <m:sub>
            <m:acc>
              <m:accPr>
                <m:chr m:val="̅"/>
                <m:ctrlPr>
                  <w:rPr>
                    <w:rFonts w:ascii="Cambria Math" w:hAnsi="Cambria Math"/>
                    <w:i/>
                    <w:iCs/>
                    <w:u w:val="single"/>
                  </w:rPr>
                </m:ctrlPr>
              </m:accPr>
              <m:e>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acc>
          </m:sub>
        </m:sSub>
      </m:oMath>
      <w:r w:rsidR="00EC416B" w:rsidRPr="000D14A4">
        <w:rPr>
          <w:i/>
          <w:iCs/>
          <w:u w:val="single"/>
        </w:rPr>
        <w:t xml:space="preserve"> are determined in the same way as</w:t>
      </w:r>
      <w:r w:rsidR="00891591">
        <w:rPr>
          <w:i/>
          <w:iCs/>
          <w:u w:val="single"/>
        </w:rPr>
        <w:t xml:space="preserve"> </w:t>
      </w:r>
      <m:oMath>
        <m:acc>
          <m:accPr>
            <m:chr m:val="̅"/>
            <m:ctrlPr>
              <w:rPr>
                <w:rFonts w:ascii="Cambria Math" w:hAnsi="Cambria Math"/>
                <w:i/>
                <w:iCs/>
                <w:u w:val="single"/>
              </w:rPr>
            </m:ctrlPr>
          </m:accPr>
          <m:e>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acc>
        <m:r>
          <w:rPr>
            <w:rFonts w:ascii="Cambria Math" w:hAnsi="Cambria Math"/>
            <w:u w:val="single"/>
          </w:rPr>
          <m:t xml:space="preserve"> and </m:t>
        </m:r>
        <m:sSub>
          <m:sSubPr>
            <m:ctrlPr>
              <w:rPr>
                <w:rFonts w:ascii="Cambria Math" w:hAnsi="Cambria Math"/>
                <w:i/>
                <w:iCs/>
                <w:u w:val="single"/>
              </w:rPr>
            </m:ctrlPr>
          </m:sSubPr>
          <m:e>
            <m:r>
              <w:rPr>
                <w:rFonts w:ascii="Cambria Math" w:hAnsi="Cambria Math"/>
                <w:u w:val="single"/>
              </w:rPr>
              <m:t>∆</m:t>
            </m:r>
          </m:e>
          <m:sub>
            <m:acc>
              <m:accPr>
                <m:chr m:val="̅"/>
                <m:ctrlPr>
                  <w:rPr>
                    <w:rFonts w:ascii="Cambria Math" w:hAnsi="Cambria Math"/>
                    <w:i/>
                    <w:iCs/>
                    <w:u w:val="single"/>
                  </w:rPr>
                </m:ctrlPr>
              </m:accPr>
              <m:e>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acc>
          </m:sub>
        </m:sSub>
        <m:r>
          <w:rPr>
            <w:rFonts w:ascii="Cambria Math" w:hAnsi="Cambria Math"/>
            <w:u w:val="single"/>
          </w:rPr>
          <m:t xml:space="preserve"> </m:t>
        </m:r>
      </m:oMath>
      <w:r w:rsidR="00EC416B" w:rsidRPr="000D14A4">
        <w:rPr>
          <w:i/>
          <w:iCs/>
          <w:u w:val="single"/>
        </w:rPr>
        <w:t>.</w:t>
      </w:r>
    </w:p>
    <w:p w:rsidR="00EC416B" w:rsidRPr="000D14A4" w:rsidRDefault="00EC416B" w:rsidP="00EC416B">
      <w:pPr>
        <w:pStyle w:val="SingleTxtG"/>
        <w:rPr>
          <w:i/>
          <w:iCs/>
          <w:u w:val="single"/>
        </w:rPr>
      </w:pPr>
      <w:r w:rsidRPr="000D14A4">
        <w:rPr>
          <w:i/>
          <w:iCs/>
          <w:u w:val="single"/>
        </w:rPr>
        <w:t xml:space="preserve">The values of parameters </w:t>
      </w:r>
      <m:oMath>
        <m:acc>
          <m:accPr>
            <m:chr m:val="̅"/>
            <m:ctrlPr>
              <w:rPr>
                <w:rFonts w:ascii="Cambria Math" w:hAnsi="Cambria Math"/>
                <w:i/>
                <w:iCs/>
                <w:u w:val="single"/>
              </w:rPr>
            </m:ctrlPr>
          </m:accPr>
          <m:e>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r>
              <w:rPr>
                <w:rFonts w:ascii="Cambria Math" w:hAnsi="Cambria Math"/>
                <w:u w:val="single"/>
              </w:rPr>
              <m:t xml:space="preserve"> </m:t>
            </m:r>
          </m:e>
        </m:acc>
        <m:r>
          <w:rPr>
            <w:rFonts w:ascii="Cambria Math" w:hAnsi="Cambria Math"/>
            <w:u w:val="single"/>
          </w:rPr>
          <m:t xml:space="preserve"> and </m:t>
        </m:r>
        <m:acc>
          <m:accPr>
            <m:chr m:val="̅"/>
            <m:ctrlPr>
              <w:rPr>
                <w:rFonts w:ascii="Cambria Math" w:hAnsi="Cambria Math"/>
                <w:i/>
                <w:iCs/>
                <w:u w:val="single"/>
              </w:rPr>
            </m:ctrlPr>
          </m:accPr>
          <m:e>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acc>
      </m:oMath>
      <w:r w:rsidRPr="000D14A4">
        <w:rPr>
          <w:i/>
          <w:iCs/>
          <w:u w:val="single"/>
        </w:rPr>
        <w:t xml:space="preserve"> can be taken as given (in the technical documentation of the special equipment). In this case: </w:t>
      </w:r>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r>
            <w:rPr>
              <w:rFonts w:ascii="Cambria Math" w:hAnsi="Cambria Math"/>
            </w:rPr>
            <m:t>=α∙</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m:oMathPara>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r>
            <w:rPr>
              <w:rFonts w:ascii="Cambria Math" w:hAnsi="Cambria Math"/>
            </w:rPr>
            <m:t>=α∙</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sub>
          </m:sSub>
        </m:oMath>
      </m:oMathPara>
    </w:p>
    <w:p w:rsidR="00EC416B" w:rsidRPr="000D14A4" w:rsidRDefault="00EC416B" w:rsidP="00EC416B">
      <w:pPr>
        <w:pStyle w:val="SingleTxtG"/>
        <w:rPr>
          <w:i/>
          <w:iCs/>
          <w:u w:val="single"/>
        </w:rPr>
      </w:pPr>
      <w:r w:rsidRPr="000D14A4">
        <w:rPr>
          <w:i/>
          <w:iCs/>
          <w:u w:val="single"/>
        </w:rPr>
        <w:t>where:</w:t>
      </w:r>
    </w:p>
    <w:p w:rsidR="00EC416B" w:rsidRPr="000D14A4" w:rsidRDefault="00683FD7" w:rsidP="00EC416B">
      <w:pPr>
        <w:pStyle w:val="SingleTxtG"/>
        <w:rPr>
          <w:i/>
          <w:iCs/>
          <w:u w:val="single"/>
        </w:rPr>
      </w:pPr>
      <m:oMath>
        <m:sSub>
          <m:sSubPr>
            <m:ctrlPr>
              <w:rPr>
                <w:rFonts w:ascii="Cambria Math" w:hAnsi="Cambria Math"/>
                <w:i/>
                <w:iCs/>
                <w:u w:val="single"/>
              </w:rPr>
            </m:ctrlPr>
          </m:sSubPr>
          <m:e>
            <m:r>
              <w:rPr>
                <w:rFonts w:ascii="Cambria Math" w:hAnsi="Cambria Math"/>
                <w:u w:val="single"/>
              </w:rPr>
              <m:t>d</m:t>
            </m:r>
          </m:e>
          <m:sub>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sub>
        </m:sSub>
      </m:oMath>
      <w:r w:rsidR="00EC416B" w:rsidRPr="000D14A4">
        <w:rPr>
          <w:i/>
          <w:iCs/>
          <w:u w:val="single"/>
        </w:rPr>
        <w:t>,.</w:t>
      </w:r>
      <m:oMath>
        <m:sSub>
          <m:sSubPr>
            <m:ctrlPr>
              <w:rPr>
                <w:rFonts w:ascii="Cambria Math" w:hAnsi="Cambria Math"/>
                <w:i/>
                <w:iCs/>
                <w:u w:val="single"/>
              </w:rPr>
            </m:ctrlPr>
          </m:sSubPr>
          <m:e>
            <m:r>
              <w:rPr>
                <w:rFonts w:ascii="Cambria Math" w:hAnsi="Cambria Math"/>
                <w:u w:val="single"/>
              </w:rPr>
              <m:t>d</m:t>
            </m:r>
          </m:e>
          <m:sub>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sub>
        </m:sSub>
      </m:oMath>
      <w:r w:rsidR="00891591">
        <w:rPr>
          <w:i/>
          <w:iCs/>
          <w:u w:val="single"/>
        </w:rPr>
        <w:t xml:space="preserve"> </w:t>
      </w:r>
      <w:r w:rsidR="0015780A">
        <w:rPr>
          <w:i/>
          <w:iCs/>
          <w:u w:val="single"/>
        </w:rPr>
        <w:t>—</w:t>
      </w:r>
      <w:r w:rsidR="00EC416B" w:rsidRPr="000D14A4">
        <w:rPr>
          <w:i/>
          <w:iCs/>
          <w:u w:val="single"/>
        </w:rPr>
        <w:t xml:space="preserve"> are the unit in the highest digit position of the parameter in question, divided by two;</w:t>
      </w:r>
    </w:p>
    <w:p w:rsidR="00EC416B" w:rsidRPr="000D14A4" w:rsidRDefault="00EC416B" w:rsidP="00EC416B">
      <w:pPr>
        <w:pStyle w:val="SingleTxtG"/>
        <w:rPr>
          <w:i/>
          <w:iCs/>
          <w:strike/>
        </w:rPr>
      </w:pPr>
      <w:r w:rsidRPr="000D14A4">
        <w:rPr>
          <w:i/>
          <w:iCs/>
          <w:strike/>
        </w:rPr>
        <w:t>The error of W does not exceed 1 %, although certain test stations use equipment giving a greater error.</w:t>
      </w:r>
    </w:p>
    <w:p w:rsidR="00EC416B" w:rsidRPr="000809A3" w:rsidRDefault="00EC416B" w:rsidP="009C7F83">
      <w:pPr>
        <w:pStyle w:val="SingleTxtG"/>
        <w:rPr>
          <w:i/>
          <w:iCs/>
          <w:strike/>
        </w:rPr>
      </w:pPr>
      <w:r w:rsidRPr="000809A3">
        <w:rPr>
          <w:i/>
          <w:iCs/>
          <w:strike/>
        </w:rPr>
        <w:t xml:space="preserve">Temperature is measured with an absolute accuracy of 0.1 K. The measurement of a temperature difference </w:t>
      </w:r>
      <m:oMath>
        <m:d>
          <m:dPr>
            <m:ctrlPr>
              <w:rPr>
                <w:rFonts w:ascii="Cambria Math" w:hAnsi="Cambria Math"/>
                <w:i/>
                <w:iCs/>
                <w:strike/>
              </w:rPr>
            </m:ctrlPr>
          </m:dPr>
          <m:e>
            <m:sSub>
              <m:sSubPr>
                <m:ctrlPr>
                  <w:rPr>
                    <w:rFonts w:ascii="Cambria Math" w:hAnsi="Cambria Math"/>
                    <w:i/>
                    <w:iCs/>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iCs/>
                    <w:strike/>
                  </w:rPr>
                </m:ctrlPr>
              </m:sSubPr>
              <m:e>
                <m:r>
                  <w:rPr>
                    <w:rFonts w:ascii="Cambria Math" w:hAnsi="Cambria Math"/>
                    <w:strike/>
                  </w:rPr>
                  <m:t>T</m:t>
                </m:r>
              </m:e>
              <m:sub>
                <m:r>
                  <w:rPr>
                    <w:rFonts w:ascii="Cambria Math" w:hAnsi="Cambria Math"/>
                    <w:strike/>
                  </w:rPr>
                  <m:t>i</m:t>
                </m:r>
              </m:sub>
            </m:sSub>
          </m:e>
        </m:d>
        <m:r>
          <w:rPr>
            <w:rFonts w:ascii="Cambria Math" w:hAnsi="Cambria Math"/>
            <w:strike/>
          </w:rPr>
          <m:t xml:space="preserve"> </m:t>
        </m:r>
      </m:oMath>
      <w:r w:rsidRPr="000809A3">
        <w:rPr>
          <w:i/>
          <w:iCs/>
          <w:strike/>
        </w:rPr>
        <w:t>of the order of 20 K therefore gives an error of twice 0</w:t>
      </w:r>
      <w:r w:rsidR="009C7F83" w:rsidRPr="000809A3">
        <w:rPr>
          <w:i/>
          <w:iCs/>
          <w:strike/>
        </w:rPr>
        <w:t>.</w:t>
      </w:r>
      <w:r w:rsidRPr="000809A3">
        <w:rPr>
          <w:i/>
          <w:iCs/>
          <w:strike/>
        </w:rPr>
        <w:t xml:space="preserve">5 %, i.e. ±1%. </w:t>
      </w:r>
    </w:p>
    <w:p w:rsidR="00EC416B" w:rsidRPr="000D14A4" w:rsidRDefault="00EC416B" w:rsidP="009C7F83">
      <w:pPr>
        <w:pStyle w:val="SingleTxtG"/>
        <w:rPr>
          <w:i/>
          <w:iCs/>
          <w:strike/>
        </w:rPr>
      </w:pPr>
      <w:r w:rsidRPr="000D14A4">
        <w:rPr>
          <w:i/>
          <w:iCs/>
          <w:strike/>
        </w:rPr>
        <w:t xml:space="preserve">The total error is therefore </w:t>
      </w:r>
      <m:oMath>
        <m:r>
          <w:rPr>
            <w:rFonts w:ascii="Cambria Math" w:hAnsi="Cambria Math"/>
            <w:strike/>
          </w:rPr>
          <m:t>ε=±</m:t>
        </m:r>
        <m:rad>
          <m:radPr>
            <m:degHide m:val="1"/>
            <m:ctrlPr>
              <w:rPr>
                <w:rFonts w:ascii="Cambria Math" w:hAnsi="Cambria Math"/>
                <w:i/>
                <w:iCs/>
                <w:strike/>
              </w:rPr>
            </m:ctrlPr>
          </m:radPr>
          <m:deg/>
          <m:e>
            <m:r>
              <w:rPr>
                <w:rFonts w:ascii="Cambria Math" w:hAnsi="Cambria Math"/>
                <w:strike/>
              </w:rPr>
              <m:t>0.0003</m:t>
            </m:r>
          </m:e>
        </m:rad>
        <m:r>
          <w:rPr>
            <w:rFonts w:ascii="Cambria Math" w:hAnsi="Cambria Math"/>
            <w:strike/>
          </w:rPr>
          <m:t>= ±0.017%.</m:t>
        </m:r>
      </m:oMath>
      <w:r w:rsidRPr="000D14A4">
        <w:rPr>
          <w:i/>
          <w:iCs/>
          <w:strike/>
        </w:rPr>
        <w:t xml:space="preserve"> The maximum admissible error is</w:t>
      </w:r>
    </w:p>
    <w:p w:rsidR="00EC416B" w:rsidRPr="000D14A4" w:rsidRDefault="00683FD7" w:rsidP="00A73162">
      <w:pPr>
        <w:pStyle w:val="SingleTxtG"/>
        <w:rPr>
          <w:i/>
          <w:strike/>
        </w:rPr>
      </w:pPr>
      <m:oMath>
        <m:sSub>
          <m:sSubPr>
            <m:ctrlPr>
              <w:rPr>
                <w:rFonts w:ascii="Cambria Math" w:hAnsi="Cambria Math"/>
                <w:i/>
                <w:strike/>
              </w:rPr>
            </m:ctrlPr>
          </m:sSubPr>
          <m:e>
            <m:r>
              <w:rPr>
                <w:rFonts w:ascii="Cambria Math" w:hAnsi="Cambria Math"/>
                <w:strike/>
              </w:rPr>
              <m:t>ε</m:t>
            </m:r>
          </m:e>
          <m:sub>
            <m:r>
              <w:rPr>
                <w:rFonts w:ascii="Cambria Math" w:hAnsi="Cambria Math"/>
                <w:strike/>
              </w:rPr>
              <m:t>m</m:t>
            </m:r>
          </m:sub>
        </m:sSub>
      </m:oMath>
      <w:r w:rsidR="00EC416B" w:rsidRPr="000D14A4">
        <w:rPr>
          <w:i/>
          <w:strike/>
        </w:rPr>
        <w:t>=3%.</w:t>
      </w:r>
    </w:p>
    <w:p w:rsidR="00EC416B" w:rsidRPr="000D14A4" w:rsidRDefault="00EC416B" w:rsidP="00EC416B">
      <w:pPr>
        <w:pStyle w:val="SingleTxtG"/>
        <w:rPr>
          <w:i/>
          <w:iCs/>
        </w:rPr>
      </w:pPr>
      <w:r w:rsidRPr="000D14A4">
        <w:rPr>
          <w:i/>
          <w:iCs/>
        </w:rPr>
        <w:t>3.</w:t>
      </w:r>
      <w:r w:rsidRPr="000D14A4">
        <w:rPr>
          <w:i/>
          <w:iCs/>
        </w:rPr>
        <w:tab/>
        <w:t>Other errors which have not been taken into consideration can have an effect on the exact value of the K coefficient. These errors are as follows:</w:t>
      </w:r>
    </w:p>
    <w:p w:rsidR="00EC416B" w:rsidRPr="002E0EFF" w:rsidRDefault="00EC416B" w:rsidP="00EC416B">
      <w:pPr>
        <w:pStyle w:val="SingleTxtG"/>
        <w:rPr>
          <w:i/>
          <w:iCs/>
        </w:rPr>
      </w:pPr>
      <w:r w:rsidRPr="002E0EFF">
        <w:rPr>
          <w:i/>
          <w:iCs/>
        </w:rPr>
        <w:t>(a)</w:t>
      </w:r>
      <w:r w:rsidRPr="002E0EFF">
        <w:rPr>
          <w:i/>
          <w:iCs/>
        </w:rPr>
        <w:tab/>
        <w:t>Latent errors due to admissible variations in the internal and external temperatures, which are a function of the thermal inertia of the walls of the equipment, the temperature and time;</w:t>
      </w:r>
    </w:p>
    <w:p w:rsidR="00EC416B" w:rsidRPr="002E0EFF" w:rsidRDefault="00EC416B" w:rsidP="00EC416B">
      <w:pPr>
        <w:pStyle w:val="SingleTxtG"/>
        <w:rPr>
          <w:i/>
          <w:iCs/>
        </w:rPr>
      </w:pPr>
      <w:r w:rsidRPr="002E0EFF">
        <w:rPr>
          <w:i/>
          <w:iCs/>
        </w:rPr>
        <w:t>(b)</w:t>
      </w:r>
      <w:r w:rsidRPr="002E0EFF">
        <w:rPr>
          <w:i/>
          <w:iCs/>
        </w:rPr>
        <w:tab/>
        <w:t>Errors due to the variation of air velocity at the boundary layer and its effect on the thermal resistance.</w:t>
      </w:r>
    </w:p>
    <w:p w:rsidR="00EC416B" w:rsidRPr="002E0EFF" w:rsidRDefault="00EC416B" w:rsidP="00EC416B">
      <w:pPr>
        <w:pStyle w:val="SingleTxtG"/>
        <w:rPr>
          <w:i/>
          <w:iCs/>
        </w:rPr>
      </w:pPr>
      <w:r w:rsidRPr="002E0EFF">
        <w:rPr>
          <w:i/>
          <w:iCs/>
        </w:rPr>
        <w:t>If the internal and external air velocities are of equal value, the possible error will be about 2.5% as between 1 to 2 m/s for a mean K coefficient of 0.40 W/m</w:t>
      </w:r>
      <w:r w:rsidRPr="00A652AB">
        <w:rPr>
          <w:i/>
          <w:iCs/>
          <w:vertAlign w:val="superscript"/>
        </w:rPr>
        <w:t>2</w:t>
      </w:r>
      <w:r w:rsidRPr="002E0EFF">
        <w:rPr>
          <w:i/>
          <w:iCs/>
        </w:rPr>
        <w:t>.K. For a K coefficient of 0.70 W/m</w:t>
      </w:r>
      <w:r w:rsidRPr="00A652AB">
        <w:rPr>
          <w:i/>
          <w:iCs/>
          <w:vertAlign w:val="superscript"/>
        </w:rPr>
        <w:t>2</w:t>
      </w:r>
      <w:r w:rsidRPr="002E0EFF">
        <w:rPr>
          <w:i/>
          <w:iCs/>
        </w:rPr>
        <w:t>.K, this error will be nearly 5%. If there are significant thermal bridges, the influence of the speed and direction of the air will be greater.</w:t>
      </w:r>
    </w:p>
    <w:p w:rsidR="00EC416B" w:rsidRPr="002E0EFF" w:rsidRDefault="00EC416B" w:rsidP="00EC416B">
      <w:pPr>
        <w:pStyle w:val="SingleTxtG"/>
        <w:rPr>
          <w:i/>
          <w:iCs/>
          <w:strike/>
        </w:rPr>
      </w:pPr>
      <w:r w:rsidRPr="002E0EFF">
        <w:rPr>
          <w:i/>
          <w:iCs/>
          <w:strike/>
        </w:rPr>
        <w:t>4.</w:t>
      </w:r>
      <w:r w:rsidRPr="002E0EFF">
        <w:rPr>
          <w:i/>
          <w:iCs/>
          <w:strike/>
        </w:rPr>
        <w:tab/>
        <w:t>Finally, because of the error in the estimation of the surface area of the body, an error which in practice is difficult to calculate when dealing with non standard equipment,</w:t>
      </w:r>
      <w:r w:rsidR="00891591">
        <w:rPr>
          <w:i/>
          <w:iCs/>
          <w:strike/>
        </w:rPr>
        <w:t xml:space="preserve"> </w:t>
      </w:r>
      <w:r w:rsidR="00056C99">
        <w:rPr>
          <w:i/>
          <w:iCs/>
          <w:strike/>
        </w:rPr>
        <w:t>(</w:t>
      </w:r>
      <w:r w:rsidRPr="002E0EFF">
        <w:rPr>
          <w:i/>
          <w:iCs/>
          <w:strike/>
        </w:rPr>
        <w:t>this estimation involving factors of a subjective nature), one could envisage the determination of the error in the measurement of the overall heat transfer per degree temperature difference:</w:t>
      </w:r>
    </w:p>
    <w:p w:rsidR="00EC416B" w:rsidRPr="002E0EFF" w:rsidRDefault="00683FD7" w:rsidP="00EC416B">
      <w:pPr>
        <w:pStyle w:val="SingleTxtG"/>
        <w:rPr>
          <w:i/>
          <w:strike/>
        </w:rPr>
      </w:pPr>
      <m:oMathPara>
        <m:oMath>
          <m:f>
            <m:fPr>
              <m:ctrlPr>
                <w:rPr>
                  <w:rFonts w:ascii="Cambria Math" w:hAnsi="Cambria Math"/>
                  <w:i/>
                  <w:strike/>
                </w:rPr>
              </m:ctrlPr>
            </m:fPr>
            <m:num>
              <m:r>
                <w:rPr>
                  <w:rFonts w:ascii="Cambria Math" w:hAnsi="Cambria Math"/>
                  <w:strike/>
                </w:rPr>
                <m:t>W</m:t>
              </m:r>
            </m:num>
            <m:den>
              <m:sSub>
                <m:sSubPr>
                  <m:ctrlPr>
                    <w:rPr>
                      <w:rFonts w:ascii="Cambria Math" w:hAnsi="Cambria Math"/>
                      <w:i/>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w:rPr>
                      <w:rFonts w:ascii="Cambria Math" w:hAnsi="Cambria Math"/>
                      <w:strike/>
                    </w:rPr>
                    <m:t>i</m:t>
                  </m:r>
                </m:sub>
              </m:sSub>
            </m:den>
          </m:f>
          <m:r>
            <w:rPr>
              <w:rFonts w:ascii="Cambria Math" w:hAnsi="Cambria Math"/>
              <w:strike/>
            </w:rPr>
            <m:t>=K∙S</m:t>
          </m:r>
        </m:oMath>
      </m:oMathPara>
    </w:p>
    <w:p w:rsidR="00EC416B" w:rsidRPr="00FC5AE4" w:rsidRDefault="00EC416B" w:rsidP="00EC416B">
      <w:pPr>
        <w:pStyle w:val="SingleTxtG"/>
      </w:pPr>
      <w:r w:rsidRPr="00FC5AE4">
        <w:t>6.</w:t>
      </w:r>
      <w:r w:rsidRPr="00FC5AE4">
        <w:tab/>
        <w:t>In model test reports Nos. 2 A and 2 B, recast the line on the margin of error for the definition of the K coefficient, as follows:</w:t>
      </w:r>
    </w:p>
    <w:p w:rsidR="00EC416B" w:rsidRPr="00FC5AE4" w:rsidRDefault="0026266C" w:rsidP="001A4DD3">
      <w:pPr>
        <w:pStyle w:val="SingleTxtG"/>
      </w:pPr>
      <w:r>
        <w:t>“</w:t>
      </w:r>
      <w:r w:rsidR="00EC416B" w:rsidRPr="002E0EFF">
        <w:rPr>
          <w:strike/>
        </w:rPr>
        <w:t>Maximum</w:t>
      </w:r>
      <w:r w:rsidR="00EC416B" w:rsidRPr="00FC5AE4">
        <w:t xml:space="preserve"> With the test used, </w:t>
      </w:r>
      <w:r w:rsidR="00EC416B" w:rsidRPr="002E0EFF">
        <w:rPr>
          <w:u w:val="single"/>
        </w:rPr>
        <w:t>the relative</w:t>
      </w:r>
      <w:r w:rsidR="00EC416B" w:rsidRPr="00E11279">
        <w:t xml:space="preserve"> </w:t>
      </w:r>
      <w:r w:rsidR="00EC416B" w:rsidRPr="00FC5AE4">
        <w:t xml:space="preserve">error </w:t>
      </w:r>
      <w:r w:rsidR="00EC416B" w:rsidRPr="002E0EFF">
        <w:rPr>
          <w:strike/>
        </w:rPr>
        <w:t>of measurement</w:t>
      </w:r>
      <w:r w:rsidR="00EC416B" w:rsidRPr="00FC5AE4">
        <w:t xml:space="preserve"> </w:t>
      </w:r>
      <w:r w:rsidR="00EC416B" w:rsidRPr="002E0EFF">
        <w:rPr>
          <w:u w:val="single"/>
        </w:rPr>
        <w:t>in determining the values obtained, reliability</w:t>
      </w:r>
      <w:r w:rsidR="002E0EFF">
        <w:t xml:space="preserve"> </w:t>
      </w:r>
      <w:r w:rsidR="00EC416B" w:rsidRPr="00FC5AE4">
        <w:t>…%</w:t>
      </w:r>
      <w:r w:rsidR="001A4DD3">
        <w:t>”</w:t>
      </w:r>
    </w:p>
    <w:p w:rsidR="00EC416B" w:rsidRPr="002E0EFF" w:rsidRDefault="002E0EFF" w:rsidP="002E0EFF">
      <w:pPr>
        <w:pStyle w:val="HChG"/>
      </w:pPr>
      <w:r>
        <w:tab/>
      </w:r>
      <w:r>
        <w:tab/>
      </w:r>
      <w:r w:rsidR="00EC416B" w:rsidRPr="002E0EFF">
        <w:t>Sample calculations</w:t>
      </w:r>
    </w:p>
    <w:p w:rsidR="00EC416B" w:rsidRPr="00FC5AE4" w:rsidRDefault="00EC416B" w:rsidP="00EC416B">
      <w:pPr>
        <w:pStyle w:val="SingleTxtG"/>
      </w:pPr>
      <w:r w:rsidRPr="00FC5AE4">
        <w:t>7.</w:t>
      </w:r>
      <w:r w:rsidRPr="00FC5AE4">
        <w:tab/>
        <w:t>Annex A to this official document contains a sample Mathcad calculation of the margin of error in determining the K coefficient of an insulated railway wagon tested in 2015 by the Food and Perishable Goods Transport Administration, an open joint-stock company of the Railway Computerization, Automation and Communication Scientific Research and Construction Planning Institute, in the Russian Federation.</w:t>
      </w:r>
    </w:p>
    <w:p w:rsidR="00EC416B" w:rsidRPr="00FC5AE4" w:rsidRDefault="002E0EFF" w:rsidP="002E0EFF">
      <w:pPr>
        <w:pStyle w:val="HChG"/>
      </w:pPr>
      <w:r>
        <w:tab/>
      </w:r>
      <w:r>
        <w:tab/>
      </w:r>
      <w:r w:rsidR="00EC416B" w:rsidRPr="00FC5AE4">
        <w:t>Justification</w:t>
      </w:r>
    </w:p>
    <w:p w:rsidR="00EC416B" w:rsidRPr="00FC5AE4" w:rsidRDefault="00EC416B" w:rsidP="00EC416B">
      <w:pPr>
        <w:pStyle w:val="SingleTxtG"/>
      </w:pPr>
      <w:r w:rsidRPr="00FC5AE4">
        <w:t>8.</w:t>
      </w:r>
      <w:r w:rsidRPr="00FC5AE4">
        <w:tab/>
        <w:t>The measurement</w:t>
      </w:r>
      <w:r w:rsidR="0026266C">
        <w:t>’</w:t>
      </w:r>
      <w:r w:rsidRPr="00FC5AE4">
        <w:t>s margin of error, or error, is the result</w:t>
      </w:r>
      <w:r w:rsidR="0026266C">
        <w:t>’</w:t>
      </w:r>
      <w:r w:rsidRPr="00FC5AE4">
        <w:t>s deviation from the actual value of the physical quantity being measured.</w:t>
      </w:r>
      <w:r w:rsidR="00891591">
        <w:t xml:space="preserve"> </w:t>
      </w:r>
      <w:r w:rsidRPr="00FC5AE4">
        <w:t>The accuracy of measurement is the inverse of the margin of error.</w:t>
      </w:r>
    </w:p>
    <w:p w:rsidR="00EC416B" w:rsidRPr="00FC5AE4" w:rsidRDefault="00EC416B" w:rsidP="00EC416B">
      <w:pPr>
        <w:pStyle w:val="SingleTxtG"/>
      </w:pPr>
      <w:r w:rsidRPr="00FC5AE4">
        <w:t>9.</w:t>
      </w:r>
      <w:r w:rsidRPr="00FC5AE4">
        <w:tab/>
        <w:t>A distinction is made in the presentation between:</w:t>
      </w:r>
    </w:p>
    <w:p w:rsidR="00EC416B" w:rsidRPr="00FC5AE4" w:rsidRDefault="00EC416B" w:rsidP="00E760C8">
      <w:pPr>
        <w:pStyle w:val="SingleTxtG"/>
      </w:pPr>
      <w:r w:rsidRPr="00FC5AE4">
        <w:t>Absolute margin of error, defined as the difference between the actual and measured values of the physical quantity in question;</w:t>
      </w:r>
    </w:p>
    <w:p w:rsidR="00EC416B" w:rsidRPr="00FC5AE4" w:rsidRDefault="00EC416B" w:rsidP="00E760C8">
      <w:pPr>
        <w:pStyle w:val="SingleTxtG"/>
      </w:pPr>
      <w:r w:rsidRPr="00FC5AE4">
        <w:t>Relative margin of error, the relationship between the absolute error and either the actual value or the result of the measurement;</w:t>
      </w:r>
    </w:p>
    <w:p w:rsidR="00EC416B" w:rsidRPr="00FC5AE4" w:rsidRDefault="00EC416B" w:rsidP="00E760C8">
      <w:pPr>
        <w:pStyle w:val="SingleTxtG"/>
      </w:pPr>
      <w:r w:rsidRPr="00FC5AE4">
        <w:t>Fractional margin of error, the relationship between the absolute error and some standard (for example, a maximum admissible value) for the physical quantity in question.</w:t>
      </w:r>
    </w:p>
    <w:p w:rsidR="00EC416B" w:rsidRPr="00FC5AE4" w:rsidRDefault="00EC416B" w:rsidP="00EC416B">
      <w:pPr>
        <w:pStyle w:val="SingleTxtG"/>
      </w:pPr>
      <w:r w:rsidRPr="00FC5AE4">
        <w:t>The relative and fractional margins of error are generally expressed as percentages.</w:t>
      </w:r>
    </w:p>
    <w:p w:rsidR="00EC416B" w:rsidRPr="00FC5AE4" w:rsidRDefault="00EC416B" w:rsidP="00EC416B">
      <w:pPr>
        <w:pStyle w:val="SingleTxtG"/>
      </w:pPr>
      <w:r w:rsidRPr="00FC5AE4">
        <w:t>10.</w:t>
      </w:r>
      <w:r w:rsidRPr="00FC5AE4">
        <w:tab/>
        <w:t>In the current wording of ATP Annex 1, Appendix 2, sub-section 2.3.2, the presentation of the margin of error as a percentage suggests that the intention is either to address one of the various types of relative margin of error or the fractional error. Quantifiable expressions of the various constituent types of error too will differ.</w:t>
      </w:r>
    </w:p>
    <w:p w:rsidR="00EC416B" w:rsidRPr="00FC5AE4" w:rsidRDefault="00EC416B" w:rsidP="00EC416B">
      <w:pPr>
        <w:pStyle w:val="SingleTxtG"/>
      </w:pPr>
      <w:r w:rsidRPr="00FC5AE4">
        <w:t>Thus, the type of margin of error to be considered in determining the K coefficient should be clearly indicated in ATP Annex 1, Appendix 2, sub-section 2.3.2.</w:t>
      </w:r>
    </w:p>
    <w:p w:rsidR="00EC416B" w:rsidRPr="00FC5AE4" w:rsidRDefault="00EC416B" w:rsidP="00EC416B">
      <w:pPr>
        <w:pStyle w:val="SingleTxtG"/>
      </w:pPr>
      <w:r w:rsidRPr="00FC5AE4">
        <w:t>11.</w:t>
      </w:r>
      <w:r w:rsidRPr="00FC5AE4">
        <w:tab/>
        <w:t>Upon further analysis it becomes clear that the fractional error or the relative error relating to the actual value of the K coefficient should not be used.</w:t>
      </w:r>
    </w:p>
    <w:p w:rsidR="00EC416B" w:rsidRPr="00FC5AE4" w:rsidRDefault="00EC416B" w:rsidP="00EC416B">
      <w:pPr>
        <w:pStyle w:val="SingleTxtG"/>
      </w:pPr>
      <w:r w:rsidRPr="00FC5AE4">
        <w:t xml:space="preserve">Indeed, while at first glance the maximum value of the K coefficient for a given category of tested special equipment could hypothetically serve as a standard value, the fractional margin of error is usually indicated for certain </w:t>
      </w:r>
      <w:r w:rsidRPr="00C37B71">
        <w:rPr>
          <w:i/>
          <w:iCs/>
        </w:rPr>
        <w:t>designs</w:t>
      </w:r>
      <w:r w:rsidRPr="00FC5AE4">
        <w:t xml:space="preserve"> of measurement instruments. This kind of margin of error is thus determined by the design characteristics of the measurement instruments and not by the nature of the measurements or the measured quantities. The value of the K coefficient is not determined using direct measurements; it is instead calculated according to a known functional relationship. As a rule, all the physical quantities entering into this functional relationship are measured with instruments whose accuracy is indicated in absolute or relative values, not in fractional ones.</w:t>
      </w:r>
    </w:p>
    <w:p w:rsidR="00EC416B" w:rsidRPr="00FC5AE4" w:rsidRDefault="00EC416B" w:rsidP="00EC416B">
      <w:pPr>
        <w:pStyle w:val="SingleTxtG"/>
      </w:pPr>
      <w:r w:rsidRPr="00FC5AE4">
        <w:t>The relative margin of error calculated as the relationship between the absolute error and the actual value presupposes that the actual value of the K coefficient can be obtained. Taking into account the complexity involved in determining the K coefficient (which is done indirectly, using physical values measured by means of a series of direct, repeated, uniformly precise measurements), it is practically impossible to determine the actual value of the K coefficient.</w:t>
      </w:r>
    </w:p>
    <w:p w:rsidR="00EC416B" w:rsidRPr="00FC5AE4" w:rsidRDefault="00EC416B" w:rsidP="00EC416B">
      <w:pPr>
        <w:pStyle w:val="SingleTxtG"/>
      </w:pPr>
      <w:r w:rsidRPr="00FC5AE4">
        <w:t xml:space="preserve">Based on the above, it was proposed to specify in ATP, Annex 1, Appendix 2, sub-section 2.3.2, that when the K coefficient is determined, the relative margin of error </w:t>
      </w:r>
      <w:r w:rsidRPr="00C37B71">
        <w:rPr>
          <w:i/>
          <w:iCs/>
        </w:rPr>
        <w:t>calculated in relation to the obtained results</w:t>
      </w:r>
      <w:r w:rsidRPr="00FC5AE4">
        <w:t xml:space="preserve"> should not exceed the values indicated in the text.</w:t>
      </w:r>
    </w:p>
    <w:p w:rsidR="00EC416B" w:rsidRPr="00FC5AE4" w:rsidRDefault="00EC416B" w:rsidP="00EC416B">
      <w:pPr>
        <w:pStyle w:val="SingleTxtG"/>
      </w:pPr>
      <w:r w:rsidRPr="00FC5AE4">
        <w:t>12.</w:t>
      </w:r>
      <w:r w:rsidRPr="00FC5AE4">
        <w:tab/>
        <w:t xml:space="preserve">The value of the K coefficient is not measured directly, but is calculated on the basis of other physical parameters (heat output or cold production, </w:t>
      </w:r>
      <w:r w:rsidRPr="00191163">
        <w:rPr>
          <w:i/>
          <w:iCs/>
        </w:rPr>
        <w:t>W</w:t>
      </w:r>
      <w:r w:rsidRPr="00FC5AE4">
        <w:t xml:space="preserve">; the external temperature, </w:t>
      </w:r>
      <m:oMath>
        <m:sSub>
          <m:sSubPr>
            <m:ctrlPr>
              <w:rPr>
                <w:rFonts w:ascii="Cambria Math" w:hAnsi="Cambria Math"/>
                <w:i/>
              </w:rPr>
            </m:ctrlPr>
          </m:sSubPr>
          <m:e>
            <m:r>
              <w:rPr>
                <w:rFonts w:ascii="Cambria Math" w:hAnsi="Cambria Math"/>
              </w:rPr>
              <m:t>T</m:t>
            </m:r>
          </m:e>
          <m:sub>
            <m:r>
              <w:rPr>
                <w:rFonts w:ascii="Cambria Math" w:hAnsi="Cambria Math"/>
              </w:rPr>
              <m:t>e</m:t>
            </m:r>
          </m:sub>
        </m:sSub>
      </m:oMath>
      <w:r w:rsidRPr="00FC5AE4">
        <w:t xml:space="preserve">, and internal temperature,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FC5AE4">
        <w:t>, of the special equipment</w:t>
      </w:r>
      <w:r w:rsidR="0026266C">
        <w:t>’</w:t>
      </w:r>
      <w:r w:rsidRPr="00FC5AE4">
        <w:t>s body; the average surface area of the body,</w:t>
      </w:r>
      <w:r w:rsidR="00891591">
        <w:t xml:space="preserve"> </w:t>
      </w:r>
      <w:r w:rsidRPr="00FD2787">
        <w:rPr>
          <w:i/>
        </w:rPr>
        <w:t>S</w:t>
      </w:r>
      <w:r w:rsidRPr="00FC5AE4">
        <w:t>); it is related to them according to the following functional relationship:</w:t>
      </w:r>
    </w:p>
    <w:p w:rsidR="00EC416B" w:rsidRPr="00FC5AE4" w:rsidRDefault="00EC416B" w:rsidP="00EC416B">
      <w:pPr>
        <w:pStyle w:val="SingleTxtG"/>
      </w:pPr>
      <w:r w:rsidRPr="00FC5AE4">
        <w:t>For the method of internal heating:</w:t>
      </w:r>
    </w:p>
    <w:p w:rsidR="00EC416B" w:rsidRPr="00FC5AE4" w:rsidRDefault="00EC416B" w:rsidP="00EC416B">
      <w:pPr>
        <w:pStyle w:val="SingleTxtG"/>
      </w:pPr>
      <m:oMathPara>
        <m:oMath>
          <m:r>
            <w:rPr>
              <w:rFonts w:ascii="Cambria Math" w:hAnsi="Cambria Math"/>
            </w:rPr>
            <m:t>K=</m:t>
          </m:r>
          <m:f>
            <m:fPr>
              <m:ctrlPr>
                <w:rPr>
                  <w:rFonts w:ascii="Cambria Math" w:hAnsi="Cambria Math"/>
                  <w:i/>
                </w:rPr>
              </m:ctrlPr>
            </m:fPr>
            <m:num>
              <m:r>
                <w:rPr>
                  <w:rFonts w:ascii="Cambria Math" w:hAnsi="Cambria Math"/>
                </w:rPr>
                <m:t>W</m:t>
              </m:r>
            </m:num>
            <m:den>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e</m:t>
                      </m:r>
                    </m:sub>
                  </m:sSub>
                </m:e>
              </m:d>
            </m:den>
          </m:f>
        </m:oMath>
      </m:oMathPara>
    </w:p>
    <w:p w:rsidR="00EC416B" w:rsidRPr="00FC5AE4" w:rsidRDefault="00EC416B" w:rsidP="00EC416B">
      <w:pPr>
        <w:pStyle w:val="SingleTxtG"/>
      </w:pPr>
      <w:r w:rsidRPr="00FC5AE4">
        <w:t>For the method of internal cooling:</w:t>
      </w:r>
    </w:p>
    <w:p w:rsidR="00EC416B" w:rsidRPr="00FC5AE4" w:rsidRDefault="00EC416B" w:rsidP="00191163">
      <w:pPr>
        <w:pStyle w:val="SingleTxtG"/>
      </w:pPr>
      <m:oMathPara>
        <m:oMath>
          <m:r>
            <w:rPr>
              <w:rFonts w:ascii="Cambria Math" w:hAnsi="Cambria Math"/>
            </w:rPr>
            <m:t>K=</m:t>
          </m:r>
          <m:f>
            <m:fPr>
              <m:ctrlPr>
                <w:rPr>
                  <w:rFonts w:ascii="Cambria Math" w:hAnsi="Cambria Math"/>
                  <w:i/>
                </w:rPr>
              </m:ctrlPr>
            </m:fPr>
            <m:num>
              <m:r>
                <w:rPr>
                  <w:rFonts w:ascii="Cambria Math" w:hAnsi="Cambria Math"/>
                </w:rPr>
                <m:t>W</m:t>
              </m:r>
            </m:num>
            <m:den>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den>
          </m:f>
        </m:oMath>
      </m:oMathPara>
    </w:p>
    <w:p w:rsidR="00EC416B" w:rsidRPr="00FC5AE4" w:rsidRDefault="00EC416B" w:rsidP="00EC416B">
      <w:pPr>
        <w:pStyle w:val="SingleTxtG"/>
      </w:pPr>
      <w:r w:rsidRPr="00FC5AE4">
        <w:t>As the value of the K coefficient is determined indirectly, its margin of error is calculated as an aggregate of the separate derivative parameters of the corresponding functions for the margins of error in measuring such parameters:</w:t>
      </w:r>
    </w:p>
    <w:p w:rsidR="00EC416B" w:rsidRPr="00FC5AE4" w:rsidRDefault="00683FD7" w:rsidP="00EC416B">
      <w:pPr>
        <w:pStyle w:val="SingleTxtG"/>
      </w:pPr>
      <m:oMathPara>
        <m:oMath>
          <m:sSub>
            <m:sSubPr>
              <m:ctrlPr>
                <w:rPr>
                  <w:rFonts w:ascii="Cambria Math" w:hAnsi="Cambria Math"/>
                  <w:i/>
                </w:rPr>
              </m:ctrlPr>
            </m:sSubPr>
            <m:e>
              <m:r>
                <w:rPr>
                  <w:rFonts w:ascii="Cambria Math" w:hAnsi="Cambria Math"/>
                </w:rPr>
                <m:t>∆</m:t>
              </m:r>
            </m:e>
            <m:sub>
              <m:r>
                <w:rPr>
                  <w:rFonts w:ascii="Cambria Math" w:hAnsi="Cambria Math"/>
                </w:rPr>
                <m:t>K</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∂W</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∂S</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e</m:t>
                              </m:r>
                            </m:sub>
                          </m:sSub>
                        </m:sub>
                      </m:sSub>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e</m:t>
                              </m:r>
                            </m:sub>
                          </m:sSub>
                        </m:den>
                      </m:f>
                    </m:e>
                  </m:d>
                </m:e>
                <m:sup>
                  <m:r>
                    <w:rPr>
                      <w:rFonts w:ascii="Cambria Math" w:hAnsi="Cambria Math"/>
                    </w:rPr>
                    <m:t>2</m:t>
                  </m:r>
                </m:sup>
              </m:sSup>
            </m:e>
          </m:rad>
        </m:oMath>
      </m:oMathPara>
    </w:p>
    <w:p w:rsidR="00EC416B" w:rsidRPr="00FC5AE4" w:rsidRDefault="00EC416B" w:rsidP="00EC416B">
      <w:pPr>
        <w:pStyle w:val="SingleTxtG"/>
      </w:pPr>
      <w:r w:rsidRPr="00FC5AE4">
        <w:t>The amended comment to ATP Annex 1, Appendix 2, sub-section 2.3.2 includes the corresponding wording for the above formula, after a series of analyses.</w:t>
      </w:r>
    </w:p>
    <w:p w:rsidR="00EC416B" w:rsidRPr="00FC5AE4" w:rsidRDefault="00EC416B" w:rsidP="00191163">
      <w:pPr>
        <w:pStyle w:val="SingleTxtG"/>
      </w:pPr>
      <w:r w:rsidRPr="00FC5AE4">
        <w:t>13.</w:t>
      </w:r>
      <w:r w:rsidRPr="00FC5AE4">
        <w:tab/>
        <w:t>The number of factors influencing the measurement accuracy of the physical parameters that enter into the functional relationship determining the K coefficient is quite large and any classification of margins of error for their measurement thus must be conditional.</w:t>
      </w:r>
    </w:p>
    <w:p w:rsidR="00EC416B" w:rsidRPr="00FC5AE4" w:rsidRDefault="00EC416B" w:rsidP="00EC416B">
      <w:pPr>
        <w:pStyle w:val="SingleTxtG"/>
      </w:pPr>
      <w:r w:rsidRPr="00FC5AE4">
        <w:t>In the proposed method for calculating the margin of error of the K coefficient, there is no analysis or accounting for systematic errors. It is considered that systematic errors or their causes can be identified and that the persons carrying out the measurements are sufficiently competent to remove them.</w:t>
      </w:r>
    </w:p>
    <w:p w:rsidR="00EC416B" w:rsidRPr="00FC5AE4" w:rsidRDefault="00EC416B" w:rsidP="00EC416B">
      <w:pPr>
        <w:pStyle w:val="SingleTxtG"/>
      </w:pPr>
      <w:r w:rsidRPr="00FC5AE4">
        <w:t>Similarly, gross errors or flaws may be relatively easily detected and excluded from the calculations in determining K coefficient values.</w:t>
      </w:r>
    </w:p>
    <w:p w:rsidR="00EC416B" w:rsidRPr="00FC5AE4" w:rsidRDefault="00EC416B" w:rsidP="00EC416B">
      <w:pPr>
        <w:pStyle w:val="SingleTxtG"/>
      </w:pPr>
      <w:r w:rsidRPr="00FC5AE4">
        <w:t>The proposed method for calculating the margin of error in determining the K coefficient in fact amounts to taking into consideration random errors that change in value or sign from one time to the next when the measurements are taken in identical ways and identical circumstances.</w:t>
      </w:r>
    </w:p>
    <w:p w:rsidR="00EC416B" w:rsidRPr="00FC5AE4" w:rsidRDefault="00EC416B" w:rsidP="00EC416B">
      <w:pPr>
        <w:pStyle w:val="SingleTxtG"/>
      </w:pPr>
      <w:r w:rsidRPr="00FC5AE4">
        <w:t xml:space="preserve">In the measurement of the physical parameters used to determine the K coefficient, we should consider that the random error of such measurements is the aggregate of the random error of direct single measurements, </w:t>
      </w:r>
      <m:oMath>
        <m:sSub>
          <m:sSubPr>
            <m:ctrlPr>
              <w:rPr>
                <w:rFonts w:ascii="Cambria Math" w:hAnsi="Cambria Math"/>
                <w:i/>
              </w:rPr>
            </m:ctrlPr>
          </m:sSubPr>
          <m:e>
            <m:r>
              <w:rPr>
                <w:rFonts w:ascii="Cambria Math" w:hAnsi="Cambria Math"/>
              </w:rPr>
              <m:t>∆</m:t>
            </m:r>
          </m:e>
          <m:sub>
            <m:r>
              <w:rPr>
                <w:rFonts w:ascii="Cambria Math" w:hAnsi="Cambria Math"/>
              </w:rPr>
              <m:t>SING</m:t>
            </m:r>
          </m:sub>
        </m:sSub>
      </m:oMath>
      <w:r w:rsidRPr="00FC5AE4">
        <w:t xml:space="preserve">, and the random error of direct, repeated, uniform measurements, </w:t>
      </w:r>
      <m:oMath>
        <m:sSub>
          <m:sSubPr>
            <m:ctrlPr>
              <w:rPr>
                <w:rFonts w:ascii="Cambria Math" w:hAnsi="Cambria Math"/>
                <w:i/>
              </w:rPr>
            </m:ctrlPr>
          </m:sSubPr>
          <m:e>
            <m:r>
              <w:rPr>
                <w:rFonts w:ascii="Cambria Math" w:hAnsi="Cambria Math"/>
              </w:rPr>
              <m:t>∆</m:t>
            </m:r>
          </m:e>
          <m:sub>
            <m:r>
              <w:rPr>
                <w:rFonts w:ascii="Cambria Math" w:hAnsi="Cambria Math"/>
              </w:rPr>
              <m:t>REP</m:t>
            </m:r>
          </m:sub>
        </m:sSub>
      </m:oMath>
      <w:r w:rsidRPr="00FC5AE4">
        <w:t>. To find the cumulative error resulting from the independent values, we use the law of combination of independent errors:</w:t>
      </w:r>
    </w:p>
    <w:p w:rsidR="00EC416B" w:rsidRPr="00FC5AE4" w:rsidRDefault="00EC416B" w:rsidP="00EC416B">
      <w:pPr>
        <w:pStyle w:val="SingleTxtG"/>
      </w:pPr>
      <m:oMathPara>
        <m:oMath>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m:t>
                  </m:r>
                </m:e>
                <m:sub>
                  <m:r>
                    <w:rPr>
                      <w:rFonts w:ascii="Cambria Math" w:hAnsi="Cambria Math"/>
                    </w:rPr>
                    <m:t>SING</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t>
                  </m:r>
                </m:e>
                <m:sub>
                  <m:r>
                    <w:rPr>
                      <w:rFonts w:ascii="Cambria Math" w:hAnsi="Cambria Math"/>
                    </w:rPr>
                    <m:t>REP</m:t>
                  </m:r>
                </m:sub>
                <m:sup>
                  <m:r>
                    <w:rPr>
                      <w:rFonts w:ascii="Cambria Math" w:hAnsi="Cambria Math"/>
                    </w:rPr>
                    <m:t>2</m:t>
                  </m:r>
                </m:sup>
              </m:sSubSup>
            </m:e>
          </m:rad>
        </m:oMath>
      </m:oMathPara>
    </w:p>
    <w:p w:rsidR="00EC416B" w:rsidRPr="00FC5AE4" w:rsidRDefault="00EC416B" w:rsidP="00EC416B">
      <w:pPr>
        <w:pStyle w:val="SingleTxtG"/>
      </w:pPr>
      <w:r w:rsidRPr="00FC5AE4">
        <w:t>14.</w:t>
      </w:r>
      <w:r w:rsidRPr="00FC5AE4">
        <w:tab/>
        <w:t>In principle, it is impossible to predict a random error for a single measurement. Taking into account the fact that the values of the physical phenomena that are used to determine the K coefficient are obtained on the basis of averages of repeated (redundant), uniform measurements, to determine the margin of error of the result obtained (i.e., to assess the aggregate random error) it is advisable to make use of the known mathematical methods of probability and mathematical statistics theory. With a large enough sample of measurements, it is always possible to indicate the limits within which the true values will fall.</w:t>
      </w:r>
    </w:p>
    <w:p w:rsidR="00EC416B" w:rsidRPr="00FC5AE4" w:rsidRDefault="00EC416B" w:rsidP="00EC416B">
      <w:pPr>
        <w:pStyle w:val="SingleTxtG"/>
      </w:pPr>
      <w:r w:rsidRPr="00FC5AE4">
        <w:t xml:space="preserve">Any random error can be estimated with a certain level of confidence or reliability, and that level has to be determined. In this case, the requirement to determine the K coefficient with a </w:t>
      </w:r>
      <w:r w:rsidRPr="00FC178F">
        <w:rPr>
          <w:i/>
          <w:iCs/>
        </w:rPr>
        <w:t>maximum</w:t>
      </w:r>
      <w:r w:rsidRPr="00FC5AE4">
        <w:t xml:space="preserve"> margin of error is inappropriate; instead, a certain level of </w:t>
      </w:r>
      <w:r w:rsidRPr="00FC178F">
        <w:rPr>
          <w:i/>
          <w:iCs/>
        </w:rPr>
        <w:t>reliability</w:t>
      </w:r>
      <w:r w:rsidRPr="00FC5AE4">
        <w:t xml:space="preserve"> is required. As the K coefficient is a technical assessment of the insulation in special equipment, a reliability level of 95% has been deemed sufficient.</w:t>
      </w:r>
    </w:p>
    <w:p w:rsidR="00EC416B" w:rsidRPr="00FC5AE4" w:rsidRDefault="00EC416B" w:rsidP="00EC416B">
      <w:pPr>
        <w:pStyle w:val="SingleTxtG"/>
      </w:pPr>
      <w:r w:rsidRPr="00FC5AE4">
        <w:t>15.</w:t>
      </w:r>
      <w:r w:rsidRPr="00FC5AE4">
        <w:tab/>
        <w:t>The random errors for repeated, uniform measurements are continuous and are characterized by a large number of random causes affecting each individual measurement in a distinct and unpredictable way. They may thus be random. In accordance with the central limit theorem, a random value established as an aggregate of several independent random processes is subject to the law of normal distribution. We may thus assume that the random errors for the repeated, uniform measurements of the physical parameters used to determine the K coefficient are subject to the law of normal distribution.</w:t>
      </w:r>
    </w:p>
    <w:p w:rsidR="00EC416B" w:rsidRPr="00FC5AE4" w:rsidRDefault="00EC416B" w:rsidP="00EC416B">
      <w:pPr>
        <w:pStyle w:val="SingleTxtG"/>
      </w:pPr>
      <w:r w:rsidRPr="00FC5AE4">
        <w:t>16.</w:t>
      </w:r>
      <w:r w:rsidRPr="00FC5AE4">
        <w:tab/>
        <w:t>In light of the fact that the actual values of the K coefficient and of the physical parameters that determine it are unknown, the margin of error is calculated in relation to the average values of such parameters. In this case, to determine the limits of the confidence intervals of the (average) values found for the parameters in question, it is not normal distribution quantiles that should be used, but the corresponding Student</w:t>
      </w:r>
      <w:r w:rsidR="0026266C">
        <w:t>’</w:t>
      </w:r>
      <w:r w:rsidRPr="00FC5AE4">
        <w:t>s t-coefficients that are taken for a specific confidence or reliability level and number of measurements performed.</w:t>
      </w:r>
    </w:p>
    <w:p w:rsidR="00EC416B" w:rsidRPr="00FC5AE4" w:rsidRDefault="00820A80" w:rsidP="00820A80">
      <w:pPr>
        <w:pStyle w:val="HChG"/>
      </w:pPr>
      <w:r>
        <w:tab/>
      </w:r>
      <w:r>
        <w:tab/>
      </w:r>
      <w:r w:rsidR="00EC416B" w:rsidRPr="00FC5AE4">
        <w:t>Costs</w:t>
      </w:r>
    </w:p>
    <w:p w:rsidR="00EC416B" w:rsidRPr="00FC5AE4" w:rsidRDefault="00EC416B" w:rsidP="00EC416B">
      <w:pPr>
        <w:pStyle w:val="SingleTxtG"/>
      </w:pPr>
      <w:r w:rsidRPr="00FC5AE4">
        <w:t>17.</w:t>
      </w:r>
      <w:r w:rsidRPr="00FC5AE4">
        <w:tab/>
        <w:t>There are no additional costs.</w:t>
      </w:r>
    </w:p>
    <w:p w:rsidR="00EC416B" w:rsidRPr="00FC5AE4" w:rsidRDefault="00B623A6" w:rsidP="00B623A6">
      <w:pPr>
        <w:pStyle w:val="HChG"/>
      </w:pPr>
      <w:r>
        <w:tab/>
      </w:r>
      <w:r>
        <w:tab/>
      </w:r>
      <w:r w:rsidR="00EC416B" w:rsidRPr="00FC5AE4">
        <w:t>Feasibility</w:t>
      </w:r>
    </w:p>
    <w:p w:rsidR="00EC416B" w:rsidRPr="00FC5AE4" w:rsidRDefault="00EC416B" w:rsidP="00EC416B">
      <w:pPr>
        <w:pStyle w:val="SingleTxtG"/>
      </w:pPr>
      <w:r w:rsidRPr="00FC5AE4">
        <w:t>18.</w:t>
      </w:r>
      <w:r w:rsidRPr="00FC5AE4">
        <w:tab/>
        <w:t>The proposed amendments to ATP will remove ambiguity about the instrument</w:t>
      </w:r>
      <w:r w:rsidR="0026266C">
        <w:t>’</w:t>
      </w:r>
      <w:r w:rsidRPr="00FC5AE4">
        <w:t>s requirements for the accuracy of the K coefficient in special equipment testing. Clear recommendations for the calculation of K coefficient margins of error and the introduction of corresponding calculation methods in the ATP Handbook will reduce the possibility that special equipment will be erroneously classified by K coefficients and help to increase confidence among the ATP Contracting Parties.</w:t>
      </w:r>
    </w:p>
    <w:p w:rsidR="00EC416B" w:rsidRPr="00FC5AE4" w:rsidRDefault="00B623A6" w:rsidP="00B623A6">
      <w:pPr>
        <w:pStyle w:val="HChG"/>
      </w:pPr>
      <w:r>
        <w:tab/>
      </w:r>
      <w:r>
        <w:tab/>
      </w:r>
      <w:r w:rsidR="00EC416B" w:rsidRPr="00FC5AE4">
        <w:t>Enforceability</w:t>
      </w:r>
    </w:p>
    <w:p w:rsidR="00EC416B" w:rsidRPr="00FC5AE4" w:rsidRDefault="00EC416B" w:rsidP="00EC416B">
      <w:pPr>
        <w:pStyle w:val="SingleTxtG"/>
      </w:pPr>
      <w:r w:rsidRPr="00FC5AE4">
        <w:t>19.</w:t>
      </w:r>
      <w:r w:rsidRPr="00FC5AE4">
        <w:tab/>
        <w:t>No problems are foreseen for the application of the proposed improvements relating to the margin of error of the K coefficient for special equipment and its method of calculation.</w:t>
      </w:r>
    </w:p>
    <w:p w:rsidR="00EC416B" w:rsidRPr="00FC5AE4" w:rsidRDefault="00EC416B" w:rsidP="000B4426">
      <w:pPr>
        <w:pStyle w:val="HChG"/>
      </w:pPr>
      <w:r w:rsidRPr="00FC5AE4">
        <w:br w:type="page"/>
        <w:t>Annex A</w:t>
      </w:r>
    </w:p>
    <w:p w:rsidR="00EC416B" w:rsidRPr="000B4426" w:rsidRDefault="000B4426" w:rsidP="000B4426">
      <w:pPr>
        <w:pStyle w:val="HChG"/>
      </w:pPr>
      <w:r>
        <w:tab/>
      </w:r>
      <w:r>
        <w:tab/>
      </w:r>
      <w:r w:rsidR="00EC416B" w:rsidRPr="000B4426">
        <w:t>Sample calculation of the margin of error in determining the K coefficient of an insulated railway wagon tested in 2015 by the Food and Perishable Goods Transport Administration, an open joint-stock company of the Railway Computerization, Automation and Communication Scientific Research and Construction Planning Institute, in the Russian Federation (Mathcad printout)</w:t>
      </w:r>
    </w:p>
    <w:p w:rsidR="00EC416B" w:rsidRPr="00FC5AE4" w:rsidRDefault="000B4426" w:rsidP="000B4426">
      <w:pPr>
        <w:pStyle w:val="H1G"/>
      </w:pPr>
      <w:r>
        <w:tab/>
      </w:r>
      <w:r w:rsidR="00EC416B" w:rsidRPr="00FC5AE4">
        <w:t>1.</w:t>
      </w:r>
      <w:r w:rsidR="00EC416B" w:rsidRPr="00FC5AE4">
        <w:tab/>
        <w:t>Input data</w:t>
      </w:r>
    </w:p>
    <w:p w:rsidR="00EC416B" w:rsidRPr="00FC5AE4" w:rsidRDefault="00EC416B" w:rsidP="00EC416B">
      <w:pPr>
        <w:pStyle w:val="SingleTxtG"/>
      </w:pPr>
      <w:r w:rsidRPr="00FC5AE4">
        <w:t>Power consumed [QD] by electric heating units (without fans), in W; internal temperature of the body [TiD] and external temperature of the body [TeD], in °C:</w:t>
      </w:r>
    </w:p>
    <w:p w:rsidR="00EC416B" w:rsidRPr="00FC5AE4" w:rsidRDefault="00EC416B" w:rsidP="00C40E72">
      <w:pPr>
        <w:pStyle w:val="SingleTxtG"/>
      </w:pPr>
      <w:r w:rsidRPr="00FC5AE4">
        <w:br w:type="page"/>
      </w:r>
      <w:r w:rsidR="00C40E72" w:rsidRPr="00FC5AE4">
        <w:rPr>
          <w:noProof/>
          <w:lang w:val="en-US" w:eastAsia="en-US"/>
        </w:rPr>
        <w:drawing>
          <wp:anchor distT="0" distB="0" distL="114300" distR="114300" simplePos="0" relativeHeight="251660288" behindDoc="0" locked="0" layoutInCell="1" allowOverlap="1" wp14:anchorId="78C02771" wp14:editId="7EB60DF6">
            <wp:simplePos x="0" y="0"/>
            <wp:positionH relativeFrom="column">
              <wp:posOffset>749300</wp:posOffset>
            </wp:positionH>
            <wp:positionV relativeFrom="paragraph">
              <wp:posOffset>317500</wp:posOffset>
            </wp:positionV>
            <wp:extent cx="3002280" cy="7750810"/>
            <wp:effectExtent l="0" t="0" r="7620" b="254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02280" cy="7750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0E72" w:rsidRPr="00FC5AE4">
        <w:rPr>
          <w:noProof/>
          <w:lang w:val="en-US" w:eastAsia="en-US"/>
        </w:rPr>
        <w:drawing>
          <wp:anchor distT="0" distB="0" distL="114300" distR="114300" simplePos="0" relativeHeight="251661312" behindDoc="0" locked="0" layoutInCell="1" allowOverlap="1" wp14:anchorId="29429692" wp14:editId="7A9730C8">
            <wp:simplePos x="0" y="0"/>
            <wp:positionH relativeFrom="column">
              <wp:posOffset>3971925</wp:posOffset>
            </wp:positionH>
            <wp:positionV relativeFrom="paragraph">
              <wp:posOffset>317500</wp:posOffset>
            </wp:positionV>
            <wp:extent cx="2489200" cy="7750810"/>
            <wp:effectExtent l="0" t="0" r="6350" b="254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489200" cy="7750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C5AE4">
        <w:rPr>
          <w:noProof/>
          <w:lang w:val="en-US" w:eastAsia="en-US"/>
        </w:rPr>
        <w:drawing>
          <wp:anchor distT="0" distB="0" distL="114300" distR="114300" simplePos="0" relativeHeight="251659264" behindDoc="0" locked="0" layoutInCell="1" allowOverlap="1" wp14:anchorId="15376F61" wp14:editId="0AB8A659">
            <wp:simplePos x="0" y="0"/>
            <wp:positionH relativeFrom="column">
              <wp:posOffset>-56803</wp:posOffset>
            </wp:positionH>
            <wp:positionV relativeFrom="paragraph">
              <wp:posOffset>328679</wp:posOffset>
            </wp:positionV>
            <wp:extent cx="636838" cy="7751136"/>
            <wp:effectExtent l="0" t="0" r="0" b="254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36863" cy="77514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C5AE4">
        <w:br w:type="page"/>
        <w:t xml:space="preserve">Confidence (reliability) of the K coefficient, as a fraction: </w:t>
      </w:r>
      <w:r w:rsidRPr="00FC5AE4">
        <w:rPr>
          <w:noProof/>
          <w:lang w:val="en-US" w:eastAsia="en-US"/>
        </w:rPr>
        <w:drawing>
          <wp:inline distT="0" distB="0" distL="0" distR="0" wp14:anchorId="68D24A18" wp14:editId="66716989">
            <wp:extent cx="390525" cy="133350"/>
            <wp:effectExtent l="19050" t="0" r="9525" b="0"/>
            <wp:docPr id="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390525"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 xml:space="preserve">Accuracy class of the electric power consumption meter, % of measured result: </w:t>
      </w:r>
      <w:r w:rsidRPr="00FC5AE4">
        <w:rPr>
          <w:noProof/>
          <w:lang w:val="en-US" w:eastAsia="en-US"/>
        </w:rPr>
        <w:drawing>
          <wp:inline distT="0" distB="0" distL="0" distR="0" wp14:anchorId="5B3B1A8C" wp14:editId="05764774">
            <wp:extent cx="361950" cy="133350"/>
            <wp:effectExtent l="19050" t="0" r="0" b="0"/>
            <wp:docPr id="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36195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 xml:space="preserve"> Instrument margin of error for the electric power consumption measurement, in W: </w:t>
      </w:r>
      <w:r w:rsidRPr="00FC5AE4">
        <w:rPr>
          <w:noProof/>
          <w:lang w:val="en-US" w:eastAsia="en-US"/>
        </w:rPr>
        <w:drawing>
          <wp:inline distT="0" distB="0" distL="0" distR="0" wp14:anchorId="259FD168" wp14:editId="7F315952">
            <wp:extent cx="1295400" cy="276225"/>
            <wp:effectExtent l="0" t="0" r="0" b="0"/>
            <wp:docPr id="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1295400" cy="276225"/>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Instrument margin of error for the wagon body</w:t>
      </w:r>
      <w:r w:rsidR="0026266C">
        <w:t>’</w:t>
      </w:r>
      <w:r w:rsidRPr="00FC5AE4">
        <w:t xml:space="preserve">s internal temperature measurement, in K: </w:t>
      </w:r>
      <w:r w:rsidRPr="00FC5AE4">
        <w:rPr>
          <w:noProof/>
          <w:lang w:val="en-US" w:eastAsia="en-US"/>
        </w:rPr>
        <w:drawing>
          <wp:inline distT="0" distB="0" distL="0" distR="0" wp14:anchorId="1C6F79C9" wp14:editId="7B9FE144">
            <wp:extent cx="504825" cy="133350"/>
            <wp:effectExtent l="19050" t="0" r="9525" b="0"/>
            <wp:docPr id="1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504825"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Instrument margin of error for the wagon body</w:t>
      </w:r>
      <w:r w:rsidR="0026266C">
        <w:t>’</w:t>
      </w:r>
      <w:r w:rsidRPr="00FC5AE4">
        <w:t xml:space="preserve">s external temperature measurement, in K: </w:t>
      </w:r>
      <w:r w:rsidRPr="00FC5AE4">
        <w:rPr>
          <w:noProof/>
          <w:lang w:val="en-US" w:eastAsia="en-US"/>
        </w:rPr>
        <w:drawing>
          <wp:inline distT="0" distB="0" distL="0" distR="0" wp14:anchorId="7F7462F4" wp14:editId="2F0535DC">
            <wp:extent cx="514350" cy="133350"/>
            <wp:effectExtent l="19050" t="0" r="0" b="0"/>
            <wp:docPr id="1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51435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External dimensions of the wagon body:</w:t>
      </w:r>
    </w:p>
    <w:p w:rsidR="00EC416B" w:rsidRPr="00574765" w:rsidRDefault="00EC416B" w:rsidP="00EC416B">
      <w:pPr>
        <w:pStyle w:val="SingleTxtG"/>
        <w:rPr>
          <w:i/>
          <w:iCs/>
        </w:rPr>
      </w:pPr>
      <w:r w:rsidRPr="00574765">
        <w:rPr>
          <w:i/>
          <w:iCs/>
        </w:rPr>
        <w:t>Comment:</w:t>
      </w:r>
      <w:r w:rsidRPr="00574765">
        <w:rPr>
          <w:i/>
          <w:iCs/>
        </w:rPr>
        <w:tab/>
        <w:t>The external dimensions of the wagon body are taken from the technical documentation. Their margin of error is taken from the unit in the highest digit position for this parameter, divided by two.</w:t>
      </w:r>
    </w:p>
    <w:p w:rsidR="00EC416B" w:rsidRPr="00FC5AE4" w:rsidRDefault="00EC416B" w:rsidP="00EC416B">
      <w:pPr>
        <w:pStyle w:val="SingleTxtG"/>
      </w:pPr>
      <w:r w:rsidRPr="00FC5AE4">
        <w:t>length, average value of the length and the assigned margin of error, in m:</w:t>
      </w:r>
    </w:p>
    <w:p w:rsidR="00EC416B" w:rsidRPr="00FC5AE4" w:rsidRDefault="00EC416B" w:rsidP="00EC416B">
      <w:pPr>
        <w:pStyle w:val="SingleTxtG"/>
      </w:pPr>
      <w:r w:rsidRPr="00FC5AE4">
        <w:rPr>
          <w:noProof/>
          <w:lang w:val="en-US" w:eastAsia="en-US"/>
        </w:rPr>
        <w:drawing>
          <wp:inline distT="0" distB="0" distL="0" distR="0" wp14:anchorId="75EFFF20" wp14:editId="131B7666">
            <wp:extent cx="581025" cy="133350"/>
            <wp:effectExtent l="19050" t="0" r="9525" b="0"/>
            <wp:docPr id="1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a:stretch>
                      <a:fillRect/>
                    </a:stretch>
                  </pic:blipFill>
                  <pic:spPr bwMode="auto">
                    <a:xfrm>
                      <a:off x="0" y="0"/>
                      <a:ext cx="581025" cy="133350"/>
                    </a:xfrm>
                    <a:prstGeom prst="rect">
                      <a:avLst/>
                    </a:prstGeom>
                    <a:noFill/>
                    <a:ln w="9525">
                      <a:noFill/>
                      <a:miter lim="800000"/>
                      <a:headEnd/>
                      <a:tailEnd/>
                    </a:ln>
                  </pic:spPr>
                </pic:pic>
              </a:graphicData>
            </a:graphic>
          </wp:inline>
        </w:drawing>
      </w:r>
      <w:r w:rsidR="00891591">
        <w:t xml:space="preserve"> </w:t>
      </w:r>
      <w:r w:rsidRPr="00FC5AE4">
        <w:rPr>
          <w:noProof/>
          <w:lang w:val="en-US" w:eastAsia="en-US"/>
        </w:rPr>
        <w:drawing>
          <wp:inline distT="0" distB="0" distL="0" distR="0" wp14:anchorId="1F99DFA1" wp14:editId="6D24DC48">
            <wp:extent cx="1200150" cy="133350"/>
            <wp:effectExtent l="19050" t="0" r="0" b="0"/>
            <wp:docPr id="1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1200150" cy="133350"/>
                    </a:xfrm>
                    <a:prstGeom prst="rect">
                      <a:avLst/>
                    </a:prstGeom>
                    <a:noFill/>
                    <a:ln w="9525">
                      <a:noFill/>
                      <a:miter lim="800000"/>
                      <a:headEnd/>
                      <a:tailEnd/>
                    </a:ln>
                  </pic:spPr>
                </pic:pic>
              </a:graphicData>
            </a:graphic>
          </wp:inline>
        </w:drawing>
      </w:r>
      <w:r w:rsidRPr="00FC5AE4">
        <w:rPr>
          <w:noProof/>
          <w:lang w:val="en-US" w:eastAsia="en-US"/>
        </w:rPr>
        <w:drawing>
          <wp:inline distT="0" distB="0" distL="0" distR="0" wp14:anchorId="3A23AA39" wp14:editId="05460E20">
            <wp:extent cx="1066800" cy="333375"/>
            <wp:effectExtent l="19050" t="0" r="0" b="0"/>
            <wp:docPr id="1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1066800" cy="333375"/>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width, average value of the width and the assigned margin of error, in m:</w:t>
      </w:r>
    </w:p>
    <w:p w:rsidR="00EC416B" w:rsidRPr="00FC5AE4" w:rsidRDefault="00EC416B" w:rsidP="00EC416B">
      <w:pPr>
        <w:pStyle w:val="SingleTxtG"/>
      </w:pPr>
      <w:r w:rsidRPr="00FC5AE4">
        <w:rPr>
          <w:noProof/>
          <w:lang w:val="en-US" w:eastAsia="en-US"/>
        </w:rPr>
        <w:drawing>
          <wp:inline distT="0" distB="0" distL="0" distR="0" wp14:anchorId="6B9884B0" wp14:editId="55275470">
            <wp:extent cx="542925" cy="133350"/>
            <wp:effectExtent l="19050" t="0" r="9525" b="0"/>
            <wp:docPr id="1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srcRect/>
                    <a:stretch>
                      <a:fillRect/>
                    </a:stretch>
                  </pic:blipFill>
                  <pic:spPr bwMode="auto">
                    <a:xfrm>
                      <a:off x="0" y="0"/>
                      <a:ext cx="542925" cy="133350"/>
                    </a:xfrm>
                    <a:prstGeom prst="rect">
                      <a:avLst/>
                    </a:prstGeom>
                    <a:noFill/>
                    <a:ln w="9525">
                      <a:noFill/>
                      <a:miter lim="800000"/>
                      <a:headEnd/>
                      <a:tailEnd/>
                    </a:ln>
                  </pic:spPr>
                </pic:pic>
              </a:graphicData>
            </a:graphic>
          </wp:inline>
        </w:drawing>
      </w:r>
      <w:r w:rsidR="00891591">
        <w:t xml:space="preserve"> </w:t>
      </w:r>
      <w:r w:rsidRPr="00FC5AE4">
        <w:rPr>
          <w:noProof/>
          <w:lang w:val="en-US" w:eastAsia="en-US"/>
        </w:rPr>
        <w:drawing>
          <wp:inline distT="0" distB="0" distL="0" distR="0" wp14:anchorId="60DF3A4E" wp14:editId="6ECCB892">
            <wp:extent cx="1171575" cy="133350"/>
            <wp:effectExtent l="19050" t="0" r="9525" b="0"/>
            <wp:docPr id="1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1171575" cy="133350"/>
                    </a:xfrm>
                    <a:prstGeom prst="rect">
                      <a:avLst/>
                    </a:prstGeom>
                    <a:noFill/>
                    <a:ln w="9525">
                      <a:noFill/>
                      <a:miter lim="800000"/>
                      <a:headEnd/>
                      <a:tailEnd/>
                    </a:ln>
                  </pic:spPr>
                </pic:pic>
              </a:graphicData>
            </a:graphic>
          </wp:inline>
        </w:drawing>
      </w:r>
      <w:r w:rsidR="00891591">
        <w:t xml:space="preserve"> </w:t>
      </w:r>
      <w:r w:rsidRPr="00FC5AE4">
        <w:rPr>
          <w:noProof/>
          <w:lang w:val="en-US" w:eastAsia="en-US"/>
        </w:rPr>
        <w:drawing>
          <wp:inline distT="0" distB="0" distL="0" distR="0" wp14:anchorId="3ED1AB01" wp14:editId="0C9A29D8">
            <wp:extent cx="1076325" cy="333375"/>
            <wp:effectExtent l="19050" t="0" r="9525" b="0"/>
            <wp:docPr id="1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1076325" cy="333375"/>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side wall height, its average value</w:t>
      </w:r>
      <w:r w:rsidR="00891591">
        <w:t xml:space="preserve"> </w:t>
      </w:r>
      <w:r w:rsidRPr="00FC5AE4">
        <w:t>and the assigned margin of error, in m:</w:t>
      </w:r>
    </w:p>
    <w:p w:rsidR="00EC416B" w:rsidRPr="00FC5AE4" w:rsidRDefault="00EC416B" w:rsidP="00EC416B">
      <w:pPr>
        <w:pStyle w:val="SingleTxtG"/>
      </w:pPr>
      <w:r w:rsidRPr="00FC5AE4">
        <w:rPr>
          <w:noProof/>
          <w:lang w:val="en-US" w:eastAsia="en-US"/>
        </w:rPr>
        <w:drawing>
          <wp:inline distT="0" distB="0" distL="0" distR="0" wp14:anchorId="11440D34" wp14:editId="7ABB2D2C">
            <wp:extent cx="542925" cy="133350"/>
            <wp:effectExtent l="19050" t="0" r="9525" b="0"/>
            <wp:docPr id="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srcRect/>
                    <a:stretch>
                      <a:fillRect/>
                    </a:stretch>
                  </pic:blipFill>
                  <pic:spPr bwMode="auto">
                    <a:xfrm>
                      <a:off x="0" y="0"/>
                      <a:ext cx="542925" cy="133350"/>
                    </a:xfrm>
                    <a:prstGeom prst="rect">
                      <a:avLst/>
                    </a:prstGeom>
                    <a:noFill/>
                    <a:ln w="9525">
                      <a:noFill/>
                      <a:miter lim="800000"/>
                      <a:headEnd/>
                      <a:tailEnd/>
                    </a:ln>
                  </pic:spPr>
                </pic:pic>
              </a:graphicData>
            </a:graphic>
          </wp:inline>
        </w:drawing>
      </w:r>
      <w:r w:rsidR="00891591">
        <w:t xml:space="preserve"> </w:t>
      </w:r>
      <w:r w:rsidRPr="00FC5AE4">
        <w:rPr>
          <w:noProof/>
          <w:lang w:val="en-US" w:eastAsia="en-US"/>
        </w:rPr>
        <w:drawing>
          <wp:inline distT="0" distB="0" distL="0" distR="0" wp14:anchorId="79C0F468" wp14:editId="7A6D2A8C">
            <wp:extent cx="1171575" cy="133350"/>
            <wp:effectExtent l="19050" t="0" r="9525"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1171575" cy="133350"/>
                    </a:xfrm>
                    <a:prstGeom prst="rect">
                      <a:avLst/>
                    </a:prstGeom>
                    <a:noFill/>
                    <a:ln w="9525">
                      <a:noFill/>
                      <a:miter lim="800000"/>
                      <a:headEnd/>
                      <a:tailEnd/>
                    </a:ln>
                  </pic:spPr>
                </pic:pic>
              </a:graphicData>
            </a:graphic>
          </wp:inline>
        </w:drawing>
      </w:r>
      <w:r w:rsidR="00891591">
        <w:t xml:space="preserve"> </w:t>
      </w:r>
      <w:r w:rsidRPr="00FC5AE4">
        <w:rPr>
          <w:noProof/>
          <w:lang w:val="en-US" w:eastAsia="en-US"/>
        </w:rPr>
        <w:drawing>
          <wp:inline distT="0" distB="0" distL="0" distR="0" wp14:anchorId="490624EF" wp14:editId="0BC3CA35">
            <wp:extent cx="1076325" cy="333375"/>
            <wp:effectExtent l="19050" t="0" r="9525"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srcRect/>
                    <a:stretch>
                      <a:fillRect/>
                    </a:stretch>
                  </pic:blipFill>
                  <pic:spPr bwMode="auto">
                    <a:xfrm>
                      <a:off x="0" y="0"/>
                      <a:ext cx="1076325" cy="333375"/>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central longitudinal axis height, its average value and the assigned margin of error, in m:</w:t>
      </w:r>
    </w:p>
    <w:p w:rsidR="00EC416B" w:rsidRPr="00FC5AE4" w:rsidRDefault="00EC416B" w:rsidP="00EC416B">
      <w:pPr>
        <w:pStyle w:val="SingleTxtG"/>
      </w:pPr>
      <w:r w:rsidRPr="00FC5AE4">
        <w:rPr>
          <w:noProof/>
          <w:lang w:val="en-US" w:eastAsia="en-US"/>
        </w:rPr>
        <w:drawing>
          <wp:inline distT="0" distB="0" distL="0" distR="0" wp14:anchorId="7130FD83" wp14:editId="7F7A7582">
            <wp:extent cx="609600" cy="133350"/>
            <wp:effectExtent l="19050" t="0" r="0" b="0"/>
            <wp:docPr id="2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srcRect/>
                    <a:stretch>
                      <a:fillRect/>
                    </a:stretch>
                  </pic:blipFill>
                  <pic:spPr bwMode="auto">
                    <a:xfrm>
                      <a:off x="0" y="0"/>
                      <a:ext cx="609600" cy="133350"/>
                    </a:xfrm>
                    <a:prstGeom prst="rect">
                      <a:avLst/>
                    </a:prstGeom>
                    <a:noFill/>
                    <a:ln w="9525">
                      <a:noFill/>
                      <a:miter lim="800000"/>
                      <a:headEnd/>
                      <a:tailEnd/>
                    </a:ln>
                  </pic:spPr>
                </pic:pic>
              </a:graphicData>
            </a:graphic>
          </wp:inline>
        </w:drawing>
      </w:r>
      <w:r w:rsidR="00891591">
        <w:t xml:space="preserve"> </w:t>
      </w:r>
      <w:r w:rsidRPr="00FC5AE4">
        <w:rPr>
          <w:noProof/>
          <w:lang w:val="en-US" w:eastAsia="en-US"/>
        </w:rPr>
        <w:drawing>
          <wp:inline distT="0" distB="0" distL="0" distR="0" wp14:anchorId="17FB0439" wp14:editId="13DDCC43">
            <wp:extent cx="1304925" cy="133350"/>
            <wp:effectExtent l="19050" t="0" r="9525" b="0"/>
            <wp:docPr id="2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srcRect/>
                    <a:stretch>
                      <a:fillRect/>
                    </a:stretch>
                  </pic:blipFill>
                  <pic:spPr bwMode="auto">
                    <a:xfrm>
                      <a:off x="0" y="0"/>
                      <a:ext cx="1304925" cy="133350"/>
                    </a:xfrm>
                    <a:prstGeom prst="rect">
                      <a:avLst/>
                    </a:prstGeom>
                    <a:noFill/>
                    <a:ln w="9525">
                      <a:noFill/>
                      <a:miter lim="800000"/>
                      <a:headEnd/>
                      <a:tailEnd/>
                    </a:ln>
                  </pic:spPr>
                </pic:pic>
              </a:graphicData>
            </a:graphic>
          </wp:inline>
        </w:drawing>
      </w:r>
      <w:r w:rsidR="00891591">
        <w:t xml:space="preserve"> </w:t>
      </w:r>
      <w:r w:rsidRPr="00FC5AE4">
        <w:rPr>
          <w:noProof/>
          <w:lang w:val="en-US" w:eastAsia="en-US"/>
        </w:rPr>
        <w:drawing>
          <wp:inline distT="0" distB="0" distL="0" distR="0" wp14:anchorId="3EF1D9BE" wp14:editId="5F3B18BA">
            <wp:extent cx="1143000" cy="333375"/>
            <wp:effectExtent l="19050" t="0" r="0" b="0"/>
            <wp:docPr id="2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srcRect/>
                    <a:stretch>
                      <a:fillRect/>
                    </a:stretch>
                  </pic:blipFill>
                  <pic:spPr bwMode="auto">
                    <a:xfrm>
                      <a:off x="0" y="0"/>
                      <a:ext cx="1143000" cy="333375"/>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Internal dimensions of the wagon body (cargo compartment):</w:t>
      </w:r>
    </w:p>
    <w:p w:rsidR="00EC416B" w:rsidRPr="00574765" w:rsidRDefault="00EC416B" w:rsidP="00EC416B">
      <w:pPr>
        <w:pStyle w:val="SingleTxtG"/>
        <w:rPr>
          <w:i/>
          <w:iCs/>
        </w:rPr>
      </w:pPr>
      <w:r w:rsidRPr="00574765">
        <w:rPr>
          <w:i/>
          <w:iCs/>
        </w:rPr>
        <w:t>Comment: The internal dimensions of the wagon body are taken from the results of measurements (direct, repeated, uniform measurements) carried out at various places in the body. The instrumental margin of error is taken to be 0.005 m (half the smallest graduation of the measuring tape); additionally, for the length of the wagon body, the instrumental margin of error has been doubled, as the measurement was taken in two steps, by adding the values obtained.</w:t>
      </w:r>
    </w:p>
    <w:p w:rsidR="00EC416B" w:rsidRPr="00FC5AE4" w:rsidRDefault="00EC416B" w:rsidP="00EC416B">
      <w:pPr>
        <w:pStyle w:val="SingleTxtG"/>
      </w:pPr>
      <w:r w:rsidRPr="00FC5AE4">
        <w:t>instrumental margin of error of the measuring tape, in m:</w:t>
      </w:r>
      <w:r w:rsidRPr="00FC5AE4">
        <w:rPr>
          <w:rFonts w:eastAsia="Calibri"/>
        </w:rPr>
        <w:t xml:space="preserve"> </w:t>
      </w:r>
      <w:r w:rsidRPr="00FC5AE4">
        <w:rPr>
          <w:rFonts w:eastAsia="Calibri"/>
          <w:noProof/>
          <w:lang w:val="en-US" w:eastAsia="en-US"/>
        </w:rPr>
        <w:drawing>
          <wp:inline distT="0" distB="0" distL="0" distR="0" wp14:anchorId="79307514" wp14:editId="5308747B">
            <wp:extent cx="1076325" cy="333375"/>
            <wp:effectExtent l="19050" t="0" r="9525" b="0"/>
            <wp:docPr id="2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srcRect/>
                    <a:stretch>
                      <a:fillRect/>
                    </a:stretch>
                  </pic:blipFill>
                  <pic:spPr bwMode="auto">
                    <a:xfrm>
                      <a:off x="0" y="0"/>
                      <a:ext cx="1076325" cy="333375"/>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 xml:space="preserve">length, average value of the length and instrumental margin of error, in m: </w:t>
      </w:r>
    </w:p>
    <w:p w:rsidR="00EC416B" w:rsidRPr="00FC5AE4" w:rsidRDefault="00EC416B" w:rsidP="00EC416B">
      <w:pPr>
        <w:pStyle w:val="SingleTxtG"/>
      </w:pPr>
      <w:r w:rsidRPr="00FC5AE4">
        <w:rPr>
          <w:rFonts w:eastAsia="Calibri"/>
          <w:noProof/>
          <w:lang w:val="en-US" w:eastAsia="en-US"/>
        </w:rPr>
        <w:drawing>
          <wp:inline distT="0" distB="0" distL="0" distR="0" wp14:anchorId="06696209" wp14:editId="13E2B476">
            <wp:extent cx="1676400" cy="133350"/>
            <wp:effectExtent l="19050" t="0" r="0" b="0"/>
            <wp:docPr id="4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srcRect/>
                    <a:stretch>
                      <a:fillRect/>
                    </a:stretch>
                  </pic:blipFill>
                  <pic:spPr bwMode="auto">
                    <a:xfrm>
                      <a:off x="0" y="0"/>
                      <a:ext cx="1676400" cy="133350"/>
                    </a:xfrm>
                    <a:prstGeom prst="rect">
                      <a:avLst/>
                    </a:prstGeom>
                    <a:noFill/>
                    <a:ln w="9525">
                      <a:noFill/>
                      <a:miter lim="800000"/>
                      <a:headEnd/>
                      <a:tailEnd/>
                    </a:ln>
                  </pic:spPr>
                </pic:pic>
              </a:graphicData>
            </a:graphic>
          </wp:inline>
        </w:drawing>
      </w:r>
      <w:r w:rsidRPr="00FC5AE4">
        <w:t xml:space="preserve"> </w:t>
      </w:r>
      <w:r w:rsidRPr="00FC5AE4">
        <w:rPr>
          <w:rFonts w:eastAsia="Calibri"/>
          <w:noProof/>
          <w:lang w:val="en-US" w:eastAsia="en-US"/>
        </w:rPr>
        <w:drawing>
          <wp:inline distT="0" distB="0" distL="0" distR="0" wp14:anchorId="7B31C763" wp14:editId="3FBB2DD5">
            <wp:extent cx="1181100" cy="133350"/>
            <wp:effectExtent l="19050" t="0" r="0" b="0"/>
            <wp:docPr id="4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cstate="print"/>
                    <a:srcRect/>
                    <a:stretch>
                      <a:fillRect/>
                    </a:stretch>
                  </pic:blipFill>
                  <pic:spPr bwMode="auto">
                    <a:xfrm>
                      <a:off x="0" y="0"/>
                      <a:ext cx="1181100" cy="133350"/>
                    </a:xfrm>
                    <a:prstGeom prst="rect">
                      <a:avLst/>
                    </a:prstGeom>
                    <a:noFill/>
                    <a:ln w="9525">
                      <a:noFill/>
                      <a:miter lim="800000"/>
                      <a:headEnd/>
                      <a:tailEnd/>
                    </a:ln>
                  </pic:spPr>
                </pic:pic>
              </a:graphicData>
            </a:graphic>
          </wp:inline>
        </w:drawing>
      </w:r>
      <w:r w:rsidRPr="00FC5AE4">
        <w:t xml:space="preserve"> </w:t>
      </w:r>
      <w:r w:rsidRPr="00FC5AE4">
        <w:rPr>
          <w:rFonts w:eastAsia="Calibri"/>
          <w:noProof/>
          <w:lang w:val="en-US" w:eastAsia="en-US"/>
        </w:rPr>
        <w:drawing>
          <wp:inline distT="0" distB="0" distL="0" distR="0" wp14:anchorId="0ADA0A71" wp14:editId="69CF3E28">
            <wp:extent cx="1123950" cy="133350"/>
            <wp:effectExtent l="19050" t="0" r="0" b="0"/>
            <wp:docPr id="4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cstate="print"/>
                    <a:srcRect/>
                    <a:stretch>
                      <a:fillRect/>
                    </a:stretch>
                  </pic:blipFill>
                  <pic:spPr bwMode="auto">
                    <a:xfrm>
                      <a:off x="0" y="0"/>
                      <a:ext cx="112395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width, average value of the width and the instrumental margin of error, in m:</w:t>
      </w:r>
    </w:p>
    <w:p w:rsidR="00EC416B" w:rsidRPr="00FC5AE4" w:rsidRDefault="00EC416B" w:rsidP="00EC416B">
      <w:pPr>
        <w:pStyle w:val="SingleTxtG"/>
      </w:pPr>
      <w:r w:rsidRPr="00FC5AE4">
        <w:rPr>
          <w:rFonts w:eastAsia="Calibri"/>
          <w:noProof/>
          <w:lang w:val="en-US" w:eastAsia="en-US"/>
        </w:rPr>
        <w:drawing>
          <wp:inline distT="0" distB="0" distL="0" distR="0" wp14:anchorId="4E906BB5" wp14:editId="1580DD2B">
            <wp:extent cx="1495425" cy="133350"/>
            <wp:effectExtent l="19050" t="0" r="9525" b="0"/>
            <wp:docPr id="4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495425" cy="133350"/>
                    </a:xfrm>
                    <a:prstGeom prst="rect">
                      <a:avLst/>
                    </a:prstGeom>
                    <a:noFill/>
                    <a:ln w="9525">
                      <a:noFill/>
                      <a:miter lim="800000"/>
                      <a:headEnd/>
                      <a:tailEnd/>
                    </a:ln>
                  </pic:spPr>
                </pic:pic>
              </a:graphicData>
            </a:graphic>
          </wp:inline>
        </w:drawing>
      </w:r>
      <w:r w:rsidR="00891591">
        <w:t xml:space="preserve"> </w:t>
      </w:r>
      <w:r w:rsidRPr="00FC5AE4">
        <w:rPr>
          <w:rFonts w:eastAsia="Calibri"/>
          <w:noProof/>
          <w:lang w:val="en-US" w:eastAsia="en-US"/>
        </w:rPr>
        <w:drawing>
          <wp:inline distT="0" distB="0" distL="0" distR="0" wp14:anchorId="0BB16901" wp14:editId="30160F8D">
            <wp:extent cx="1152525" cy="133350"/>
            <wp:effectExtent l="19050" t="0" r="9525" b="0"/>
            <wp:docPr id="49"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cstate="print"/>
                    <a:srcRect/>
                    <a:stretch>
                      <a:fillRect/>
                    </a:stretch>
                  </pic:blipFill>
                  <pic:spPr bwMode="auto">
                    <a:xfrm>
                      <a:off x="0" y="0"/>
                      <a:ext cx="1152525" cy="133350"/>
                    </a:xfrm>
                    <a:prstGeom prst="rect">
                      <a:avLst/>
                    </a:prstGeom>
                    <a:noFill/>
                    <a:ln w="9525">
                      <a:noFill/>
                      <a:miter lim="800000"/>
                      <a:headEnd/>
                      <a:tailEnd/>
                    </a:ln>
                  </pic:spPr>
                </pic:pic>
              </a:graphicData>
            </a:graphic>
          </wp:inline>
        </w:drawing>
      </w:r>
      <w:r w:rsidR="00891591">
        <w:t xml:space="preserve"> </w:t>
      </w:r>
      <w:r w:rsidRPr="00FC5AE4">
        <w:rPr>
          <w:rFonts w:eastAsia="Calibri"/>
          <w:noProof/>
          <w:lang w:val="en-US" w:eastAsia="en-US"/>
        </w:rPr>
        <w:drawing>
          <wp:inline distT="0" distB="0" distL="0" distR="0" wp14:anchorId="595F52F0" wp14:editId="38FD9C4D">
            <wp:extent cx="1057275" cy="133350"/>
            <wp:effectExtent l="19050" t="0" r="9525" b="0"/>
            <wp:docPr id="5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print"/>
                    <a:srcRect/>
                    <a:stretch>
                      <a:fillRect/>
                    </a:stretch>
                  </pic:blipFill>
                  <pic:spPr bwMode="auto">
                    <a:xfrm>
                      <a:off x="0" y="0"/>
                      <a:ext cx="1057275"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side wall height, its average value and the instrumental margin of error, in m:</w:t>
      </w:r>
    </w:p>
    <w:p w:rsidR="00EC416B" w:rsidRPr="00FC5AE4" w:rsidRDefault="00EC416B" w:rsidP="00EC416B">
      <w:pPr>
        <w:pStyle w:val="SingleTxtG"/>
      </w:pPr>
      <w:r w:rsidRPr="00FC5AE4">
        <w:rPr>
          <w:rFonts w:eastAsia="Calibri"/>
          <w:noProof/>
          <w:lang w:val="en-US" w:eastAsia="en-US"/>
        </w:rPr>
        <w:drawing>
          <wp:inline distT="0" distB="0" distL="0" distR="0" wp14:anchorId="74620B03" wp14:editId="704D7882">
            <wp:extent cx="1495425" cy="133350"/>
            <wp:effectExtent l="19050" t="0" r="9525" b="0"/>
            <wp:docPr id="5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cstate="print"/>
                    <a:srcRect/>
                    <a:stretch>
                      <a:fillRect/>
                    </a:stretch>
                  </pic:blipFill>
                  <pic:spPr bwMode="auto">
                    <a:xfrm>
                      <a:off x="0" y="0"/>
                      <a:ext cx="1495425" cy="133350"/>
                    </a:xfrm>
                    <a:prstGeom prst="rect">
                      <a:avLst/>
                    </a:prstGeom>
                    <a:noFill/>
                    <a:ln w="9525">
                      <a:noFill/>
                      <a:miter lim="800000"/>
                      <a:headEnd/>
                      <a:tailEnd/>
                    </a:ln>
                  </pic:spPr>
                </pic:pic>
              </a:graphicData>
            </a:graphic>
          </wp:inline>
        </w:drawing>
      </w:r>
      <w:r w:rsidR="00891591">
        <w:t xml:space="preserve"> </w:t>
      </w:r>
      <w:r w:rsidRPr="00FC5AE4">
        <w:rPr>
          <w:rFonts w:eastAsia="Calibri"/>
          <w:noProof/>
          <w:lang w:val="en-US" w:eastAsia="en-US"/>
        </w:rPr>
        <w:drawing>
          <wp:inline distT="0" distB="0" distL="0" distR="0" wp14:anchorId="67150E2F" wp14:editId="2DCDFDC3">
            <wp:extent cx="1152525" cy="133350"/>
            <wp:effectExtent l="19050" t="0" r="9525" b="0"/>
            <wp:docPr id="5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cstate="print"/>
                    <a:srcRect/>
                    <a:stretch>
                      <a:fillRect/>
                    </a:stretch>
                  </pic:blipFill>
                  <pic:spPr bwMode="auto">
                    <a:xfrm>
                      <a:off x="0" y="0"/>
                      <a:ext cx="1152525" cy="133350"/>
                    </a:xfrm>
                    <a:prstGeom prst="rect">
                      <a:avLst/>
                    </a:prstGeom>
                    <a:noFill/>
                    <a:ln w="9525">
                      <a:noFill/>
                      <a:miter lim="800000"/>
                      <a:headEnd/>
                      <a:tailEnd/>
                    </a:ln>
                  </pic:spPr>
                </pic:pic>
              </a:graphicData>
            </a:graphic>
          </wp:inline>
        </w:drawing>
      </w:r>
      <w:r w:rsidR="00891591">
        <w:t xml:space="preserve"> </w:t>
      </w:r>
      <w:r w:rsidRPr="00FC5AE4">
        <w:rPr>
          <w:rFonts w:eastAsia="Calibri"/>
          <w:noProof/>
          <w:lang w:val="en-US" w:eastAsia="en-US"/>
        </w:rPr>
        <w:drawing>
          <wp:inline distT="0" distB="0" distL="0" distR="0" wp14:anchorId="528CEFC4" wp14:editId="03D70873">
            <wp:extent cx="1057275" cy="133350"/>
            <wp:effectExtent l="19050" t="0" r="9525" b="0"/>
            <wp:docPr id="53"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cstate="print"/>
                    <a:srcRect/>
                    <a:stretch>
                      <a:fillRect/>
                    </a:stretch>
                  </pic:blipFill>
                  <pic:spPr bwMode="auto">
                    <a:xfrm>
                      <a:off x="0" y="0"/>
                      <a:ext cx="1057275"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central longitudinal axis height, its average value and instrumental margin of error, m:</w:t>
      </w:r>
    </w:p>
    <w:p w:rsidR="00EC416B" w:rsidRPr="00FC5AE4" w:rsidRDefault="00EC416B" w:rsidP="00EC416B">
      <w:pPr>
        <w:pStyle w:val="SingleTxtG"/>
      </w:pPr>
      <w:r w:rsidRPr="00FC5AE4">
        <w:rPr>
          <w:rFonts w:eastAsia="Calibri"/>
          <w:noProof/>
          <w:lang w:val="en-US" w:eastAsia="en-US"/>
        </w:rPr>
        <w:drawing>
          <wp:inline distT="0" distB="0" distL="0" distR="0" wp14:anchorId="6B6BD9E0" wp14:editId="239245C3">
            <wp:extent cx="990600" cy="133350"/>
            <wp:effectExtent l="19050" t="0" r="0" b="0"/>
            <wp:docPr id="54"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srcRect/>
                    <a:stretch>
                      <a:fillRect/>
                    </a:stretch>
                  </pic:blipFill>
                  <pic:spPr bwMode="auto">
                    <a:xfrm>
                      <a:off x="0" y="0"/>
                      <a:ext cx="990600" cy="133350"/>
                    </a:xfrm>
                    <a:prstGeom prst="rect">
                      <a:avLst/>
                    </a:prstGeom>
                    <a:noFill/>
                    <a:ln w="9525">
                      <a:noFill/>
                      <a:miter lim="800000"/>
                      <a:headEnd/>
                      <a:tailEnd/>
                    </a:ln>
                  </pic:spPr>
                </pic:pic>
              </a:graphicData>
            </a:graphic>
          </wp:inline>
        </w:drawing>
      </w:r>
      <w:r w:rsidR="00891591">
        <w:t xml:space="preserve"> </w:t>
      </w:r>
      <w:r w:rsidRPr="00FC5AE4">
        <w:rPr>
          <w:rFonts w:eastAsia="Calibri"/>
          <w:noProof/>
          <w:lang w:val="en-US" w:eastAsia="en-US"/>
        </w:rPr>
        <w:drawing>
          <wp:inline distT="0" distB="0" distL="0" distR="0" wp14:anchorId="3D8B0628" wp14:editId="19780ED7">
            <wp:extent cx="1285875" cy="133350"/>
            <wp:effectExtent l="19050" t="0" r="9525" b="0"/>
            <wp:docPr id="5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cstate="print"/>
                    <a:srcRect/>
                    <a:stretch>
                      <a:fillRect/>
                    </a:stretch>
                  </pic:blipFill>
                  <pic:spPr bwMode="auto">
                    <a:xfrm>
                      <a:off x="0" y="0"/>
                      <a:ext cx="1285875" cy="133350"/>
                    </a:xfrm>
                    <a:prstGeom prst="rect">
                      <a:avLst/>
                    </a:prstGeom>
                    <a:noFill/>
                    <a:ln w="9525">
                      <a:noFill/>
                      <a:miter lim="800000"/>
                      <a:headEnd/>
                      <a:tailEnd/>
                    </a:ln>
                  </pic:spPr>
                </pic:pic>
              </a:graphicData>
            </a:graphic>
          </wp:inline>
        </w:drawing>
      </w:r>
      <w:r w:rsidR="00891591">
        <w:t xml:space="preserve"> </w:t>
      </w:r>
      <w:r w:rsidRPr="00FC5AE4">
        <w:rPr>
          <w:noProof/>
          <w:lang w:val="en-US" w:eastAsia="en-US"/>
        </w:rPr>
        <w:drawing>
          <wp:inline distT="0" distB="0" distL="0" distR="0" wp14:anchorId="2DDE0D92" wp14:editId="3ABB6E1C">
            <wp:extent cx="1123950" cy="133350"/>
            <wp:effectExtent l="19050" t="0" r="0" b="0"/>
            <wp:docPr id="5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cstate="print"/>
                    <a:srcRect/>
                    <a:stretch>
                      <a:fillRect/>
                    </a:stretch>
                  </pic:blipFill>
                  <pic:spPr bwMode="auto">
                    <a:xfrm>
                      <a:off x="0" y="0"/>
                      <a:ext cx="112395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Calculation of heat output:</w:t>
      </w:r>
    </w:p>
    <w:p w:rsidR="00EC416B" w:rsidRPr="00FC5AE4" w:rsidRDefault="00EC416B" w:rsidP="00EC416B">
      <w:pPr>
        <w:pStyle w:val="SingleTxtG"/>
      </w:pPr>
      <w:r w:rsidRPr="00FC5AE4">
        <w:t xml:space="preserve">length of the power cable from the electric meter to the heater, in m: </w:t>
      </w:r>
      <w:r w:rsidRPr="00FC5AE4">
        <w:rPr>
          <w:noProof/>
          <w:lang w:val="en-US" w:eastAsia="en-US"/>
        </w:rPr>
        <w:drawing>
          <wp:inline distT="0" distB="0" distL="0" distR="0" wp14:anchorId="437BFA5E" wp14:editId="0640CBF5">
            <wp:extent cx="495300" cy="133350"/>
            <wp:effectExtent l="19050" t="0" r="0" b="0"/>
            <wp:docPr id="58"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42" cstate="print"/>
                    <a:srcRect/>
                    <a:stretch>
                      <a:fillRect/>
                    </a:stretch>
                  </pic:blipFill>
                  <pic:spPr bwMode="auto">
                    <a:xfrm>
                      <a:off x="0" y="0"/>
                      <a:ext cx="49530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resistivity of the wire in the power cable, in ohm·mm</w:t>
      </w:r>
      <w:r w:rsidRPr="00A652AB">
        <w:rPr>
          <w:vertAlign w:val="superscript"/>
        </w:rPr>
        <w:t>2</w:t>
      </w:r>
      <w:r w:rsidRPr="00FC5AE4">
        <w:t xml:space="preserve">/m: </w:t>
      </w:r>
      <w:r w:rsidRPr="00FC5AE4">
        <w:rPr>
          <w:noProof/>
          <w:lang w:val="en-US" w:eastAsia="en-US"/>
        </w:rPr>
        <w:drawing>
          <wp:inline distT="0" distB="0" distL="0" distR="0" wp14:anchorId="765EFC01" wp14:editId="34F6B2A4">
            <wp:extent cx="476250" cy="133350"/>
            <wp:effectExtent l="19050" t="0" r="0" b="0"/>
            <wp:docPr id="59"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43" cstate="print"/>
                    <a:srcRect/>
                    <a:stretch>
                      <a:fillRect/>
                    </a:stretch>
                  </pic:blipFill>
                  <pic:spPr bwMode="auto">
                    <a:xfrm>
                      <a:off x="0" y="0"/>
                      <a:ext cx="47625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 xml:space="preserve">rated electrical tension in the grid, in V: </w:t>
      </w:r>
      <w:r w:rsidRPr="00FC5AE4">
        <w:rPr>
          <w:noProof/>
          <w:lang w:val="en-US" w:eastAsia="en-US"/>
        </w:rPr>
        <w:drawing>
          <wp:inline distT="0" distB="0" distL="0" distR="0" wp14:anchorId="77301637" wp14:editId="0AD1379E">
            <wp:extent cx="361950" cy="133350"/>
            <wp:effectExtent l="19050" t="0" r="0" b="0"/>
            <wp:docPr id="60"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44" cstate="print"/>
                    <a:srcRect/>
                    <a:stretch>
                      <a:fillRect/>
                    </a:stretch>
                  </pic:blipFill>
                  <pic:spPr bwMode="auto">
                    <a:xfrm>
                      <a:off x="0" y="0"/>
                      <a:ext cx="361950" cy="133350"/>
                    </a:xfrm>
                    <a:prstGeom prst="rect">
                      <a:avLst/>
                    </a:prstGeom>
                    <a:noFill/>
                    <a:ln w="9525">
                      <a:noFill/>
                      <a:miter lim="800000"/>
                      <a:headEnd/>
                      <a:tailEnd/>
                    </a:ln>
                  </pic:spPr>
                </pic:pic>
              </a:graphicData>
            </a:graphic>
          </wp:inline>
        </w:drawing>
      </w:r>
    </w:p>
    <w:p w:rsidR="00EC416B" w:rsidRDefault="00EC416B" w:rsidP="00EC416B">
      <w:pPr>
        <w:pStyle w:val="SingleTxtG"/>
      </w:pPr>
      <w:r w:rsidRPr="00FC5AE4">
        <w:t>cross-sectional area of the wire in the power cable, in mm</w:t>
      </w:r>
      <w:r w:rsidRPr="00A652AB">
        <w:rPr>
          <w:vertAlign w:val="superscript"/>
        </w:rPr>
        <w:t>2</w:t>
      </w:r>
      <w:r w:rsidRPr="00FC5AE4">
        <w:t xml:space="preserve">: </w:t>
      </w:r>
      <w:r w:rsidRPr="00FC5AE4">
        <w:rPr>
          <w:noProof/>
          <w:lang w:val="en-US" w:eastAsia="en-US"/>
        </w:rPr>
        <w:drawing>
          <wp:inline distT="0" distB="0" distL="0" distR="0" wp14:anchorId="4851F348" wp14:editId="0AEEDF4F">
            <wp:extent cx="314325" cy="133350"/>
            <wp:effectExtent l="19050" t="0" r="9525" b="0"/>
            <wp:docPr id="61"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45" cstate="print"/>
                    <a:srcRect/>
                    <a:stretch>
                      <a:fillRect/>
                    </a:stretch>
                  </pic:blipFill>
                  <pic:spPr bwMode="auto">
                    <a:xfrm>
                      <a:off x="0" y="0"/>
                      <a:ext cx="314325" cy="133350"/>
                    </a:xfrm>
                    <a:prstGeom prst="rect">
                      <a:avLst/>
                    </a:prstGeom>
                    <a:noFill/>
                    <a:ln w="9525">
                      <a:noFill/>
                      <a:miter lim="800000"/>
                      <a:headEnd/>
                      <a:tailEnd/>
                    </a:ln>
                  </pic:spPr>
                </pic:pic>
              </a:graphicData>
            </a:graphic>
          </wp:inline>
        </w:drawing>
      </w:r>
    </w:p>
    <w:p w:rsidR="00D37E64" w:rsidRPr="00A77A3C" w:rsidRDefault="00D37E64" w:rsidP="00D37E64">
      <w:pPr>
        <w:spacing w:after="120"/>
        <w:ind w:left="1134" w:right="1134"/>
        <w:jc w:val="both"/>
        <w:rPr>
          <w:lang w:val="en-US"/>
        </w:rPr>
      </w:pPr>
      <w:r w:rsidRPr="00A77A3C">
        <w:rPr>
          <w:lang w:val="en-US"/>
        </w:rPr>
        <w:t>calculation of the heat output, W:</w:t>
      </w:r>
      <w:r w:rsidRPr="00A77A3C">
        <w:rPr>
          <w:noProof/>
          <w:position w:val="-169"/>
          <w:lang w:val="en-US"/>
        </w:rPr>
        <w:t xml:space="preserve"> </w:t>
      </w:r>
      <w:r w:rsidRPr="00A77A3C">
        <w:rPr>
          <w:noProof/>
          <w:position w:val="-169"/>
          <w:lang w:val="en-US"/>
        </w:rPr>
        <w:drawing>
          <wp:inline distT="0" distB="0" distL="0" distR="0" wp14:anchorId="2AD57328" wp14:editId="59AF9BEC">
            <wp:extent cx="2181225" cy="2124075"/>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181225" cy="2124075"/>
                    </a:xfrm>
                    <a:prstGeom prst="rect">
                      <a:avLst/>
                    </a:prstGeom>
                    <a:noFill/>
                    <a:ln w="9525">
                      <a:noFill/>
                      <a:miter lim="800000"/>
                      <a:headEnd/>
                      <a:tailEnd/>
                    </a:ln>
                  </pic:spPr>
                </pic:pic>
              </a:graphicData>
            </a:graphic>
          </wp:inline>
        </w:drawing>
      </w:r>
    </w:p>
    <w:p w:rsidR="00EC416B" w:rsidRPr="00FC5AE4" w:rsidRDefault="00EC416B" w:rsidP="00C74E53">
      <w:pPr>
        <w:pStyle w:val="H1G"/>
      </w:pPr>
      <w:r w:rsidRPr="00FC5AE4">
        <w:tab/>
        <w:t>2</w:t>
      </w:r>
      <w:r w:rsidR="00C74E53">
        <w:t>.</w:t>
      </w:r>
      <w:r w:rsidRPr="00FC5AE4">
        <w:tab/>
        <w:t>Determining the average surface area of the wagon body and its confidence interval (random error)</w:t>
      </w:r>
    </w:p>
    <w:p w:rsidR="00EC416B" w:rsidRPr="00FC5AE4" w:rsidRDefault="00EC416B" w:rsidP="00EC416B">
      <w:pPr>
        <w:pStyle w:val="SingleTxtG"/>
      </w:pPr>
      <w:r w:rsidRPr="00FC5AE4">
        <w:t>Confidence interval for the measurement of the internal length of the wagon body:</w:t>
      </w:r>
    </w:p>
    <w:p w:rsidR="00EC416B" w:rsidRPr="00FC5AE4" w:rsidRDefault="00EC416B" w:rsidP="00EC416B">
      <w:pPr>
        <w:pStyle w:val="SingleTxtG"/>
      </w:pPr>
      <w:r w:rsidRPr="00FC5AE4">
        <w:t xml:space="preserve">confidence interval for direct, repeated, uniform measurements of the internal length of the body, in m: </w:t>
      </w:r>
      <w:r w:rsidRPr="00FC5AE4">
        <w:rPr>
          <w:rFonts w:eastAsia="Calibri"/>
          <w:noProof/>
          <w:lang w:val="en-US" w:eastAsia="en-US"/>
        </w:rPr>
        <w:drawing>
          <wp:inline distT="0" distB="0" distL="0" distR="0" wp14:anchorId="6D3FAEB0" wp14:editId="3F1D86B4">
            <wp:extent cx="3267075" cy="514350"/>
            <wp:effectExtent l="0" t="0" r="9525" b="0"/>
            <wp:docPr id="64"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47" cstate="print"/>
                    <a:srcRect/>
                    <a:stretch>
                      <a:fillRect/>
                    </a:stretch>
                  </pic:blipFill>
                  <pic:spPr bwMode="auto">
                    <a:xfrm>
                      <a:off x="0" y="0"/>
                      <a:ext cx="3267075" cy="514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confidence interval for direct, single measurements of the internal length of the body, in m:</w:t>
      </w:r>
      <w:r w:rsidRPr="00FC5AE4">
        <w:rPr>
          <w:rFonts w:eastAsia="Calibri"/>
        </w:rPr>
        <w:t xml:space="preserve"> </w:t>
      </w:r>
      <w:r w:rsidRPr="00FC5AE4">
        <w:rPr>
          <w:rFonts w:eastAsia="Calibri"/>
          <w:noProof/>
          <w:lang w:val="en-US" w:eastAsia="en-US"/>
        </w:rPr>
        <w:drawing>
          <wp:inline distT="0" distB="0" distL="0" distR="0" wp14:anchorId="6AC58F77" wp14:editId="381DAD89">
            <wp:extent cx="1362075" cy="133350"/>
            <wp:effectExtent l="19050" t="0" r="0" b="0"/>
            <wp:docPr id="65"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48" cstate="print"/>
                    <a:srcRect/>
                    <a:stretch>
                      <a:fillRect/>
                    </a:stretch>
                  </pic:blipFill>
                  <pic:spPr bwMode="auto">
                    <a:xfrm>
                      <a:off x="0" y="0"/>
                      <a:ext cx="1362075"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 xml:space="preserve">aggregate confidence interval for the measurement of the internal length of the body, in m: </w:t>
      </w:r>
      <w:r w:rsidRPr="00FC5AE4">
        <w:rPr>
          <w:noProof/>
          <w:lang w:val="en-US" w:eastAsia="en-US"/>
        </w:rPr>
        <w:drawing>
          <wp:inline distT="0" distB="0" distL="0" distR="0" wp14:anchorId="65972A6C" wp14:editId="73436046">
            <wp:extent cx="2095500" cy="209550"/>
            <wp:effectExtent l="19050" t="0" r="0" b="0"/>
            <wp:docPr id="66"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49" cstate="print"/>
                    <a:srcRect/>
                    <a:stretch>
                      <a:fillRect/>
                    </a:stretch>
                  </pic:blipFill>
                  <pic:spPr bwMode="auto">
                    <a:xfrm>
                      <a:off x="0" y="0"/>
                      <a:ext cx="2095500" cy="2095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Also, the width and side wall height and central longitudinal axis height of the wagon body, in m:</w:t>
      </w:r>
    </w:p>
    <w:p w:rsidR="00EC416B" w:rsidRPr="00FC5AE4" w:rsidRDefault="00EC416B" w:rsidP="00EC416B">
      <w:pPr>
        <w:pStyle w:val="SingleTxtG"/>
      </w:pPr>
      <w:r w:rsidRPr="00FC5AE4">
        <w:rPr>
          <w:rFonts w:eastAsia="Calibri"/>
          <w:noProof/>
          <w:lang w:val="en-US" w:eastAsia="en-US"/>
        </w:rPr>
        <w:drawing>
          <wp:inline distT="0" distB="0" distL="0" distR="0" wp14:anchorId="7AD164F9" wp14:editId="4E1B94ED">
            <wp:extent cx="3305175" cy="514350"/>
            <wp:effectExtent l="0" t="0" r="9525" b="0"/>
            <wp:docPr id="67"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50" cstate="print"/>
                    <a:srcRect/>
                    <a:stretch>
                      <a:fillRect/>
                    </a:stretch>
                  </pic:blipFill>
                  <pic:spPr bwMode="auto">
                    <a:xfrm>
                      <a:off x="0" y="0"/>
                      <a:ext cx="3305175" cy="514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rPr>
          <w:noProof/>
          <w:lang w:val="en-US" w:eastAsia="en-US"/>
        </w:rPr>
        <w:drawing>
          <wp:inline distT="0" distB="0" distL="0" distR="0" wp14:anchorId="132D144E" wp14:editId="43709D66">
            <wp:extent cx="1381125" cy="133350"/>
            <wp:effectExtent l="19050" t="0" r="0" b="0"/>
            <wp:docPr id="68"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51" cstate="print"/>
                    <a:srcRect/>
                    <a:stretch>
                      <a:fillRect/>
                    </a:stretch>
                  </pic:blipFill>
                  <pic:spPr bwMode="auto">
                    <a:xfrm>
                      <a:off x="0" y="0"/>
                      <a:ext cx="1381125" cy="133350"/>
                    </a:xfrm>
                    <a:prstGeom prst="rect">
                      <a:avLst/>
                    </a:prstGeom>
                    <a:noFill/>
                    <a:ln w="9525">
                      <a:noFill/>
                      <a:miter lim="800000"/>
                      <a:headEnd/>
                      <a:tailEnd/>
                    </a:ln>
                  </pic:spPr>
                </pic:pic>
              </a:graphicData>
            </a:graphic>
          </wp:inline>
        </w:drawing>
      </w:r>
      <w:r w:rsidR="00891591">
        <w:t xml:space="preserve"> </w:t>
      </w:r>
      <w:r w:rsidRPr="00FC5AE4">
        <w:rPr>
          <w:noProof/>
          <w:lang w:val="en-US" w:eastAsia="en-US"/>
        </w:rPr>
        <w:drawing>
          <wp:inline distT="0" distB="0" distL="0" distR="0" wp14:anchorId="52531A36" wp14:editId="59216062">
            <wp:extent cx="2124075" cy="209550"/>
            <wp:effectExtent l="19050" t="0" r="0" b="0"/>
            <wp:docPr id="69"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52" cstate="print"/>
                    <a:srcRect/>
                    <a:stretch>
                      <a:fillRect/>
                    </a:stretch>
                  </pic:blipFill>
                  <pic:spPr bwMode="auto">
                    <a:xfrm>
                      <a:off x="0" y="0"/>
                      <a:ext cx="2124075" cy="2095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rPr>
          <w:noProof/>
          <w:lang w:val="en-US" w:eastAsia="en-US"/>
        </w:rPr>
        <w:drawing>
          <wp:inline distT="0" distB="0" distL="0" distR="0" wp14:anchorId="707B767A" wp14:editId="4B7D0F38">
            <wp:extent cx="3305175" cy="514350"/>
            <wp:effectExtent l="0" t="0" r="9525" b="0"/>
            <wp:docPr id="70"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53" cstate="print"/>
                    <a:srcRect/>
                    <a:stretch>
                      <a:fillRect/>
                    </a:stretch>
                  </pic:blipFill>
                  <pic:spPr bwMode="auto">
                    <a:xfrm>
                      <a:off x="0" y="0"/>
                      <a:ext cx="3305175" cy="514350"/>
                    </a:xfrm>
                    <a:prstGeom prst="rect">
                      <a:avLst/>
                    </a:prstGeom>
                    <a:noFill/>
                    <a:ln w="9525">
                      <a:noFill/>
                      <a:miter lim="800000"/>
                      <a:headEnd/>
                      <a:tailEnd/>
                    </a:ln>
                  </pic:spPr>
                </pic:pic>
              </a:graphicData>
            </a:graphic>
          </wp:inline>
        </w:drawing>
      </w:r>
    </w:p>
    <w:p w:rsidR="00EC416B" w:rsidRPr="00FC5AE4" w:rsidRDefault="00EC416B" w:rsidP="00891591">
      <w:pPr>
        <w:pStyle w:val="SingleTxtG"/>
      </w:pPr>
      <w:r w:rsidRPr="00FC5AE4">
        <w:rPr>
          <w:noProof/>
          <w:lang w:val="en-US" w:eastAsia="en-US"/>
        </w:rPr>
        <w:drawing>
          <wp:inline distT="0" distB="0" distL="0" distR="0" wp14:anchorId="5A3AEB1F" wp14:editId="215AEC31">
            <wp:extent cx="1381125" cy="133350"/>
            <wp:effectExtent l="19050" t="0" r="0" b="0"/>
            <wp:docPr id="71"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54" cstate="print"/>
                    <a:srcRect/>
                    <a:stretch>
                      <a:fillRect/>
                    </a:stretch>
                  </pic:blipFill>
                  <pic:spPr bwMode="auto">
                    <a:xfrm>
                      <a:off x="0" y="0"/>
                      <a:ext cx="1381125" cy="133350"/>
                    </a:xfrm>
                    <a:prstGeom prst="rect">
                      <a:avLst/>
                    </a:prstGeom>
                    <a:noFill/>
                    <a:ln w="9525">
                      <a:noFill/>
                      <a:miter lim="800000"/>
                      <a:headEnd/>
                      <a:tailEnd/>
                    </a:ln>
                  </pic:spPr>
                </pic:pic>
              </a:graphicData>
            </a:graphic>
          </wp:inline>
        </w:drawing>
      </w:r>
      <w:r w:rsidRPr="00FC5AE4">
        <w:t xml:space="preserve"> </w:t>
      </w:r>
      <w:r w:rsidRPr="00FC5AE4">
        <w:rPr>
          <w:noProof/>
          <w:lang w:val="en-US" w:eastAsia="en-US"/>
        </w:rPr>
        <w:drawing>
          <wp:inline distT="0" distB="0" distL="0" distR="0" wp14:anchorId="4F41E4BB" wp14:editId="2DF0C83B">
            <wp:extent cx="2124075" cy="209550"/>
            <wp:effectExtent l="19050" t="0" r="0" b="0"/>
            <wp:docPr id="72"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55" cstate="print"/>
                    <a:srcRect/>
                    <a:stretch>
                      <a:fillRect/>
                    </a:stretch>
                  </pic:blipFill>
                  <pic:spPr bwMode="auto">
                    <a:xfrm>
                      <a:off x="0" y="0"/>
                      <a:ext cx="2124075" cy="2095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rPr>
          <w:noProof/>
          <w:lang w:val="en-US" w:eastAsia="en-US"/>
        </w:rPr>
        <w:drawing>
          <wp:inline distT="0" distB="0" distL="0" distR="0" wp14:anchorId="695BBF27" wp14:editId="7FC13B4B">
            <wp:extent cx="3571875" cy="514350"/>
            <wp:effectExtent l="0" t="0" r="9525" b="0"/>
            <wp:docPr id="73"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56" cstate="print"/>
                    <a:srcRect/>
                    <a:stretch>
                      <a:fillRect/>
                    </a:stretch>
                  </pic:blipFill>
                  <pic:spPr bwMode="auto">
                    <a:xfrm>
                      <a:off x="0" y="0"/>
                      <a:ext cx="3571875" cy="514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rPr>
          <w:noProof/>
          <w:lang w:val="en-US" w:eastAsia="en-US"/>
        </w:rPr>
        <w:drawing>
          <wp:inline distT="0" distB="0" distL="0" distR="0" wp14:anchorId="330C9D50" wp14:editId="05FBE3A7">
            <wp:extent cx="1514475" cy="133350"/>
            <wp:effectExtent l="19050" t="0" r="0" b="0"/>
            <wp:docPr id="74"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57" cstate="print"/>
                    <a:srcRect/>
                    <a:stretch>
                      <a:fillRect/>
                    </a:stretch>
                  </pic:blipFill>
                  <pic:spPr bwMode="auto">
                    <a:xfrm>
                      <a:off x="0" y="0"/>
                      <a:ext cx="1514475" cy="133350"/>
                    </a:xfrm>
                    <a:prstGeom prst="rect">
                      <a:avLst/>
                    </a:prstGeom>
                    <a:noFill/>
                    <a:ln w="9525">
                      <a:noFill/>
                      <a:miter lim="800000"/>
                      <a:headEnd/>
                      <a:tailEnd/>
                    </a:ln>
                  </pic:spPr>
                </pic:pic>
              </a:graphicData>
            </a:graphic>
          </wp:inline>
        </w:drawing>
      </w:r>
      <w:r w:rsidR="00891591">
        <w:t xml:space="preserve"> </w:t>
      </w:r>
      <w:r w:rsidRPr="00FC5AE4">
        <w:rPr>
          <w:noProof/>
          <w:lang w:val="en-US" w:eastAsia="en-US"/>
        </w:rPr>
        <w:drawing>
          <wp:inline distT="0" distB="0" distL="0" distR="0" wp14:anchorId="2B592C20" wp14:editId="16FE92C8">
            <wp:extent cx="2324100" cy="209550"/>
            <wp:effectExtent l="19050" t="0" r="0" b="0"/>
            <wp:docPr id="75"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58" cstate="print"/>
                    <a:srcRect/>
                    <a:stretch>
                      <a:fillRect/>
                    </a:stretch>
                  </pic:blipFill>
                  <pic:spPr bwMode="auto">
                    <a:xfrm>
                      <a:off x="0" y="0"/>
                      <a:ext cx="2324100" cy="209550"/>
                    </a:xfrm>
                    <a:prstGeom prst="rect">
                      <a:avLst/>
                    </a:prstGeom>
                    <a:noFill/>
                    <a:ln w="9525">
                      <a:noFill/>
                      <a:miter lim="800000"/>
                      <a:headEnd/>
                      <a:tailEnd/>
                    </a:ln>
                  </pic:spPr>
                </pic:pic>
              </a:graphicData>
            </a:graphic>
          </wp:inline>
        </w:drawing>
      </w:r>
    </w:p>
    <w:p w:rsidR="00EC416B" w:rsidRPr="00FC5AE4" w:rsidRDefault="00EC416B" w:rsidP="00EC416B">
      <w:pPr>
        <w:pStyle w:val="SingleTxtG"/>
      </w:pPr>
    </w:p>
    <w:p w:rsidR="00EC416B" w:rsidRPr="00FC5AE4" w:rsidRDefault="00EC416B" w:rsidP="00EC416B">
      <w:pPr>
        <w:pStyle w:val="SingleTxtG"/>
      </w:pPr>
      <w:r w:rsidRPr="00FC5AE4">
        <w:t>The confidence interval for the external length and width and the side wall height and central longitudinal axis height of the wagon body:</w:t>
      </w:r>
    </w:p>
    <w:p w:rsidR="00EC416B" w:rsidRPr="00BC49D9" w:rsidRDefault="00EC416B" w:rsidP="00BC49D9">
      <w:pPr>
        <w:pStyle w:val="SingleTxtG"/>
        <w:ind w:right="0"/>
      </w:pPr>
      <w:r w:rsidRPr="00BC49D9">
        <w:rPr>
          <w:noProof/>
          <w:lang w:val="en-US" w:eastAsia="en-US"/>
        </w:rPr>
        <w:drawing>
          <wp:inline distT="0" distB="0" distL="0" distR="0" wp14:anchorId="0E185693" wp14:editId="56BE0949">
            <wp:extent cx="1219200" cy="133350"/>
            <wp:effectExtent l="19050" t="0" r="0" b="0"/>
            <wp:docPr id="76"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59" cstate="print"/>
                    <a:srcRect/>
                    <a:stretch>
                      <a:fillRect/>
                    </a:stretch>
                  </pic:blipFill>
                  <pic:spPr bwMode="auto">
                    <a:xfrm>
                      <a:off x="0" y="0"/>
                      <a:ext cx="1219200" cy="133350"/>
                    </a:xfrm>
                    <a:prstGeom prst="rect">
                      <a:avLst/>
                    </a:prstGeom>
                    <a:noFill/>
                    <a:ln w="9525">
                      <a:noFill/>
                      <a:miter lim="800000"/>
                      <a:headEnd/>
                      <a:tailEnd/>
                    </a:ln>
                  </pic:spPr>
                </pic:pic>
              </a:graphicData>
            </a:graphic>
          </wp:inline>
        </w:drawing>
      </w:r>
      <w:r w:rsidRPr="00BC49D9">
        <w:rPr>
          <w:noProof/>
          <w:lang w:val="en-US" w:eastAsia="en-US"/>
        </w:rPr>
        <w:drawing>
          <wp:inline distT="0" distB="0" distL="0" distR="0" wp14:anchorId="53772516" wp14:editId="1CD6A897">
            <wp:extent cx="1238250" cy="133350"/>
            <wp:effectExtent l="19050" t="0" r="0" b="0"/>
            <wp:docPr id="77"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60" cstate="print"/>
                    <a:srcRect/>
                    <a:stretch>
                      <a:fillRect/>
                    </a:stretch>
                  </pic:blipFill>
                  <pic:spPr bwMode="auto">
                    <a:xfrm>
                      <a:off x="0" y="0"/>
                      <a:ext cx="1238250" cy="133350"/>
                    </a:xfrm>
                    <a:prstGeom prst="rect">
                      <a:avLst/>
                    </a:prstGeom>
                    <a:noFill/>
                    <a:ln w="9525">
                      <a:noFill/>
                      <a:miter lim="800000"/>
                      <a:headEnd/>
                      <a:tailEnd/>
                    </a:ln>
                  </pic:spPr>
                </pic:pic>
              </a:graphicData>
            </a:graphic>
          </wp:inline>
        </w:drawing>
      </w:r>
      <w:r w:rsidRPr="00BC49D9">
        <w:rPr>
          <w:noProof/>
          <w:lang w:val="en-US" w:eastAsia="en-US"/>
        </w:rPr>
        <w:drawing>
          <wp:inline distT="0" distB="0" distL="0" distR="0" wp14:anchorId="720E7C66" wp14:editId="30C74333">
            <wp:extent cx="1238250" cy="133350"/>
            <wp:effectExtent l="19050" t="0" r="0" b="0"/>
            <wp:docPr id="78"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61" cstate="print"/>
                    <a:srcRect/>
                    <a:stretch>
                      <a:fillRect/>
                    </a:stretch>
                  </pic:blipFill>
                  <pic:spPr bwMode="auto">
                    <a:xfrm>
                      <a:off x="0" y="0"/>
                      <a:ext cx="1238250" cy="133350"/>
                    </a:xfrm>
                    <a:prstGeom prst="rect">
                      <a:avLst/>
                    </a:prstGeom>
                    <a:noFill/>
                    <a:ln w="9525">
                      <a:noFill/>
                      <a:miter lim="800000"/>
                      <a:headEnd/>
                      <a:tailEnd/>
                    </a:ln>
                  </pic:spPr>
                </pic:pic>
              </a:graphicData>
            </a:graphic>
          </wp:inline>
        </w:drawing>
      </w:r>
      <w:r w:rsidRPr="00BC49D9">
        <w:rPr>
          <w:noProof/>
          <w:lang w:val="en-US" w:eastAsia="en-US"/>
        </w:rPr>
        <w:drawing>
          <wp:inline distT="0" distB="0" distL="0" distR="0" wp14:anchorId="6769D5D0" wp14:editId="623C880B">
            <wp:extent cx="1371600" cy="133350"/>
            <wp:effectExtent l="19050" t="0" r="0" b="0"/>
            <wp:docPr id="79"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62" cstate="print"/>
                    <a:srcRect/>
                    <a:stretch>
                      <a:fillRect/>
                    </a:stretch>
                  </pic:blipFill>
                  <pic:spPr bwMode="auto">
                    <a:xfrm>
                      <a:off x="0" y="0"/>
                      <a:ext cx="137160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Determining twice the average rounded length of the wagon roof and its confidence interval (random error):</w:t>
      </w:r>
    </w:p>
    <w:p w:rsidR="00EC416B" w:rsidRPr="00C74E53" w:rsidRDefault="00EC416B" w:rsidP="00EC416B">
      <w:pPr>
        <w:pStyle w:val="SingleTxtG"/>
        <w:rPr>
          <w:i/>
          <w:iCs/>
        </w:rPr>
      </w:pPr>
      <w:r w:rsidRPr="00C74E53">
        <w:rPr>
          <w:i/>
          <w:iCs/>
        </w:rPr>
        <w:t>Comment: Below is an approximation formula for calculating twice the rounded length of the wagon</w:t>
      </w:r>
      <w:r w:rsidR="0026266C" w:rsidRPr="00C74E53">
        <w:rPr>
          <w:i/>
          <w:iCs/>
        </w:rPr>
        <w:t>’</w:t>
      </w:r>
      <w:r w:rsidRPr="00C74E53">
        <w:rPr>
          <w:i/>
          <w:iCs/>
        </w:rPr>
        <w:t>s roof, based on the assumption that its form is semielliptic. The maximum margin of error of this formula is ~0.3619%, for an ellipse eccentricity of ~0.979811 (axis correlation of ~1/5). Such a methodic margin of error is always positive.</w:t>
      </w:r>
    </w:p>
    <w:p w:rsidR="00EC416B" w:rsidRPr="00FC5AE4" w:rsidRDefault="00EC416B" w:rsidP="00C74E53">
      <w:pPr>
        <w:pStyle w:val="SingleTxtG"/>
        <w:jc w:val="center"/>
      </w:pPr>
      <w:r w:rsidRPr="00FC5AE4">
        <w:rPr>
          <w:noProof/>
          <w:lang w:val="en-US" w:eastAsia="en-US"/>
        </w:rPr>
        <w:drawing>
          <wp:inline distT="0" distB="0" distL="0" distR="0" wp14:anchorId="7379AAA2" wp14:editId="1D93ED42">
            <wp:extent cx="542925" cy="419100"/>
            <wp:effectExtent l="19050" t="0" r="9525" b="0"/>
            <wp:docPr id="80"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63" cstate="print"/>
                    <a:srcRect/>
                    <a:stretch>
                      <a:fillRect/>
                    </a:stretch>
                  </pic:blipFill>
                  <pic:spPr bwMode="auto">
                    <a:xfrm>
                      <a:off x="0" y="0"/>
                      <a:ext cx="542925" cy="41910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Empirical parameter:</w:t>
      </w:r>
    </w:p>
    <w:p w:rsidR="00EC416B" w:rsidRPr="00FC5AE4" w:rsidRDefault="00EC416B" w:rsidP="00EC416B">
      <w:pPr>
        <w:pStyle w:val="SingleTxtG"/>
      </w:pPr>
      <w:r w:rsidRPr="00FC5AE4">
        <w:t>Function for calculating twice the rounded length of the wagon</w:t>
      </w:r>
      <w:r w:rsidR="0026266C">
        <w:t>’</w:t>
      </w:r>
      <w:r w:rsidRPr="00FC5AE4">
        <w:t xml:space="preserve">s roof: </w:t>
      </w:r>
    </w:p>
    <w:p w:rsidR="00EC416B" w:rsidRPr="00FC5AE4" w:rsidRDefault="00EC416B" w:rsidP="00EC416B">
      <w:pPr>
        <w:pStyle w:val="SingleTxtG"/>
      </w:pPr>
      <w:r w:rsidRPr="00FC5AE4">
        <w:rPr>
          <w:noProof/>
          <w:lang w:val="en-US" w:eastAsia="en-US"/>
        </w:rPr>
        <w:drawing>
          <wp:inline distT="0" distB="0" distL="0" distR="0" wp14:anchorId="337C373B" wp14:editId="3F5FA8AD">
            <wp:extent cx="1743075" cy="533400"/>
            <wp:effectExtent l="0" t="0" r="9525" b="0"/>
            <wp:docPr id="81"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64" cstate="print"/>
                    <a:srcRect/>
                    <a:stretch>
                      <a:fillRect/>
                    </a:stretch>
                  </pic:blipFill>
                  <pic:spPr bwMode="auto">
                    <a:xfrm>
                      <a:off x="0" y="0"/>
                      <a:ext cx="1743075" cy="53340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Average values for twice the average rounded length of the wagon</w:t>
      </w:r>
      <w:r w:rsidR="0026266C">
        <w:t>’</w:t>
      </w:r>
      <w:r w:rsidRPr="00FC5AE4">
        <w:t>s roof on the exterior, Pe, and the interior, Pi, in m:</w:t>
      </w:r>
    </w:p>
    <w:p w:rsidR="00EC416B" w:rsidRPr="00FC5AE4" w:rsidRDefault="00EC416B" w:rsidP="00EC416B">
      <w:pPr>
        <w:pStyle w:val="SingleTxtG"/>
      </w:pPr>
      <w:r w:rsidRPr="00FC5AE4">
        <w:rPr>
          <w:noProof/>
          <w:lang w:val="en-US" w:eastAsia="en-US"/>
        </w:rPr>
        <w:drawing>
          <wp:inline distT="0" distB="0" distL="0" distR="0" wp14:anchorId="15D94E61" wp14:editId="4CA0938A">
            <wp:extent cx="1581150" cy="133350"/>
            <wp:effectExtent l="19050" t="0" r="0" b="0"/>
            <wp:docPr id="82"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65" cstate="print"/>
                    <a:srcRect/>
                    <a:stretch>
                      <a:fillRect/>
                    </a:stretch>
                  </pic:blipFill>
                  <pic:spPr bwMode="auto">
                    <a:xfrm>
                      <a:off x="0" y="0"/>
                      <a:ext cx="158115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rPr>
          <w:noProof/>
          <w:lang w:val="en-US" w:eastAsia="en-US"/>
        </w:rPr>
        <w:drawing>
          <wp:inline distT="0" distB="0" distL="0" distR="0" wp14:anchorId="4748E6BB" wp14:editId="52C8665B">
            <wp:extent cx="1543050" cy="133350"/>
            <wp:effectExtent l="19050" t="0" r="0" b="0"/>
            <wp:docPr id="83"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66" cstate="print"/>
                    <a:srcRect/>
                    <a:stretch>
                      <a:fillRect/>
                    </a:stretch>
                  </pic:blipFill>
                  <pic:spPr bwMode="auto">
                    <a:xfrm>
                      <a:off x="0" y="0"/>
                      <a:ext cx="154305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Confidence intervals for determining the rounded length of the wagon</w:t>
      </w:r>
      <w:r w:rsidR="0026266C">
        <w:t>’</w:t>
      </w:r>
      <w:r w:rsidRPr="00FC5AE4">
        <w:t>s roof on the exterior, Δ_mPe, and the interior, Δ_mPi, in m:</w:t>
      </w:r>
    </w:p>
    <w:p w:rsidR="00EC416B" w:rsidRPr="00FC5AE4" w:rsidRDefault="00EC416B" w:rsidP="00EC416B">
      <w:pPr>
        <w:pStyle w:val="SingleTxtG"/>
      </w:pPr>
      <w:r w:rsidRPr="00FC5AE4">
        <w:rPr>
          <w:noProof/>
          <w:lang w:val="en-US" w:eastAsia="en-US"/>
        </w:rPr>
        <w:drawing>
          <wp:inline distT="0" distB="0" distL="0" distR="0" wp14:anchorId="29312D2E" wp14:editId="5E9F0C76">
            <wp:extent cx="5038725" cy="723900"/>
            <wp:effectExtent l="0" t="0" r="0" b="0"/>
            <wp:docPr id="84"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67" cstate="print"/>
                    <a:srcRect/>
                    <a:stretch>
                      <a:fillRect/>
                    </a:stretch>
                  </pic:blipFill>
                  <pic:spPr bwMode="auto">
                    <a:xfrm>
                      <a:off x="0" y="0"/>
                      <a:ext cx="5038725" cy="72390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rPr>
          <w:noProof/>
          <w:lang w:val="en-US" w:eastAsia="en-US"/>
        </w:rPr>
        <w:drawing>
          <wp:inline distT="0" distB="0" distL="0" distR="0" wp14:anchorId="16ADE10A" wp14:editId="279EEBC4">
            <wp:extent cx="4924425" cy="723900"/>
            <wp:effectExtent l="0" t="0" r="0" b="0"/>
            <wp:docPr id="85"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68" cstate="print"/>
                    <a:srcRect/>
                    <a:stretch>
                      <a:fillRect/>
                    </a:stretch>
                  </pic:blipFill>
                  <pic:spPr bwMode="auto">
                    <a:xfrm>
                      <a:off x="0" y="0"/>
                      <a:ext cx="4924425" cy="72390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Determining the average surface area of the wagon body and its confidence interval (random error):</w:t>
      </w:r>
    </w:p>
    <w:p w:rsidR="00EC416B" w:rsidRPr="00FC5AE4" w:rsidRDefault="00C74E53" w:rsidP="00EC416B">
      <w:pPr>
        <w:pStyle w:val="SingleTxtG"/>
      </w:pPr>
      <w:r>
        <w:br w:type="page"/>
      </w:r>
      <w:r w:rsidR="00EC416B" w:rsidRPr="00FC5AE4">
        <w:t xml:space="preserve">Function for calculating the wagon body surface: </w:t>
      </w:r>
    </w:p>
    <w:p w:rsidR="00EC416B" w:rsidRPr="00FC5AE4" w:rsidRDefault="00EC416B" w:rsidP="00EC416B">
      <w:pPr>
        <w:pStyle w:val="SingleTxtG"/>
      </w:pPr>
      <w:r w:rsidRPr="00FC5AE4">
        <w:rPr>
          <w:noProof/>
          <w:lang w:val="en-US" w:eastAsia="en-US"/>
        </w:rPr>
        <w:drawing>
          <wp:inline distT="0" distB="0" distL="0" distR="0" wp14:anchorId="16C77B59" wp14:editId="7DD3C132">
            <wp:extent cx="2733675" cy="276225"/>
            <wp:effectExtent l="0" t="0" r="9525" b="0"/>
            <wp:docPr id="86"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69" cstate="print"/>
                    <a:srcRect/>
                    <a:stretch>
                      <a:fillRect/>
                    </a:stretch>
                  </pic:blipFill>
                  <pic:spPr bwMode="auto">
                    <a:xfrm>
                      <a:off x="0" y="0"/>
                      <a:ext cx="2733675" cy="276225"/>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Function for calculating the average wagon body surface:</w:t>
      </w:r>
    </w:p>
    <w:p w:rsidR="00EC416B" w:rsidRPr="00FC5AE4" w:rsidRDefault="00EC416B" w:rsidP="00EC416B">
      <w:pPr>
        <w:pStyle w:val="SingleTxtG"/>
      </w:pPr>
      <w:r w:rsidRPr="00FC5AE4">
        <w:rPr>
          <w:noProof/>
          <w:lang w:val="en-US" w:eastAsia="en-US"/>
        </w:rPr>
        <w:drawing>
          <wp:inline distT="0" distB="0" distL="0" distR="0" wp14:anchorId="3FA7A063" wp14:editId="1CC0CE28">
            <wp:extent cx="3781425" cy="152400"/>
            <wp:effectExtent l="19050" t="0" r="9525" b="0"/>
            <wp:docPr id="105"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70" cstate="print"/>
                    <a:srcRect/>
                    <a:stretch>
                      <a:fillRect/>
                    </a:stretch>
                  </pic:blipFill>
                  <pic:spPr bwMode="auto">
                    <a:xfrm>
                      <a:off x="0" y="0"/>
                      <a:ext cx="3781425" cy="15240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Value of the average wagon body surface, in m</w:t>
      </w:r>
      <w:r w:rsidRPr="00A652AB">
        <w:rPr>
          <w:vertAlign w:val="superscript"/>
        </w:rPr>
        <w:t>2</w:t>
      </w:r>
      <w:r w:rsidRPr="00FC5AE4">
        <w:t>:</w:t>
      </w:r>
    </w:p>
    <w:p w:rsidR="00EC416B" w:rsidRPr="00FC5AE4" w:rsidRDefault="00EC416B" w:rsidP="00EC416B">
      <w:pPr>
        <w:pStyle w:val="SingleTxtG"/>
      </w:pPr>
      <w:r w:rsidRPr="00FC5AE4">
        <w:rPr>
          <w:noProof/>
          <w:lang w:val="en-US" w:eastAsia="en-US"/>
        </w:rPr>
        <w:drawing>
          <wp:inline distT="0" distB="0" distL="0" distR="0" wp14:anchorId="1FD73F3A" wp14:editId="1FA14F6A">
            <wp:extent cx="3219450" cy="133350"/>
            <wp:effectExtent l="19050" t="0" r="0" b="0"/>
            <wp:docPr id="106"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71" cstate="print"/>
                    <a:srcRect/>
                    <a:stretch>
                      <a:fillRect/>
                    </a:stretch>
                  </pic:blipFill>
                  <pic:spPr bwMode="auto">
                    <a:xfrm>
                      <a:off x="0" y="0"/>
                      <a:ext cx="321945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Confidence interval (random error) for determining the average wagon body surface area, in m</w:t>
      </w:r>
      <w:r w:rsidRPr="00A652AB">
        <w:rPr>
          <w:vertAlign w:val="superscript"/>
        </w:rPr>
        <w:t>2</w:t>
      </w:r>
      <w:r w:rsidRPr="00FC5AE4">
        <w:t>:</w:t>
      </w:r>
    </w:p>
    <w:p w:rsidR="00EC416B" w:rsidRPr="00FC5AE4" w:rsidRDefault="00EC416B" w:rsidP="00EC416B">
      <w:pPr>
        <w:pStyle w:val="SingleTxtG"/>
      </w:pPr>
      <w:r w:rsidRPr="00FC5AE4">
        <w:rPr>
          <w:noProof/>
          <w:lang w:val="en-US" w:eastAsia="en-US"/>
        </w:rPr>
        <w:drawing>
          <wp:inline distT="0" distB="0" distL="0" distR="0" wp14:anchorId="2E85562A" wp14:editId="4C4755C2">
            <wp:extent cx="4371975" cy="3467100"/>
            <wp:effectExtent l="0" t="0" r="0" b="0"/>
            <wp:docPr id="107"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72" cstate="print"/>
                    <a:srcRect/>
                    <a:stretch>
                      <a:fillRect/>
                    </a:stretch>
                  </pic:blipFill>
                  <pic:spPr bwMode="auto">
                    <a:xfrm>
                      <a:off x="0" y="0"/>
                      <a:ext cx="4371975" cy="3467100"/>
                    </a:xfrm>
                    <a:prstGeom prst="rect">
                      <a:avLst/>
                    </a:prstGeom>
                    <a:noFill/>
                    <a:ln w="9525">
                      <a:noFill/>
                      <a:miter lim="800000"/>
                      <a:headEnd/>
                      <a:tailEnd/>
                    </a:ln>
                  </pic:spPr>
                </pic:pic>
              </a:graphicData>
            </a:graphic>
          </wp:inline>
        </w:drawing>
      </w:r>
    </w:p>
    <w:p w:rsidR="00EC416B" w:rsidRPr="00FC5AE4" w:rsidRDefault="00C74E53" w:rsidP="00C74E53">
      <w:pPr>
        <w:pStyle w:val="H1G"/>
      </w:pPr>
      <w:r>
        <w:tab/>
      </w:r>
      <w:r w:rsidR="00EC416B" w:rsidRPr="00FC5AE4">
        <w:t>3</w:t>
      </w:r>
      <w:r>
        <w:t>.</w:t>
      </w:r>
      <w:r w:rsidR="00EC416B" w:rsidRPr="00FC5AE4">
        <w:tab/>
        <w:t>Determining average heat output and its confidence interval</w:t>
      </w:r>
    </w:p>
    <w:p w:rsidR="00EC416B" w:rsidRPr="00FC5AE4" w:rsidRDefault="00EC416B" w:rsidP="00EC416B">
      <w:pPr>
        <w:pStyle w:val="SingleTxtG"/>
      </w:pPr>
      <w:r w:rsidRPr="00FC5AE4">
        <w:t xml:space="preserve">Average value of heat output, in W: </w:t>
      </w:r>
      <w:r w:rsidRPr="00FC5AE4">
        <w:rPr>
          <w:noProof/>
          <w:lang w:val="en-US" w:eastAsia="en-US"/>
        </w:rPr>
        <w:drawing>
          <wp:inline distT="0" distB="0" distL="0" distR="0" wp14:anchorId="67B1DEC6" wp14:editId="2DBC2FF7">
            <wp:extent cx="1200150" cy="133350"/>
            <wp:effectExtent l="19050" t="0" r="0" b="0"/>
            <wp:docPr id="108"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73" cstate="print"/>
                    <a:srcRect/>
                    <a:stretch>
                      <a:fillRect/>
                    </a:stretch>
                  </pic:blipFill>
                  <pic:spPr bwMode="auto">
                    <a:xfrm>
                      <a:off x="0" y="0"/>
                      <a:ext cx="120015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Confidence interval (random error) for determining the average heat output:</w:t>
      </w:r>
    </w:p>
    <w:p w:rsidR="00EC416B" w:rsidRPr="00FC5AE4" w:rsidRDefault="00EC416B" w:rsidP="00EC416B">
      <w:pPr>
        <w:pStyle w:val="SingleTxtG"/>
      </w:pPr>
      <w:r w:rsidRPr="00FC5AE4">
        <w:t>confidence interval of direct, repeated, uniform measurements of the average heat output, in W:</w:t>
      </w:r>
    </w:p>
    <w:p w:rsidR="00EC416B" w:rsidRPr="00FC5AE4" w:rsidRDefault="00EC416B" w:rsidP="00EC416B">
      <w:pPr>
        <w:pStyle w:val="SingleTxtG"/>
      </w:pPr>
      <w:r w:rsidRPr="00FC5AE4">
        <w:rPr>
          <w:noProof/>
          <w:lang w:val="en-US" w:eastAsia="en-US"/>
        </w:rPr>
        <w:drawing>
          <wp:inline distT="0" distB="0" distL="0" distR="0" wp14:anchorId="2788EEFF" wp14:editId="4B45856D">
            <wp:extent cx="3295650" cy="514350"/>
            <wp:effectExtent l="0" t="0" r="0" b="0"/>
            <wp:docPr id="1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295650" cy="514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 xml:space="preserve">confidence interval of direct, single measurements of heat output, in W: </w:t>
      </w:r>
    </w:p>
    <w:p w:rsidR="00EC416B" w:rsidRPr="00FC5AE4" w:rsidRDefault="00EC416B" w:rsidP="00EC416B">
      <w:pPr>
        <w:pStyle w:val="SingleTxtG"/>
      </w:pPr>
      <w:r w:rsidRPr="00FC5AE4">
        <w:rPr>
          <w:noProof/>
          <w:lang w:val="en-US" w:eastAsia="en-US"/>
        </w:rPr>
        <w:drawing>
          <wp:inline distT="0" distB="0" distL="0" distR="0" wp14:anchorId="451C89CD" wp14:editId="72DF6A31">
            <wp:extent cx="1304925" cy="133350"/>
            <wp:effectExtent l="19050" t="0" r="0" b="0"/>
            <wp:docPr id="111"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75" cstate="print"/>
                    <a:srcRect/>
                    <a:stretch>
                      <a:fillRect/>
                    </a:stretch>
                  </pic:blipFill>
                  <pic:spPr bwMode="auto">
                    <a:xfrm>
                      <a:off x="0" y="0"/>
                      <a:ext cx="1304925" cy="133350"/>
                    </a:xfrm>
                    <a:prstGeom prst="rect">
                      <a:avLst/>
                    </a:prstGeom>
                    <a:noFill/>
                    <a:ln w="9525">
                      <a:noFill/>
                      <a:miter lim="800000"/>
                      <a:headEnd/>
                      <a:tailEnd/>
                    </a:ln>
                  </pic:spPr>
                </pic:pic>
              </a:graphicData>
            </a:graphic>
          </wp:inline>
        </w:drawing>
      </w:r>
    </w:p>
    <w:p w:rsidR="00EC416B" w:rsidRPr="00FC5AE4" w:rsidRDefault="00EC416B" w:rsidP="00BC49D9">
      <w:pPr>
        <w:pStyle w:val="SingleTxtG"/>
        <w:keepNext/>
        <w:keepLines/>
      </w:pPr>
      <w:r w:rsidRPr="00FC5AE4">
        <w:t>aggregate confidence interval of the series of heat output measurements, W:</w:t>
      </w:r>
    </w:p>
    <w:p w:rsidR="00EC416B" w:rsidRPr="00FC5AE4" w:rsidRDefault="00EC416B" w:rsidP="00BC49D9">
      <w:pPr>
        <w:pStyle w:val="SingleTxtG"/>
        <w:keepNext/>
        <w:keepLines/>
      </w:pPr>
      <w:r w:rsidRPr="00FC5AE4">
        <w:rPr>
          <w:noProof/>
          <w:lang w:val="en-US" w:eastAsia="en-US"/>
        </w:rPr>
        <w:drawing>
          <wp:inline distT="0" distB="0" distL="0" distR="0" wp14:anchorId="657CA754" wp14:editId="7A2C1E80">
            <wp:extent cx="2076450" cy="209550"/>
            <wp:effectExtent l="0" t="0" r="0" b="0"/>
            <wp:docPr id="1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76450" cy="209550"/>
                    </a:xfrm>
                    <a:prstGeom prst="rect">
                      <a:avLst/>
                    </a:prstGeom>
                    <a:noFill/>
                    <a:ln w="9525">
                      <a:noFill/>
                      <a:miter lim="800000"/>
                      <a:headEnd/>
                      <a:tailEnd/>
                    </a:ln>
                  </pic:spPr>
                </pic:pic>
              </a:graphicData>
            </a:graphic>
          </wp:inline>
        </w:drawing>
      </w:r>
    </w:p>
    <w:p w:rsidR="00EC416B" w:rsidRPr="00FC5AE4" w:rsidRDefault="005421C9" w:rsidP="005421C9">
      <w:pPr>
        <w:pStyle w:val="H1G"/>
      </w:pPr>
      <w:r>
        <w:tab/>
      </w:r>
      <w:r w:rsidR="00EC416B" w:rsidRPr="00FC5AE4">
        <w:t>4</w:t>
      </w:r>
      <w:r>
        <w:t>.</w:t>
      </w:r>
      <w:r w:rsidR="00EC416B" w:rsidRPr="00FC5AE4">
        <w:tab/>
        <w:t>Determining average temperature inside the wagon body and its confidence interval</w:t>
      </w:r>
    </w:p>
    <w:p w:rsidR="00EC416B" w:rsidRPr="00FC5AE4" w:rsidRDefault="00EC416B" w:rsidP="00EC416B">
      <w:pPr>
        <w:pStyle w:val="SingleTxtG"/>
      </w:pPr>
      <w:r w:rsidRPr="00FC5AE4">
        <w:t xml:space="preserve">Average value of temperatures inside the wagon body, in °C: </w:t>
      </w:r>
      <w:r w:rsidRPr="00FC5AE4">
        <w:rPr>
          <w:noProof/>
          <w:lang w:val="en-US" w:eastAsia="en-US"/>
        </w:rPr>
        <w:drawing>
          <wp:inline distT="0" distB="0" distL="0" distR="0" wp14:anchorId="06CF6357" wp14:editId="5D22A7DE">
            <wp:extent cx="1104900" cy="133350"/>
            <wp:effectExtent l="19050" t="0" r="0" b="0"/>
            <wp:docPr id="113"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77" cstate="print"/>
                    <a:srcRect/>
                    <a:stretch>
                      <a:fillRect/>
                    </a:stretch>
                  </pic:blipFill>
                  <pic:spPr bwMode="auto">
                    <a:xfrm>
                      <a:off x="0" y="0"/>
                      <a:ext cx="1104900"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Confidence interval (random error) for measuring the temperature inside the wagon body:</w:t>
      </w:r>
    </w:p>
    <w:p w:rsidR="00EC416B" w:rsidRPr="00FC5AE4" w:rsidRDefault="00EC416B" w:rsidP="00EC416B">
      <w:pPr>
        <w:pStyle w:val="SingleTxtG"/>
      </w:pPr>
      <w:r w:rsidRPr="00FC5AE4">
        <w:t>confidence interval of direct, repeated, uniform measurements of the temperature inside the wagon body, in K:</w:t>
      </w:r>
    </w:p>
    <w:p w:rsidR="00EC416B" w:rsidRPr="00FC5AE4" w:rsidRDefault="00EC416B" w:rsidP="00EC416B">
      <w:pPr>
        <w:pStyle w:val="SingleTxtG"/>
      </w:pPr>
      <w:r w:rsidRPr="00FC5AE4">
        <w:rPr>
          <w:noProof/>
          <w:lang w:val="en-US" w:eastAsia="en-US"/>
        </w:rPr>
        <w:drawing>
          <wp:inline distT="0" distB="0" distL="0" distR="0" wp14:anchorId="158ED062" wp14:editId="22DD0630">
            <wp:extent cx="4676775" cy="647700"/>
            <wp:effectExtent l="0" t="0" r="9525" b="0"/>
            <wp:docPr id="114"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78" cstate="print"/>
                    <a:srcRect/>
                    <a:stretch>
                      <a:fillRect/>
                    </a:stretch>
                  </pic:blipFill>
                  <pic:spPr bwMode="auto">
                    <a:xfrm>
                      <a:off x="0" y="0"/>
                      <a:ext cx="4676775" cy="64770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confidence interval of direct, single measurements of temperature inside the wagon body, in K:</w:t>
      </w:r>
    </w:p>
    <w:p w:rsidR="00EC416B" w:rsidRPr="00FC5AE4" w:rsidRDefault="00EC416B" w:rsidP="00EC416B">
      <w:pPr>
        <w:pStyle w:val="SingleTxtG"/>
      </w:pPr>
      <w:r w:rsidRPr="00FC5AE4">
        <w:rPr>
          <w:noProof/>
          <w:lang w:val="en-US" w:eastAsia="en-US"/>
        </w:rPr>
        <w:drawing>
          <wp:inline distT="0" distB="0" distL="0" distR="0" wp14:anchorId="144316F6" wp14:editId="6CD4A5B2">
            <wp:extent cx="1285875" cy="133350"/>
            <wp:effectExtent l="19050" t="0" r="0" b="0"/>
            <wp:docPr id="115"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79" cstate="print"/>
                    <a:srcRect/>
                    <a:stretch>
                      <a:fillRect/>
                    </a:stretch>
                  </pic:blipFill>
                  <pic:spPr bwMode="auto">
                    <a:xfrm>
                      <a:off x="0" y="0"/>
                      <a:ext cx="1285875"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aggregate confidence interval of the series of temperature measurements inside the wagon body, in K:</w:t>
      </w:r>
    </w:p>
    <w:p w:rsidR="00EC416B" w:rsidRPr="00FC5AE4" w:rsidRDefault="00EC416B" w:rsidP="00EC416B">
      <w:pPr>
        <w:pStyle w:val="SingleTxtG"/>
      </w:pPr>
      <w:r w:rsidRPr="00FC5AE4">
        <w:rPr>
          <w:noProof/>
          <w:lang w:val="en-US" w:eastAsia="en-US"/>
        </w:rPr>
        <w:drawing>
          <wp:inline distT="0" distB="0" distL="0" distR="0" wp14:anchorId="34E57EB2" wp14:editId="633A5531">
            <wp:extent cx="2028825" cy="209550"/>
            <wp:effectExtent l="19050" t="0" r="0" b="0"/>
            <wp:docPr id="116"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80" cstate="print"/>
                    <a:srcRect/>
                    <a:stretch>
                      <a:fillRect/>
                    </a:stretch>
                  </pic:blipFill>
                  <pic:spPr bwMode="auto">
                    <a:xfrm>
                      <a:off x="0" y="0"/>
                      <a:ext cx="2028825" cy="209550"/>
                    </a:xfrm>
                    <a:prstGeom prst="rect">
                      <a:avLst/>
                    </a:prstGeom>
                    <a:noFill/>
                    <a:ln w="9525">
                      <a:noFill/>
                      <a:miter lim="800000"/>
                      <a:headEnd/>
                      <a:tailEnd/>
                    </a:ln>
                  </pic:spPr>
                </pic:pic>
              </a:graphicData>
            </a:graphic>
          </wp:inline>
        </w:drawing>
      </w:r>
    </w:p>
    <w:p w:rsidR="00EC416B" w:rsidRPr="00FC5AE4" w:rsidRDefault="005421C9" w:rsidP="005421C9">
      <w:pPr>
        <w:pStyle w:val="H1G"/>
      </w:pPr>
      <w:r>
        <w:tab/>
      </w:r>
      <w:r w:rsidR="00EC416B" w:rsidRPr="00FC5AE4">
        <w:t>5</w:t>
      </w:r>
      <w:r>
        <w:t>.</w:t>
      </w:r>
      <w:r w:rsidR="00EC416B" w:rsidRPr="00FC5AE4">
        <w:tab/>
        <w:t>Determining average temperature outside the wagon body and its confidence interval</w:t>
      </w:r>
    </w:p>
    <w:p w:rsidR="00EC416B" w:rsidRPr="00FC5AE4" w:rsidRDefault="00EC416B" w:rsidP="00EC416B">
      <w:pPr>
        <w:pStyle w:val="SingleTxtG"/>
      </w:pPr>
      <w:r w:rsidRPr="00FC5AE4">
        <w:t xml:space="preserve">Average value of temperatures outside the wagon body, in °C: </w:t>
      </w:r>
      <w:r w:rsidRPr="00FC5AE4">
        <w:rPr>
          <w:noProof/>
          <w:lang w:val="en-US" w:eastAsia="en-US"/>
        </w:rPr>
        <w:drawing>
          <wp:inline distT="0" distB="0" distL="0" distR="0" wp14:anchorId="4FE33388" wp14:editId="5A3CD67A">
            <wp:extent cx="1076325" cy="133350"/>
            <wp:effectExtent l="19050" t="0" r="9525" b="0"/>
            <wp:docPr id="119"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81" cstate="print"/>
                    <a:srcRect/>
                    <a:stretch>
                      <a:fillRect/>
                    </a:stretch>
                  </pic:blipFill>
                  <pic:spPr bwMode="auto">
                    <a:xfrm>
                      <a:off x="0" y="0"/>
                      <a:ext cx="1076325" cy="13335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Confidence interval (random error) for measuring the temperature outside the wagon body:</w:t>
      </w:r>
    </w:p>
    <w:p w:rsidR="00EC416B" w:rsidRPr="00FC5AE4" w:rsidRDefault="00EC416B" w:rsidP="00EC416B">
      <w:pPr>
        <w:pStyle w:val="SingleTxtG"/>
      </w:pPr>
      <w:r w:rsidRPr="00FC5AE4">
        <w:t>confidence interval of direct, repeated, uniform measurements of the temperature outside the wagon body, in K:</w:t>
      </w:r>
    </w:p>
    <w:p w:rsidR="00EC416B" w:rsidRPr="00FC5AE4" w:rsidRDefault="00EC416B" w:rsidP="00EC416B">
      <w:pPr>
        <w:pStyle w:val="SingleTxtG"/>
      </w:pPr>
      <w:r w:rsidRPr="00FC5AE4">
        <w:rPr>
          <w:noProof/>
          <w:lang w:val="en-US" w:eastAsia="en-US"/>
        </w:rPr>
        <w:drawing>
          <wp:inline distT="0" distB="0" distL="0" distR="0" wp14:anchorId="6AFCD9A3" wp14:editId="013641D2">
            <wp:extent cx="4743450" cy="647700"/>
            <wp:effectExtent l="0" t="0" r="0" b="0"/>
            <wp:docPr id="120"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82" cstate="print"/>
                    <a:srcRect/>
                    <a:stretch>
                      <a:fillRect/>
                    </a:stretch>
                  </pic:blipFill>
                  <pic:spPr bwMode="auto">
                    <a:xfrm>
                      <a:off x="0" y="0"/>
                      <a:ext cx="4743450" cy="64770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 xml:space="preserve">confidence interval of direct, single measurements of temperature outside the wagon body, in K: </w:t>
      </w:r>
      <w:r w:rsidRPr="00FC5AE4">
        <w:rPr>
          <w:noProof/>
          <w:lang w:val="en-US" w:eastAsia="en-US"/>
        </w:rPr>
        <w:drawing>
          <wp:inline distT="0" distB="0" distL="0" distR="0" wp14:anchorId="1987D5A8" wp14:editId="0B1C42A3">
            <wp:extent cx="2057400" cy="209550"/>
            <wp:effectExtent l="19050" t="0" r="0" b="0"/>
            <wp:docPr id="121"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83" cstate="print"/>
                    <a:srcRect/>
                    <a:stretch>
                      <a:fillRect/>
                    </a:stretch>
                  </pic:blipFill>
                  <pic:spPr bwMode="auto">
                    <a:xfrm>
                      <a:off x="0" y="0"/>
                      <a:ext cx="2057400" cy="209550"/>
                    </a:xfrm>
                    <a:prstGeom prst="rect">
                      <a:avLst/>
                    </a:prstGeom>
                    <a:noFill/>
                    <a:ln w="9525">
                      <a:noFill/>
                      <a:miter lim="800000"/>
                      <a:headEnd/>
                      <a:tailEnd/>
                    </a:ln>
                  </pic:spPr>
                </pic:pic>
              </a:graphicData>
            </a:graphic>
          </wp:inline>
        </w:drawing>
      </w:r>
    </w:p>
    <w:p w:rsidR="00EC416B" w:rsidRPr="00FC5AE4" w:rsidRDefault="00D05E42" w:rsidP="00D05E42">
      <w:pPr>
        <w:pStyle w:val="H1G"/>
      </w:pPr>
      <w:r>
        <w:tab/>
      </w:r>
      <w:r w:rsidR="00EC416B" w:rsidRPr="00FC5AE4">
        <w:t>6</w:t>
      </w:r>
      <w:r>
        <w:t>.</w:t>
      </w:r>
      <w:r w:rsidR="00EC416B" w:rsidRPr="00FC5AE4">
        <w:tab/>
        <w:t>Determining the average value of the K coefficient and its confidence interval</w:t>
      </w:r>
    </w:p>
    <w:p w:rsidR="00EC416B" w:rsidRPr="00FC5AE4" w:rsidRDefault="00EC416B" w:rsidP="00EC416B">
      <w:pPr>
        <w:pStyle w:val="SingleTxtG"/>
      </w:pPr>
      <w:r w:rsidRPr="00FC5AE4">
        <w:t xml:space="preserve">Function for calculating the value of the K coefficient: </w:t>
      </w:r>
      <w:r w:rsidRPr="00FC5AE4">
        <w:rPr>
          <w:noProof/>
          <w:lang w:val="en-US" w:eastAsia="en-US"/>
        </w:rPr>
        <w:drawing>
          <wp:inline distT="0" distB="0" distL="0" distR="0" wp14:anchorId="56351375" wp14:editId="4D386674">
            <wp:extent cx="1342800" cy="277200"/>
            <wp:effectExtent l="0" t="0" r="0" b="8890"/>
            <wp:docPr id="122"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84" cstate="print"/>
                    <a:srcRect/>
                    <a:stretch>
                      <a:fillRect/>
                    </a:stretch>
                  </pic:blipFill>
                  <pic:spPr bwMode="auto">
                    <a:xfrm>
                      <a:off x="0" y="0"/>
                      <a:ext cx="1342800" cy="27720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Average value of the K coefficient, in W/(m</w:t>
      </w:r>
      <w:r w:rsidRPr="00A652AB">
        <w:rPr>
          <w:vertAlign w:val="superscript"/>
        </w:rPr>
        <w:t>2</w:t>
      </w:r>
      <w:r w:rsidRPr="00FC5AE4">
        <w:t xml:space="preserve">K): </w:t>
      </w:r>
      <w:r w:rsidRPr="00FC5AE4">
        <w:rPr>
          <w:noProof/>
          <w:lang w:val="en-US" w:eastAsia="en-US"/>
        </w:rPr>
        <w:drawing>
          <wp:inline distT="0" distB="0" distL="0" distR="0" wp14:anchorId="664161BD" wp14:editId="754F72CA">
            <wp:extent cx="1628775" cy="133350"/>
            <wp:effectExtent l="19050" t="0" r="9525" b="0"/>
            <wp:docPr id="123"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85" cstate="print"/>
                    <a:srcRect/>
                    <a:stretch>
                      <a:fillRect/>
                    </a:stretch>
                  </pic:blipFill>
                  <pic:spPr bwMode="auto">
                    <a:xfrm>
                      <a:off x="0" y="0"/>
                      <a:ext cx="1628775" cy="133350"/>
                    </a:xfrm>
                    <a:prstGeom prst="rect">
                      <a:avLst/>
                    </a:prstGeom>
                    <a:noFill/>
                    <a:ln w="9525">
                      <a:noFill/>
                      <a:miter lim="800000"/>
                      <a:headEnd/>
                      <a:tailEnd/>
                    </a:ln>
                  </pic:spPr>
                </pic:pic>
              </a:graphicData>
            </a:graphic>
          </wp:inline>
        </w:drawing>
      </w:r>
    </w:p>
    <w:p w:rsidR="00EC416B" w:rsidRPr="00FC5AE4" w:rsidRDefault="00EC416B" w:rsidP="008437E1">
      <w:pPr>
        <w:pStyle w:val="SingleTxtG"/>
        <w:keepNext/>
        <w:keepLines/>
      </w:pPr>
      <w:r w:rsidRPr="00FC5AE4">
        <w:t>Confidence interval (random error) in determining the K coefficient, in W/(m</w:t>
      </w:r>
      <w:r w:rsidRPr="00A652AB">
        <w:rPr>
          <w:vertAlign w:val="superscript"/>
        </w:rPr>
        <w:t>2</w:t>
      </w:r>
      <w:r w:rsidRPr="00FC5AE4">
        <w:t>K):</w:t>
      </w:r>
    </w:p>
    <w:p w:rsidR="00EC416B" w:rsidRPr="00FC5AE4" w:rsidRDefault="00EC416B" w:rsidP="008437E1">
      <w:pPr>
        <w:pStyle w:val="SingleTxtG"/>
        <w:keepNext/>
        <w:keepLines/>
      </w:pPr>
      <w:r w:rsidRPr="00FC5AE4">
        <w:rPr>
          <w:noProof/>
          <w:lang w:val="en-US" w:eastAsia="en-US"/>
        </w:rPr>
        <w:drawing>
          <wp:inline distT="0" distB="0" distL="0" distR="0" wp14:anchorId="2A832C41" wp14:editId="0545757C">
            <wp:extent cx="4533900" cy="723900"/>
            <wp:effectExtent l="0" t="0" r="0" b="0"/>
            <wp:docPr id="124"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86" cstate="print"/>
                    <a:srcRect/>
                    <a:stretch>
                      <a:fillRect/>
                    </a:stretch>
                  </pic:blipFill>
                  <pic:spPr bwMode="auto">
                    <a:xfrm>
                      <a:off x="0" y="0"/>
                      <a:ext cx="4533900" cy="723900"/>
                    </a:xfrm>
                    <a:prstGeom prst="rect">
                      <a:avLst/>
                    </a:prstGeom>
                    <a:noFill/>
                    <a:ln w="9525">
                      <a:noFill/>
                      <a:miter lim="800000"/>
                      <a:headEnd/>
                      <a:tailEnd/>
                    </a:ln>
                  </pic:spPr>
                </pic:pic>
              </a:graphicData>
            </a:graphic>
          </wp:inline>
        </w:drawing>
      </w:r>
    </w:p>
    <w:p w:rsidR="00EC416B" w:rsidRPr="00FC5AE4" w:rsidRDefault="00EC416B" w:rsidP="00EC416B">
      <w:pPr>
        <w:pStyle w:val="SingleTxtG"/>
      </w:pPr>
      <w:r w:rsidRPr="00FC5AE4">
        <w:t>Value of the relative margin of error of the K coefficient, in %:</w:t>
      </w:r>
    </w:p>
    <w:p w:rsidR="00EC416B" w:rsidRPr="00FC5AE4" w:rsidRDefault="00EC416B" w:rsidP="00EC416B">
      <w:pPr>
        <w:pStyle w:val="SingleTxtG"/>
      </w:pPr>
      <w:r w:rsidRPr="00FC5AE4">
        <w:rPr>
          <w:noProof/>
          <w:lang w:val="en-US" w:eastAsia="en-US"/>
        </w:rPr>
        <w:drawing>
          <wp:inline distT="0" distB="0" distL="0" distR="0" wp14:anchorId="44A5704F" wp14:editId="19D26F4D">
            <wp:extent cx="1114425" cy="276225"/>
            <wp:effectExtent l="0" t="0" r="0" b="0"/>
            <wp:docPr id="125"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87" cstate="print"/>
                    <a:srcRect/>
                    <a:stretch>
                      <a:fillRect/>
                    </a:stretch>
                  </pic:blipFill>
                  <pic:spPr bwMode="auto">
                    <a:xfrm>
                      <a:off x="0" y="0"/>
                      <a:ext cx="1114425" cy="276225"/>
                    </a:xfrm>
                    <a:prstGeom prst="rect">
                      <a:avLst/>
                    </a:prstGeom>
                    <a:noFill/>
                    <a:ln w="9525">
                      <a:noFill/>
                      <a:miter lim="800000"/>
                      <a:headEnd/>
                      <a:tailEnd/>
                    </a:ln>
                  </pic:spPr>
                </pic:pic>
              </a:graphicData>
            </a:graphic>
          </wp:inline>
        </w:drawing>
      </w:r>
    </w:p>
    <w:p w:rsidR="008E0810" w:rsidRPr="00106A43" w:rsidRDefault="008E0810">
      <w:pPr>
        <w:spacing w:before="240"/>
        <w:jc w:val="center"/>
        <w:rPr>
          <w:u w:val="single"/>
        </w:rPr>
      </w:pPr>
      <w:r>
        <w:rPr>
          <w:u w:val="single"/>
        </w:rPr>
        <w:tab/>
      </w:r>
      <w:r>
        <w:rPr>
          <w:u w:val="single"/>
        </w:rPr>
        <w:tab/>
      </w:r>
      <w:r>
        <w:rPr>
          <w:u w:val="single"/>
        </w:rPr>
        <w:tab/>
      </w:r>
    </w:p>
    <w:sectPr w:rsidR="008E0810" w:rsidRPr="00106A43" w:rsidSect="00EC416B">
      <w:headerReference w:type="even" r:id="rId88"/>
      <w:headerReference w:type="default" r:id="rId89"/>
      <w:footerReference w:type="even" r:id="rId90"/>
      <w:footerReference w:type="default" r:id="rId91"/>
      <w:footerReference w:type="first" r:id="rId9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56" w:rsidRPr="00FB1744" w:rsidRDefault="00BA6D56" w:rsidP="00FB1744">
      <w:pPr>
        <w:pStyle w:val="Footer"/>
      </w:pPr>
    </w:p>
  </w:endnote>
  <w:endnote w:type="continuationSeparator" w:id="0">
    <w:p w:rsidR="00BA6D56" w:rsidRPr="00FB1744" w:rsidRDefault="00BA6D5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56" w:rsidRPr="00EC416B" w:rsidRDefault="00BA6D56" w:rsidP="00EC416B">
    <w:pPr>
      <w:pStyle w:val="Footer"/>
      <w:tabs>
        <w:tab w:val="right" w:pos="9598"/>
      </w:tabs>
    </w:pPr>
    <w:r w:rsidRPr="00EC416B">
      <w:rPr>
        <w:b/>
        <w:sz w:val="18"/>
      </w:rPr>
      <w:fldChar w:fldCharType="begin"/>
    </w:r>
    <w:r w:rsidRPr="00EC416B">
      <w:rPr>
        <w:b/>
        <w:sz w:val="18"/>
      </w:rPr>
      <w:instrText xml:space="preserve"> PAGE  \* MERGEFORMAT </w:instrText>
    </w:r>
    <w:r w:rsidRPr="00EC416B">
      <w:rPr>
        <w:b/>
        <w:sz w:val="18"/>
      </w:rPr>
      <w:fldChar w:fldCharType="separate"/>
    </w:r>
    <w:r w:rsidR="00683FD7">
      <w:rPr>
        <w:b/>
        <w:noProof/>
        <w:sz w:val="18"/>
      </w:rPr>
      <w:t>2</w:t>
    </w:r>
    <w:r w:rsidRPr="00EC416B">
      <w:rPr>
        <w:b/>
        <w:sz w:val="18"/>
      </w:rPr>
      <w:fldChar w:fldCharType="end"/>
    </w:r>
    <w:r>
      <w:rPr>
        <w:sz w:val="18"/>
      </w:rPr>
      <w:tab/>
    </w:r>
    <w:r>
      <w:t>GE.16-12440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56" w:rsidRPr="00EC416B" w:rsidRDefault="00BA6D56" w:rsidP="00EC416B">
    <w:pPr>
      <w:pStyle w:val="Footer"/>
      <w:tabs>
        <w:tab w:val="right" w:pos="9598"/>
      </w:tabs>
      <w:rPr>
        <w:b/>
        <w:sz w:val="18"/>
      </w:rPr>
    </w:pPr>
    <w:r>
      <w:t>GE.16-12440</w:t>
    </w:r>
    <w:r>
      <w:tab/>
    </w:r>
    <w:r w:rsidRPr="00EC416B">
      <w:rPr>
        <w:b/>
        <w:sz w:val="18"/>
      </w:rPr>
      <w:fldChar w:fldCharType="begin"/>
    </w:r>
    <w:r w:rsidRPr="00EC416B">
      <w:rPr>
        <w:b/>
        <w:sz w:val="18"/>
      </w:rPr>
      <w:instrText xml:space="preserve"> PAGE  \* MERGEFORMAT </w:instrText>
    </w:r>
    <w:r w:rsidRPr="00EC416B">
      <w:rPr>
        <w:b/>
        <w:sz w:val="18"/>
      </w:rPr>
      <w:fldChar w:fldCharType="separate"/>
    </w:r>
    <w:r w:rsidR="00683FD7">
      <w:rPr>
        <w:b/>
        <w:noProof/>
        <w:sz w:val="18"/>
      </w:rPr>
      <w:t>17</w:t>
    </w:r>
    <w:r w:rsidRPr="00EC41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56" w:rsidRDefault="00BA6D56" w:rsidP="00AB3C7E">
    <w:r>
      <w:rPr>
        <w:noProof/>
        <w:lang w:val="en-US"/>
      </w:rPr>
      <w:drawing>
        <wp:anchor distT="0" distB="0" distL="114300" distR="114300" simplePos="0" relativeHeight="251659264" behindDoc="0" locked="1" layoutInCell="1" allowOverlap="1" wp14:anchorId="0148C845" wp14:editId="6037A92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D56" w:rsidRDefault="00BA6D56" w:rsidP="00EC416B">
    <w:r>
      <w:t>GE.16-12440  (E)    190816    220816</w:t>
    </w:r>
  </w:p>
  <w:p w:rsidR="00BA6D56" w:rsidRPr="00EC416B" w:rsidRDefault="00BA6D56" w:rsidP="00EC416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2620056" wp14:editId="14B3B22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56" w:rsidRPr="00FB1744" w:rsidRDefault="00BA6D56" w:rsidP="00FB1744">
      <w:pPr>
        <w:tabs>
          <w:tab w:val="right" w:pos="2155"/>
        </w:tabs>
        <w:spacing w:after="80" w:line="240" w:lineRule="auto"/>
        <w:ind w:left="680"/>
      </w:pPr>
      <w:r>
        <w:rPr>
          <w:u w:val="single"/>
        </w:rPr>
        <w:tab/>
      </w:r>
    </w:p>
  </w:footnote>
  <w:footnote w:type="continuationSeparator" w:id="0">
    <w:p w:rsidR="00BA6D56" w:rsidRPr="00FB1744" w:rsidRDefault="00BA6D56" w:rsidP="00FB1744">
      <w:pPr>
        <w:tabs>
          <w:tab w:val="right" w:pos="2155"/>
        </w:tabs>
        <w:spacing w:after="80" w:line="240" w:lineRule="auto"/>
        <w:ind w:left="680"/>
      </w:pPr>
      <w:r>
        <w:rPr>
          <w:u w:val="single"/>
        </w:rPr>
        <w:tab/>
      </w:r>
    </w:p>
  </w:footnote>
  <w:footnote w:id="1">
    <w:p w:rsidR="00BA6D56" w:rsidRPr="00090885" w:rsidRDefault="00BA6D56" w:rsidP="00090885">
      <w:pPr>
        <w:pStyle w:val="FootnoteText"/>
      </w:pPr>
      <w:r>
        <w:tab/>
      </w:r>
      <w:r w:rsidRPr="00090885">
        <w:rPr>
          <w:rStyle w:val="FootnoteReference"/>
        </w:rPr>
        <w:footnoteRef/>
      </w:r>
      <w:r>
        <w:tab/>
      </w:r>
      <w:r w:rsidRPr="00090885">
        <w:t xml:space="preserve">Hereinafter, additions to the text are underlined and deletions are marked in strikethrough. </w:t>
      </w:r>
    </w:p>
  </w:footnote>
  <w:footnote w:id="2">
    <w:p w:rsidR="00BA6D56" w:rsidRPr="00090885" w:rsidRDefault="00BA6D56" w:rsidP="00090885">
      <w:pPr>
        <w:pStyle w:val="FootnoteText"/>
      </w:pPr>
      <w:r>
        <w:tab/>
      </w:r>
      <w:r w:rsidRPr="00090885">
        <w:rPr>
          <w:rStyle w:val="FootnoteReference"/>
        </w:rPr>
        <w:footnoteRef/>
      </w:r>
      <w:r>
        <w:tab/>
      </w:r>
      <w:r w:rsidRPr="00090885">
        <w:t>For technical reasons, the added formulae are not underlined.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56" w:rsidRPr="00EC416B" w:rsidRDefault="00BA6D56" w:rsidP="00EC416B">
    <w:pPr>
      <w:pStyle w:val="Header"/>
    </w:pPr>
    <w:r w:rsidRPr="00EC416B">
      <w:t>ECE/TRANS/WP.11/2016/4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56" w:rsidRPr="00EC416B" w:rsidRDefault="00BA6D56" w:rsidP="00EC416B">
    <w:pPr>
      <w:pStyle w:val="Header"/>
      <w:jc w:val="right"/>
    </w:pPr>
    <w:r w:rsidRPr="00EC416B">
      <w:t>ECE/TRANS/WP.11/2016/4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47DD2E28"/>
    <w:multiLevelType w:val="multilevel"/>
    <w:tmpl w:val="0809001D"/>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18"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0"/>
  </w:num>
  <w:num w:numId="4">
    <w:abstractNumId w:val="19"/>
  </w:num>
  <w:num w:numId="5">
    <w:abstractNumId w:val="20"/>
  </w:num>
  <w:num w:numId="6">
    <w:abstractNumId w:val="23"/>
  </w:num>
  <w:num w:numId="7">
    <w:abstractNumId w:val="12"/>
  </w:num>
  <w:num w:numId="8">
    <w:abstractNumId w:val="17"/>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1"/>
  </w:num>
  <w:num w:numId="20">
    <w:abstractNumId w:val="21"/>
  </w:num>
  <w:num w:numId="21">
    <w:abstractNumId w:val="22"/>
  </w:num>
  <w:num w:numId="22">
    <w:abstractNumId w:val="24"/>
  </w:num>
  <w:num w:numId="23">
    <w:abstractNumId w:val="1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20F6"/>
    <w:rsid w:val="00046E92"/>
    <w:rsid w:val="00056C99"/>
    <w:rsid w:val="000809A3"/>
    <w:rsid w:val="00090885"/>
    <w:rsid w:val="000B4426"/>
    <w:rsid w:val="000D14A4"/>
    <w:rsid w:val="001170DC"/>
    <w:rsid w:val="0015780A"/>
    <w:rsid w:val="00191163"/>
    <w:rsid w:val="00193B3C"/>
    <w:rsid w:val="001A19A4"/>
    <w:rsid w:val="001A4DD3"/>
    <w:rsid w:val="00247E2C"/>
    <w:rsid w:val="0026266C"/>
    <w:rsid w:val="002D6C53"/>
    <w:rsid w:val="002E0EFF"/>
    <w:rsid w:val="002F0F64"/>
    <w:rsid w:val="002F5595"/>
    <w:rsid w:val="00334F6A"/>
    <w:rsid w:val="00336419"/>
    <w:rsid w:val="00342AC8"/>
    <w:rsid w:val="003B4550"/>
    <w:rsid w:val="00425AF9"/>
    <w:rsid w:val="00461253"/>
    <w:rsid w:val="005042C2"/>
    <w:rsid w:val="005421C9"/>
    <w:rsid w:val="0056599A"/>
    <w:rsid w:val="00574765"/>
    <w:rsid w:val="005F4F82"/>
    <w:rsid w:val="006520F6"/>
    <w:rsid w:val="00671529"/>
    <w:rsid w:val="00683FD7"/>
    <w:rsid w:val="00717266"/>
    <w:rsid w:val="007268F9"/>
    <w:rsid w:val="00745B05"/>
    <w:rsid w:val="007C52B0"/>
    <w:rsid w:val="00820A80"/>
    <w:rsid w:val="008437E1"/>
    <w:rsid w:val="00891591"/>
    <w:rsid w:val="008D551A"/>
    <w:rsid w:val="008E0810"/>
    <w:rsid w:val="008F4B32"/>
    <w:rsid w:val="009243EE"/>
    <w:rsid w:val="00935A87"/>
    <w:rsid w:val="009411B4"/>
    <w:rsid w:val="009C7F83"/>
    <w:rsid w:val="009D0139"/>
    <w:rsid w:val="009E2FEB"/>
    <w:rsid w:val="009F5CDC"/>
    <w:rsid w:val="00A652AB"/>
    <w:rsid w:val="00A73162"/>
    <w:rsid w:val="00A775CF"/>
    <w:rsid w:val="00AB3C7E"/>
    <w:rsid w:val="00B06045"/>
    <w:rsid w:val="00B623A6"/>
    <w:rsid w:val="00BA6D56"/>
    <w:rsid w:val="00BC49D9"/>
    <w:rsid w:val="00C02D3D"/>
    <w:rsid w:val="00C35A27"/>
    <w:rsid w:val="00C37B71"/>
    <w:rsid w:val="00C40E72"/>
    <w:rsid w:val="00C74E53"/>
    <w:rsid w:val="00D05E42"/>
    <w:rsid w:val="00D37E64"/>
    <w:rsid w:val="00D86904"/>
    <w:rsid w:val="00E02C2B"/>
    <w:rsid w:val="00E11279"/>
    <w:rsid w:val="00E34D47"/>
    <w:rsid w:val="00E760C8"/>
    <w:rsid w:val="00E9447D"/>
    <w:rsid w:val="00EC416B"/>
    <w:rsid w:val="00ED6C48"/>
    <w:rsid w:val="00EE549A"/>
    <w:rsid w:val="00F65F5D"/>
    <w:rsid w:val="00F67151"/>
    <w:rsid w:val="00F86A3A"/>
    <w:rsid w:val="00F92C1F"/>
    <w:rsid w:val="00FB1744"/>
    <w:rsid w:val="00FC04AB"/>
    <w:rsid w:val="00FC178F"/>
    <w:rsid w:val="00FD27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F52ECF-93E6-48ED-B6B0-DF7D2E23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numPr>
        <w:numId w:val="8"/>
      </w:numPr>
      <w:spacing w:after="0" w:line="240" w:lineRule="auto"/>
      <w:ind w:right="0"/>
      <w:jc w:val="left"/>
      <w:outlineLvl w:val="0"/>
    </w:pPr>
  </w:style>
  <w:style w:type="paragraph" w:styleId="Heading2">
    <w:name w:val="heading 2"/>
    <w:basedOn w:val="Normal"/>
    <w:next w:val="Normal"/>
    <w:link w:val="Heading2Char"/>
    <w:qFormat/>
    <w:rsid w:val="007268F9"/>
    <w:pPr>
      <w:numPr>
        <w:ilvl w:val="1"/>
        <w:numId w:val="8"/>
      </w:numPr>
      <w:spacing w:line="240" w:lineRule="auto"/>
      <w:outlineLvl w:val="1"/>
    </w:pPr>
    <w:rPr>
      <w:rFonts w:eastAsia="SimSun"/>
      <w:lang w:eastAsia="zh-CN"/>
    </w:rPr>
  </w:style>
  <w:style w:type="paragraph" w:styleId="Heading3">
    <w:name w:val="heading 3"/>
    <w:basedOn w:val="Normal"/>
    <w:next w:val="Normal"/>
    <w:link w:val="Heading3Char"/>
    <w:qFormat/>
    <w:rsid w:val="007268F9"/>
    <w:pPr>
      <w:numPr>
        <w:ilvl w:val="2"/>
        <w:numId w:val="8"/>
      </w:numPr>
      <w:spacing w:line="240" w:lineRule="auto"/>
      <w:outlineLvl w:val="2"/>
    </w:pPr>
    <w:rPr>
      <w:rFonts w:eastAsia="SimSun"/>
      <w:lang w:eastAsia="zh-CN"/>
    </w:rPr>
  </w:style>
  <w:style w:type="paragraph" w:styleId="Heading4">
    <w:name w:val="heading 4"/>
    <w:basedOn w:val="Normal"/>
    <w:next w:val="Normal"/>
    <w:link w:val="Heading4Char"/>
    <w:qFormat/>
    <w:rsid w:val="007268F9"/>
    <w:pPr>
      <w:numPr>
        <w:ilvl w:val="3"/>
        <w:numId w:val="8"/>
      </w:numPr>
      <w:spacing w:line="240" w:lineRule="auto"/>
      <w:outlineLvl w:val="3"/>
    </w:pPr>
    <w:rPr>
      <w:rFonts w:eastAsia="SimSun"/>
      <w:lang w:eastAsia="zh-CN"/>
    </w:rPr>
  </w:style>
  <w:style w:type="paragraph" w:styleId="Heading5">
    <w:name w:val="heading 5"/>
    <w:basedOn w:val="Normal"/>
    <w:next w:val="Normal"/>
    <w:link w:val="Heading5Char"/>
    <w:qFormat/>
    <w:rsid w:val="007268F9"/>
    <w:pPr>
      <w:numPr>
        <w:ilvl w:val="4"/>
        <w:numId w:val="8"/>
      </w:numPr>
      <w:spacing w:line="240" w:lineRule="auto"/>
      <w:outlineLvl w:val="4"/>
    </w:pPr>
    <w:rPr>
      <w:rFonts w:eastAsia="SimSun"/>
      <w:lang w:eastAsia="zh-CN"/>
    </w:rPr>
  </w:style>
  <w:style w:type="paragraph" w:styleId="Heading6">
    <w:name w:val="heading 6"/>
    <w:basedOn w:val="Normal"/>
    <w:next w:val="Normal"/>
    <w:link w:val="Heading6Char"/>
    <w:qFormat/>
    <w:rsid w:val="007268F9"/>
    <w:pPr>
      <w:numPr>
        <w:ilvl w:val="5"/>
        <w:numId w:val="8"/>
      </w:numPr>
      <w:spacing w:line="240" w:lineRule="auto"/>
      <w:outlineLvl w:val="5"/>
    </w:pPr>
    <w:rPr>
      <w:rFonts w:eastAsia="SimSun"/>
      <w:lang w:eastAsia="zh-CN"/>
    </w:rPr>
  </w:style>
  <w:style w:type="paragraph" w:styleId="Heading7">
    <w:name w:val="heading 7"/>
    <w:basedOn w:val="Normal"/>
    <w:next w:val="Normal"/>
    <w:link w:val="Heading7Char"/>
    <w:qFormat/>
    <w:rsid w:val="007268F9"/>
    <w:pPr>
      <w:numPr>
        <w:ilvl w:val="6"/>
        <w:numId w:val="8"/>
      </w:numPr>
      <w:spacing w:line="240" w:lineRule="auto"/>
      <w:outlineLvl w:val="6"/>
    </w:pPr>
    <w:rPr>
      <w:rFonts w:eastAsia="SimSun"/>
      <w:lang w:eastAsia="zh-CN"/>
    </w:rPr>
  </w:style>
  <w:style w:type="paragraph" w:styleId="Heading8">
    <w:name w:val="heading 8"/>
    <w:basedOn w:val="Normal"/>
    <w:next w:val="Normal"/>
    <w:link w:val="Heading8Char"/>
    <w:qFormat/>
    <w:rsid w:val="007268F9"/>
    <w:pPr>
      <w:numPr>
        <w:ilvl w:val="7"/>
        <w:numId w:val="8"/>
      </w:numPr>
      <w:spacing w:line="240" w:lineRule="auto"/>
      <w:outlineLvl w:val="7"/>
    </w:pPr>
    <w:rPr>
      <w:rFonts w:eastAsia="SimSun"/>
      <w:lang w:eastAsia="zh-CN"/>
    </w:rPr>
  </w:style>
  <w:style w:type="paragraph" w:styleId="Heading9">
    <w:name w:val="heading 9"/>
    <w:basedOn w:val="Normal"/>
    <w:next w:val="Normal"/>
    <w:link w:val="Heading9Char"/>
    <w:qFormat/>
    <w:rsid w:val="007268F9"/>
    <w:pPr>
      <w:numPr>
        <w:ilvl w:val="8"/>
        <w:numId w:val="8"/>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ParaNo0">
    <w:name w:val="Para No"/>
    <w:basedOn w:val="Normal"/>
    <w:link w:val="ParaNoChar"/>
    <w:rsid w:val="00EC416B"/>
    <w:pPr>
      <w:numPr>
        <w:numId w:val="23"/>
      </w:numPr>
      <w:suppressAutoHyphens w:val="0"/>
      <w:spacing w:after="240" w:line="240" w:lineRule="auto"/>
      <w:jc w:val="both"/>
    </w:pPr>
    <w:rPr>
      <w:rFonts w:eastAsia="SimSun"/>
      <w:sz w:val="24"/>
      <w:szCs w:val="24"/>
    </w:rPr>
  </w:style>
  <w:style w:type="paragraph" w:styleId="PlainText">
    <w:name w:val="Plain Text"/>
    <w:basedOn w:val="Normal"/>
    <w:link w:val="PlainTextChar"/>
    <w:semiHidden/>
    <w:rsid w:val="00EC416B"/>
    <w:rPr>
      <w:rFonts w:eastAsia="SimSun" w:cs="Courier New"/>
    </w:rPr>
  </w:style>
  <w:style w:type="character" w:customStyle="1" w:styleId="PlainTextChar">
    <w:name w:val="Plain Text Char"/>
    <w:basedOn w:val="DefaultParagraphFont"/>
    <w:link w:val="PlainText"/>
    <w:semiHidden/>
    <w:rsid w:val="00EC416B"/>
    <w:rPr>
      <w:rFonts w:ascii="Times New Roman" w:hAnsi="Times New Roman" w:cs="Courier New"/>
      <w:sz w:val="20"/>
      <w:szCs w:val="20"/>
      <w:lang w:eastAsia="en-US"/>
    </w:rPr>
  </w:style>
  <w:style w:type="paragraph" w:styleId="BodyText">
    <w:name w:val="Body Text"/>
    <w:basedOn w:val="Normal"/>
    <w:next w:val="Normal"/>
    <w:link w:val="BodyTextChar"/>
    <w:semiHidden/>
    <w:rsid w:val="00EC416B"/>
    <w:rPr>
      <w:rFonts w:eastAsia="SimSun"/>
    </w:rPr>
  </w:style>
  <w:style w:type="character" w:customStyle="1" w:styleId="BodyTextChar">
    <w:name w:val="Body Text Char"/>
    <w:basedOn w:val="DefaultParagraphFont"/>
    <w:link w:val="BodyText"/>
    <w:semiHidden/>
    <w:rsid w:val="00EC416B"/>
    <w:rPr>
      <w:rFonts w:ascii="Times New Roman" w:hAnsi="Times New Roman" w:cs="Times New Roman"/>
      <w:sz w:val="20"/>
      <w:szCs w:val="20"/>
      <w:lang w:eastAsia="en-US"/>
    </w:rPr>
  </w:style>
  <w:style w:type="paragraph" w:styleId="BodyTextIndent">
    <w:name w:val="Body Text Indent"/>
    <w:basedOn w:val="Normal"/>
    <w:link w:val="BodyTextIndentChar"/>
    <w:semiHidden/>
    <w:rsid w:val="00EC416B"/>
    <w:pPr>
      <w:spacing w:after="120"/>
      <w:ind w:left="283"/>
    </w:pPr>
    <w:rPr>
      <w:rFonts w:eastAsia="SimSun"/>
    </w:rPr>
  </w:style>
  <w:style w:type="character" w:customStyle="1" w:styleId="BodyTextIndentChar">
    <w:name w:val="Body Text Indent Char"/>
    <w:basedOn w:val="DefaultParagraphFont"/>
    <w:link w:val="BodyTextIndent"/>
    <w:semiHidden/>
    <w:rsid w:val="00EC416B"/>
    <w:rPr>
      <w:rFonts w:ascii="Times New Roman" w:hAnsi="Times New Roman" w:cs="Times New Roman"/>
      <w:sz w:val="20"/>
      <w:szCs w:val="20"/>
      <w:lang w:eastAsia="en-US"/>
    </w:rPr>
  </w:style>
  <w:style w:type="paragraph" w:styleId="BlockText">
    <w:name w:val="Block Text"/>
    <w:basedOn w:val="Normal"/>
    <w:semiHidden/>
    <w:rsid w:val="00EC416B"/>
    <w:pPr>
      <w:ind w:left="1440" w:right="1440"/>
    </w:pPr>
    <w:rPr>
      <w:rFonts w:eastAsia="SimSun"/>
    </w:rPr>
  </w:style>
  <w:style w:type="character" w:styleId="CommentReference">
    <w:name w:val="annotation reference"/>
    <w:semiHidden/>
    <w:rsid w:val="00EC416B"/>
    <w:rPr>
      <w:sz w:val="6"/>
    </w:rPr>
  </w:style>
  <w:style w:type="paragraph" w:styleId="CommentText">
    <w:name w:val="annotation text"/>
    <w:basedOn w:val="Normal"/>
    <w:link w:val="CommentTextChar"/>
    <w:semiHidden/>
    <w:rsid w:val="00EC416B"/>
    <w:rPr>
      <w:rFonts w:eastAsia="SimSun"/>
    </w:rPr>
  </w:style>
  <w:style w:type="character" w:customStyle="1" w:styleId="CommentTextChar">
    <w:name w:val="Comment Text Char"/>
    <w:basedOn w:val="DefaultParagraphFont"/>
    <w:link w:val="CommentText"/>
    <w:semiHidden/>
    <w:rsid w:val="00EC416B"/>
    <w:rPr>
      <w:rFonts w:ascii="Times New Roman" w:hAnsi="Times New Roman" w:cs="Times New Roman"/>
      <w:sz w:val="20"/>
      <w:szCs w:val="20"/>
      <w:lang w:eastAsia="en-US"/>
    </w:rPr>
  </w:style>
  <w:style w:type="character" w:styleId="LineNumber">
    <w:name w:val="line number"/>
    <w:semiHidden/>
    <w:rsid w:val="00EC416B"/>
    <w:rPr>
      <w:sz w:val="14"/>
    </w:rPr>
  </w:style>
  <w:style w:type="numbering" w:styleId="ArticleSection">
    <w:name w:val="Outline List 3"/>
    <w:basedOn w:val="NoList"/>
    <w:semiHidden/>
    <w:rsid w:val="00EC416B"/>
    <w:pPr>
      <w:numPr>
        <w:numId w:val="19"/>
      </w:numPr>
    </w:pPr>
  </w:style>
  <w:style w:type="paragraph" w:styleId="BodyText2">
    <w:name w:val="Body Text 2"/>
    <w:basedOn w:val="Normal"/>
    <w:link w:val="BodyText2Char"/>
    <w:semiHidden/>
    <w:rsid w:val="00EC416B"/>
    <w:pPr>
      <w:spacing w:after="120" w:line="480" w:lineRule="auto"/>
    </w:pPr>
    <w:rPr>
      <w:rFonts w:eastAsia="SimSun"/>
    </w:rPr>
  </w:style>
  <w:style w:type="character" w:customStyle="1" w:styleId="BodyText2Char">
    <w:name w:val="Body Text 2 Char"/>
    <w:basedOn w:val="DefaultParagraphFont"/>
    <w:link w:val="BodyText2"/>
    <w:semiHidden/>
    <w:rsid w:val="00EC416B"/>
    <w:rPr>
      <w:rFonts w:ascii="Times New Roman" w:hAnsi="Times New Roman" w:cs="Times New Roman"/>
      <w:sz w:val="20"/>
      <w:szCs w:val="20"/>
      <w:lang w:eastAsia="en-US"/>
    </w:rPr>
  </w:style>
  <w:style w:type="paragraph" w:styleId="BodyText3">
    <w:name w:val="Body Text 3"/>
    <w:basedOn w:val="Normal"/>
    <w:link w:val="BodyText3Char"/>
    <w:semiHidden/>
    <w:rsid w:val="00EC416B"/>
    <w:pPr>
      <w:spacing w:after="120"/>
    </w:pPr>
    <w:rPr>
      <w:rFonts w:eastAsia="SimSun"/>
      <w:sz w:val="16"/>
      <w:szCs w:val="16"/>
    </w:rPr>
  </w:style>
  <w:style w:type="character" w:customStyle="1" w:styleId="BodyText3Char">
    <w:name w:val="Body Text 3 Char"/>
    <w:basedOn w:val="DefaultParagraphFont"/>
    <w:link w:val="BodyText3"/>
    <w:semiHidden/>
    <w:rsid w:val="00EC416B"/>
    <w:rPr>
      <w:rFonts w:ascii="Times New Roman" w:hAnsi="Times New Roman" w:cs="Times New Roman"/>
      <w:sz w:val="16"/>
      <w:szCs w:val="16"/>
      <w:lang w:eastAsia="en-US"/>
    </w:rPr>
  </w:style>
  <w:style w:type="paragraph" w:styleId="BodyTextFirstIndent">
    <w:name w:val="Body Text First Indent"/>
    <w:basedOn w:val="BodyText"/>
    <w:link w:val="BodyTextFirstIndentChar"/>
    <w:semiHidden/>
    <w:rsid w:val="00EC416B"/>
    <w:pPr>
      <w:spacing w:after="120"/>
      <w:ind w:firstLine="210"/>
    </w:pPr>
  </w:style>
  <w:style w:type="character" w:customStyle="1" w:styleId="BodyTextFirstIndentChar">
    <w:name w:val="Body Text First Indent Char"/>
    <w:basedOn w:val="BodyTextChar"/>
    <w:link w:val="BodyTextFirstIndent"/>
    <w:semiHidden/>
    <w:rsid w:val="00EC416B"/>
    <w:rPr>
      <w:rFonts w:ascii="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EC416B"/>
    <w:pPr>
      <w:ind w:firstLine="210"/>
    </w:pPr>
  </w:style>
  <w:style w:type="character" w:customStyle="1" w:styleId="BodyTextFirstIndent2Char">
    <w:name w:val="Body Text First Indent 2 Char"/>
    <w:basedOn w:val="BodyTextIndentChar"/>
    <w:link w:val="BodyTextFirstIndent2"/>
    <w:semiHidden/>
    <w:rsid w:val="00EC416B"/>
    <w:rPr>
      <w:rFonts w:ascii="Times New Roman" w:hAnsi="Times New Roman" w:cs="Times New Roman"/>
      <w:sz w:val="20"/>
      <w:szCs w:val="20"/>
      <w:lang w:eastAsia="en-US"/>
    </w:rPr>
  </w:style>
  <w:style w:type="paragraph" w:styleId="BodyTextIndent2">
    <w:name w:val="Body Text Indent 2"/>
    <w:basedOn w:val="Normal"/>
    <w:link w:val="BodyTextIndent2Char"/>
    <w:semiHidden/>
    <w:rsid w:val="00EC416B"/>
    <w:pPr>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EC416B"/>
    <w:rPr>
      <w:rFonts w:ascii="Times New Roman" w:hAnsi="Times New Roman" w:cs="Times New Roman"/>
      <w:sz w:val="20"/>
      <w:szCs w:val="20"/>
      <w:lang w:eastAsia="en-US"/>
    </w:rPr>
  </w:style>
  <w:style w:type="paragraph" w:styleId="BodyTextIndent3">
    <w:name w:val="Body Text Indent 3"/>
    <w:basedOn w:val="Normal"/>
    <w:link w:val="BodyTextIndent3Char"/>
    <w:semiHidden/>
    <w:rsid w:val="00EC416B"/>
    <w:pPr>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EC416B"/>
    <w:rPr>
      <w:rFonts w:ascii="Times New Roman" w:hAnsi="Times New Roman" w:cs="Times New Roman"/>
      <w:sz w:val="16"/>
      <w:szCs w:val="16"/>
      <w:lang w:eastAsia="en-US"/>
    </w:rPr>
  </w:style>
  <w:style w:type="paragraph" w:styleId="Closing">
    <w:name w:val="Closing"/>
    <w:basedOn w:val="Normal"/>
    <w:link w:val="ClosingChar"/>
    <w:semiHidden/>
    <w:rsid w:val="00EC416B"/>
    <w:pPr>
      <w:ind w:left="4252"/>
    </w:pPr>
    <w:rPr>
      <w:rFonts w:eastAsia="SimSun"/>
    </w:rPr>
  </w:style>
  <w:style w:type="character" w:customStyle="1" w:styleId="ClosingChar">
    <w:name w:val="Closing Char"/>
    <w:basedOn w:val="DefaultParagraphFont"/>
    <w:link w:val="Closing"/>
    <w:semiHidden/>
    <w:rsid w:val="00EC416B"/>
    <w:rPr>
      <w:rFonts w:ascii="Times New Roman" w:hAnsi="Times New Roman" w:cs="Times New Roman"/>
      <w:sz w:val="20"/>
      <w:szCs w:val="20"/>
      <w:lang w:eastAsia="en-US"/>
    </w:rPr>
  </w:style>
  <w:style w:type="paragraph" w:styleId="Date">
    <w:name w:val="Date"/>
    <w:basedOn w:val="Normal"/>
    <w:next w:val="Normal"/>
    <w:link w:val="DateChar"/>
    <w:semiHidden/>
    <w:rsid w:val="00EC416B"/>
    <w:rPr>
      <w:rFonts w:eastAsia="SimSun"/>
    </w:rPr>
  </w:style>
  <w:style w:type="character" w:customStyle="1" w:styleId="DateChar">
    <w:name w:val="Date Char"/>
    <w:basedOn w:val="DefaultParagraphFont"/>
    <w:link w:val="Date"/>
    <w:semiHidden/>
    <w:rsid w:val="00EC416B"/>
    <w:rPr>
      <w:rFonts w:ascii="Times New Roman" w:hAnsi="Times New Roman" w:cs="Times New Roman"/>
      <w:sz w:val="20"/>
      <w:szCs w:val="20"/>
      <w:lang w:eastAsia="en-US"/>
    </w:rPr>
  </w:style>
  <w:style w:type="paragraph" w:styleId="E-mailSignature">
    <w:name w:val="E-mail Signature"/>
    <w:basedOn w:val="Normal"/>
    <w:link w:val="E-mailSignatureChar"/>
    <w:semiHidden/>
    <w:rsid w:val="00EC416B"/>
    <w:rPr>
      <w:rFonts w:eastAsia="SimSun"/>
    </w:rPr>
  </w:style>
  <w:style w:type="character" w:customStyle="1" w:styleId="E-mailSignatureChar">
    <w:name w:val="E-mail Signature Char"/>
    <w:basedOn w:val="DefaultParagraphFont"/>
    <w:link w:val="E-mailSignature"/>
    <w:semiHidden/>
    <w:rsid w:val="00EC416B"/>
    <w:rPr>
      <w:rFonts w:ascii="Times New Roman" w:hAnsi="Times New Roman" w:cs="Times New Roman"/>
      <w:sz w:val="20"/>
      <w:szCs w:val="20"/>
      <w:lang w:eastAsia="en-US"/>
    </w:rPr>
  </w:style>
  <w:style w:type="character" w:styleId="Emphasis">
    <w:name w:val="Emphasis"/>
    <w:qFormat/>
    <w:rsid w:val="00EC416B"/>
    <w:rPr>
      <w:i/>
      <w:iCs/>
    </w:rPr>
  </w:style>
  <w:style w:type="paragraph" w:styleId="EnvelopeReturn">
    <w:name w:val="envelope return"/>
    <w:basedOn w:val="Normal"/>
    <w:semiHidden/>
    <w:rsid w:val="00EC416B"/>
    <w:rPr>
      <w:rFonts w:ascii="Arial" w:eastAsia="SimSun" w:hAnsi="Arial" w:cs="Arial"/>
    </w:rPr>
  </w:style>
  <w:style w:type="character" w:styleId="FollowedHyperlink">
    <w:name w:val="FollowedHyperlink"/>
    <w:semiHidden/>
    <w:rsid w:val="00EC416B"/>
    <w:rPr>
      <w:color w:val="auto"/>
      <w:u w:val="none"/>
    </w:rPr>
  </w:style>
  <w:style w:type="character" w:styleId="HTMLAcronym">
    <w:name w:val="HTML Acronym"/>
    <w:basedOn w:val="DefaultParagraphFont"/>
    <w:semiHidden/>
    <w:rsid w:val="00EC416B"/>
  </w:style>
  <w:style w:type="paragraph" w:styleId="HTMLAddress">
    <w:name w:val="HTML Address"/>
    <w:basedOn w:val="Normal"/>
    <w:link w:val="HTMLAddressChar"/>
    <w:semiHidden/>
    <w:rsid w:val="00EC416B"/>
    <w:rPr>
      <w:rFonts w:eastAsia="SimSun"/>
      <w:i/>
      <w:iCs/>
    </w:rPr>
  </w:style>
  <w:style w:type="character" w:customStyle="1" w:styleId="HTMLAddressChar">
    <w:name w:val="HTML Address Char"/>
    <w:basedOn w:val="DefaultParagraphFont"/>
    <w:link w:val="HTMLAddress"/>
    <w:semiHidden/>
    <w:rsid w:val="00EC416B"/>
    <w:rPr>
      <w:rFonts w:ascii="Times New Roman" w:hAnsi="Times New Roman" w:cs="Times New Roman"/>
      <w:i/>
      <w:iCs/>
      <w:sz w:val="20"/>
      <w:szCs w:val="20"/>
      <w:lang w:eastAsia="en-US"/>
    </w:rPr>
  </w:style>
  <w:style w:type="character" w:styleId="HTMLCite">
    <w:name w:val="HTML Cite"/>
    <w:semiHidden/>
    <w:rsid w:val="00EC416B"/>
    <w:rPr>
      <w:i/>
      <w:iCs/>
    </w:rPr>
  </w:style>
  <w:style w:type="character" w:styleId="HTMLCode">
    <w:name w:val="HTML Code"/>
    <w:semiHidden/>
    <w:rsid w:val="00EC416B"/>
    <w:rPr>
      <w:rFonts w:ascii="Courier New" w:hAnsi="Courier New" w:cs="Courier New"/>
      <w:sz w:val="20"/>
      <w:szCs w:val="20"/>
    </w:rPr>
  </w:style>
  <w:style w:type="character" w:styleId="HTMLDefinition">
    <w:name w:val="HTML Definition"/>
    <w:semiHidden/>
    <w:rsid w:val="00EC416B"/>
    <w:rPr>
      <w:i/>
      <w:iCs/>
    </w:rPr>
  </w:style>
  <w:style w:type="character" w:styleId="HTMLKeyboard">
    <w:name w:val="HTML Keyboard"/>
    <w:semiHidden/>
    <w:rsid w:val="00EC416B"/>
    <w:rPr>
      <w:rFonts w:ascii="Courier New" w:hAnsi="Courier New" w:cs="Courier New"/>
      <w:sz w:val="20"/>
      <w:szCs w:val="20"/>
    </w:rPr>
  </w:style>
  <w:style w:type="paragraph" w:styleId="HTMLPreformatted">
    <w:name w:val="HTML Preformatted"/>
    <w:basedOn w:val="Normal"/>
    <w:link w:val="HTMLPreformattedChar"/>
    <w:uiPriority w:val="99"/>
    <w:semiHidden/>
    <w:rsid w:val="00EC416B"/>
    <w:rPr>
      <w:rFonts w:ascii="Courier New" w:eastAsia="SimSun" w:hAnsi="Courier New" w:cs="Courier New"/>
    </w:rPr>
  </w:style>
  <w:style w:type="character" w:customStyle="1" w:styleId="HTMLPreformattedChar">
    <w:name w:val="HTML Preformatted Char"/>
    <w:basedOn w:val="DefaultParagraphFont"/>
    <w:link w:val="HTMLPreformatted"/>
    <w:uiPriority w:val="99"/>
    <w:semiHidden/>
    <w:rsid w:val="00EC416B"/>
    <w:rPr>
      <w:rFonts w:ascii="Courier New" w:hAnsi="Courier New" w:cs="Courier New"/>
      <w:sz w:val="20"/>
      <w:szCs w:val="20"/>
      <w:lang w:eastAsia="en-US"/>
    </w:rPr>
  </w:style>
  <w:style w:type="character" w:styleId="HTMLSample">
    <w:name w:val="HTML Sample"/>
    <w:semiHidden/>
    <w:rsid w:val="00EC416B"/>
    <w:rPr>
      <w:rFonts w:ascii="Courier New" w:hAnsi="Courier New" w:cs="Courier New"/>
    </w:rPr>
  </w:style>
  <w:style w:type="character" w:styleId="HTMLTypewriter">
    <w:name w:val="HTML Typewriter"/>
    <w:semiHidden/>
    <w:rsid w:val="00EC416B"/>
    <w:rPr>
      <w:rFonts w:ascii="Courier New" w:hAnsi="Courier New" w:cs="Courier New"/>
      <w:sz w:val="20"/>
      <w:szCs w:val="20"/>
    </w:rPr>
  </w:style>
  <w:style w:type="character" w:styleId="HTMLVariable">
    <w:name w:val="HTML Variable"/>
    <w:semiHidden/>
    <w:rsid w:val="00EC416B"/>
    <w:rPr>
      <w:i/>
      <w:iCs/>
    </w:rPr>
  </w:style>
  <w:style w:type="paragraph" w:styleId="List">
    <w:name w:val="List"/>
    <w:basedOn w:val="Normal"/>
    <w:semiHidden/>
    <w:rsid w:val="00EC416B"/>
    <w:pPr>
      <w:ind w:left="283" w:hanging="283"/>
    </w:pPr>
    <w:rPr>
      <w:rFonts w:eastAsia="SimSun"/>
    </w:rPr>
  </w:style>
  <w:style w:type="paragraph" w:styleId="List2">
    <w:name w:val="List 2"/>
    <w:basedOn w:val="Normal"/>
    <w:semiHidden/>
    <w:rsid w:val="00EC416B"/>
    <w:pPr>
      <w:ind w:left="566" w:hanging="283"/>
    </w:pPr>
    <w:rPr>
      <w:rFonts w:eastAsia="SimSun"/>
    </w:rPr>
  </w:style>
  <w:style w:type="paragraph" w:styleId="List3">
    <w:name w:val="List 3"/>
    <w:basedOn w:val="Normal"/>
    <w:semiHidden/>
    <w:rsid w:val="00EC416B"/>
    <w:pPr>
      <w:ind w:left="849" w:hanging="283"/>
    </w:pPr>
    <w:rPr>
      <w:rFonts w:eastAsia="SimSun"/>
    </w:rPr>
  </w:style>
  <w:style w:type="paragraph" w:styleId="List4">
    <w:name w:val="List 4"/>
    <w:basedOn w:val="Normal"/>
    <w:semiHidden/>
    <w:rsid w:val="00EC416B"/>
    <w:pPr>
      <w:ind w:left="1132" w:hanging="283"/>
    </w:pPr>
    <w:rPr>
      <w:rFonts w:eastAsia="SimSun"/>
    </w:rPr>
  </w:style>
  <w:style w:type="paragraph" w:styleId="List5">
    <w:name w:val="List 5"/>
    <w:basedOn w:val="Normal"/>
    <w:semiHidden/>
    <w:rsid w:val="00EC416B"/>
    <w:pPr>
      <w:ind w:left="1415" w:hanging="283"/>
    </w:pPr>
    <w:rPr>
      <w:rFonts w:eastAsia="SimSun"/>
    </w:rPr>
  </w:style>
  <w:style w:type="paragraph" w:styleId="ListBullet">
    <w:name w:val="List Bullet"/>
    <w:basedOn w:val="Normal"/>
    <w:semiHidden/>
    <w:rsid w:val="00EC416B"/>
    <w:pPr>
      <w:numPr>
        <w:numId w:val="14"/>
      </w:numPr>
    </w:pPr>
    <w:rPr>
      <w:rFonts w:eastAsia="SimSun"/>
    </w:rPr>
  </w:style>
  <w:style w:type="paragraph" w:styleId="ListBullet2">
    <w:name w:val="List Bullet 2"/>
    <w:basedOn w:val="Normal"/>
    <w:semiHidden/>
    <w:rsid w:val="00EC416B"/>
    <w:pPr>
      <w:numPr>
        <w:numId w:val="15"/>
      </w:numPr>
    </w:pPr>
    <w:rPr>
      <w:rFonts w:eastAsia="SimSun"/>
    </w:rPr>
  </w:style>
  <w:style w:type="paragraph" w:styleId="ListBullet3">
    <w:name w:val="List Bullet 3"/>
    <w:basedOn w:val="Normal"/>
    <w:semiHidden/>
    <w:rsid w:val="00EC416B"/>
    <w:pPr>
      <w:numPr>
        <w:numId w:val="16"/>
      </w:numPr>
    </w:pPr>
    <w:rPr>
      <w:rFonts w:eastAsia="SimSun"/>
    </w:rPr>
  </w:style>
  <w:style w:type="paragraph" w:styleId="ListBullet4">
    <w:name w:val="List Bullet 4"/>
    <w:basedOn w:val="Normal"/>
    <w:semiHidden/>
    <w:rsid w:val="00EC416B"/>
    <w:pPr>
      <w:numPr>
        <w:numId w:val="17"/>
      </w:numPr>
    </w:pPr>
    <w:rPr>
      <w:rFonts w:eastAsia="SimSun"/>
    </w:rPr>
  </w:style>
  <w:style w:type="paragraph" w:styleId="ListBullet5">
    <w:name w:val="List Bullet 5"/>
    <w:basedOn w:val="Normal"/>
    <w:semiHidden/>
    <w:rsid w:val="00EC416B"/>
    <w:pPr>
      <w:numPr>
        <w:numId w:val="18"/>
      </w:numPr>
    </w:pPr>
    <w:rPr>
      <w:rFonts w:eastAsia="SimSun"/>
    </w:rPr>
  </w:style>
  <w:style w:type="paragraph" w:styleId="ListContinue">
    <w:name w:val="List Continue"/>
    <w:basedOn w:val="Normal"/>
    <w:semiHidden/>
    <w:rsid w:val="00EC416B"/>
    <w:pPr>
      <w:spacing w:after="120"/>
      <w:ind w:left="283"/>
    </w:pPr>
    <w:rPr>
      <w:rFonts w:eastAsia="SimSun"/>
    </w:rPr>
  </w:style>
  <w:style w:type="paragraph" w:styleId="ListContinue2">
    <w:name w:val="List Continue 2"/>
    <w:basedOn w:val="Normal"/>
    <w:semiHidden/>
    <w:rsid w:val="00EC416B"/>
    <w:pPr>
      <w:spacing w:after="120"/>
      <w:ind w:left="566"/>
    </w:pPr>
    <w:rPr>
      <w:rFonts w:eastAsia="SimSun"/>
    </w:rPr>
  </w:style>
  <w:style w:type="paragraph" w:styleId="ListContinue3">
    <w:name w:val="List Continue 3"/>
    <w:basedOn w:val="Normal"/>
    <w:semiHidden/>
    <w:rsid w:val="00EC416B"/>
    <w:pPr>
      <w:spacing w:after="120"/>
      <w:ind w:left="849"/>
    </w:pPr>
    <w:rPr>
      <w:rFonts w:eastAsia="SimSun"/>
    </w:rPr>
  </w:style>
  <w:style w:type="paragraph" w:styleId="ListContinue4">
    <w:name w:val="List Continue 4"/>
    <w:basedOn w:val="Normal"/>
    <w:semiHidden/>
    <w:rsid w:val="00EC416B"/>
    <w:pPr>
      <w:spacing w:after="120"/>
      <w:ind w:left="1132"/>
    </w:pPr>
    <w:rPr>
      <w:rFonts w:eastAsia="SimSun"/>
    </w:rPr>
  </w:style>
  <w:style w:type="paragraph" w:styleId="ListContinue5">
    <w:name w:val="List Continue 5"/>
    <w:basedOn w:val="Normal"/>
    <w:semiHidden/>
    <w:rsid w:val="00EC416B"/>
    <w:pPr>
      <w:spacing w:after="120"/>
      <w:ind w:left="1415"/>
    </w:pPr>
    <w:rPr>
      <w:rFonts w:eastAsia="SimSun"/>
    </w:rPr>
  </w:style>
  <w:style w:type="paragraph" w:styleId="ListNumber">
    <w:name w:val="List Number"/>
    <w:basedOn w:val="Normal"/>
    <w:semiHidden/>
    <w:rsid w:val="00EC416B"/>
    <w:pPr>
      <w:numPr>
        <w:numId w:val="13"/>
      </w:numPr>
    </w:pPr>
    <w:rPr>
      <w:rFonts w:eastAsia="SimSun"/>
    </w:rPr>
  </w:style>
  <w:style w:type="paragraph" w:styleId="ListNumber2">
    <w:name w:val="List Number 2"/>
    <w:basedOn w:val="Normal"/>
    <w:semiHidden/>
    <w:rsid w:val="00EC416B"/>
    <w:pPr>
      <w:numPr>
        <w:numId w:val="12"/>
      </w:numPr>
    </w:pPr>
    <w:rPr>
      <w:rFonts w:eastAsia="SimSun"/>
    </w:rPr>
  </w:style>
  <w:style w:type="paragraph" w:styleId="ListNumber3">
    <w:name w:val="List Number 3"/>
    <w:basedOn w:val="Normal"/>
    <w:semiHidden/>
    <w:rsid w:val="00EC416B"/>
    <w:pPr>
      <w:numPr>
        <w:numId w:val="11"/>
      </w:numPr>
    </w:pPr>
    <w:rPr>
      <w:rFonts w:eastAsia="SimSun"/>
    </w:rPr>
  </w:style>
  <w:style w:type="paragraph" w:styleId="ListNumber4">
    <w:name w:val="List Number 4"/>
    <w:basedOn w:val="Normal"/>
    <w:semiHidden/>
    <w:rsid w:val="00EC416B"/>
    <w:pPr>
      <w:tabs>
        <w:tab w:val="num" w:pos="1209"/>
      </w:tabs>
      <w:ind w:left="1209" w:hanging="360"/>
    </w:pPr>
    <w:rPr>
      <w:rFonts w:eastAsia="SimSun"/>
    </w:rPr>
  </w:style>
  <w:style w:type="paragraph" w:styleId="ListNumber5">
    <w:name w:val="List Number 5"/>
    <w:basedOn w:val="Normal"/>
    <w:semiHidden/>
    <w:rsid w:val="00EC416B"/>
    <w:pPr>
      <w:numPr>
        <w:numId w:val="10"/>
      </w:numPr>
    </w:pPr>
    <w:rPr>
      <w:rFonts w:eastAsia="SimSun"/>
    </w:rPr>
  </w:style>
  <w:style w:type="paragraph" w:styleId="MessageHeader">
    <w:name w:val="Message Header"/>
    <w:basedOn w:val="Normal"/>
    <w:link w:val="MessageHeaderChar"/>
    <w:semiHidden/>
    <w:rsid w:val="00EC41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EC416B"/>
    <w:rPr>
      <w:rFonts w:ascii="Arial" w:hAnsi="Arial" w:cs="Arial"/>
      <w:sz w:val="24"/>
      <w:szCs w:val="24"/>
      <w:shd w:val="pct20" w:color="auto" w:fill="auto"/>
      <w:lang w:eastAsia="en-US"/>
    </w:rPr>
  </w:style>
  <w:style w:type="paragraph" w:styleId="NormalWeb">
    <w:name w:val="Normal (Web)"/>
    <w:basedOn w:val="Normal"/>
    <w:semiHidden/>
    <w:rsid w:val="00EC416B"/>
    <w:rPr>
      <w:rFonts w:eastAsia="SimSun"/>
      <w:sz w:val="24"/>
      <w:szCs w:val="24"/>
    </w:rPr>
  </w:style>
  <w:style w:type="paragraph" w:styleId="NormalIndent">
    <w:name w:val="Normal Indent"/>
    <w:basedOn w:val="Normal"/>
    <w:semiHidden/>
    <w:rsid w:val="00EC416B"/>
    <w:pPr>
      <w:ind w:left="567"/>
    </w:pPr>
    <w:rPr>
      <w:rFonts w:eastAsia="SimSun"/>
    </w:rPr>
  </w:style>
  <w:style w:type="paragraph" w:styleId="NoteHeading">
    <w:name w:val="Note Heading"/>
    <w:basedOn w:val="Normal"/>
    <w:next w:val="Normal"/>
    <w:link w:val="NoteHeadingChar"/>
    <w:semiHidden/>
    <w:rsid w:val="00EC416B"/>
    <w:rPr>
      <w:rFonts w:eastAsia="SimSun"/>
    </w:rPr>
  </w:style>
  <w:style w:type="character" w:customStyle="1" w:styleId="NoteHeadingChar">
    <w:name w:val="Note Heading Char"/>
    <w:basedOn w:val="DefaultParagraphFont"/>
    <w:link w:val="NoteHeading"/>
    <w:semiHidden/>
    <w:rsid w:val="00EC416B"/>
    <w:rPr>
      <w:rFonts w:ascii="Times New Roman" w:hAnsi="Times New Roman" w:cs="Times New Roman"/>
      <w:sz w:val="20"/>
      <w:szCs w:val="20"/>
      <w:lang w:eastAsia="en-US"/>
    </w:rPr>
  </w:style>
  <w:style w:type="paragraph" w:styleId="Salutation">
    <w:name w:val="Salutation"/>
    <w:basedOn w:val="Normal"/>
    <w:next w:val="Normal"/>
    <w:link w:val="SalutationChar"/>
    <w:semiHidden/>
    <w:rsid w:val="00EC416B"/>
    <w:rPr>
      <w:rFonts w:eastAsia="SimSun"/>
    </w:rPr>
  </w:style>
  <w:style w:type="character" w:customStyle="1" w:styleId="SalutationChar">
    <w:name w:val="Salutation Char"/>
    <w:basedOn w:val="DefaultParagraphFont"/>
    <w:link w:val="Salutation"/>
    <w:semiHidden/>
    <w:rsid w:val="00EC416B"/>
    <w:rPr>
      <w:rFonts w:ascii="Times New Roman" w:hAnsi="Times New Roman" w:cs="Times New Roman"/>
      <w:sz w:val="20"/>
      <w:szCs w:val="20"/>
      <w:lang w:eastAsia="en-US"/>
    </w:rPr>
  </w:style>
  <w:style w:type="paragraph" w:styleId="Signature">
    <w:name w:val="Signature"/>
    <w:basedOn w:val="Normal"/>
    <w:link w:val="SignatureChar"/>
    <w:semiHidden/>
    <w:rsid w:val="00EC416B"/>
    <w:pPr>
      <w:ind w:left="4252"/>
    </w:pPr>
    <w:rPr>
      <w:rFonts w:eastAsia="SimSun"/>
    </w:rPr>
  </w:style>
  <w:style w:type="character" w:customStyle="1" w:styleId="SignatureChar">
    <w:name w:val="Signature Char"/>
    <w:basedOn w:val="DefaultParagraphFont"/>
    <w:link w:val="Signature"/>
    <w:semiHidden/>
    <w:rsid w:val="00EC416B"/>
    <w:rPr>
      <w:rFonts w:ascii="Times New Roman" w:hAnsi="Times New Roman" w:cs="Times New Roman"/>
      <w:sz w:val="20"/>
      <w:szCs w:val="20"/>
      <w:lang w:eastAsia="en-US"/>
    </w:rPr>
  </w:style>
  <w:style w:type="character" w:styleId="Strong">
    <w:name w:val="Strong"/>
    <w:qFormat/>
    <w:rsid w:val="00EC416B"/>
    <w:rPr>
      <w:b/>
      <w:bCs/>
    </w:rPr>
  </w:style>
  <w:style w:type="paragraph" w:styleId="Subtitle">
    <w:name w:val="Subtitle"/>
    <w:basedOn w:val="Normal"/>
    <w:link w:val="SubtitleChar"/>
    <w:qFormat/>
    <w:rsid w:val="00EC416B"/>
    <w:pPr>
      <w:spacing w:after="60"/>
      <w:jc w:val="center"/>
      <w:outlineLvl w:val="1"/>
    </w:pPr>
    <w:rPr>
      <w:rFonts w:ascii="Arial" w:eastAsia="SimSun" w:hAnsi="Arial" w:cs="Arial"/>
      <w:sz w:val="24"/>
      <w:szCs w:val="24"/>
    </w:rPr>
  </w:style>
  <w:style w:type="character" w:customStyle="1" w:styleId="SubtitleChar">
    <w:name w:val="Subtitle Char"/>
    <w:basedOn w:val="DefaultParagraphFont"/>
    <w:link w:val="Subtitle"/>
    <w:rsid w:val="00EC416B"/>
    <w:rPr>
      <w:rFonts w:ascii="Arial" w:hAnsi="Arial" w:cs="Arial"/>
      <w:sz w:val="24"/>
      <w:szCs w:val="24"/>
      <w:lang w:eastAsia="en-US"/>
    </w:rPr>
  </w:style>
  <w:style w:type="table" w:styleId="Table3Deffects1">
    <w:name w:val="Table 3D effects 1"/>
    <w:basedOn w:val="TableNormal"/>
    <w:semiHidden/>
    <w:rsid w:val="00EC416B"/>
    <w:pPr>
      <w:suppressAutoHyphens/>
      <w:spacing w:after="0" w:line="240" w:lineRule="atLeast"/>
    </w:pPr>
    <w:rPr>
      <w:rFonts w:ascii="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C416B"/>
    <w:pPr>
      <w:suppressAutoHyphens/>
      <w:spacing w:after="0" w:line="240" w:lineRule="atLeast"/>
    </w:pPr>
    <w:rPr>
      <w:rFonts w:ascii="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C416B"/>
    <w:pPr>
      <w:suppressAutoHyphens/>
      <w:spacing w:after="0" w:line="240" w:lineRule="atLeast"/>
    </w:pPr>
    <w:rPr>
      <w:rFonts w:ascii="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C416B"/>
    <w:pPr>
      <w:suppressAutoHyphens/>
      <w:spacing w:after="0" w:line="240" w:lineRule="atLeast"/>
    </w:pPr>
    <w:rPr>
      <w:rFonts w:ascii="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C416B"/>
    <w:pPr>
      <w:suppressAutoHyphens/>
      <w:spacing w:after="0" w:line="240" w:lineRule="atLeast"/>
    </w:pPr>
    <w:rPr>
      <w:rFonts w:ascii="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C416B"/>
    <w:pPr>
      <w:suppressAutoHyphens/>
      <w:spacing w:after="0" w:line="240" w:lineRule="atLeast"/>
    </w:pPr>
    <w:rPr>
      <w:rFonts w:ascii="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C416B"/>
    <w:pPr>
      <w:suppressAutoHyphens/>
      <w:spacing w:after="0" w:line="240" w:lineRule="atLeast"/>
    </w:pPr>
    <w:rPr>
      <w:rFonts w:ascii="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C416B"/>
    <w:pPr>
      <w:suppressAutoHyphens/>
      <w:spacing w:after="0" w:line="240" w:lineRule="atLeast"/>
    </w:pPr>
    <w:rPr>
      <w:rFonts w:ascii="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C416B"/>
    <w:pPr>
      <w:suppressAutoHyphens/>
      <w:spacing w:after="0" w:line="240" w:lineRule="atLeast"/>
    </w:pPr>
    <w:rPr>
      <w:rFonts w:ascii="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C416B"/>
    <w:pPr>
      <w:suppressAutoHyphens/>
      <w:spacing w:after="0" w:line="240" w:lineRule="atLeast"/>
    </w:pPr>
    <w:rPr>
      <w:rFonts w:ascii="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C416B"/>
    <w:pPr>
      <w:suppressAutoHyphens/>
      <w:spacing w:after="0" w:line="240" w:lineRule="atLeast"/>
    </w:pPr>
    <w:rPr>
      <w:rFonts w:ascii="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C416B"/>
    <w:pPr>
      <w:suppressAutoHyphens/>
      <w:spacing w:after="0" w:line="240" w:lineRule="atLeast"/>
    </w:pPr>
    <w:rPr>
      <w:rFonts w:ascii="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C416B"/>
    <w:pPr>
      <w:suppressAutoHyphens/>
      <w:spacing w:after="0" w:line="240" w:lineRule="atLeast"/>
    </w:pPr>
    <w:rPr>
      <w:rFonts w:ascii="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C416B"/>
    <w:pPr>
      <w:suppressAutoHyphens/>
      <w:spacing w:after="0" w:line="240" w:lineRule="atLeast"/>
    </w:pPr>
    <w:rPr>
      <w:rFonts w:ascii="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C416B"/>
    <w:pPr>
      <w:suppressAutoHyphens/>
      <w:spacing w:after="0" w:line="240" w:lineRule="atLeast"/>
    </w:pPr>
    <w:rPr>
      <w:rFonts w:ascii="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C416B"/>
    <w:pPr>
      <w:suppressAutoHyphens/>
      <w:spacing w:after="0" w:line="240" w:lineRule="atLeast"/>
    </w:pPr>
    <w:rPr>
      <w:rFonts w:ascii="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C416B"/>
    <w:pPr>
      <w:suppressAutoHyphens/>
      <w:spacing w:after="0" w:line="240" w:lineRule="atLeast"/>
    </w:pPr>
    <w:rPr>
      <w:rFonts w:ascii="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C416B"/>
    <w:pPr>
      <w:suppressAutoHyphens/>
      <w:spacing w:after="0" w:line="240" w:lineRule="atLeast"/>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C416B"/>
    <w:pPr>
      <w:suppressAutoHyphens/>
      <w:spacing w:after="0" w:line="240" w:lineRule="atLeast"/>
    </w:pPr>
    <w:rPr>
      <w:rFonts w:ascii="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C416B"/>
    <w:pPr>
      <w:suppressAutoHyphens/>
      <w:spacing w:after="0" w:line="240" w:lineRule="atLeast"/>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C416B"/>
    <w:pPr>
      <w:suppressAutoHyphens/>
      <w:spacing w:after="0" w:line="240" w:lineRule="atLeast"/>
    </w:pPr>
    <w:rPr>
      <w:rFonts w:ascii="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C416B"/>
    <w:pPr>
      <w:suppressAutoHyphens/>
      <w:spacing w:after="0" w:line="240" w:lineRule="atLeast"/>
    </w:pPr>
    <w:rPr>
      <w:rFonts w:ascii="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C416B"/>
    <w:pPr>
      <w:suppressAutoHyphens/>
      <w:spacing w:after="0" w:line="240" w:lineRule="atLeast"/>
    </w:pPr>
    <w:rPr>
      <w:rFonts w:ascii="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C416B"/>
    <w:pPr>
      <w:suppressAutoHyphens/>
      <w:spacing w:after="0" w:line="240" w:lineRule="atLeas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C416B"/>
    <w:pPr>
      <w:suppressAutoHyphens/>
      <w:spacing w:after="0" w:line="240" w:lineRule="atLeast"/>
    </w:pPr>
    <w:rPr>
      <w:rFonts w:ascii="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C416B"/>
    <w:pPr>
      <w:suppressAutoHyphens/>
      <w:spacing w:after="0" w:line="240" w:lineRule="atLeast"/>
    </w:pPr>
    <w:rPr>
      <w:rFonts w:ascii="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C416B"/>
    <w:pPr>
      <w:suppressAutoHyphens/>
      <w:spacing w:after="0" w:line="240" w:lineRule="atLeast"/>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C416B"/>
    <w:pPr>
      <w:spacing w:before="240" w:after="60"/>
      <w:jc w:val="center"/>
      <w:outlineLvl w:val="0"/>
    </w:pPr>
    <w:rPr>
      <w:rFonts w:ascii="Arial" w:eastAsia="SimSun" w:hAnsi="Arial" w:cs="Arial"/>
      <w:b/>
      <w:bCs/>
      <w:kern w:val="28"/>
      <w:sz w:val="32"/>
      <w:szCs w:val="32"/>
    </w:rPr>
  </w:style>
  <w:style w:type="character" w:customStyle="1" w:styleId="TitleChar">
    <w:name w:val="Title Char"/>
    <w:basedOn w:val="DefaultParagraphFont"/>
    <w:link w:val="Title"/>
    <w:rsid w:val="00EC416B"/>
    <w:rPr>
      <w:rFonts w:ascii="Arial" w:hAnsi="Arial" w:cs="Arial"/>
      <w:b/>
      <w:bCs/>
      <w:kern w:val="28"/>
      <w:sz w:val="32"/>
      <w:szCs w:val="32"/>
      <w:lang w:eastAsia="en-US"/>
    </w:rPr>
  </w:style>
  <w:style w:type="paragraph" w:styleId="EnvelopeAddress">
    <w:name w:val="envelope address"/>
    <w:basedOn w:val="Normal"/>
    <w:semiHidden/>
    <w:rsid w:val="00EC416B"/>
    <w:pPr>
      <w:framePr w:w="7920" w:h="1980" w:hRule="exact" w:hSpace="180" w:wrap="auto" w:hAnchor="page" w:xAlign="center" w:yAlign="bottom"/>
      <w:ind w:left="2880"/>
    </w:pPr>
    <w:rPr>
      <w:rFonts w:ascii="Arial" w:eastAsia="SimSun" w:hAnsi="Arial" w:cs="Arial"/>
      <w:sz w:val="24"/>
      <w:szCs w:val="24"/>
    </w:rPr>
  </w:style>
  <w:style w:type="character" w:customStyle="1" w:styleId="ParaNoChar">
    <w:name w:val="Para No Char"/>
    <w:link w:val="ParaNo0"/>
    <w:rsid w:val="00EC416B"/>
    <w:rPr>
      <w:rFonts w:ascii="Times New Roman" w:hAnsi="Times New Roman" w:cs="Times New Roman"/>
      <w:sz w:val="24"/>
      <w:szCs w:val="24"/>
      <w:lang w:eastAsia="en-US"/>
    </w:rPr>
  </w:style>
  <w:style w:type="paragraph" w:customStyle="1" w:styleId="Rom2">
    <w:name w:val="Rom2"/>
    <w:basedOn w:val="Normal"/>
    <w:rsid w:val="00EC416B"/>
    <w:pPr>
      <w:numPr>
        <w:numId w:val="24"/>
      </w:numPr>
      <w:suppressAutoHyphens w:val="0"/>
      <w:spacing w:after="240" w:line="240" w:lineRule="auto"/>
    </w:pPr>
    <w:rPr>
      <w:rFonts w:eastAsia="SimSun"/>
      <w:sz w:val="24"/>
    </w:rPr>
  </w:style>
  <w:style w:type="paragraph" w:customStyle="1" w:styleId="ParaNo">
    <w:name w:val="ParaNo."/>
    <w:basedOn w:val="Normal"/>
    <w:link w:val="ParaNoChar0"/>
    <w:rsid w:val="00EC416B"/>
    <w:pPr>
      <w:numPr>
        <w:numId w:val="25"/>
      </w:numPr>
      <w:tabs>
        <w:tab w:val="clear" w:pos="360"/>
        <w:tab w:val="left" w:pos="737"/>
      </w:tabs>
      <w:suppressAutoHyphens w:val="0"/>
      <w:spacing w:after="240" w:line="240" w:lineRule="auto"/>
    </w:pPr>
    <w:rPr>
      <w:rFonts w:eastAsia="SimSun"/>
      <w:sz w:val="24"/>
      <w:lang w:val="fr-CH"/>
    </w:rPr>
  </w:style>
  <w:style w:type="character" w:customStyle="1" w:styleId="ParaNoChar0">
    <w:name w:val="ParaNo. Char"/>
    <w:link w:val="ParaNo"/>
    <w:rsid w:val="00EC416B"/>
    <w:rPr>
      <w:rFonts w:ascii="Times New Roman" w:hAnsi="Times New Roman" w:cs="Times New Roman"/>
      <w:sz w:val="24"/>
      <w:szCs w:val="20"/>
      <w:lang w:val="fr-CH" w:eastAsia="en-US"/>
    </w:rPr>
  </w:style>
  <w:style w:type="character" w:customStyle="1" w:styleId="apple-converted-space">
    <w:name w:val="apple-converted-space"/>
    <w:basedOn w:val="DefaultParagraphFont"/>
    <w:rsid w:val="00EC416B"/>
  </w:style>
  <w:style w:type="paragraph" w:styleId="CommentSubject">
    <w:name w:val="annotation subject"/>
    <w:basedOn w:val="CommentText"/>
    <w:next w:val="CommentText"/>
    <w:link w:val="CommentSubjectChar"/>
    <w:semiHidden/>
    <w:unhideWhenUsed/>
    <w:rsid w:val="00EC416B"/>
    <w:pPr>
      <w:spacing w:line="240" w:lineRule="auto"/>
    </w:pPr>
    <w:rPr>
      <w:b/>
      <w:bCs/>
    </w:rPr>
  </w:style>
  <w:style w:type="character" w:customStyle="1" w:styleId="CommentSubjectChar">
    <w:name w:val="Comment Subject Char"/>
    <w:basedOn w:val="CommentTextChar"/>
    <w:link w:val="CommentSubject"/>
    <w:semiHidden/>
    <w:rsid w:val="00EC416B"/>
    <w:rPr>
      <w:rFonts w:ascii="Times New Roman" w:hAnsi="Times New Roman" w:cs="Times New Roman"/>
      <w:b/>
      <w:bCs/>
      <w:sz w:val="20"/>
      <w:szCs w:val="20"/>
      <w:lang w:eastAsia="en-US"/>
    </w:rPr>
  </w:style>
  <w:style w:type="character" w:customStyle="1" w:styleId="Mathcad">
    <w:name w:val="Mathcad: обычный"/>
    <w:basedOn w:val="DefaultParagraphFont"/>
    <w:rsid w:val="00EC416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header" Target="header2.xml"/><Relationship Id="rId16" Type="http://schemas.openxmlformats.org/officeDocument/2006/relationships/image" Target="media/image9.wmf"/><Relationship Id="rId11" Type="http://schemas.openxmlformats.org/officeDocument/2006/relationships/image" Target="media/image4.wmf"/><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image" Target="media/image15.wmf"/><Relationship Id="rId27" Type="http://schemas.openxmlformats.org/officeDocument/2006/relationships/image" Target="media/image20.wmf"/><Relationship Id="rId43" Type="http://schemas.openxmlformats.org/officeDocument/2006/relationships/image" Target="media/image36.wmf"/><Relationship Id="rId48" Type="http://schemas.openxmlformats.org/officeDocument/2006/relationships/image" Target="media/image41.wmf"/><Relationship Id="rId64" Type="http://schemas.openxmlformats.org/officeDocument/2006/relationships/image" Target="media/image57.wmf"/><Relationship Id="rId69" Type="http://schemas.openxmlformats.org/officeDocument/2006/relationships/image" Target="media/image62.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61" Type="http://schemas.openxmlformats.org/officeDocument/2006/relationships/image" Target="media/image54.wmf"/><Relationship Id="rId82" Type="http://schemas.openxmlformats.org/officeDocument/2006/relationships/image" Target="media/image75.wmf"/><Relationship Id="rId19" Type="http://schemas.openxmlformats.org/officeDocument/2006/relationships/image" Target="media/image12.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s>
</file>

<file path=word/_rels/footer3.xml.rels><?xml version="1.0" encoding="UTF-8" standalone="yes"?>
<Relationships xmlns="http://schemas.openxmlformats.org/package/2006/relationships"><Relationship Id="rId2" Type="http://schemas.openxmlformats.org/officeDocument/2006/relationships/image" Target="media/image82.gif"/><Relationship Id="rId1" Type="http://schemas.openxmlformats.org/officeDocument/2006/relationships/image" Target="media/image8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ECAA-AEC5-48FF-A547-F32B6525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4732</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1612440</vt:lpstr>
    </vt:vector>
  </TitlesOfParts>
  <Company>DCM</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1612440</dc:title>
  <dc:subject>ECE/TRANS/WP.11/2016/4</dc:subject>
  <dc:creator>Escalante</dc:creator>
  <cp:keywords/>
  <dc:description>final</dc:description>
  <cp:lastModifiedBy>Caillot</cp:lastModifiedBy>
  <cp:revision>2</cp:revision>
  <cp:lastPrinted>2016-08-22T09:31:00Z</cp:lastPrinted>
  <dcterms:created xsi:type="dcterms:W3CDTF">2016-08-23T16:12:00Z</dcterms:created>
  <dcterms:modified xsi:type="dcterms:W3CDTF">2016-08-23T16:12:00Z</dcterms:modified>
</cp:coreProperties>
</file>