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676C3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676C3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676C3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1A5D77" w:rsidP="008633F0">
            <w:pPr>
              <w:suppressAutoHyphens w:val="0"/>
              <w:spacing w:after="20"/>
              <w:jc w:val="right"/>
            </w:pPr>
            <w:r w:rsidRPr="001A5D77">
              <w:rPr>
                <w:sz w:val="40"/>
              </w:rPr>
              <w:t>ECE</w:t>
            </w:r>
            <w:r w:rsidR="008041D0">
              <w:t>/TRANS/WP.15/AC.2/2016/</w:t>
            </w:r>
            <w:r w:rsidR="008B21A4">
              <w:t>4</w:t>
            </w:r>
            <w:r w:rsidR="008633F0">
              <w:t>7</w:t>
            </w:r>
          </w:p>
        </w:tc>
      </w:tr>
      <w:tr w:rsidR="00717266" w:rsidTr="00676C3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676C31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676C3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1A5D77" w:rsidP="001A5D77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1A5D77" w:rsidRDefault="004345E1" w:rsidP="001A5D77">
            <w:pPr>
              <w:suppressAutoHyphens w:val="0"/>
            </w:pPr>
            <w:r>
              <w:t xml:space="preserve">8 </w:t>
            </w:r>
            <w:r w:rsidR="00364BA1">
              <w:t>June</w:t>
            </w:r>
            <w:r w:rsidR="00966670">
              <w:t xml:space="preserve"> 2016</w:t>
            </w:r>
          </w:p>
          <w:p w:rsidR="001A5D77" w:rsidRDefault="001A5D77" w:rsidP="001A5D77">
            <w:pPr>
              <w:suppressAutoHyphens w:val="0"/>
            </w:pPr>
          </w:p>
          <w:p w:rsidR="001A5D77" w:rsidRDefault="001A5D77" w:rsidP="008041D0">
            <w:pPr>
              <w:suppressAutoHyphens w:val="0"/>
            </w:pPr>
            <w:r>
              <w:t xml:space="preserve">Original: </w:t>
            </w:r>
            <w:r w:rsidR="008041D0">
              <w:t>English</w:t>
            </w:r>
          </w:p>
        </w:tc>
      </w:tr>
    </w:tbl>
    <w:p w:rsidR="001A5D77" w:rsidRDefault="001A5D77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1A5D77" w:rsidRDefault="001A5D77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1A5D77" w:rsidRDefault="001A5D77" w:rsidP="001A5D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</w:t>
      </w:r>
      <w:r w:rsidRPr="001A5D77">
        <w:rPr>
          <w:b/>
          <w:sz w:val="24"/>
          <w:szCs w:val="24"/>
        </w:rPr>
        <w:t>Party on the Transport of Dangerous Goods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Joint Meeting of Experts on the Regulations annexed to the</w:t>
      </w:r>
      <w:r w:rsidRPr="001A5D77">
        <w:rPr>
          <w:b/>
          <w:bCs/>
        </w:rPr>
        <w:br/>
        <w:t>European Agreement concerning the International Carriage</w:t>
      </w:r>
      <w:r w:rsidRPr="001A5D77">
        <w:rPr>
          <w:b/>
          <w:bCs/>
        </w:rPr>
        <w:br/>
        <w:t>of Dangerous Goods by Inland Waterways (ADN)</w:t>
      </w:r>
      <w:r w:rsidRPr="001A5D77">
        <w:rPr>
          <w:b/>
          <w:bCs/>
        </w:rPr>
        <w:br/>
        <w:t>(ADN Safety Committee)</w:t>
      </w:r>
    </w:p>
    <w:p w:rsidR="001A5D77" w:rsidRPr="001A5D77" w:rsidRDefault="001A5D77" w:rsidP="001A5D77">
      <w:pPr>
        <w:spacing w:before="120"/>
        <w:rPr>
          <w:b/>
          <w:bCs/>
        </w:rPr>
      </w:pPr>
      <w:r w:rsidRPr="001A5D77">
        <w:rPr>
          <w:b/>
          <w:bCs/>
        </w:rPr>
        <w:t>Twenty-</w:t>
      </w:r>
      <w:r w:rsidR="00BB589D">
        <w:rPr>
          <w:b/>
          <w:bCs/>
        </w:rPr>
        <w:t>nin</w:t>
      </w:r>
      <w:r w:rsidRPr="001A5D77">
        <w:rPr>
          <w:b/>
          <w:bCs/>
        </w:rPr>
        <w:t>th session</w:t>
      </w:r>
    </w:p>
    <w:p w:rsidR="001A5D77" w:rsidRPr="00FB7356" w:rsidRDefault="008041D0" w:rsidP="001A5D77">
      <w:r>
        <w:t>Geneva, 2</w:t>
      </w:r>
      <w:r w:rsidR="00BB589D">
        <w:t>2</w:t>
      </w:r>
      <w:r w:rsidR="00470FE6">
        <w:t>–</w:t>
      </w:r>
      <w:r>
        <w:t>2</w:t>
      </w:r>
      <w:r w:rsidR="00BB589D">
        <w:t>6</w:t>
      </w:r>
      <w:r w:rsidR="001A5D77" w:rsidRPr="00FB7356">
        <w:t xml:space="preserve"> </w:t>
      </w:r>
      <w:r w:rsidR="00BB589D">
        <w:t>August</w:t>
      </w:r>
      <w:r w:rsidR="001A5D77" w:rsidRPr="00FB7356">
        <w:t xml:space="preserve"> 201</w:t>
      </w:r>
      <w:r>
        <w:t>6</w:t>
      </w:r>
    </w:p>
    <w:p w:rsidR="001A5D77" w:rsidRPr="00FB7356" w:rsidRDefault="008041D0" w:rsidP="001A5D77">
      <w:r>
        <w:t xml:space="preserve">Item </w:t>
      </w:r>
      <w:r w:rsidR="00E4706D" w:rsidRPr="005F05CF">
        <w:t>3</w:t>
      </w:r>
      <w:r w:rsidR="001A5D77" w:rsidRPr="005F05CF">
        <w:t xml:space="preserve"> (</w:t>
      </w:r>
      <w:r w:rsidR="005F05CF" w:rsidRPr="005F05CF">
        <w:t>c</w:t>
      </w:r>
      <w:r w:rsidR="001A5D77" w:rsidRPr="005F05CF">
        <w:t>)</w:t>
      </w:r>
      <w:r w:rsidR="001A5D77" w:rsidRPr="00FB7356">
        <w:t xml:space="preserve"> of the provisional agenda</w:t>
      </w:r>
    </w:p>
    <w:p w:rsidR="00BB589D" w:rsidRPr="00BB589D" w:rsidRDefault="00BB589D" w:rsidP="00BB589D">
      <w:pPr>
        <w:rPr>
          <w:b/>
          <w:bCs/>
          <w:lang w:val="en-US"/>
        </w:rPr>
      </w:pPr>
      <w:r w:rsidRPr="00BB589D">
        <w:rPr>
          <w:b/>
          <w:bCs/>
          <w:lang w:val="en-US"/>
        </w:rPr>
        <w:t xml:space="preserve">Implementation of the European Agreement concerning </w:t>
      </w:r>
      <w:r w:rsidR="00E4706D">
        <w:rPr>
          <w:b/>
          <w:bCs/>
          <w:lang w:val="en-US"/>
        </w:rPr>
        <w:br/>
      </w:r>
      <w:r w:rsidRPr="00BB589D">
        <w:rPr>
          <w:b/>
          <w:bCs/>
          <w:lang w:val="en-US"/>
        </w:rPr>
        <w:t>the International Carriage of Dangerous Goods by Inland Waterways (ADN)</w:t>
      </w:r>
      <w:r w:rsidR="00AE2646">
        <w:rPr>
          <w:b/>
          <w:bCs/>
          <w:lang w:val="en-US"/>
        </w:rPr>
        <w:t>:</w:t>
      </w:r>
    </w:p>
    <w:p w:rsidR="001A5D77" w:rsidRPr="00BB589D" w:rsidRDefault="00E4706D" w:rsidP="001A5D77">
      <w:pPr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="00BB589D" w:rsidRPr="00BB589D">
        <w:rPr>
          <w:b/>
          <w:bCs/>
          <w:lang w:val="en-US"/>
        </w:rPr>
        <w:t>nterpretation of the Regulations annexed to ADN</w:t>
      </w:r>
    </w:p>
    <w:p w:rsidR="00EA42BD" w:rsidRPr="00EA42BD" w:rsidRDefault="00EA42BD" w:rsidP="007C7DA9">
      <w:pPr>
        <w:pStyle w:val="HChG"/>
      </w:pPr>
      <w:r w:rsidRPr="00EA42BD">
        <w:tab/>
      </w:r>
      <w:r w:rsidRPr="00EA42BD">
        <w:tab/>
      </w:r>
      <w:r w:rsidR="008633F0" w:rsidRPr="008633F0">
        <w:t xml:space="preserve">Definition of </w:t>
      </w:r>
      <w:r w:rsidR="001847F6">
        <w:t>"</w:t>
      </w:r>
      <w:r w:rsidR="008633F0" w:rsidRPr="008633F0">
        <w:t>Barge</w:t>
      </w:r>
      <w:r w:rsidR="001847F6">
        <w:t>"</w:t>
      </w:r>
    </w:p>
    <w:p w:rsidR="00EA42BD" w:rsidRDefault="00EA42BD" w:rsidP="007C7DA9">
      <w:pPr>
        <w:pStyle w:val="H1G"/>
        <w:rPr>
          <w:szCs w:val="24"/>
          <w:vertAlign w:val="superscript"/>
        </w:rPr>
      </w:pPr>
      <w:r w:rsidRPr="00EA42BD">
        <w:tab/>
      </w:r>
      <w:r w:rsidRPr="00EA42BD">
        <w:tab/>
      </w:r>
      <w:r w:rsidR="00ED1F24" w:rsidRPr="00ED1F24">
        <w:t xml:space="preserve">Transmitted by the </w:t>
      </w:r>
      <w:r w:rsidR="001847F6" w:rsidRPr="001847F6">
        <w:rPr>
          <w:lang w:val="en-US"/>
        </w:rPr>
        <w:t>Recommended ADN Classification Societies</w:t>
      </w:r>
      <w:r w:rsidR="00853410" w:rsidRPr="00FC1414">
        <w:rPr>
          <w:rStyle w:val="FootnoteReference"/>
          <w:sz w:val="24"/>
          <w:szCs w:val="24"/>
        </w:rPr>
        <w:footnoteReference w:id="1"/>
      </w:r>
      <w:r w:rsidR="003D077D" w:rsidRPr="003D077D">
        <w:rPr>
          <w:szCs w:val="24"/>
          <w:vertAlign w:val="superscript"/>
        </w:rPr>
        <w:t xml:space="preserve">, </w:t>
      </w:r>
      <w:r w:rsidR="003D077D" w:rsidRPr="003D077D">
        <w:rPr>
          <w:rStyle w:val="FootnoteReference"/>
          <w:sz w:val="24"/>
          <w:szCs w:val="24"/>
        </w:rPr>
        <w:footnoteReference w:id="2"/>
      </w:r>
    </w:p>
    <w:p w:rsidR="001847F6" w:rsidRPr="004345E1" w:rsidRDefault="001847F6" w:rsidP="001847F6">
      <w:pPr>
        <w:pStyle w:val="SingleTxtG"/>
        <w:rPr>
          <w:spacing w:val="-4"/>
        </w:rPr>
      </w:pPr>
      <w:r>
        <w:t>1.</w:t>
      </w:r>
      <w:r>
        <w:tab/>
      </w:r>
      <w:r w:rsidRPr="004345E1">
        <w:rPr>
          <w:spacing w:val="-4"/>
          <w:lang w:val="en-US"/>
        </w:rPr>
        <w:t>During the 28</w:t>
      </w:r>
      <w:r w:rsidRPr="004345E1">
        <w:rPr>
          <w:spacing w:val="-4"/>
          <w:vertAlign w:val="superscript"/>
          <w:lang w:val="en-US"/>
        </w:rPr>
        <w:t>th</w:t>
      </w:r>
      <w:r w:rsidRPr="004345E1">
        <w:rPr>
          <w:spacing w:val="-4"/>
          <w:lang w:val="en-US"/>
        </w:rPr>
        <w:t xml:space="preserve"> </w:t>
      </w:r>
      <w:r w:rsidR="00364BA1" w:rsidRPr="004345E1">
        <w:rPr>
          <w:spacing w:val="-4"/>
          <w:lang w:val="en-US"/>
        </w:rPr>
        <w:t>session of the ADN Safety Committee</w:t>
      </w:r>
      <w:r w:rsidRPr="004345E1">
        <w:rPr>
          <w:spacing w:val="-4"/>
          <w:lang w:val="en-US"/>
        </w:rPr>
        <w:t xml:space="preserve">, the Recommended ADN Classification Societies were invited </w:t>
      </w:r>
      <w:r w:rsidRPr="004345E1">
        <w:rPr>
          <w:spacing w:val="-4"/>
        </w:rPr>
        <w:t>(ECE/TRANS/WP.15/AC.2/58, item 40) to consider an appropriate definition</w:t>
      </w:r>
      <w:r w:rsidR="00364BA1" w:rsidRPr="004345E1">
        <w:rPr>
          <w:spacing w:val="-4"/>
        </w:rPr>
        <w:t xml:space="preserve"> for </w:t>
      </w:r>
      <w:r w:rsidR="004345E1">
        <w:rPr>
          <w:spacing w:val="-4"/>
        </w:rPr>
        <w:t>"</w:t>
      </w:r>
      <w:r w:rsidR="00364BA1" w:rsidRPr="004345E1">
        <w:rPr>
          <w:spacing w:val="-4"/>
        </w:rPr>
        <w:t>barge</w:t>
      </w:r>
      <w:r w:rsidR="004345E1">
        <w:rPr>
          <w:spacing w:val="-4"/>
        </w:rPr>
        <w:t>"</w:t>
      </w:r>
      <w:r w:rsidRPr="004345E1">
        <w:rPr>
          <w:spacing w:val="-4"/>
        </w:rPr>
        <w:t>, taking into account the requirements applicable to these vessels within the framework of the Regulations annexed to ADN (ECE/TRANS/WP.15/AC.2/2016/20, Annex 2, Item 2). It was noted that some barges could be pushed, some towed, and some both pushed and towed, and that the proposed definition had to be revised.</w:t>
      </w:r>
    </w:p>
    <w:p w:rsidR="0061403D" w:rsidRPr="0061403D" w:rsidRDefault="001847F6" w:rsidP="001847F6">
      <w:pPr>
        <w:pStyle w:val="SingleTxtG"/>
      </w:pPr>
      <w:r w:rsidRPr="001847F6">
        <w:t>2.</w:t>
      </w:r>
      <w:r w:rsidRPr="001847F6">
        <w:tab/>
        <w:t xml:space="preserve">This matter has been discussed during the 11th meeting (March, 16th 2016) of the </w:t>
      </w:r>
      <w:r w:rsidR="00364BA1">
        <w:t xml:space="preserve">Recommended </w:t>
      </w:r>
      <w:r>
        <w:rPr>
          <w:lang w:val="en-US"/>
        </w:rPr>
        <w:t>ADN</w:t>
      </w:r>
      <w:r w:rsidR="00DF2EA0">
        <w:rPr>
          <w:lang w:val="en-US"/>
        </w:rPr>
        <w:t xml:space="preserve"> Classification Societies. </w:t>
      </w:r>
      <w:bookmarkStart w:id="0" w:name="_GoBack"/>
      <w:bookmarkEnd w:id="0"/>
      <w:r w:rsidRPr="001847F6">
        <w:rPr>
          <w:lang w:val="en-US"/>
        </w:rPr>
        <w:t>The proposed definition is inspired by the equivalent definitions in ES-TRIN standard:</w:t>
      </w:r>
    </w:p>
    <w:p w:rsidR="0061403D" w:rsidRPr="001847F6" w:rsidRDefault="001847F6" w:rsidP="001847F6">
      <w:pPr>
        <w:pStyle w:val="SingleTxtG"/>
        <w:rPr>
          <w:spacing w:val="-2"/>
        </w:rPr>
      </w:pPr>
      <w:r w:rsidRPr="001847F6">
        <w:rPr>
          <w:spacing w:val="-2"/>
          <w:lang w:val="en-US"/>
        </w:rPr>
        <w:t>"</w:t>
      </w:r>
      <w:r w:rsidRPr="001847F6">
        <w:rPr>
          <w:b/>
          <w:spacing w:val="-2"/>
          <w:lang w:val="en-US"/>
        </w:rPr>
        <w:t>Barge</w:t>
      </w:r>
      <w:r w:rsidRPr="001847F6">
        <w:rPr>
          <w:spacing w:val="-2"/>
          <w:lang w:val="en-US"/>
        </w:rPr>
        <w:t>: a vessel intended for the carriage of goods and built or</w:t>
      </w:r>
      <w:r w:rsidRPr="001847F6">
        <w:rPr>
          <w:spacing w:val="-2"/>
          <w:lang w:val="uk-UA"/>
        </w:rPr>
        <w:t xml:space="preserve"> </w:t>
      </w:r>
      <w:r w:rsidRPr="001847F6">
        <w:rPr>
          <w:spacing w:val="-2"/>
          <w:lang w:val="en-US"/>
        </w:rPr>
        <w:t xml:space="preserve">specially modified to be pushed or towed, or pushed and towed either having no motive power of its own or having only sufficient motive power to </w:t>
      </w:r>
      <w:r>
        <w:rPr>
          <w:spacing w:val="-2"/>
          <w:lang w:val="en-US"/>
        </w:rPr>
        <w:t xml:space="preserve">perform restricted </w:t>
      </w:r>
      <w:proofErr w:type="spellStart"/>
      <w:r>
        <w:rPr>
          <w:spacing w:val="-2"/>
          <w:lang w:val="en-US"/>
        </w:rPr>
        <w:t>manoeuvres</w:t>
      </w:r>
      <w:proofErr w:type="spellEnd"/>
      <w:r>
        <w:rPr>
          <w:spacing w:val="-2"/>
          <w:lang w:val="en-US"/>
        </w:rPr>
        <w:t xml:space="preserve">, </w:t>
      </w:r>
      <w:r w:rsidRPr="001847F6">
        <w:rPr>
          <w:spacing w:val="-2"/>
          <w:lang w:val="en-US"/>
        </w:rPr>
        <w:t>when not part of a pushed</w:t>
      </w:r>
      <w:r w:rsidRPr="001847F6">
        <w:rPr>
          <w:spacing w:val="-2"/>
          <w:lang w:val="uk-UA"/>
        </w:rPr>
        <w:t xml:space="preserve"> </w:t>
      </w:r>
      <w:r w:rsidRPr="001847F6">
        <w:rPr>
          <w:spacing w:val="-2"/>
          <w:lang w:val="en-US"/>
        </w:rPr>
        <w:t>convoy."</w:t>
      </w:r>
    </w:p>
    <w:p w:rsidR="00530B94" w:rsidRPr="0061403D" w:rsidRDefault="0061403D" w:rsidP="0061403D">
      <w:pPr>
        <w:spacing w:before="240"/>
        <w:jc w:val="center"/>
        <w:rPr>
          <w:u w:val="single"/>
        </w:rPr>
      </w:pPr>
      <w:r w:rsidRPr="0061403D">
        <w:rPr>
          <w:u w:val="single"/>
        </w:rPr>
        <w:tab/>
      </w:r>
      <w:r w:rsidRPr="0061403D">
        <w:rPr>
          <w:u w:val="single"/>
        </w:rPr>
        <w:tab/>
      </w:r>
      <w:r w:rsidRPr="0061403D">
        <w:rPr>
          <w:u w:val="single"/>
        </w:rPr>
        <w:tab/>
      </w:r>
    </w:p>
    <w:sectPr w:rsidR="00530B94" w:rsidRPr="0061403D" w:rsidSect="001E6BB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C31" w:rsidRPr="00FB1744" w:rsidRDefault="00676C31" w:rsidP="00FB1744">
      <w:pPr>
        <w:pStyle w:val="Footer"/>
      </w:pPr>
    </w:p>
  </w:endnote>
  <w:endnote w:type="continuationSeparator" w:id="0">
    <w:p w:rsidR="00676C31" w:rsidRPr="00FB1744" w:rsidRDefault="00676C31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Default="00676C31" w:rsidP="0099318D">
    <w:pPr>
      <w:pStyle w:val="Footer"/>
      <w:tabs>
        <w:tab w:val="right" w:pos="9598"/>
      </w:tabs>
    </w:pP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4345E1">
      <w:rPr>
        <w:b/>
        <w:noProof/>
        <w:sz w:val="18"/>
      </w:rPr>
      <w:t>2</w:t>
    </w:r>
    <w:r w:rsidRPr="001A5D77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Footer"/>
      <w:tabs>
        <w:tab w:val="right" w:pos="9598"/>
      </w:tabs>
      <w:rPr>
        <w:b/>
        <w:sz w:val="18"/>
      </w:rPr>
    </w:pPr>
    <w:r>
      <w:tab/>
    </w:r>
    <w:r w:rsidRPr="001A5D77">
      <w:rPr>
        <w:b/>
        <w:sz w:val="18"/>
      </w:rPr>
      <w:fldChar w:fldCharType="begin"/>
    </w:r>
    <w:r w:rsidRPr="001A5D77">
      <w:rPr>
        <w:b/>
        <w:sz w:val="18"/>
      </w:rPr>
      <w:instrText xml:space="preserve"> PAGE  \* MERGEFORMAT </w:instrText>
    </w:r>
    <w:r w:rsidRPr="001A5D77">
      <w:rPr>
        <w:b/>
        <w:sz w:val="18"/>
      </w:rPr>
      <w:fldChar w:fldCharType="separate"/>
    </w:r>
    <w:r w:rsidR="001847F6">
      <w:rPr>
        <w:b/>
        <w:noProof/>
        <w:sz w:val="18"/>
      </w:rPr>
      <w:t>5</w:t>
    </w:r>
    <w:r w:rsidRPr="001A5D77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76C31" w:rsidRPr="00FB1744" w:rsidRDefault="00676C31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676C31" w:rsidRPr="00291666" w:rsidRDefault="00676C31" w:rsidP="00853410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853410">
        <w:rPr>
          <w:lang w:val="en-US"/>
        </w:rPr>
        <w:t>Distributed in German by the Central Commission for the Navigation of the Rhine under the symbol CCNR-ZKR/ADN/WP.15/AC.2/2016/</w:t>
      </w:r>
      <w:r w:rsidR="00687B5C">
        <w:rPr>
          <w:lang w:val="en-US"/>
        </w:rPr>
        <w:t>4</w:t>
      </w:r>
      <w:r w:rsidR="008633F0">
        <w:rPr>
          <w:lang w:val="en-US"/>
        </w:rPr>
        <w:t>7</w:t>
      </w:r>
      <w:r w:rsidRPr="00853410">
        <w:rPr>
          <w:lang w:val="en-US"/>
        </w:rPr>
        <w:t>.</w:t>
      </w:r>
    </w:p>
  </w:footnote>
  <w:footnote w:id="2">
    <w:p w:rsidR="003D077D" w:rsidRPr="003D077D" w:rsidRDefault="003D077D" w:rsidP="003D077D">
      <w:pPr>
        <w:pStyle w:val="FootnoteText"/>
        <w:widowControl w:val="0"/>
        <w:tabs>
          <w:tab w:val="clear" w:pos="1021"/>
          <w:tab w:val="right" w:pos="1020"/>
        </w:tabs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</w:r>
      <w:r w:rsidRPr="003D077D">
        <w:rPr>
          <w:lang w:val="en-US"/>
        </w:rPr>
        <w:t xml:space="preserve">In accordance with the </w:t>
      </w:r>
      <w:proofErr w:type="spellStart"/>
      <w:r w:rsidRPr="003D077D">
        <w:rPr>
          <w:lang w:val="en-US"/>
        </w:rPr>
        <w:t>programme</w:t>
      </w:r>
      <w:proofErr w:type="spellEnd"/>
      <w:r w:rsidRPr="003D077D">
        <w:rPr>
          <w:lang w:val="en-US"/>
        </w:rPr>
        <w:t xml:space="preserve"> of work of the Inland Transport Committee for 2016–2017 </w:t>
      </w:r>
      <w:r w:rsidR="00AE2646" w:rsidRPr="00254650">
        <w:t>(ECE/TRANS/2016/28/Add.1 (9.3.)).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</w:pPr>
    <w:r w:rsidRPr="001A5D77">
      <w:t>ECE/TRANS/WP.15/AC.2/201</w:t>
    </w:r>
    <w:r>
      <w:t>6/</w:t>
    </w:r>
    <w:r w:rsidR="00687B5C">
      <w:t>4</w:t>
    </w:r>
    <w:r w:rsidR="0061403D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C31" w:rsidRPr="001A5D77" w:rsidRDefault="00676C31" w:rsidP="001A5D77">
    <w:pPr>
      <w:pStyle w:val="Header"/>
      <w:jc w:val="right"/>
    </w:pPr>
    <w:r w:rsidRPr="001A5D77">
      <w:t>ECE/TRANS/WP.15/AC.2/201</w:t>
    </w:r>
    <w:r>
      <w:t>6/</w:t>
    </w:r>
    <w:r w:rsidR="00687B5C">
      <w:t>4</w:t>
    </w:r>
    <w:r w:rsidR="0061403D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45214"/>
    <w:multiLevelType w:val="hybridMultilevel"/>
    <w:tmpl w:val="BAEA48BA"/>
    <w:lvl w:ilvl="0" w:tplc="3CB0B10C">
      <w:start w:val="9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644A6"/>
    <w:multiLevelType w:val="hybridMultilevel"/>
    <w:tmpl w:val="E49608FA"/>
    <w:lvl w:ilvl="0" w:tplc="AC5CF1CC">
      <w:start w:val="1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6" w15:restartNumberingAfterBreak="0">
    <w:nsid w:val="35F94728"/>
    <w:multiLevelType w:val="hybridMultilevel"/>
    <w:tmpl w:val="32DEC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218A7"/>
    <w:multiLevelType w:val="hybridMultilevel"/>
    <w:tmpl w:val="72047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85FDB"/>
    <w:multiLevelType w:val="hybridMultilevel"/>
    <w:tmpl w:val="6B761194"/>
    <w:lvl w:ilvl="0" w:tplc="C982076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73A08DC"/>
    <w:multiLevelType w:val="hybridMultilevel"/>
    <w:tmpl w:val="29D4FA64"/>
    <w:lvl w:ilvl="0" w:tplc="96B4F10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63F47BA"/>
    <w:multiLevelType w:val="hybridMultilevel"/>
    <w:tmpl w:val="5AA864CC"/>
    <w:lvl w:ilvl="0" w:tplc="3DC661FE">
      <w:start w:val="1"/>
      <w:numFmt w:val="upperLetter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30019" w:tentative="1">
      <w:start w:val="1"/>
      <w:numFmt w:val="lowerLetter"/>
      <w:lvlText w:val="%2."/>
      <w:lvlJc w:val="left"/>
      <w:pPr>
        <w:ind w:left="2781" w:hanging="360"/>
      </w:pPr>
    </w:lvl>
    <w:lvl w:ilvl="2" w:tplc="0413001B" w:tentative="1">
      <w:start w:val="1"/>
      <w:numFmt w:val="lowerRoman"/>
      <w:lvlText w:val="%3."/>
      <w:lvlJc w:val="right"/>
      <w:pPr>
        <w:ind w:left="3501" w:hanging="180"/>
      </w:pPr>
    </w:lvl>
    <w:lvl w:ilvl="3" w:tplc="0413000F" w:tentative="1">
      <w:start w:val="1"/>
      <w:numFmt w:val="decimal"/>
      <w:lvlText w:val="%4."/>
      <w:lvlJc w:val="left"/>
      <w:pPr>
        <w:ind w:left="4221" w:hanging="360"/>
      </w:pPr>
    </w:lvl>
    <w:lvl w:ilvl="4" w:tplc="04130019" w:tentative="1">
      <w:start w:val="1"/>
      <w:numFmt w:val="lowerLetter"/>
      <w:lvlText w:val="%5."/>
      <w:lvlJc w:val="left"/>
      <w:pPr>
        <w:ind w:left="4941" w:hanging="360"/>
      </w:pPr>
    </w:lvl>
    <w:lvl w:ilvl="5" w:tplc="0413001B" w:tentative="1">
      <w:start w:val="1"/>
      <w:numFmt w:val="lowerRoman"/>
      <w:lvlText w:val="%6."/>
      <w:lvlJc w:val="right"/>
      <w:pPr>
        <w:ind w:left="5661" w:hanging="180"/>
      </w:pPr>
    </w:lvl>
    <w:lvl w:ilvl="6" w:tplc="0413000F" w:tentative="1">
      <w:start w:val="1"/>
      <w:numFmt w:val="decimal"/>
      <w:lvlText w:val="%7."/>
      <w:lvlJc w:val="left"/>
      <w:pPr>
        <w:ind w:left="6381" w:hanging="360"/>
      </w:pPr>
    </w:lvl>
    <w:lvl w:ilvl="7" w:tplc="04130019" w:tentative="1">
      <w:start w:val="1"/>
      <w:numFmt w:val="lowerLetter"/>
      <w:lvlText w:val="%8."/>
      <w:lvlJc w:val="left"/>
      <w:pPr>
        <w:ind w:left="7101" w:hanging="360"/>
      </w:pPr>
    </w:lvl>
    <w:lvl w:ilvl="8" w:tplc="0413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 w15:restartNumberingAfterBreak="0">
    <w:nsid w:val="6B3175C2"/>
    <w:multiLevelType w:val="hybridMultilevel"/>
    <w:tmpl w:val="DF763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834DB"/>
    <w:multiLevelType w:val="hybridMultilevel"/>
    <w:tmpl w:val="F02EB62E"/>
    <w:lvl w:ilvl="0" w:tplc="DD80091C">
      <w:start w:val="1"/>
      <w:numFmt w:val="upperLetter"/>
      <w:lvlText w:val="%1."/>
      <w:lvlJc w:val="left"/>
      <w:pPr>
        <w:ind w:left="2049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69" w:hanging="360"/>
      </w:pPr>
    </w:lvl>
    <w:lvl w:ilvl="2" w:tplc="0413001B" w:tentative="1">
      <w:start w:val="1"/>
      <w:numFmt w:val="lowerRoman"/>
      <w:lvlText w:val="%3."/>
      <w:lvlJc w:val="right"/>
      <w:pPr>
        <w:ind w:left="3489" w:hanging="180"/>
      </w:pPr>
    </w:lvl>
    <w:lvl w:ilvl="3" w:tplc="0413000F" w:tentative="1">
      <w:start w:val="1"/>
      <w:numFmt w:val="decimal"/>
      <w:lvlText w:val="%4."/>
      <w:lvlJc w:val="left"/>
      <w:pPr>
        <w:ind w:left="4209" w:hanging="360"/>
      </w:pPr>
    </w:lvl>
    <w:lvl w:ilvl="4" w:tplc="04130019" w:tentative="1">
      <w:start w:val="1"/>
      <w:numFmt w:val="lowerLetter"/>
      <w:lvlText w:val="%5."/>
      <w:lvlJc w:val="left"/>
      <w:pPr>
        <w:ind w:left="4929" w:hanging="360"/>
      </w:pPr>
    </w:lvl>
    <w:lvl w:ilvl="5" w:tplc="0413001B" w:tentative="1">
      <w:start w:val="1"/>
      <w:numFmt w:val="lowerRoman"/>
      <w:lvlText w:val="%6."/>
      <w:lvlJc w:val="right"/>
      <w:pPr>
        <w:ind w:left="5649" w:hanging="180"/>
      </w:pPr>
    </w:lvl>
    <w:lvl w:ilvl="6" w:tplc="0413000F" w:tentative="1">
      <w:start w:val="1"/>
      <w:numFmt w:val="decimal"/>
      <w:lvlText w:val="%7."/>
      <w:lvlJc w:val="left"/>
      <w:pPr>
        <w:ind w:left="6369" w:hanging="360"/>
      </w:pPr>
    </w:lvl>
    <w:lvl w:ilvl="7" w:tplc="04130019" w:tentative="1">
      <w:start w:val="1"/>
      <w:numFmt w:val="lowerLetter"/>
      <w:lvlText w:val="%8."/>
      <w:lvlJc w:val="left"/>
      <w:pPr>
        <w:ind w:left="7089" w:hanging="360"/>
      </w:pPr>
    </w:lvl>
    <w:lvl w:ilvl="8" w:tplc="0413001B" w:tentative="1">
      <w:start w:val="1"/>
      <w:numFmt w:val="lowerRoman"/>
      <w:lvlText w:val="%9."/>
      <w:lvlJc w:val="right"/>
      <w:pPr>
        <w:ind w:left="7809" w:hanging="180"/>
      </w:pPr>
    </w:lvl>
  </w:abstractNum>
  <w:abstractNum w:abstractNumId="15" w15:restartNumberingAfterBreak="0">
    <w:nsid w:val="76AD2395"/>
    <w:multiLevelType w:val="hybridMultilevel"/>
    <w:tmpl w:val="962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D7372F7"/>
    <w:multiLevelType w:val="hybridMultilevel"/>
    <w:tmpl w:val="7D7454D6"/>
    <w:lvl w:ilvl="0" w:tplc="E3A6D302">
      <w:start w:val="5"/>
      <w:numFmt w:val="bullet"/>
      <w:lvlText w:val="-"/>
      <w:lvlJc w:val="left"/>
      <w:pPr>
        <w:ind w:left="2631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95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67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39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11"/>
  </w:num>
  <w:num w:numId="6">
    <w:abstractNumId w:val="16"/>
  </w:num>
  <w:num w:numId="7">
    <w:abstractNumId w:val="1"/>
  </w:num>
  <w:num w:numId="8">
    <w:abstractNumId w:val="17"/>
  </w:num>
  <w:num w:numId="9">
    <w:abstractNumId w:val="13"/>
  </w:num>
  <w:num w:numId="10">
    <w:abstractNumId w:val="1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2"/>
  </w:num>
  <w:num w:numId="16">
    <w:abstractNumId w:val="1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567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2"/>
    <w:rsid w:val="00046E92"/>
    <w:rsid w:val="0007681F"/>
    <w:rsid w:val="001170DC"/>
    <w:rsid w:val="001538F8"/>
    <w:rsid w:val="001847F6"/>
    <w:rsid w:val="001A5D77"/>
    <w:rsid w:val="001E0828"/>
    <w:rsid w:val="001E6BB6"/>
    <w:rsid w:val="00247E2C"/>
    <w:rsid w:val="0025257B"/>
    <w:rsid w:val="00291666"/>
    <w:rsid w:val="002C3D1C"/>
    <w:rsid w:val="002D6C53"/>
    <w:rsid w:val="002E1F78"/>
    <w:rsid w:val="002F5595"/>
    <w:rsid w:val="00334F6A"/>
    <w:rsid w:val="00336ADA"/>
    <w:rsid w:val="00342AC8"/>
    <w:rsid w:val="00357D54"/>
    <w:rsid w:val="00364BA1"/>
    <w:rsid w:val="00395CFD"/>
    <w:rsid w:val="003960F8"/>
    <w:rsid w:val="003B1001"/>
    <w:rsid w:val="003B4550"/>
    <w:rsid w:val="003D077D"/>
    <w:rsid w:val="004345E1"/>
    <w:rsid w:val="00461253"/>
    <w:rsid w:val="00464A86"/>
    <w:rsid w:val="00470FE6"/>
    <w:rsid w:val="004F24B3"/>
    <w:rsid w:val="005042C2"/>
    <w:rsid w:val="00530B94"/>
    <w:rsid w:val="005843F6"/>
    <w:rsid w:val="005E769A"/>
    <w:rsid w:val="005F05CF"/>
    <w:rsid w:val="005F1D4F"/>
    <w:rsid w:val="0061403D"/>
    <w:rsid w:val="00671529"/>
    <w:rsid w:val="00676C31"/>
    <w:rsid w:val="00687B5C"/>
    <w:rsid w:val="00694649"/>
    <w:rsid w:val="006A3BE4"/>
    <w:rsid w:val="006A7DCE"/>
    <w:rsid w:val="006A7F9C"/>
    <w:rsid w:val="006D5792"/>
    <w:rsid w:val="00717266"/>
    <w:rsid w:val="007268F9"/>
    <w:rsid w:val="007A3B8A"/>
    <w:rsid w:val="007C52B0"/>
    <w:rsid w:val="007C7DA9"/>
    <w:rsid w:val="007E392A"/>
    <w:rsid w:val="008041D0"/>
    <w:rsid w:val="00853410"/>
    <w:rsid w:val="008633F0"/>
    <w:rsid w:val="008B21A4"/>
    <w:rsid w:val="008C0AF4"/>
    <w:rsid w:val="009411B4"/>
    <w:rsid w:val="00966670"/>
    <w:rsid w:val="0099318D"/>
    <w:rsid w:val="009D0139"/>
    <w:rsid w:val="009F5CDC"/>
    <w:rsid w:val="00A47CC7"/>
    <w:rsid w:val="00A775CF"/>
    <w:rsid w:val="00AB3C7E"/>
    <w:rsid w:val="00AE2646"/>
    <w:rsid w:val="00AF2554"/>
    <w:rsid w:val="00B06045"/>
    <w:rsid w:val="00B36538"/>
    <w:rsid w:val="00B72FE0"/>
    <w:rsid w:val="00BB589D"/>
    <w:rsid w:val="00C35A27"/>
    <w:rsid w:val="00C92698"/>
    <w:rsid w:val="00CB6572"/>
    <w:rsid w:val="00D74315"/>
    <w:rsid w:val="00DF2EA0"/>
    <w:rsid w:val="00E02C2B"/>
    <w:rsid w:val="00E06A76"/>
    <w:rsid w:val="00E24141"/>
    <w:rsid w:val="00E4706D"/>
    <w:rsid w:val="00E60370"/>
    <w:rsid w:val="00EA42BD"/>
    <w:rsid w:val="00ED1F24"/>
    <w:rsid w:val="00ED6C48"/>
    <w:rsid w:val="00EE5F0C"/>
    <w:rsid w:val="00F50852"/>
    <w:rsid w:val="00F65F5D"/>
    <w:rsid w:val="00F86A3A"/>
    <w:rsid w:val="00FB1744"/>
    <w:rsid w:val="00FC1414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09B24FC"/>
  <w15:docId w15:val="{F43E21FA-4019-401C-B52D-044201F0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F5085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61403D"/>
    <w:rPr>
      <w:rFonts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61403D"/>
    <w:rPr>
      <w:rFonts w:ascii="Times New Roman" w:eastAsia="Times New Roman" w:hAnsi="Times New Roman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84CA-629B-4E22-9ABA-E7D6B2D6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1508536</vt:lpstr>
    </vt:vector>
  </TitlesOfParts>
  <Company>DCM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1508536</dc:title>
  <dc:subject>ECE/TRANS/WP.15/AC.2/2015/14</dc:subject>
  <dc:creator>Anni Vi Tirol</dc:creator>
  <dc:description>final</dc:description>
  <cp:lastModifiedBy>02</cp:lastModifiedBy>
  <cp:revision>7</cp:revision>
  <cp:lastPrinted>2016-05-30T13:29:00Z</cp:lastPrinted>
  <dcterms:created xsi:type="dcterms:W3CDTF">2016-05-30T16:02:00Z</dcterms:created>
  <dcterms:modified xsi:type="dcterms:W3CDTF">2016-06-07T15:19:00Z</dcterms:modified>
</cp:coreProperties>
</file>