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B7" w:rsidRPr="00A87BCA" w:rsidRDefault="005406B7" w:rsidP="005406B7">
      <w:pPr>
        <w:spacing w:line="240" w:lineRule="auto"/>
        <w:rPr>
          <w:sz w:val="2"/>
        </w:rPr>
        <w:sectPr w:rsidR="005406B7" w:rsidRPr="00A87BCA" w:rsidSect="005406B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5406B7" w:rsidRPr="00A87BCA" w:rsidRDefault="005406B7" w:rsidP="005406B7">
      <w:pPr>
        <w:pStyle w:val="H1"/>
        <w:spacing w:before="120"/>
        <w:rPr>
          <w:sz w:val="28"/>
        </w:rPr>
      </w:pPr>
      <w:r w:rsidRPr="00A87BCA">
        <w:rPr>
          <w:sz w:val="28"/>
        </w:rPr>
        <w:lastRenderedPageBreak/>
        <w:t>Economic Commission for Europe</w:t>
      </w:r>
    </w:p>
    <w:p w:rsidR="005406B7" w:rsidRPr="00A87BCA" w:rsidRDefault="005406B7" w:rsidP="005406B7">
      <w:pPr>
        <w:pStyle w:val="H1"/>
        <w:spacing w:line="120" w:lineRule="exact"/>
        <w:rPr>
          <w:sz w:val="10"/>
        </w:rPr>
      </w:pPr>
    </w:p>
    <w:p w:rsidR="005406B7" w:rsidRPr="00A87BCA" w:rsidRDefault="005406B7" w:rsidP="005406B7">
      <w:pPr>
        <w:pStyle w:val="H1"/>
        <w:rPr>
          <w:b w:val="0"/>
          <w:sz w:val="28"/>
        </w:rPr>
      </w:pPr>
      <w:r w:rsidRPr="00A87BCA">
        <w:rPr>
          <w:b w:val="0"/>
          <w:sz w:val="28"/>
        </w:rPr>
        <w:t>Inland Transport Committee</w:t>
      </w:r>
    </w:p>
    <w:p w:rsidR="005406B7" w:rsidRPr="00A87BCA" w:rsidRDefault="005406B7" w:rsidP="005406B7">
      <w:pPr>
        <w:pStyle w:val="H1"/>
        <w:spacing w:line="120" w:lineRule="exact"/>
        <w:rPr>
          <w:b w:val="0"/>
          <w:sz w:val="10"/>
        </w:rPr>
      </w:pPr>
    </w:p>
    <w:p w:rsidR="005406B7" w:rsidRPr="00A87BCA" w:rsidRDefault="005406B7" w:rsidP="005406B7">
      <w:pPr>
        <w:pStyle w:val="H23"/>
        <w:rPr>
          <w:sz w:val="24"/>
        </w:rPr>
      </w:pPr>
      <w:r w:rsidRPr="00A87BCA">
        <w:rPr>
          <w:sz w:val="24"/>
        </w:rPr>
        <w:t xml:space="preserve">Working Party on the Transport of </w:t>
      </w:r>
      <w:r w:rsidR="00205334" w:rsidRPr="00205334">
        <w:rPr>
          <w:sz w:val="24"/>
        </w:rPr>
        <w:t>Dangerous Goods</w:t>
      </w:r>
    </w:p>
    <w:p w:rsidR="00205334" w:rsidRPr="00205334" w:rsidRDefault="00205334" w:rsidP="00205334">
      <w:pPr>
        <w:spacing w:line="120" w:lineRule="exact"/>
        <w:rPr>
          <w:sz w:val="10"/>
        </w:rPr>
      </w:pPr>
    </w:p>
    <w:p w:rsidR="00205334" w:rsidRDefault="00205334" w:rsidP="00205334">
      <w:pPr>
        <w:pStyle w:val="H23"/>
        <w:ind w:right="1260"/>
      </w:pPr>
      <w:r>
        <w:t>Joint Meeting of Experts on the Regulations annexed to the</w:t>
      </w:r>
    </w:p>
    <w:p w:rsidR="00205334" w:rsidRDefault="00205334" w:rsidP="00205334">
      <w:pPr>
        <w:pStyle w:val="H23"/>
        <w:ind w:right="1260"/>
      </w:pPr>
      <w:r>
        <w:t>European Agreement concerning the International Carriage</w:t>
      </w:r>
    </w:p>
    <w:p w:rsidR="00205334" w:rsidRDefault="00205334" w:rsidP="00205334">
      <w:pPr>
        <w:pStyle w:val="H23"/>
        <w:ind w:right="1260"/>
      </w:pPr>
      <w:proofErr w:type="gramStart"/>
      <w:r>
        <w:t>of</w:t>
      </w:r>
      <w:proofErr w:type="gramEnd"/>
      <w:r>
        <w:t xml:space="preserve"> Dangerous Goods by Inland Waterways (ADN)</w:t>
      </w:r>
    </w:p>
    <w:p w:rsidR="00205334" w:rsidRDefault="00205334" w:rsidP="00205334">
      <w:pPr>
        <w:pStyle w:val="H23"/>
        <w:ind w:right="1260"/>
      </w:pPr>
      <w:r>
        <w:t>(ADN Safety Committee)</w:t>
      </w:r>
    </w:p>
    <w:p w:rsidR="00205334" w:rsidRPr="00205334" w:rsidRDefault="00205334" w:rsidP="00205334">
      <w:pPr>
        <w:pStyle w:val="SingleTxt"/>
        <w:spacing w:after="0" w:line="120" w:lineRule="exact"/>
        <w:rPr>
          <w:sz w:val="10"/>
        </w:rPr>
      </w:pPr>
    </w:p>
    <w:p w:rsidR="00205334" w:rsidRDefault="00205334" w:rsidP="00205334">
      <w:pPr>
        <w:pStyle w:val="H23"/>
        <w:ind w:right="1260"/>
      </w:pPr>
      <w:r>
        <w:t xml:space="preserve">Twenty-eighth </w:t>
      </w:r>
      <w:proofErr w:type="gramStart"/>
      <w:r>
        <w:t>session</w:t>
      </w:r>
      <w:proofErr w:type="gramEnd"/>
    </w:p>
    <w:p w:rsidR="00205334" w:rsidRDefault="00205334" w:rsidP="00D53F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Geneva, 25</w:t>
      </w:r>
      <w:r w:rsidR="00D53FFA">
        <w:t>-</w:t>
      </w:r>
      <w:r>
        <w:t>29 January 2016</w:t>
      </w:r>
    </w:p>
    <w:p w:rsidR="00205334" w:rsidRDefault="00205334" w:rsidP="002053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5 (b) of the provisional agenda</w:t>
      </w:r>
    </w:p>
    <w:p w:rsidR="00205334" w:rsidRDefault="00205334" w:rsidP="00205334">
      <w:pPr>
        <w:pStyle w:val="H23"/>
        <w:ind w:right="1260"/>
      </w:pPr>
      <w:r>
        <w:t>Proposals for amendments to the Regulations annexed to ADN:</w:t>
      </w:r>
    </w:p>
    <w:p w:rsidR="00205334" w:rsidRDefault="00205334" w:rsidP="00205334">
      <w:pPr>
        <w:pStyle w:val="H23"/>
        <w:ind w:right="1260"/>
      </w:pPr>
      <w:r>
        <w:t>Other proposals</w:t>
      </w:r>
    </w:p>
    <w:p w:rsidR="00205334" w:rsidRPr="00205334" w:rsidRDefault="00205334" w:rsidP="00205334">
      <w:pPr>
        <w:pStyle w:val="SingleTxt"/>
        <w:spacing w:after="0" w:line="120" w:lineRule="exact"/>
        <w:rPr>
          <w:sz w:val="10"/>
        </w:rPr>
      </w:pPr>
    </w:p>
    <w:p w:rsidR="00205334" w:rsidRPr="00205334" w:rsidRDefault="00205334" w:rsidP="00205334">
      <w:pPr>
        <w:pStyle w:val="SingleTxt"/>
        <w:spacing w:after="0" w:line="120" w:lineRule="exact"/>
        <w:rPr>
          <w:sz w:val="10"/>
        </w:rPr>
      </w:pPr>
    </w:p>
    <w:p w:rsidR="00205334" w:rsidRPr="00205334" w:rsidRDefault="00205334" w:rsidP="00205334">
      <w:pPr>
        <w:pStyle w:val="SingleTxt"/>
        <w:spacing w:after="0" w:line="120" w:lineRule="exact"/>
        <w:rPr>
          <w:sz w:val="10"/>
        </w:rPr>
      </w:pPr>
    </w:p>
    <w:p w:rsidR="00205334" w:rsidRDefault="00205334" w:rsidP="00205334">
      <w:pPr>
        <w:pStyle w:val="HCh"/>
        <w:ind w:left="1267" w:right="1260" w:hanging="1267"/>
      </w:pPr>
      <w:r>
        <w:tab/>
      </w:r>
      <w:r>
        <w:tab/>
        <w:t>Proposals for wording and assignment of remarks 35 and 36 in Table C</w:t>
      </w:r>
    </w:p>
    <w:p w:rsidR="00205334" w:rsidRPr="00205334" w:rsidRDefault="00205334" w:rsidP="00205334">
      <w:pPr>
        <w:pStyle w:val="H1"/>
        <w:spacing w:line="120" w:lineRule="exact"/>
        <w:ind w:right="1260"/>
        <w:rPr>
          <w:sz w:val="10"/>
        </w:rPr>
      </w:pPr>
    </w:p>
    <w:p w:rsidR="00205334" w:rsidRPr="00205334" w:rsidRDefault="00205334" w:rsidP="00205334">
      <w:pPr>
        <w:pStyle w:val="H1"/>
        <w:spacing w:line="120" w:lineRule="exact"/>
        <w:ind w:right="1260"/>
        <w:rPr>
          <w:sz w:val="10"/>
        </w:rPr>
      </w:pPr>
    </w:p>
    <w:p w:rsidR="00205334" w:rsidRDefault="00205334" w:rsidP="00205334">
      <w:pPr>
        <w:pStyle w:val="H1"/>
        <w:ind w:right="1260"/>
      </w:pPr>
      <w:r>
        <w:tab/>
      </w:r>
      <w:r>
        <w:tab/>
        <w:t>Transmitted by the Central Commission for the Navigation of the Rhine (CCNR)</w:t>
      </w:r>
      <w:r w:rsidRPr="00205334">
        <w:rPr>
          <w:b w:val="0"/>
          <w:bCs/>
          <w:sz w:val="20"/>
          <w:vertAlign w:val="superscript"/>
        </w:rPr>
        <w:footnoteReference w:id="1"/>
      </w:r>
    </w:p>
    <w:p w:rsidR="00205334" w:rsidRPr="00205334" w:rsidRDefault="00205334" w:rsidP="00205334">
      <w:pPr>
        <w:pStyle w:val="SingleTxt"/>
        <w:spacing w:after="0" w:line="120" w:lineRule="exact"/>
        <w:rPr>
          <w:sz w:val="10"/>
        </w:rPr>
      </w:pPr>
    </w:p>
    <w:p w:rsidR="00205334" w:rsidRPr="00205334" w:rsidRDefault="00205334" w:rsidP="00205334">
      <w:pPr>
        <w:pStyle w:val="SingleTxt"/>
        <w:spacing w:after="0" w:line="120" w:lineRule="exact"/>
        <w:rPr>
          <w:sz w:val="10"/>
        </w:rPr>
      </w:pPr>
    </w:p>
    <w:p w:rsidR="00205334" w:rsidRDefault="00205334" w:rsidP="00205334">
      <w:pPr>
        <w:pStyle w:val="SingleTxt"/>
      </w:pPr>
      <w:r>
        <w:t>1.</w:t>
      </w:r>
      <w:r>
        <w:tab/>
        <w:t>On the basis of an informal document from the Belgian delegation, the ADN Safety Committee noted that, in 9.3.x.27.6, remarks 35 and 36 were not assigned in column (20) of Table C. The Committee invited the informal working group on substances to look into the matter.</w:t>
      </w:r>
    </w:p>
    <w:p w:rsidR="00205334" w:rsidRDefault="00205334" w:rsidP="00205334">
      <w:pPr>
        <w:pStyle w:val="SingleTxt"/>
      </w:pPr>
      <w:r>
        <w:t>2.</w:t>
      </w:r>
      <w:r>
        <w:tab/>
        <w:t xml:space="preserve">The informal working group on substances considered the issue. The </w:t>
      </w:r>
      <w:proofErr w:type="gramStart"/>
      <w:r>
        <w:t>requirements</w:t>
      </w:r>
      <w:proofErr w:type="gramEnd"/>
      <w:r>
        <w:t xml:space="preserve"> for construction provide for combined refrigeration systems, as well as direct and indirect systems. Remark 35 indicates that direct refrigeration systems are not allowed. Remark 36 requires the use of a direct refrigeration system. In the current requirements, remarks 35 and 36 are not assigned to any entry in Table C.</w:t>
      </w:r>
    </w:p>
    <w:p w:rsidR="00205334" w:rsidRDefault="00205334" w:rsidP="00205334">
      <w:pPr>
        <w:pStyle w:val="SingleTxt"/>
      </w:pPr>
      <w:r>
        <w:t>3.</w:t>
      </w:r>
      <w:r>
        <w:tab/>
        <w:t>Assignment of remarks 35 and 36 is intended to prevent the use of refrigeration systems involving partial or complete refrigeration with compression of the cargo in the case of substances for which such densification is likely to lead to dangerous reactions. In Table C, that concerns the following four entries:</w:t>
      </w:r>
    </w:p>
    <w:p w:rsidR="00205334" w:rsidRDefault="00205334" w:rsidP="00D53FFA">
      <w:pPr>
        <w:pStyle w:val="SingleTxt"/>
        <w:tabs>
          <w:tab w:val="clear" w:pos="2693"/>
          <w:tab w:val="clear" w:pos="3182"/>
        </w:tabs>
        <w:ind w:left="2880" w:hanging="1613"/>
      </w:pPr>
      <w:r>
        <w:t>UN No. 1040</w:t>
      </w:r>
      <w:r>
        <w:tab/>
        <w:t xml:space="preserve">ETHYLENE OXIDE WITH NITROGEN up to a total pressure of 1 </w:t>
      </w:r>
      <w:proofErr w:type="spellStart"/>
      <w:r>
        <w:t>MPa</w:t>
      </w:r>
      <w:proofErr w:type="spellEnd"/>
      <w:r>
        <w:t xml:space="preserve"> (10 bar) at 50 °C</w:t>
      </w:r>
    </w:p>
    <w:p w:rsidR="00205334" w:rsidRPr="00205334" w:rsidRDefault="00205334" w:rsidP="00D53FFA">
      <w:pPr>
        <w:pStyle w:val="SingleTxt"/>
        <w:tabs>
          <w:tab w:val="clear" w:pos="2693"/>
          <w:tab w:val="clear" w:pos="3182"/>
        </w:tabs>
        <w:ind w:left="2880" w:hanging="1613"/>
        <w:rPr>
          <w:lang w:val="es-ES"/>
        </w:rPr>
      </w:pPr>
      <w:r w:rsidRPr="00205334">
        <w:rPr>
          <w:lang w:val="es-ES"/>
        </w:rPr>
        <w:t>UN No. 1089</w:t>
      </w:r>
      <w:r w:rsidRPr="00205334">
        <w:rPr>
          <w:lang w:val="es-ES"/>
        </w:rPr>
        <w:tab/>
        <w:t>ACETALDEHYDE (</w:t>
      </w:r>
      <w:proofErr w:type="spellStart"/>
      <w:r w:rsidRPr="00205334">
        <w:rPr>
          <w:lang w:val="es-ES"/>
        </w:rPr>
        <w:t>ethanal</w:t>
      </w:r>
      <w:proofErr w:type="spellEnd"/>
      <w:r w:rsidRPr="00205334">
        <w:rPr>
          <w:lang w:val="es-ES"/>
        </w:rPr>
        <w:t>)</w:t>
      </w:r>
    </w:p>
    <w:p w:rsidR="00205334" w:rsidRPr="00D53FFA" w:rsidRDefault="00205334" w:rsidP="00D53FFA">
      <w:pPr>
        <w:pStyle w:val="SingleTxt"/>
        <w:tabs>
          <w:tab w:val="clear" w:pos="2693"/>
          <w:tab w:val="clear" w:pos="3182"/>
        </w:tabs>
        <w:ind w:left="2880" w:hanging="1613"/>
      </w:pPr>
      <w:r w:rsidRPr="00205334">
        <w:rPr>
          <w:lang w:val="es-ES"/>
        </w:rPr>
        <w:lastRenderedPageBreak/>
        <w:t>UN No. 1280</w:t>
      </w:r>
      <w:r w:rsidRPr="00205334">
        <w:rPr>
          <w:lang w:val="es-ES"/>
        </w:rPr>
        <w:tab/>
      </w:r>
      <w:r w:rsidRPr="00D53FFA">
        <w:t>PROPYLENE OXIDE and</w:t>
      </w:r>
    </w:p>
    <w:p w:rsidR="00205334" w:rsidRDefault="00205334" w:rsidP="00D53FFA">
      <w:pPr>
        <w:pStyle w:val="SingleTxt"/>
        <w:tabs>
          <w:tab w:val="clear" w:pos="2693"/>
          <w:tab w:val="clear" w:pos="3182"/>
        </w:tabs>
        <w:ind w:left="2880" w:hanging="1613"/>
      </w:pPr>
      <w:r>
        <w:t>UN No. 2983</w:t>
      </w:r>
      <w:r>
        <w:tab/>
        <w:t>ETHYLENE OXIDE AND PROPYLENE OXIDE MIXTURE, not more than 30% ethylene oxide</w:t>
      </w:r>
    </w:p>
    <w:p w:rsidR="00205334" w:rsidRDefault="00205334" w:rsidP="00205334">
      <w:pPr>
        <w:pStyle w:val="SingleTxt"/>
      </w:pPr>
      <w:r>
        <w:t>4.</w:t>
      </w:r>
      <w:r>
        <w:tab/>
        <w:t>The members of the informal working group came to the conclusion that remarks 35 and 36 could be merged to facilitate their use.</w:t>
      </w:r>
    </w:p>
    <w:p w:rsidR="00205334" w:rsidRDefault="00205334" w:rsidP="00205334">
      <w:pPr>
        <w:pStyle w:val="SingleTxt"/>
      </w:pPr>
      <w:r>
        <w:t>5.</w:t>
      </w:r>
      <w:r>
        <w:tab/>
        <w:t xml:space="preserve">It is therefore proposed that, in 3.2.3.1 Explanations concerning Table C, in the explanations for column (20), remark 35 be drafted as follows: </w:t>
      </w:r>
    </w:p>
    <w:p w:rsidR="00205334" w:rsidRDefault="00D92F8C" w:rsidP="00205334">
      <w:pPr>
        <w:pStyle w:val="SingleTxt"/>
      </w:pPr>
      <w:r>
        <w:t>“</w:t>
      </w:r>
      <w:r w:rsidR="00205334">
        <w:t>35.</w:t>
      </w:r>
      <w:r w:rsidR="00205334">
        <w:tab/>
        <w:t>Only an indirect system for the cargo refrigerating system is permitted for this substance. Direct or combined systems are not permitted.</w:t>
      </w:r>
      <w:r>
        <w:t>”</w:t>
      </w:r>
    </w:p>
    <w:p w:rsidR="00205334" w:rsidRDefault="00205334" w:rsidP="00205334">
      <w:pPr>
        <w:pStyle w:val="SingleTxt"/>
      </w:pPr>
      <w:r>
        <w:t>6.</w:t>
      </w:r>
      <w:r>
        <w:tab/>
        <w:t>The following wording is proposed for remark 36:</w:t>
      </w:r>
    </w:p>
    <w:p w:rsidR="00205334" w:rsidRDefault="00D92F8C" w:rsidP="00205334">
      <w:pPr>
        <w:pStyle w:val="SingleTxt"/>
      </w:pPr>
      <w:proofErr w:type="gramStart"/>
      <w:r>
        <w:t>“</w:t>
      </w:r>
      <w:r w:rsidR="00205334">
        <w:t>36.</w:t>
      </w:r>
      <w:r w:rsidR="00205334">
        <w:tab/>
        <w:t>Merged with remark 35.</w:t>
      </w:r>
      <w:r>
        <w:t>”</w:t>
      </w:r>
      <w:proofErr w:type="gramEnd"/>
    </w:p>
    <w:p w:rsidR="00205334" w:rsidRDefault="00205334" w:rsidP="00205334">
      <w:pPr>
        <w:pStyle w:val="SingleTxt"/>
      </w:pPr>
      <w:r>
        <w:t>7.</w:t>
      </w:r>
      <w:r>
        <w:tab/>
        <w:t>Consequently it is also proposed that the wording of remark 35 be amended in 3.2.3.3 Flowchart, schemes and criteria for determining applicable special requirements (columns (6) to (20) of Table C), column (20): Determination of additional requirements and remarks, and in 3.2.4.3 Criteria for assignment of substances, L. Column (20): Determination of additional requirements and remarks, as follows:</w:t>
      </w:r>
    </w:p>
    <w:p w:rsidR="00205334" w:rsidRDefault="00D92F8C" w:rsidP="00D53FFA">
      <w:pPr>
        <w:pStyle w:val="SingleTxt"/>
      </w:pPr>
      <w:r>
        <w:t>“</w:t>
      </w:r>
      <w:r w:rsidR="00205334">
        <w:t>Remark 35:</w:t>
      </w:r>
      <w:r w:rsidR="00D53FFA">
        <w:tab/>
      </w:r>
      <w:r w:rsidR="00205334">
        <w:t>Reference shall be made in column (20) to remark 35 for substances for which partial or complete refrigeration may cause dangerous reactions in the event of compression.</w:t>
      </w:r>
      <w:r>
        <w:t>”</w:t>
      </w:r>
    </w:p>
    <w:p w:rsidR="00205334" w:rsidRDefault="00205334" w:rsidP="00205334">
      <w:pPr>
        <w:pStyle w:val="SingleTxt"/>
      </w:pPr>
      <w:r>
        <w:t>8.</w:t>
      </w:r>
      <w:r>
        <w:tab/>
        <w:t>It is also proposed that the provision concerning remark 36 in the passages mentioned in paragraph 7 be deleted.</w:t>
      </w:r>
    </w:p>
    <w:p w:rsidR="00205334" w:rsidRDefault="00D53FFA" w:rsidP="00205334">
      <w:pPr>
        <w:pStyle w:val="SingleTxt"/>
      </w:pPr>
      <w:r>
        <w:t>9.</w:t>
      </w:r>
      <w:r>
        <w:tab/>
      </w:r>
      <w:r w:rsidR="00205334">
        <w:t xml:space="preserve">In the following entries in column (20) of Table C, add </w:t>
      </w:r>
      <w:r w:rsidR="00D92F8C">
        <w:t>“</w:t>
      </w:r>
      <w:r w:rsidR="00205334">
        <w:t>; 35</w:t>
      </w:r>
      <w:r w:rsidR="00D92F8C">
        <w:t>”</w:t>
      </w:r>
      <w:r w:rsidR="00205334">
        <w:t>:</w:t>
      </w:r>
    </w:p>
    <w:p w:rsidR="00205334" w:rsidRPr="00D53FFA" w:rsidRDefault="00205334" w:rsidP="00D53FFA">
      <w:pPr>
        <w:pStyle w:val="SingleTxt"/>
        <w:tabs>
          <w:tab w:val="clear" w:pos="2693"/>
          <w:tab w:val="clear" w:pos="3182"/>
        </w:tabs>
        <w:ind w:left="2880" w:hanging="1613"/>
        <w:rPr>
          <w:lang w:val="es-ES"/>
        </w:rPr>
      </w:pPr>
      <w:r w:rsidRPr="00D53FFA">
        <w:rPr>
          <w:lang w:val="es-ES"/>
        </w:rPr>
        <w:t>UN No. 1040</w:t>
      </w:r>
      <w:r w:rsidRPr="00D53FFA">
        <w:rPr>
          <w:lang w:val="es-ES"/>
        </w:rPr>
        <w:tab/>
        <w:t xml:space="preserve">ETHYLENE OXIDE WITH NITROGEN up to a total </w:t>
      </w:r>
      <w:proofErr w:type="spellStart"/>
      <w:r w:rsidRPr="00D53FFA">
        <w:rPr>
          <w:lang w:val="es-ES"/>
        </w:rPr>
        <w:t>pressure</w:t>
      </w:r>
      <w:proofErr w:type="spellEnd"/>
      <w:r w:rsidRPr="00D53FFA">
        <w:rPr>
          <w:lang w:val="es-ES"/>
        </w:rPr>
        <w:t xml:space="preserve"> of 1 </w:t>
      </w:r>
      <w:proofErr w:type="spellStart"/>
      <w:r w:rsidRPr="00D53FFA">
        <w:rPr>
          <w:lang w:val="es-ES"/>
        </w:rPr>
        <w:t>MPa</w:t>
      </w:r>
      <w:proofErr w:type="spellEnd"/>
      <w:r w:rsidRPr="00D53FFA">
        <w:rPr>
          <w:lang w:val="es-ES"/>
        </w:rPr>
        <w:t xml:space="preserve"> (10 bar) at 50 °C</w:t>
      </w:r>
    </w:p>
    <w:p w:rsidR="00205334" w:rsidRPr="00205334" w:rsidRDefault="00205334" w:rsidP="00D53FFA">
      <w:pPr>
        <w:pStyle w:val="SingleTxt"/>
        <w:tabs>
          <w:tab w:val="clear" w:pos="2693"/>
          <w:tab w:val="clear" w:pos="3182"/>
        </w:tabs>
        <w:ind w:left="2880" w:hanging="1613"/>
        <w:rPr>
          <w:lang w:val="es-ES"/>
        </w:rPr>
      </w:pPr>
      <w:r w:rsidRPr="00205334">
        <w:rPr>
          <w:lang w:val="es-ES"/>
        </w:rPr>
        <w:t>UN No. 1089</w:t>
      </w:r>
      <w:r w:rsidRPr="00205334">
        <w:rPr>
          <w:lang w:val="es-ES"/>
        </w:rPr>
        <w:tab/>
        <w:t>ACETALDEHYDE (</w:t>
      </w:r>
      <w:proofErr w:type="spellStart"/>
      <w:r w:rsidRPr="00205334">
        <w:rPr>
          <w:lang w:val="es-ES"/>
        </w:rPr>
        <w:t>ethanal</w:t>
      </w:r>
      <w:proofErr w:type="spellEnd"/>
      <w:r w:rsidRPr="00205334">
        <w:rPr>
          <w:lang w:val="es-ES"/>
        </w:rPr>
        <w:t>)</w:t>
      </w:r>
    </w:p>
    <w:p w:rsidR="00205334" w:rsidRPr="00205334" w:rsidRDefault="00205334" w:rsidP="00D53FFA">
      <w:pPr>
        <w:pStyle w:val="SingleTxt"/>
        <w:tabs>
          <w:tab w:val="clear" w:pos="2693"/>
          <w:tab w:val="clear" w:pos="3182"/>
        </w:tabs>
        <w:ind w:left="2880" w:hanging="1613"/>
        <w:rPr>
          <w:lang w:val="es-ES"/>
        </w:rPr>
      </w:pPr>
      <w:r w:rsidRPr="00205334">
        <w:rPr>
          <w:lang w:val="es-ES"/>
        </w:rPr>
        <w:t>UN No. 1280</w:t>
      </w:r>
      <w:r w:rsidRPr="00205334">
        <w:rPr>
          <w:lang w:val="es-ES"/>
        </w:rPr>
        <w:tab/>
        <w:t>PROPYLENE OXIDE and</w:t>
      </w:r>
    </w:p>
    <w:p w:rsidR="00205334" w:rsidRPr="00D53FFA" w:rsidRDefault="00205334" w:rsidP="00D53FFA">
      <w:pPr>
        <w:pStyle w:val="SingleTxt"/>
        <w:tabs>
          <w:tab w:val="clear" w:pos="2693"/>
          <w:tab w:val="clear" w:pos="3182"/>
        </w:tabs>
        <w:ind w:left="2880" w:hanging="1613"/>
        <w:rPr>
          <w:lang w:val="es-ES"/>
        </w:rPr>
      </w:pPr>
      <w:r w:rsidRPr="00D53FFA">
        <w:rPr>
          <w:lang w:val="es-ES"/>
        </w:rPr>
        <w:t>UN No. 2983</w:t>
      </w:r>
      <w:r w:rsidRPr="00D53FFA">
        <w:rPr>
          <w:lang w:val="es-ES"/>
        </w:rPr>
        <w:tab/>
        <w:t xml:space="preserve">ETHYLENE OXIDE AND PROPYLENE OXIDE MIXTURE, </w:t>
      </w:r>
      <w:proofErr w:type="spellStart"/>
      <w:r w:rsidRPr="00D53FFA">
        <w:rPr>
          <w:lang w:val="es-ES"/>
        </w:rPr>
        <w:t>not</w:t>
      </w:r>
      <w:proofErr w:type="spellEnd"/>
      <w:r w:rsidRPr="00D53FFA">
        <w:rPr>
          <w:lang w:val="es-ES"/>
        </w:rPr>
        <w:t xml:space="preserve"> more </w:t>
      </w:r>
      <w:proofErr w:type="spellStart"/>
      <w:r w:rsidRPr="00D53FFA">
        <w:rPr>
          <w:lang w:val="es-ES"/>
        </w:rPr>
        <w:t>than</w:t>
      </w:r>
      <w:proofErr w:type="spellEnd"/>
      <w:r w:rsidRPr="00D53FFA">
        <w:rPr>
          <w:lang w:val="es-ES"/>
        </w:rPr>
        <w:t xml:space="preserve"> 30% </w:t>
      </w:r>
      <w:proofErr w:type="spellStart"/>
      <w:r w:rsidRPr="00D53FFA">
        <w:rPr>
          <w:lang w:val="es-ES"/>
        </w:rPr>
        <w:t>ethylene</w:t>
      </w:r>
      <w:proofErr w:type="spellEnd"/>
      <w:r w:rsidRPr="00D53FFA">
        <w:rPr>
          <w:lang w:val="es-ES"/>
        </w:rPr>
        <w:t xml:space="preserve"> oxide</w:t>
      </w:r>
    </w:p>
    <w:p w:rsidR="00205334" w:rsidRDefault="00205334" w:rsidP="00205334">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05334" w:rsidSect="005406B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20" w:rsidRDefault="00250520">
      <w:r>
        <w:separator/>
      </w:r>
    </w:p>
  </w:endnote>
  <w:endnote w:type="continuationSeparator" w:id="0">
    <w:p w:rsidR="00250520" w:rsidRDefault="0025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06B7" w:rsidTr="005406B7">
      <w:trPr>
        <w:jc w:val="center"/>
      </w:trPr>
      <w:tc>
        <w:tcPr>
          <w:tcW w:w="5126" w:type="dxa"/>
          <w:shd w:val="clear" w:color="auto" w:fill="auto"/>
        </w:tcPr>
        <w:p w:rsidR="005406B7" w:rsidRPr="005406B7" w:rsidRDefault="005406B7" w:rsidP="005406B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0ADB">
            <w:rPr>
              <w:b w:val="0"/>
              <w:w w:val="103"/>
              <w:sz w:val="14"/>
            </w:rPr>
            <w:t>GE.15-18556</w:t>
          </w:r>
          <w:r>
            <w:rPr>
              <w:b w:val="0"/>
              <w:w w:val="103"/>
              <w:sz w:val="14"/>
            </w:rPr>
            <w:fldChar w:fldCharType="end"/>
          </w:r>
        </w:p>
      </w:tc>
      <w:tc>
        <w:tcPr>
          <w:tcW w:w="5127" w:type="dxa"/>
          <w:shd w:val="clear" w:color="auto" w:fill="auto"/>
        </w:tcPr>
        <w:p w:rsidR="005406B7" w:rsidRPr="005406B7" w:rsidRDefault="005406B7" w:rsidP="005406B7">
          <w:pPr>
            <w:pStyle w:val="Footer"/>
            <w:rPr>
              <w:w w:val="103"/>
            </w:rPr>
          </w:pPr>
          <w:r>
            <w:rPr>
              <w:w w:val="103"/>
            </w:rPr>
            <w:fldChar w:fldCharType="begin"/>
          </w:r>
          <w:r>
            <w:rPr>
              <w:w w:val="103"/>
            </w:rPr>
            <w:instrText xml:space="preserve"> PAGE  \* Arabic  \* MERGEFORMAT </w:instrText>
          </w:r>
          <w:r>
            <w:rPr>
              <w:w w:val="103"/>
            </w:rPr>
            <w:fldChar w:fldCharType="separate"/>
          </w:r>
          <w:r w:rsidR="00010AD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10ADB">
            <w:rPr>
              <w:w w:val="103"/>
            </w:rPr>
            <w:t>2</w:t>
          </w:r>
          <w:r>
            <w:rPr>
              <w:w w:val="103"/>
            </w:rPr>
            <w:fldChar w:fldCharType="end"/>
          </w:r>
        </w:p>
      </w:tc>
    </w:tr>
  </w:tbl>
  <w:p w:rsidR="005406B7" w:rsidRPr="005406B7" w:rsidRDefault="005406B7" w:rsidP="00540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06B7" w:rsidTr="005406B7">
      <w:trPr>
        <w:jc w:val="center"/>
      </w:trPr>
      <w:tc>
        <w:tcPr>
          <w:tcW w:w="5126" w:type="dxa"/>
          <w:shd w:val="clear" w:color="auto" w:fill="auto"/>
        </w:tcPr>
        <w:p w:rsidR="005406B7" w:rsidRPr="005406B7" w:rsidRDefault="005406B7" w:rsidP="005406B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005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10ADB">
            <w:rPr>
              <w:w w:val="103"/>
            </w:rPr>
            <w:t>2</w:t>
          </w:r>
          <w:r>
            <w:rPr>
              <w:w w:val="103"/>
            </w:rPr>
            <w:fldChar w:fldCharType="end"/>
          </w:r>
        </w:p>
      </w:tc>
      <w:tc>
        <w:tcPr>
          <w:tcW w:w="5127" w:type="dxa"/>
          <w:shd w:val="clear" w:color="auto" w:fill="auto"/>
        </w:tcPr>
        <w:p w:rsidR="005406B7" w:rsidRPr="005406B7" w:rsidRDefault="005406B7" w:rsidP="005406B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0ADB">
            <w:rPr>
              <w:b w:val="0"/>
              <w:w w:val="103"/>
              <w:sz w:val="14"/>
            </w:rPr>
            <w:t>GE.15-18556</w:t>
          </w:r>
          <w:r>
            <w:rPr>
              <w:b w:val="0"/>
              <w:w w:val="103"/>
              <w:sz w:val="14"/>
            </w:rPr>
            <w:fldChar w:fldCharType="end"/>
          </w:r>
        </w:p>
      </w:tc>
    </w:tr>
  </w:tbl>
  <w:p w:rsidR="005406B7" w:rsidRPr="005406B7" w:rsidRDefault="005406B7" w:rsidP="00540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5406B7" w:rsidTr="005406B7">
      <w:tc>
        <w:tcPr>
          <w:tcW w:w="3859" w:type="dxa"/>
        </w:tcPr>
        <w:p w:rsidR="005406B7" w:rsidRDefault="005406B7" w:rsidP="005406B7">
          <w:pPr>
            <w:pStyle w:val="ReleaseDate"/>
          </w:pPr>
          <w:r>
            <w:rPr>
              <w:noProof/>
              <w:lang w:eastAsia="en-GB"/>
            </w:rPr>
            <w:drawing>
              <wp:anchor distT="0" distB="0" distL="114300" distR="114300" simplePos="0" relativeHeight="251658240" behindDoc="0" locked="0" layoutInCell="1" allowOverlap="1" wp14:anchorId="09BCA94A" wp14:editId="25B735F4">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GE.15-18556 (E)    061115    061115</w:t>
          </w:r>
        </w:p>
        <w:p w:rsidR="005406B7" w:rsidRPr="005406B7" w:rsidRDefault="005406B7" w:rsidP="005406B7">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*1518556*</w:t>
          </w:r>
        </w:p>
      </w:tc>
      <w:tc>
        <w:tcPr>
          <w:tcW w:w="5127" w:type="dxa"/>
        </w:tcPr>
        <w:p w:rsidR="005406B7" w:rsidRDefault="005406B7" w:rsidP="005406B7">
          <w:pPr>
            <w:pStyle w:val="Footer"/>
            <w:jc w:val="right"/>
            <w:rPr>
              <w:b w:val="0"/>
              <w:sz w:val="20"/>
            </w:rPr>
          </w:pPr>
          <w:r>
            <w:rPr>
              <w:b w:val="0"/>
              <w:sz w:val="20"/>
              <w:lang w:val="en-GB" w:eastAsia="en-GB"/>
            </w:rPr>
            <w:drawing>
              <wp:inline distT="0" distB="0" distL="0" distR="0" wp14:anchorId="009DA2B8" wp14:editId="3A780E7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406B7" w:rsidRPr="005406B7" w:rsidRDefault="005406B7" w:rsidP="005406B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20" w:rsidRPr="00205334" w:rsidRDefault="00205334" w:rsidP="00205334">
      <w:pPr>
        <w:pStyle w:val="Footer"/>
        <w:spacing w:after="80"/>
        <w:ind w:left="792"/>
        <w:rPr>
          <w:sz w:val="16"/>
        </w:rPr>
      </w:pPr>
      <w:r w:rsidRPr="00205334">
        <w:rPr>
          <w:sz w:val="16"/>
        </w:rPr>
        <w:t>__________________</w:t>
      </w:r>
    </w:p>
  </w:footnote>
  <w:footnote w:type="continuationSeparator" w:id="0">
    <w:p w:rsidR="00250520" w:rsidRPr="00205334" w:rsidRDefault="00205334" w:rsidP="00205334">
      <w:pPr>
        <w:pStyle w:val="Footer"/>
        <w:spacing w:after="80"/>
        <w:ind w:left="792"/>
        <w:rPr>
          <w:sz w:val="16"/>
        </w:rPr>
      </w:pPr>
      <w:r w:rsidRPr="00205334">
        <w:rPr>
          <w:sz w:val="16"/>
        </w:rPr>
        <w:t>__________________</w:t>
      </w:r>
    </w:p>
  </w:footnote>
  <w:footnote w:id="1">
    <w:p w:rsidR="00205334" w:rsidRDefault="00205334" w:rsidP="00205334">
      <w:pPr>
        <w:pStyle w:val="FootnoteText"/>
        <w:tabs>
          <w:tab w:val="clear" w:pos="418"/>
          <w:tab w:val="right" w:pos="1195"/>
          <w:tab w:val="left" w:pos="1267"/>
          <w:tab w:val="left" w:pos="1742"/>
          <w:tab w:val="left" w:pos="2218"/>
          <w:tab w:val="left" w:pos="2693"/>
        </w:tabs>
        <w:ind w:left="1267" w:right="1260" w:hanging="432"/>
      </w:pPr>
      <w:r>
        <w:rPr>
          <w:szCs w:val="24"/>
        </w:rPr>
        <w:tab/>
      </w:r>
      <w:r>
        <w:rPr>
          <w:rStyle w:val="FootnoteReference"/>
        </w:rPr>
        <w:footnoteRef/>
      </w:r>
      <w:r>
        <w:rPr>
          <w:szCs w:val="24"/>
        </w:rPr>
        <w:tab/>
      </w:r>
      <w:proofErr w:type="gramStart"/>
      <w:r>
        <w:t>Distributed in German by the Central Commission for the Navigation of the Rhine under the symbol CCNR-ZKR/ADN/WP.15/AC.2/2016/8.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406B7" w:rsidTr="005406B7">
      <w:trPr>
        <w:trHeight w:hRule="exact" w:val="864"/>
        <w:jc w:val="center"/>
      </w:trPr>
      <w:tc>
        <w:tcPr>
          <w:tcW w:w="4882" w:type="dxa"/>
          <w:shd w:val="clear" w:color="auto" w:fill="auto"/>
          <w:vAlign w:val="bottom"/>
        </w:tcPr>
        <w:p w:rsidR="005406B7" w:rsidRPr="005406B7" w:rsidRDefault="005406B7" w:rsidP="005406B7">
          <w:pPr>
            <w:pStyle w:val="Header"/>
            <w:spacing w:after="80"/>
            <w:rPr>
              <w:b/>
            </w:rPr>
          </w:pPr>
          <w:r>
            <w:rPr>
              <w:b/>
            </w:rPr>
            <w:fldChar w:fldCharType="begin"/>
          </w:r>
          <w:r>
            <w:rPr>
              <w:b/>
            </w:rPr>
            <w:instrText xml:space="preserve"> DOCVARIABLE "sss1" \* MERGEFORMAT </w:instrText>
          </w:r>
          <w:r>
            <w:rPr>
              <w:b/>
            </w:rPr>
            <w:fldChar w:fldCharType="separate"/>
          </w:r>
          <w:r w:rsidR="00010ADB">
            <w:rPr>
              <w:b/>
            </w:rPr>
            <w:t>ECE/TRANS/WP.15/AC.2/2016/8</w:t>
          </w:r>
          <w:r>
            <w:rPr>
              <w:b/>
            </w:rPr>
            <w:fldChar w:fldCharType="end"/>
          </w:r>
        </w:p>
      </w:tc>
      <w:tc>
        <w:tcPr>
          <w:tcW w:w="5127" w:type="dxa"/>
          <w:shd w:val="clear" w:color="auto" w:fill="auto"/>
          <w:vAlign w:val="bottom"/>
        </w:tcPr>
        <w:p w:rsidR="005406B7" w:rsidRDefault="005406B7" w:rsidP="005406B7">
          <w:pPr>
            <w:pStyle w:val="Header"/>
          </w:pPr>
        </w:p>
      </w:tc>
    </w:tr>
  </w:tbl>
  <w:p w:rsidR="005406B7" w:rsidRPr="005406B7" w:rsidRDefault="005406B7" w:rsidP="00540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406B7" w:rsidTr="005406B7">
      <w:trPr>
        <w:trHeight w:hRule="exact" w:val="864"/>
        <w:jc w:val="center"/>
      </w:trPr>
      <w:tc>
        <w:tcPr>
          <w:tcW w:w="4882" w:type="dxa"/>
          <w:shd w:val="clear" w:color="auto" w:fill="auto"/>
          <w:vAlign w:val="bottom"/>
        </w:tcPr>
        <w:p w:rsidR="005406B7" w:rsidRDefault="005406B7" w:rsidP="005406B7">
          <w:pPr>
            <w:pStyle w:val="Header"/>
          </w:pPr>
        </w:p>
      </w:tc>
      <w:tc>
        <w:tcPr>
          <w:tcW w:w="5127" w:type="dxa"/>
          <w:shd w:val="clear" w:color="auto" w:fill="auto"/>
          <w:vAlign w:val="bottom"/>
        </w:tcPr>
        <w:p w:rsidR="005406B7" w:rsidRPr="005406B7" w:rsidRDefault="005406B7" w:rsidP="005406B7">
          <w:pPr>
            <w:pStyle w:val="Header"/>
            <w:spacing w:after="80"/>
            <w:jc w:val="right"/>
            <w:rPr>
              <w:b/>
            </w:rPr>
          </w:pPr>
          <w:r>
            <w:rPr>
              <w:b/>
            </w:rPr>
            <w:fldChar w:fldCharType="begin"/>
          </w:r>
          <w:r>
            <w:rPr>
              <w:b/>
            </w:rPr>
            <w:instrText xml:space="preserve"> DOCVARIABLE "sss1" \* MERGEFORMAT </w:instrText>
          </w:r>
          <w:r>
            <w:rPr>
              <w:b/>
            </w:rPr>
            <w:fldChar w:fldCharType="separate"/>
          </w:r>
          <w:r w:rsidR="00010ADB">
            <w:rPr>
              <w:b/>
            </w:rPr>
            <w:t>ECE/TRANS/WP.15/AC.2/2016/8</w:t>
          </w:r>
          <w:r>
            <w:rPr>
              <w:b/>
            </w:rPr>
            <w:fldChar w:fldCharType="end"/>
          </w:r>
        </w:p>
      </w:tc>
    </w:tr>
  </w:tbl>
  <w:p w:rsidR="005406B7" w:rsidRPr="005406B7" w:rsidRDefault="005406B7" w:rsidP="00540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406B7" w:rsidTr="005406B7">
      <w:trPr>
        <w:trHeight w:hRule="exact" w:val="864"/>
      </w:trPr>
      <w:tc>
        <w:tcPr>
          <w:tcW w:w="1267" w:type="dxa"/>
          <w:tcBorders>
            <w:bottom w:val="single" w:sz="4" w:space="0" w:color="auto"/>
          </w:tcBorders>
          <w:shd w:val="clear" w:color="auto" w:fill="auto"/>
          <w:vAlign w:val="bottom"/>
        </w:tcPr>
        <w:p w:rsidR="005406B7" w:rsidRDefault="005406B7" w:rsidP="005406B7">
          <w:pPr>
            <w:pStyle w:val="Header"/>
            <w:spacing w:after="120"/>
          </w:pPr>
        </w:p>
      </w:tc>
      <w:tc>
        <w:tcPr>
          <w:tcW w:w="1872" w:type="dxa"/>
          <w:tcBorders>
            <w:bottom w:val="single" w:sz="4" w:space="0" w:color="auto"/>
          </w:tcBorders>
          <w:shd w:val="clear" w:color="auto" w:fill="auto"/>
          <w:vAlign w:val="bottom"/>
        </w:tcPr>
        <w:p w:rsidR="005406B7" w:rsidRPr="005406B7" w:rsidRDefault="005406B7" w:rsidP="005406B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406B7" w:rsidRDefault="005406B7" w:rsidP="005406B7">
          <w:pPr>
            <w:pStyle w:val="Header"/>
            <w:spacing w:after="120"/>
          </w:pPr>
        </w:p>
      </w:tc>
      <w:tc>
        <w:tcPr>
          <w:tcW w:w="6653" w:type="dxa"/>
          <w:gridSpan w:val="4"/>
          <w:tcBorders>
            <w:bottom w:val="single" w:sz="4" w:space="0" w:color="auto"/>
          </w:tcBorders>
          <w:shd w:val="clear" w:color="auto" w:fill="auto"/>
          <w:vAlign w:val="bottom"/>
        </w:tcPr>
        <w:p w:rsidR="005406B7" w:rsidRPr="005406B7" w:rsidRDefault="005406B7" w:rsidP="005406B7">
          <w:pPr>
            <w:spacing w:after="80" w:line="240" w:lineRule="auto"/>
            <w:jc w:val="right"/>
            <w:rPr>
              <w:position w:val="-4"/>
            </w:rPr>
          </w:pPr>
          <w:r>
            <w:rPr>
              <w:position w:val="-4"/>
              <w:sz w:val="40"/>
            </w:rPr>
            <w:t>ECE</w:t>
          </w:r>
          <w:r>
            <w:rPr>
              <w:position w:val="-4"/>
            </w:rPr>
            <w:t>/TRANS/WP.15/AC.2/2016/8</w:t>
          </w:r>
        </w:p>
      </w:tc>
    </w:tr>
    <w:tr w:rsidR="005406B7" w:rsidRPr="005406B7" w:rsidTr="005406B7">
      <w:trPr>
        <w:gridAfter w:val="1"/>
        <w:wAfter w:w="18" w:type="dxa"/>
        <w:trHeight w:hRule="exact" w:val="2880"/>
      </w:trPr>
      <w:tc>
        <w:tcPr>
          <w:tcW w:w="1267" w:type="dxa"/>
          <w:tcBorders>
            <w:top w:val="single" w:sz="4" w:space="0" w:color="auto"/>
            <w:bottom w:val="single" w:sz="12" w:space="0" w:color="auto"/>
          </w:tcBorders>
          <w:shd w:val="clear" w:color="auto" w:fill="auto"/>
        </w:tcPr>
        <w:p w:rsidR="005406B7" w:rsidRPr="005406B7" w:rsidRDefault="005406B7" w:rsidP="005406B7">
          <w:pPr>
            <w:pStyle w:val="Header"/>
            <w:spacing w:before="120"/>
            <w:jc w:val="center"/>
          </w:pPr>
          <w:r>
            <w:t xml:space="preserve"> </w:t>
          </w:r>
          <w:r>
            <w:rPr>
              <w:lang w:val="en-GB" w:eastAsia="en-GB"/>
            </w:rPr>
            <w:drawing>
              <wp:inline distT="0" distB="0" distL="0" distR="0" wp14:anchorId="2B0F80DD" wp14:editId="0CCF5A0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406B7" w:rsidRPr="005406B7" w:rsidRDefault="005406B7" w:rsidP="005406B7">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5406B7" w:rsidRPr="005406B7" w:rsidRDefault="005406B7" w:rsidP="005406B7">
          <w:pPr>
            <w:pStyle w:val="Header"/>
            <w:spacing w:before="109"/>
          </w:pPr>
        </w:p>
      </w:tc>
      <w:tc>
        <w:tcPr>
          <w:tcW w:w="3280" w:type="dxa"/>
          <w:tcBorders>
            <w:top w:val="single" w:sz="4" w:space="0" w:color="auto"/>
            <w:bottom w:val="single" w:sz="12" w:space="0" w:color="auto"/>
          </w:tcBorders>
          <w:shd w:val="clear" w:color="auto" w:fill="auto"/>
        </w:tcPr>
        <w:p w:rsidR="005406B7" w:rsidRDefault="005406B7" w:rsidP="005406B7">
          <w:pPr>
            <w:pStyle w:val="Distribution"/>
            <w:rPr>
              <w:color w:val="010000"/>
            </w:rPr>
          </w:pPr>
          <w:r>
            <w:rPr>
              <w:color w:val="010000"/>
            </w:rPr>
            <w:t>Distr.: General</w:t>
          </w:r>
        </w:p>
        <w:p w:rsidR="005406B7" w:rsidRDefault="005406B7" w:rsidP="005406B7">
          <w:pPr>
            <w:pStyle w:val="Publication"/>
            <w:rPr>
              <w:color w:val="010000"/>
            </w:rPr>
          </w:pPr>
          <w:r>
            <w:rPr>
              <w:color w:val="010000"/>
            </w:rPr>
            <w:t>23 October 2015</w:t>
          </w:r>
        </w:p>
        <w:p w:rsidR="005406B7" w:rsidRDefault="005406B7" w:rsidP="005406B7">
          <w:pPr>
            <w:rPr>
              <w:color w:val="010000"/>
            </w:rPr>
          </w:pPr>
          <w:r>
            <w:rPr>
              <w:color w:val="010000"/>
            </w:rPr>
            <w:t>English</w:t>
          </w:r>
        </w:p>
        <w:p w:rsidR="005406B7" w:rsidRDefault="005406B7" w:rsidP="005406B7">
          <w:pPr>
            <w:pStyle w:val="Original"/>
            <w:rPr>
              <w:color w:val="010000"/>
            </w:rPr>
          </w:pPr>
          <w:r>
            <w:rPr>
              <w:color w:val="010000"/>
            </w:rPr>
            <w:t>Original: French</w:t>
          </w:r>
        </w:p>
        <w:p w:rsidR="005406B7" w:rsidRPr="005406B7" w:rsidRDefault="005406B7" w:rsidP="005406B7"/>
      </w:tc>
    </w:tr>
  </w:tbl>
  <w:p w:rsidR="005406B7" w:rsidRPr="005406B7" w:rsidRDefault="005406B7" w:rsidP="005406B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56*"/>
    <w:docVar w:name="CreationDt" w:val="06/11/2015 10:57:39"/>
    <w:docVar w:name="DocCategory" w:val="Doc"/>
    <w:docVar w:name="DocType" w:val="Final"/>
    <w:docVar w:name="DutyStation" w:val="Geneva"/>
    <w:docVar w:name="FooterJN" w:val="GE.15-18556"/>
    <w:docVar w:name="jobn" w:val="GE.15-18556 (E)"/>
    <w:docVar w:name="jobnDT" w:val="GE.15-18556 (E)   061115"/>
    <w:docVar w:name="jobnDTDT" w:val="GE. 15-18556 (E)   061115   061115"/>
    <w:docVar w:name="JobNo" w:val="GE.1518556E"/>
    <w:docVar w:name="JobNo2" w:val="1524434E"/>
    <w:docVar w:name="LocalDrive" w:val="0"/>
    <w:docVar w:name="OandT" w:val="AVT"/>
    <w:docVar w:name="PaperSize" w:val="A4"/>
    <w:docVar w:name="sss1" w:val="ECE/TRANS/WP.15/AC.2/2016/8"/>
    <w:docVar w:name="sss2" w:val="-"/>
    <w:docVar w:name="Symbol1" w:val="ECE/TRANS/WP.15/AC.2/2016/8"/>
    <w:docVar w:name="Symbol2" w:val="-"/>
  </w:docVars>
  <w:rsids>
    <w:rsidRoot w:val="00250520"/>
    <w:rsid w:val="0000301C"/>
    <w:rsid w:val="000044BD"/>
    <w:rsid w:val="00006ABE"/>
    <w:rsid w:val="00010ADB"/>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159"/>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05334"/>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520"/>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1125"/>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06B7"/>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3A98"/>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87BCA"/>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0058"/>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3FFA"/>
    <w:rsid w:val="00D5404C"/>
    <w:rsid w:val="00D54736"/>
    <w:rsid w:val="00D54B65"/>
    <w:rsid w:val="00D60660"/>
    <w:rsid w:val="00D703FE"/>
    <w:rsid w:val="00D7165F"/>
    <w:rsid w:val="00D750EB"/>
    <w:rsid w:val="00D77BBA"/>
    <w:rsid w:val="00D84F53"/>
    <w:rsid w:val="00D86EAE"/>
    <w:rsid w:val="00D92F8C"/>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0169"/>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406B7"/>
    <w:pPr>
      <w:spacing w:line="240" w:lineRule="auto"/>
    </w:pPr>
  </w:style>
  <w:style w:type="character" w:customStyle="1" w:styleId="CommentTextChar">
    <w:name w:val="Comment Text Char"/>
    <w:basedOn w:val="DefaultParagraphFont"/>
    <w:link w:val="CommentText"/>
    <w:rsid w:val="005406B7"/>
    <w:rPr>
      <w:spacing w:val="4"/>
      <w:w w:val="103"/>
      <w:kern w:val="14"/>
      <w:lang w:val="en-GB"/>
    </w:rPr>
  </w:style>
  <w:style w:type="paragraph" w:styleId="CommentSubject">
    <w:name w:val="annotation subject"/>
    <w:basedOn w:val="CommentText"/>
    <w:next w:val="CommentText"/>
    <w:link w:val="CommentSubjectChar"/>
    <w:rsid w:val="005406B7"/>
    <w:rPr>
      <w:b/>
      <w:bCs/>
    </w:rPr>
  </w:style>
  <w:style w:type="character" w:customStyle="1" w:styleId="CommentSubjectChar">
    <w:name w:val="Comment Subject Char"/>
    <w:basedOn w:val="CommentTextChar"/>
    <w:link w:val="CommentSubject"/>
    <w:rsid w:val="005406B7"/>
    <w:rPr>
      <w:b/>
      <w:bCs/>
      <w:spacing w:val="4"/>
      <w:w w:val="103"/>
      <w:kern w:val="14"/>
      <w:lang w:val="en-GB"/>
    </w:rPr>
  </w:style>
  <w:style w:type="character" w:customStyle="1" w:styleId="FootnoteTextChar">
    <w:name w:val="Footnote Text Char"/>
    <w:aliases w:val="5_G Char"/>
    <w:basedOn w:val="DefaultParagraphFont"/>
    <w:link w:val="FootnoteText"/>
    <w:locked/>
    <w:rsid w:val="00205334"/>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406B7"/>
    <w:pPr>
      <w:spacing w:line="240" w:lineRule="auto"/>
    </w:pPr>
  </w:style>
  <w:style w:type="character" w:customStyle="1" w:styleId="CommentTextChar">
    <w:name w:val="Comment Text Char"/>
    <w:basedOn w:val="DefaultParagraphFont"/>
    <w:link w:val="CommentText"/>
    <w:rsid w:val="005406B7"/>
    <w:rPr>
      <w:spacing w:val="4"/>
      <w:w w:val="103"/>
      <w:kern w:val="14"/>
      <w:lang w:val="en-GB"/>
    </w:rPr>
  </w:style>
  <w:style w:type="paragraph" w:styleId="CommentSubject">
    <w:name w:val="annotation subject"/>
    <w:basedOn w:val="CommentText"/>
    <w:next w:val="CommentText"/>
    <w:link w:val="CommentSubjectChar"/>
    <w:rsid w:val="005406B7"/>
    <w:rPr>
      <w:b/>
      <w:bCs/>
    </w:rPr>
  </w:style>
  <w:style w:type="character" w:customStyle="1" w:styleId="CommentSubjectChar">
    <w:name w:val="Comment Subject Char"/>
    <w:basedOn w:val="CommentTextChar"/>
    <w:link w:val="CommentSubject"/>
    <w:rsid w:val="005406B7"/>
    <w:rPr>
      <w:b/>
      <w:bCs/>
      <w:spacing w:val="4"/>
      <w:w w:val="103"/>
      <w:kern w:val="14"/>
      <w:lang w:val="en-GB"/>
    </w:rPr>
  </w:style>
  <w:style w:type="character" w:customStyle="1" w:styleId="FootnoteTextChar">
    <w:name w:val="Footnote Text Char"/>
    <w:aliases w:val="5_G Char"/>
    <w:basedOn w:val="DefaultParagraphFont"/>
    <w:link w:val="FootnoteText"/>
    <w:locked/>
    <w:rsid w:val="00205334"/>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0D9A-780E-4D32-990A-F633082B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Caillot</cp:lastModifiedBy>
  <cp:revision>3</cp:revision>
  <cp:lastPrinted>2015-11-26T17:03:00Z</cp:lastPrinted>
  <dcterms:created xsi:type="dcterms:W3CDTF">2015-11-26T17:03:00Z</dcterms:created>
  <dcterms:modified xsi:type="dcterms:W3CDTF">2015-11-26T17:07:00Z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1518556</vt:lpwstr>
  </property>
  <property fmtid="{D5CDD505-2E9C-101B-9397-08002B2CF9AE}" pid="3" name="ODSRefJobNo">
    <vt:lpwstr>1524434E</vt:lpwstr>
  </property>
  <property fmtid="{D5CDD505-2E9C-101B-9397-08002B2CF9AE}" pid="4" name="Symbol1">
    <vt:lpwstr>ECE/TRANS/WP.15/AC.2/2016/8</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October 2015</vt:lpwstr>
  </property>
  <property fmtid="{D5CDD505-2E9C-101B-9397-08002B2CF9AE}" pid="12" name="Original">
    <vt:lpwstr>French</vt:lpwstr>
  </property>
  <property fmtid="{D5CDD505-2E9C-101B-9397-08002B2CF9AE}" pid="13" name="Release Date">
    <vt:lpwstr>061115</vt:lpwstr>
  </property>
</Properties>
</file>