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675088">
        <w:trPr>
          <w:cantSplit/>
          <w:trHeight w:hRule="exact" w:val="851"/>
        </w:trPr>
        <w:tc>
          <w:tcPr>
            <w:tcW w:w="1276" w:type="dxa"/>
            <w:tcBorders>
              <w:bottom w:val="single" w:sz="4" w:space="0" w:color="auto"/>
            </w:tcBorders>
            <w:shd w:val="clear" w:color="auto" w:fill="auto"/>
            <w:vAlign w:val="bottom"/>
          </w:tcPr>
          <w:p w:rsidR="00B56E9C" w:rsidRDefault="00B56E9C" w:rsidP="00675088">
            <w:pPr>
              <w:spacing w:after="80"/>
            </w:pPr>
          </w:p>
        </w:tc>
        <w:tc>
          <w:tcPr>
            <w:tcW w:w="2268" w:type="dxa"/>
            <w:tcBorders>
              <w:bottom w:val="single" w:sz="4" w:space="0" w:color="auto"/>
            </w:tcBorders>
            <w:shd w:val="clear" w:color="auto" w:fill="auto"/>
            <w:vAlign w:val="bottom"/>
          </w:tcPr>
          <w:p w:rsidR="00B56E9C" w:rsidRPr="00675088" w:rsidRDefault="00B56E9C" w:rsidP="00675088">
            <w:pPr>
              <w:spacing w:after="80" w:line="300" w:lineRule="exact"/>
              <w:rPr>
                <w:b/>
                <w:sz w:val="24"/>
                <w:szCs w:val="24"/>
              </w:rPr>
            </w:pPr>
            <w:r w:rsidRPr="0067508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D84729" w:rsidP="007B08D4">
            <w:pPr>
              <w:jc w:val="right"/>
            </w:pPr>
            <w:r w:rsidRPr="00675088">
              <w:rPr>
                <w:sz w:val="40"/>
              </w:rPr>
              <w:t>ECE</w:t>
            </w:r>
            <w:r w:rsidR="00A32BDC">
              <w:t>/TRANS/WP.15/AC.1/201</w:t>
            </w:r>
            <w:r w:rsidR="007B08D4">
              <w:t>6</w:t>
            </w:r>
            <w:r>
              <w:t>/</w:t>
            </w:r>
            <w:r w:rsidR="007B08D4">
              <w:t>7</w:t>
            </w:r>
          </w:p>
        </w:tc>
      </w:tr>
      <w:tr w:rsidR="00B56E9C" w:rsidTr="00675088">
        <w:trPr>
          <w:cantSplit/>
          <w:trHeight w:hRule="exact" w:val="2835"/>
        </w:trPr>
        <w:tc>
          <w:tcPr>
            <w:tcW w:w="1276" w:type="dxa"/>
            <w:tcBorders>
              <w:top w:val="single" w:sz="4" w:space="0" w:color="auto"/>
              <w:bottom w:val="single" w:sz="12" w:space="0" w:color="auto"/>
            </w:tcBorders>
            <w:shd w:val="clear" w:color="auto" w:fill="auto"/>
          </w:tcPr>
          <w:p w:rsidR="00B56E9C" w:rsidRDefault="00FC5083" w:rsidP="00675088">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75088" w:rsidRDefault="00D773DF" w:rsidP="00675088">
            <w:pPr>
              <w:spacing w:before="120" w:line="420" w:lineRule="exact"/>
              <w:rPr>
                <w:sz w:val="40"/>
                <w:szCs w:val="40"/>
              </w:rPr>
            </w:pPr>
            <w:r w:rsidRPr="00675088">
              <w:rPr>
                <w:b/>
                <w:sz w:val="40"/>
                <w:szCs w:val="40"/>
              </w:rPr>
              <w:t>Economic and Social Council</w:t>
            </w:r>
          </w:p>
        </w:tc>
        <w:tc>
          <w:tcPr>
            <w:tcW w:w="2835" w:type="dxa"/>
            <w:tcBorders>
              <w:top w:val="single" w:sz="4" w:space="0" w:color="auto"/>
              <w:bottom w:val="single" w:sz="12" w:space="0" w:color="auto"/>
            </w:tcBorders>
            <w:shd w:val="clear" w:color="auto" w:fill="auto"/>
          </w:tcPr>
          <w:p w:rsidR="00D84729" w:rsidRDefault="00D84729" w:rsidP="00675088">
            <w:pPr>
              <w:spacing w:before="240" w:line="240" w:lineRule="exact"/>
            </w:pPr>
            <w:r>
              <w:t>Distr.: General</w:t>
            </w:r>
          </w:p>
          <w:p w:rsidR="00D84729" w:rsidRDefault="00ED74F1" w:rsidP="00675088">
            <w:pPr>
              <w:spacing w:line="240" w:lineRule="exact"/>
            </w:pPr>
            <w:r>
              <w:t>22</w:t>
            </w:r>
            <w:r w:rsidR="00C57D23">
              <w:t xml:space="preserve"> December 2015</w:t>
            </w:r>
          </w:p>
          <w:p w:rsidR="00D84729" w:rsidRDefault="00D84729" w:rsidP="00675088">
            <w:pPr>
              <w:spacing w:line="240" w:lineRule="exact"/>
            </w:pPr>
          </w:p>
          <w:p w:rsidR="00B56E9C" w:rsidRDefault="00D84729" w:rsidP="00675088">
            <w:pPr>
              <w:spacing w:line="240" w:lineRule="exact"/>
            </w:pPr>
            <w:r>
              <w:t>Original: English</w:t>
            </w:r>
          </w:p>
        </w:tc>
      </w:tr>
    </w:tbl>
    <w:p w:rsidR="00B348D3" w:rsidRDefault="00B348D3" w:rsidP="00B348D3">
      <w:pPr>
        <w:spacing w:before="120"/>
        <w:rPr>
          <w:b/>
          <w:sz w:val="28"/>
          <w:szCs w:val="28"/>
        </w:rPr>
      </w:pPr>
      <w:r w:rsidRPr="00832334">
        <w:rPr>
          <w:b/>
          <w:sz w:val="28"/>
          <w:szCs w:val="28"/>
        </w:rPr>
        <w:t>Economic Commission for Europe</w:t>
      </w:r>
    </w:p>
    <w:p w:rsidR="00B348D3" w:rsidRPr="008F31D2" w:rsidRDefault="00B348D3" w:rsidP="00B348D3">
      <w:pPr>
        <w:spacing w:before="120"/>
        <w:rPr>
          <w:sz w:val="28"/>
          <w:szCs w:val="28"/>
        </w:rPr>
      </w:pPr>
      <w:r>
        <w:rPr>
          <w:sz w:val="28"/>
          <w:szCs w:val="28"/>
        </w:rPr>
        <w:t>Inland Transport Committee</w:t>
      </w:r>
    </w:p>
    <w:p w:rsidR="00B348D3" w:rsidRDefault="00B348D3" w:rsidP="00B348D3">
      <w:pPr>
        <w:spacing w:before="120"/>
        <w:rPr>
          <w:b/>
          <w:sz w:val="24"/>
          <w:szCs w:val="24"/>
        </w:rPr>
      </w:pPr>
      <w:r>
        <w:rPr>
          <w:b/>
          <w:sz w:val="24"/>
          <w:szCs w:val="24"/>
        </w:rPr>
        <w:t>Working Party on the Transport of Dangerous Goods</w:t>
      </w:r>
    </w:p>
    <w:p w:rsidR="00B348D3" w:rsidRPr="008F31D2" w:rsidRDefault="00B348D3" w:rsidP="00B348D3">
      <w:pPr>
        <w:spacing w:before="120"/>
        <w:rPr>
          <w:b/>
        </w:rPr>
      </w:pPr>
      <w:r w:rsidRPr="008F31D2">
        <w:rPr>
          <w:b/>
        </w:rPr>
        <w:t>Joint Meeting of the RID Committee of Experts and the</w:t>
      </w:r>
      <w:r w:rsidRPr="008F31D2">
        <w:rPr>
          <w:b/>
        </w:rPr>
        <w:br/>
        <w:t>Working Party on the Transport of Dangerous Goods</w:t>
      </w:r>
    </w:p>
    <w:p w:rsidR="00B348D3" w:rsidRDefault="00B348D3" w:rsidP="00B348D3">
      <w:r w:rsidRPr="004328B1">
        <w:rPr>
          <w:lang w:val="en-US"/>
        </w:rPr>
        <w:t xml:space="preserve">Bern, </w:t>
      </w:r>
      <w:r w:rsidR="00C57D23">
        <w:rPr>
          <w:lang w:val="en-US"/>
        </w:rPr>
        <w:t>14-18</w:t>
      </w:r>
      <w:r>
        <w:rPr>
          <w:lang w:val="en-US"/>
        </w:rPr>
        <w:t xml:space="preserve"> March 201</w:t>
      </w:r>
      <w:r w:rsidR="00C57D23">
        <w:rPr>
          <w:lang w:val="en-US"/>
        </w:rPr>
        <w:t>6</w:t>
      </w:r>
    </w:p>
    <w:p w:rsidR="00B348D3" w:rsidRDefault="00917577" w:rsidP="00B348D3">
      <w:pPr>
        <w:rPr>
          <w:lang w:val="en-US"/>
        </w:rPr>
      </w:pPr>
      <w:r>
        <w:rPr>
          <w:lang w:val="en-US"/>
        </w:rPr>
        <w:t xml:space="preserve">Item </w:t>
      </w:r>
      <w:r w:rsidR="009F1DA3">
        <w:rPr>
          <w:lang w:val="en-US"/>
        </w:rPr>
        <w:t>5 (b)</w:t>
      </w:r>
      <w:r w:rsidR="001353F1" w:rsidRPr="00C57D23">
        <w:rPr>
          <w:color w:val="FF0000"/>
          <w:lang w:val="en-US"/>
        </w:rPr>
        <w:t xml:space="preserve"> </w:t>
      </w:r>
      <w:r w:rsidR="00B348D3">
        <w:rPr>
          <w:lang w:val="en-US"/>
        </w:rPr>
        <w:t>of the provisional agenda</w:t>
      </w:r>
    </w:p>
    <w:p w:rsidR="009F1DA3" w:rsidRDefault="00C57D23" w:rsidP="00B348D3">
      <w:pPr>
        <w:rPr>
          <w:b/>
        </w:rPr>
      </w:pPr>
      <w:r>
        <w:rPr>
          <w:b/>
        </w:rPr>
        <w:t xml:space="preserve">Proposals for amendment to RID/ADR/ADN: </w:t>
      </w:r>
    </w:p>
    <w:p w:rsidR="00A6129C" w:rsidRDefault="00C57D23" w:rsidP="00B348D3">
      <w:proofErr w:type="gramStart"/>
      <w:r>
        <w:rPr>
          <w:b/>
        </w:rPr>
        <w:t>new</w:t>
      </w:r>
      <w:proofErr w:type="gramEnd"/>
      <w:r>
        <w:rPr>
          <w:b/>
        </w:rPr>
        <w:t xml:space="preserve"> proposals</w:t>
      </w:r>
    </w:p>
    <w:p w:rsidR="0028573A" w:rsidRPr="00341EE0" w:rsidRDefault="001353F1" w:rsidP="0028573A">
      <w:pPr>
        <w:pStyle w:val="HChG"/>
      </w:pPr>
      <w:r>
        <w:tab/>
      </w:r>
      <w:r>
        <w:tab/>
      </w:r>
      <w:r w:rsidR="00C57D23">
        <w:t>Amendment to 4.1.1.17</w:t>
      </w:r>
      <w:r w:rsidR="004570DC">
        <w:t xml:space="preserve"> concerning pressure receptacles</w:t>
      </w:r>
    </w:p>
    <w:p w:rsidR="0028573A" w:rsidRDefault="0028573A" w:rsidP="0028573A">
      <w:pPr>
        <w:pStyle w:val="H1G"/>
      </w:pPr>
      <w:r w:rsidRPr="00341EE0">
        <w:tab/>
      </w:r>
      <w:r w:rsidRPr="00341EE0">
        <w:tab/>
      </w:r>
      <w:r>
        <w:t xml:space="preserve">Transmitted by the </w:t>
      </w:r>
      <w:r w:rsidR="00591A12">
        <w:t>European Industrial Gases Association</w:t>
      </w:r>
      <w:r>
        <w:t xml:space="preserve"> (</w:t>
      </w:r>
      <w:r w:rsidR="00591A12">
        <w:t>E</w:t>
      </w:r>
      <w:r>
        <w:t>I</w:t>
      </w:r>
      <w:r w:rsidR="00591A12">
        <w:t>GA</w:t>
      </w:r>
      <w:r>
        <w:t>)</w:t>
      </w:r>
      <w:r w:rsidR="007B08D4" w:rsidRPr="006E5117">
        <w:rPr>
          <w:rStyle w:val="Appelnotedebasdep"/>
          <w:b w:val="0"/>
          <w:szCs w:val="18"/>
        </w:rPr>
        <w:footnoteReference w:id="2"/>
      </w:r>
      <w:r w:rsidR="007B08D4" w:rsidRPr="006E5117">
        <w:rPr>
          <w:b w:val="0"/>
          <w:sz w:val="18"/>
          <w:szCs w:val="18"/>
          <w:vertAlign w:val="superscript"/>
        </w:rPr>
        <w:t>,</w:t>
      </w:r>
      <w:r w:rsidR="007B08D4" w:rsidRPr="006E5117">
        <w:rPr>
          <w:b w:val="0"/>
          <w:sz w:val="18"/>
          <w:szCs w:val="18"/>
        </w:rPr>
        <w:t xml:space="preserve"> </w:t>
      </w:r>
      <w:r w:rsidR="007B08D4" w:rsidRPr="006E5117">
        <w:rPr>
          <w:rStyle w:val="Appelnotedebasdep"/>
          <w:b w:val="0"/>
          <w:szCs w:val="18"/>
        </w:rPr>
        <w:footnoteReference w:id="3"/>
      </w:r>
    </w:p>
    <w:p w:rsidR="0028573A" w:rsidRDefault="0028573A" w:rsidP="002E124F">
      <w:pPr>
        <w:pStyle w:val="HChG"/>
      </w:pPr>
      <w:r>
        <w:tab/>
      </w:r>
      <w:r>
        <w:tab/>
      </w:r>
      <w:r w:rsidRPr="00E45EE3">
        <w:t>Introduction</w:t>
      </w:r>
    </w:p>
    <w:p w:rsidR="001968BB" w:rsidRDefault="0028573A" w:rsidP="002E124F">
      <w:pPr>
        <w:pStyle w:val="SingleTxtG"/>
        <w:rPr>
          <w:rStyle w:val="Accentuation"/>
          <w:i w:val="0"/>
          <w:iCs w:val="0"/>
          <w:szCs w:val="22"/>
        </w:rPr>
      </w:pPr>
      <w:r w:rsidRPr="00B15596">
        <w:rPr>
          <w:rStyle w:val="Accentuation"/>
          <w:i w:val="0"/>
          <w:iCs w:val="0"/>
          <w:szCs w:val="22"/>
        </w:rPr>
        <w:t>1.</w:t>
      </w:r>
      <w:r w:rsidRPr="00B15596">
        <w:rPr>
          <w:rStyle w:val="Accentuation"/>
          <w:i w:val="0"/>
          <w:iCs w:val="0"/>
          <w:szCs w:val="22"/>
        </w:rPr>
        <w:tab/>
        <w:t xml:space="preserve">At the </w:t>
      </w:r>
      <w:r>
        <w:t>f</w:t>
      </w:r>
      <w:r w:rsidRPr="00B15596">
        <w:t>ort</w:t>
      </w:r>
      <w:r w:rsidR="002576EF">
        <w:t>y-</w:t>
      </w:r>
      <w:r w:rsidR="00C57D23" w:rsidRPr="00B15596">
        <w:t>e</w:t>
      </w:r>
      <w:r w:rsidR="00C57D23">
        <w:t>ig</w:t>
      </w:r>
      <w:r w:rsidR="00C57D23" w:rsidRPr="00B15596">
        <w:t>ht</w:t>
      </w:r>
      <w:r w:rsidR="00C57D23">
        <w:t>h</w:t>
      </w:r>
      <w:r w:rsidRPr="00B15596">
        <w:t xml:space="preserve"> session </w:t>
      </w:r>
      <w:r w:rsidRPr="00B15596">
        <w:rPr>
          <w:rStyle w:val="Accentuation"/>
          <w:i w:val="0"/>
          <w:iCs w:val="0"/>
          <w:szCs w:val="22"/>
        </w:rPr>
        <w:t xml:space="preserve">of the </w:t>
      </w:r>
      <w:r w:rsidRPr="00B15596">
        <w:t>Sub-Committee of Experts on the Transport of Dangerous Goods</w:t>
      </w:r>
      <w:r w:rsidRPr="00B15596">
        <w:rPr>
          <w:rStyle w:val="Accentuation"/>
          <w:i w:val="0"/>
          <w:iCs w:val="0"/>
          <w:szCs w:val="22"/>
        </w:rPr>
        <w:t xml:space="preserve"> </w:t>
      </w:r>
      <w:r>
        <w:rPr>
          <w:rStyle w:val="Accentuation"/>
          <w:i w:val="0"/>
          <w:iCs w:val="0"/>
          <w:szCs w:val="22"/>
        </w:rPr>
        <w:t xml:space="preserve">held </w:t>
      </w:r>
      <w:r w:rsidRPr="00B15596">
        <w:rPr>
          <w:rStyle w:val="Accentuation"/>
          <w:i w:val="0"/>
          <w:iCs w:val="0"/>
          <w:szCs w:val="22"/>
        </w:rPr>
        <w:t xml:space="preserve">in </w:t>
      </w:r>
      <w:r w:rsidR="00C57D23">
        <w:rPr>
          <w:rStyle w:val="Accentuation"/>
          <w:i w:val="0"/>
          <w:iCs w:val="0"/>
          <w:szCs w:val="22"/>
        </w:rPr>
        <w:t>Dec</w:t>
      </w:r>
      <w:r>
        <w:rPr>
          <w:rStyle w:val="Accentuation"/>
          <w:i w:val="0"/>
          <w:iCs w:val="0"/>
          <w:szCs w:val="22"/>
        </w:rPr>
        <w:t>ember 201</w:t>
      </w:r>
      <w:r w:rsidR="00C57D23">
        <w:rPr>
          <w:rStyle w:val="Accentuation"/>
          <w:i w:val="0"/>
          <w:iCs w:val="0"/>
          <w:szCs w:val="22"/>
        </w:rPr>
        <w:t>5</w:t>
      </w:r>
      <w:r>
        <w:rPr>
          <w:rStyle w:val="Accentuation"/>
          <w:i w:val="0"/>
          <w:iCs w:val="0"/>
          <w:szCs w:val="22"/>
        </w:rPr>
        <w:t xml:space="preserve">, </w:t>
      </w:r>
      <w:r w:rsidR="00C57D23">
        <w:rPr>
          <w:rStyle w:val="Accentuation"/>
          <w:i w:val="0"/>
          <w:iCs w:val="0"/>
          <w:szCs w:val="22"/>
        </w:rPr>
        <w:t xml:space="preserve">the </w:t>
      </w:r>
      <w:r w:rsidR="00A05F4C">
        <w:rPr>
          <w:rStyle w:val="Accentuation"/>
          <w:i w:val="0"/>
          <w:iCs w:val="0"/>
          <w:szCs w:val="22"/>
        </w:rPr>
        <w:t>informal w</w:t>
      </w:r>
      <w:r w:rsidR="00C57D23">
        <w:rPr>
          <w:rStyle w:val="Accentuation"/>
          <w:i w:val="0"/>
          <w:iCs w:val="0"/>
          <w:szCs w:val="22"/>
        </w:rPr>
        <w:t xml:space="preserve">orking </w:t>
      </w:r>
      <w:r w:rsidR="00A05F4C">
        <w:rPr>
          <w:rStyle w:val="Accentuation"/>
          <w:i w:val="0"/>
          <w:iCs w:val="0"/>
          <w:szCs w:val="22"/>
        </w:rPr>
        <w:t>g</w:t>
      </w:r>
      <w:r w:rsidR="00010235">
        <w:rPr>
          <w:rStyle w:val="Accentuation"/>
          <w:i w:val="0"/>
          <w:iCs w:val="0"/>
          <w:szCs w:val="22"/>
        </w:rPr>
        <w:t xml:space="preserve">roup on </w:t>
      </w:r>
      <w:r w:rsidR="00A05F4C">
        <w:rPr>
          <w:rStyle w:val="Accentuation"/>
          <w:i w:val="0"/>
          <w:iCs w:val="0"/>
          <w:szCs w:val="22"/>
        </w:rPr>
        <w:t>g</w:t>
      </w:r>
      <w:r w:rsidR="00010235">
        <w:rPr>
          <w:rStyle w:val="Accentuation"/>
          <w:i w:val="0"/>
          <w:iCs w:val="0"/>
          <w:szCs w:val="22"/>
        </w:rPr>
        <w:t xml:space="preserve">lobal </w:t>
      </w:r>
      <w:r w:rsidR="00A05F4C">
        <w:rPr>
          <w:rStyle w:val="Accentuation"/>
          <w:i w:val="0"/>
          <w:iCs w:val="0"/>
          <w:szCs w:val="22"/>
        </w:rPr>
        <w:t>r</w:t>
      </w:r>
      <w:r w:rsidR="00010235">
        <w:rPr>
          <w:rStyle w:val="Accentuation"/>
          <w:i w:val="0"/>
          <w:iCs w:val="0"/>
          <w:szCs w:val="22"/>
        </w:rPr>
        <w:t xml:space="preserve">ecognition of </w:t>
      </w:r>
      <w:r w:rsidR="00C57D23">
        <w:rPr>
          <w:rStyle w:val="Accentuation"/>
          <w:i w:val="0"/>
          <w:iCs w:val="0"/>
          <w:szCs w:val="22"/>
        </w:rPr>
        <w:t xml:space="preserve">UN </w:t>
      </w:r>
      <w:r w:rsidR="00010235">
        <w:rPr>
          <w:rStyle w:val="Accentuation"/>
          <w:i w:val="0"/>
          <w:iCs w:val="0"/>
          <w:szCs w:val="22"/>
        </w:rPr>
        <w:t xml:space="preserve">and </w:t>
      </w:r>
      <w:r w:rsidR="00A05F4C">
        <w:rPr>
          <w:rStyle w:val="Accentuation"/>
          <w:i w:val="0"/>
          <w:iCs w:val="0"/>
          <w:szCs w:val="22"/>
        </w:rPr>
        <w:t>n</w:t>
      </w:r>
      <w:r w:rsidR="00010235">
        <w:rPr>
          <w:rStyle w:val="Accentuation"/>
          <w:i w:val="0"/>
          <w:iCs w:val="0"/>
          <w:szCs w:val="22"/>
        </w:rPr>
        <w:t>on-</w:t>
      </w:r>
      <w:r w:rsidR="00C57D23">
        <w:rPr>
          <w:rStyle w:val="Accentuation"/>
          <w:i w:val="0"/>
          <w:iCs w:val="0"/>
          <w:szCs w:val="22"/>
        </w:rPr>
        <w:t xml:space="preserve">UN </w:t>
      </w:r>
      <w:r w:rsidR="00A05F4C">
        <w:rPr>
          <w:rStyle w:val="Accentuation"/>
          <w:i w:val="0"/>
          <w:iCs w:val="0"/>
          <w:szCs w:val="22"/>
        </w:rPr>
        <w:t>p</w:t>
      </w:r>
      <w:r w:rsidR="00010235">
        <w:rPr>
          <w:rStyle w:val="Accentuation"/>
          <w:i w:val="0"/>
          <w:iCs w:val="0"/>
          <w:szCs w:val="22"/>
        </w:rPr>
        <w:t xml:space="preserve">ressure </w:t>
      </w:r>
      <w:r w:rsidR="00A05F4C">
        <w:rPr>
          <w:rStyle w:val="Accentuation"/>
          <w:i w:val="0"/>
          <w:iCs w:val="0"/>
          <w:szCs w:val="22"/>
        </w:rPr>
        <w:t>r</w:t>
      </w:r>
      <w:r w:rsidR="00010235">
        <w:rPr>
          <w:rStyle w:val="Accentuation"/>
          <w:i w:val="0"/>
          <w:iCs w:val="0"/>
          <w:szCs w:val="22"/>
        </w:rPr>
        <w:t>eceptacles</w:t>
      </w:r>
      <w:r w:rsidR="00C57D23">
        <w:rPr>
          <w:rStyle w:val="Accentuation"/>
          <w:i w:val="0"/>
          <w:iCs w:val="0"/>
          <w:szCs w:val="22"/>
        </w:rPr>
        <w:t xml:space="preserve"> met to continue its consideration the barriers to mutual recognition.  During a review of the situation in Europe, </w:t>
      </w:r>
      <w:r w:rsidR="001968BB">
        <w:rPr>
          <w:rStyle w:val="Accentuation"/>
          <w:i w:val="0"/>
          <w:iCs w:val="0"/>
          <w:szCs w:val="22"/>
        </w:rPr>
        <w:t xml:space="preserve">the </w:t>
      </w:r>
      <w:r w:rsidR="00A05F4C">
        <w:rPr>
          <w:rStyle w:val="Accentuation"/>
          <w:i w:val="0"/>
          <w:iCs w:val="0"/>
          <w:szCs w:val="22"/>
        </w:rPr>
        <w:t>w</w:t>
      </w:r>
      <w:r w:rsidR="00A32BDC">
        <w:rPr>
          <w:rStyle w:val="Accentuation"/>
          <w:i w:val="0"/>
          <w:iCs w:val="0"/>
          <w:szCs w:val="22"/>
        </w:rPr>
        <w:t xml:space="preserve">orking </w:t>
      </w:r>
      <w:r w:rsidR="00A05F4C">
        <w:rPr>
          <w:rStyle w:val="Accentuation"/>
          <w:i w:val="0"/>
          <w:iCs w:val="0"/>
          <w:szCs w:val="22"/>
        </w:rPr>
        <w:t>g</w:t>
      </w:r>
      <w:r w:rsidR="00A32BDC">
        <w:rPr>
          <w:rStyle w:val="Accentuation"/>
          <w:i w:val="0"/>
          <w:iCs w:val="0"/>
          <w:szCs w:val="22"/>
        </w:rPr>
        <w:t xml:space="preserve">roup </w:t>
      </w:r>
      <w:r w:rsidR="001968BB">
        <w:rPr>
          <w:rStyle w:val="Accentuation"/>
          <w:i w:val="0"/>
          <w:iCs w:val="0"/>
          <w:szCs w:val="22"/>
        </w:rPr>
        <w:t>found an incompatibility of the text in RID/ADR 4.1.1.17 and the N</w:t>
      </w:r>
      <w:r w:rsidR="00A06A10">
        <w:rPr>
          <w:rStyle w:val="Accentuation"/>
          <w:i w:val="0"/>
          <w:iCs w:val="0"/>
          <w:szCs w:val="22"/>
        </w:rPr>
        <w:t>ote</w:t>
      </w:r>
      <w:r w:rsidR="001968BB">
        <w:rPr>
          <w:rStyle w:val="Accentuation"/>
          <w:i w:val="0"/>
          <w:iCs w:val="0"/>
          <w:szCs w:val="22"/>
        </w:rPr>
        <w:t xml:space="preserve"> at the start of section 4.1.1.</w:t>
      </w:r>
    </w:p>
    <w:p w:rsidR="0028573A" w:rsidRDefault="001968BB" w:rsidP="00FB1F3D">
      <w:pPr>
        <w:pStyle w:val="SingleTxtG"/>
        <w:rPr>
          <w:rStyle w:val="Accentuation"/>
          <w:i w:val="0"/>
          <w:iCs w:val="0"/>
          <w:szCs w:val="22"/>
        </w:rPr>
      </w:pPr>
      <w:r>
        <w:rPr>
          <w:rStyle w:val="Accentuation"/>
          <w:i w:val="0"/>
          <w:iCs w:val="0"/>
          <w:szCs w:val="22"/>
        </w:rPr>
        <w:t>2.</w:t>
      </w:r>
      <w:r>
        <w:rPr>
          <w:rStyle w:val="Accentuation"/>
          <w:i w:val="0"/>
          <w:iCs w:val="0"/>
          <w:szCs w:val="22"/>
        </w:rPr>
        <w:tab/>
        <w:t xml:space="preserve">4.1.1.17 is very significant </w:t>
      </w:r>
      <w:r w:rsidR="00D27FDB">
        <w:rPr>
          <w:rStyle w:val="Accentuation"/>
          <w:i w:val="0"/>
          <w:iCs w:val="0"/>
          <w:szCs w:val="22"/>
        </w:rPr>
        <w:t xml:space="preserve">for international recognition </w:t>
      </w:r>
      <w:r>
        <w:rPr>
          <w:rStyle w:val="Accentuation"/>
          <w:i w:val="0"/>
          <w:iCs w:val="0"/>
          <w:szCs w:val="22"/>
        </w:rPr>
        <w:t>since it guarantees that pressure receptacle</w:t>
      </w:r>
      <w:r w:rsidR="00FB1F3D">
        <w:rPr>
          <w:rStyle w:val="Accentuation"/>
          <w:i w:val="0"/>
          <w:iCs w:val="0"/>
          <w:szCs w:val="22"/>
        </w:rPr>
        <w:t>s</w:t>
      </w:r>
      <w:r>
        <w:rPr>
          <w:rStyle w:val="Accentuation"/>
          <w:i w:val="0"/>
          <w:iCs w:val="0"/>
          <w:szCs w:val="22"/>
        </w:rPr>
        <w:t xml:space="preserve"> bearing the </w:t>
      </w:r>
      <w:r w:rsidR="00FB1F3D">
        <w:rPr>
          <w:rStyle w:val="Accentuation"/>
          <w:i w:val="0"/>
          <w:iCs w:val="0"/>
          <w:szCs w:val="22"/>
        </w:rPr>
        <w:t>UN mark</w:t>
      </w:r>
      <w:r w:rsidR="00A05F4C">
        <w:rPr>
          <w:rStyle w:val="Accentuation"/>
          <w:i w:val="0"/>
          <w:iCs w:val="0"/>
          <w:szCs w:val="22"/>
        </w:rPr>
        <w:t>s</w:t>
      </w:r>
      <w:bookmarkStart w:id="0" w:name="_GoBack"/>
      <w:bookmarkEnd w:id="0"/>
      <w:r w:rsidR="00FB1F3D">
        <w:rPr>
          <w:rStyle w:val="Accentuation"/>
          <w:i w:val="0"/>
          <w:iCs w:val="0"/>
          <w:szCs w:val="22"/>
        </w:rPr>
        <w:t xml:space="preserve"> may be carried </w:t>
      </w:r>
      <w:r w:rsidR="00FB1F3D">
        <w:rPr>
          <w:szCs w:val="22"/>
          <w:lang w:val="en-US"/>
        </w:rPr>
        <w:t xml:space="preserve">even when </w:t>
      </w:r>
      <w:r w:rsidR="00D27FDB">
        <w:rPr>
          <w:szCs w:val="22"/>
          <w:lang w:val="en-US"/>
        </w:rPr>
        <w:t xml:space="preserve">approved in a </w:t>
      </w:r>
      <w:r w:rsidR="004570DC">
        <w:rPr>
          <w:szCs w:val="22"/>
          <w:lang w:val="en-US"/>
        </w:rPr>
        <w:t>s</w:t>
      </w:r>
      <w:r w:rsidR="004570DC" w:rsidRPr="00FB1F3D">
        <w:rPr>
          <w:szCs w:val="22"/>
          <w:lang w:val="en-US"/>
        </w:rPr>
        <w:t>tate that</w:t>
      </w:r>
      <w:r w:rsidR="00FB1F3D" w:rsidRPr="00FB1F3D">
        <w:rPr>
          <w:szCs w:val="22"/>
          <w:lang w:val="en-US"/>
        </w:rPr>
        <w:t xml:space="preserve"> is n</w:t>
      </w:r>
      <w:r w:rsidR="00D27FDB">
        <w:rPr>
          <w:szCs w:val="22"/>
          <w:lang w:val="en-US"/>
        </w:rPr>
        <w:t>either</w:t>
      </w:r>
      <w:r w:rsidR="00FB1F3D" w:rsidRPr="00FB1F3D">
        <w:rPr>
          <w:szCs w:val="22"/>
          <w:lang w:val="en-US"/>
        </w:rPr>
        <w:t xml:space="preserve"> </w:t>
      </w:r>
      <w:r w:rsidR="004570DC">
        <w:rPr>
          <w:szCs w:val="22"/>
          <w:lang w:val="en-US"/>
        </w:rPr>
        <w:t>an RID Contracting State</w:t>
      </w:r>
      <w:r w:rsidR="004570DC" w:rsidRPr="00FB1F3D">
        <w:rPr>
          <w:szCs w:val="22"/>
          <w:lang w:val="en-US"/>
        </w:rPr>
        <w:t xml:space="preserve"> </w:t>
      </w:r>
      <w:r w:rsidR="004570DC">
        <w:rPr>
          <w:szCs w:val="22"/>
          <w:lang w:val="en-US"/>
        </w:rPr>
        <w:t>nor</w:t>
      </w:r>
      <w:r w:rsidR="004570DC" w:rsidRPr="00FB1F3D">
        <w:rPr>
          <w:szCs w:val="22"/>
          <w:lang w:val="en-US"/>
        </w:rPr>
        <w:t xml:space="preserve"> </w:t>
      </w:r>
      <w:r w:rsidR="00FB1F3D" w:rsidRPr="00FB1F3D">
        <w:rPr>
          <w:szCs w:val="22"/>
          <w:lang w:val="en-US"/>
        </w:rPr>
        <w:t>a Contracting Party to ADR</w:t>
      </w:r>
      <w:r w:rsidR="00FB1F3D">
        <w:rPr>
          <w:szCs w:val="22"/>
          <w:lang w:val="en-US"/>
        </w:rPr>
        <w:t>.  However the N</w:t>
      </w:r>
      <w:r w:rsidR="00A06A10">
        <w:rPr>
          <w:szCs w:val="22"/>
          <w:lang w:val="en-US"/>
        </w:rPr>
        <w:t>ote</w:t>
      </w:r>
      <w:r w:rsidR="00FB1F3D">
        <w:rPr>
          <w:szCs w:val="22"/>
          <w:lang w:val="en-US"/>
        </w:rPr>
        <w:t xml:space="preserve"> under the title of 4.1.1 states that </w:t>
      </w:r>
      <w:r w:rsidR="00591A12">
        <w:rPr>
          <w:szCs w:val="22"/>
          <w:lang w:val="en-US"/>
        </w:rPr>
        <w:t xml:space="preserve">section 4.1.1 does not apply to Class 2, </w:t>
      </w:r>
      <w:r w:rsidR="002023B1">
        <w:rPr>
          <w:szCs w:val="22"/>
          <w:lang w:val="en-US"/>
        </w:rPr>
        <w:t>and therefore it negates</w:t>
      </w:r>
      <w:r w:rsidR="00591A12">
        <w:rPr>
          <w:szCs w:val="22"/>
          <w:lang w:val="en-US"/>
        </w:rPr>
        <w:t xml:space="preserve"> the </w:t>
      </w:r>
      <w:r w:rsidR="002023B1">
        <w:rPr>
          <w:szCs w:val="22"/>
          <w:lang w:val="en-US"/>
        </w:rPr>
        <w:t>provision</w:t>
      </w:r>
      <w:r w:rsidR="00D27FDB">
        <w:rPr>
          <w:szCs w:val="22"/>
          <w:lang w:val="en-US"/>
        </w:rPr>
        <w:t>s of 4.1.1.17 for pressure receptacles containing gases.</w:t>
      </w:r>
    </w:p>
    <w:p w:rsidR="00FB1F3D" w:rsidRDefault="00D27FDB" w:rsidP="002E124F">
      <w:pPr>
        <w:pStyle w:val="SingleTxtG"/>
        <w:rPr>
          <w:rStyle w:val="Accentuation"/>
          <w:i w:val="0"/>
          <w:iCs w:val="0"/>
          <w:szCs w:val="22"/>
        </w:rPr>
      </w:pPr>
      <w:r>
        <w:rPr>
          <w:rStyle w:val="Accentuation"/>
          <w:i w:val="0"/>
          <w:iCs w:val="0"/>
          <w:szCs w:val="22"/>
        </w:rPr>
        <w:t>3.</w:t>
      </w:r>
      <w:r>
        <w:rPr>
          <w:rStyle w:val="Accentuation"/>
          <w:i w:val="0"/>
          <w:iCs w:val="0"/>
          <w:szCs w:val="22"/>
        </w:rPr>
        <w:tab/>
      </w:r>
      <w:r w:rsidR="001B2F49">
        <w:rPr>
          <w:rStyle w:val="Accentuation"/>
          <w:i w:val="0"/>
          <w:iCs w:val="0"/>
          <w:szCs w:val="22"/>
        </w:rPr>
        <w:t>For</w:t>
      </w:r>
      <w:r>
        <w:rPr>
          <w:rStyle w:val="Accentuation"/>
          <w:i w:val="0"/>
          <w:iCs w:val="0"/>
          <w:szCs w:val="22"/>
        </w:rPr>
        <w:t xml:space="preserve"> reference the </w:t>
      </w:r>
      <w:r w:rsidR="001B2F49">
        <w:rPr>
          <w:rStyle w:val="Accentuation"/>
          <w:i w:val="0"/>
          <w:iCs w:val="0"/>
          <w:szCs w:val="22"/>
        </w:rPr>
        <w:t>N</w:t>
      </w:r>
      <w:r w:rsidR="00A06A10">
        <w:rPr>
          <w:rStyle w:val="Accentuation"/>
          <w:i w:val="0"/>
          <w:iCs w:val="0"/>
          <w:szCs w:val="22"/>
        </w:rPr>
        <w:t>ote</w:t>
      </w:r>
      <w:r w:rsidR="001B2F49">
        <w:rPr>
          <w:rStyle w:val="Accentuation"/>
          <w:i w:val="0"/>
          <w:iCs w:val="0"/>
          <w:szCs w:val="22"/>
        </w:rPr>
        <w:t xml:space="preserve"> is</w:t>
      </w:r>
      <w:r>
        <w:rPr>
          <w:rStyle w:val="Accentuation"/>
          <w:i w:val="0"/>
          <w:iCs w:val="0"/>
          <w:szCs w:val="22"/>
        </w:rPr>
        <w:t xml:space="preserve"> reproduced below.</w:t>
      </w:r>
    </w:p>
    <w:p w:rsidR="00D27FDB" w:rsidRPr="00D27FDB" w:rsidRDefault="00D27FDB" w:rsidP="009F1DA3">
      <w:pPr>
        <w:pStyle w:val="Titre3"/>
        <w:keepNext/>
        <w:spacing w:before="120" w:after="120"/>
        <w:ind w:left="1701" w:right="992" w:hanging="567"/>
        <w:rPr>
          <w:b/>
        </w:rPr>
      </w:pPr>
      <w:r w:rsidRPr="00D27FDB">
        <w:rPr>
          <w:b/>
        </w:rPr>
        <w:lastRenderedPageBreak/>
        <w:t>4.1.1</w:t>
      </w:r>
      <w:r w:rsidRPr="00D27FDB">
        <w:rPr>
          <w:b/>
        </w:rPr>
        <w:tab/>
        <w:t xml:space="preserve">General provisions for the packing of dangerous goods in </w:t>
      </w:r>
      <w:proofErr w:type="spellStart"/>
      <w:r w:rsidRPr="00D27FDB">
        <w:rPr>
          <w:b/>
        </w:rPr>
        <w:t>packagings</w:t>
      </w:r>
      <w:proofErr w:type="spellEnd"/>
      <w:r w:rsidRPr="00D27FDB">
        <w:rPr>
          <w:b/>
        </w:rPr>
        <w:t xml:space="preserve">, including IBCs and large </w:t>
      </w:r>
      <w:proofErr w:type="spellStart"/>
      <w:r w:rsidRPr="00D27FDB">
        <w:rPr>
          <w:b/>
        </w:rPr>
        <w:t>packagings</w:t>
      </w:r>
      <w:proofErr w:type="spellEnd"/>
    </w:p>
    <w:p w:rsidR="00D27FDB" w:rsidRPr="009F1DA3" w:rsidRDefault="00D27FDB" w:rsidP="009F1DA3">
      <w:pPr>
        <w:pStyle w:val="SingleTxtG"/>
        <w:spacing w:before="120"/>
        <w:rPr>
          <w:i/>
        </w:rPr>
      </w:pPr>
      <w:r w:rsidRPr="009F1DA3">
        <w:rPr>
          <w:b/>
          <w:i/>
        </w:rPr>
        <w:t>NOTE:</w:t>
      </w:r>
      <w:r w:rsidR="009F1DA3">
        <w:rPr>
          <w:i/>
        </w:rPr>
        <w:tab/>
      </w:r>
      <w:r w:rsidRPr="009F1DA3">
        <w:rPr>
          <w:i/>
        </w:rPr>
        <w:t>For the packing of goods of Classes 2, 6.2 and 7, the general provisions of this section only apply as indicated in 4.1.8.2 (Class 6.2), 4.1.9.1.5 (Class 7) and in the applicable packing instructions of 4.1.4 (P201 and LP02 for Class 2 and P620, P621, IBC620 and LP621 for Class 6.2).</w:t>
      </w:r>
    </w:p>
    <w:p w:rsidR="001B2F49" w:rsidRDefault="001B2F49" w:rsidP="009F1DA3">
      <w:pPr>
        <w:pStyle w:val="H1G"/>
      </w:pPr>
      <w:r>
        <w:tab/>
      </w:r>
      <w:r>
        <w:tab/>
        <w:t>Proposal</w:t>
      </w:r>
      <w:r w:rsidR="000D73C6">
        <w:t xml:space="preserve"> 1</w:t>
      </w:r>
    </w:p>
    <w:p w:rsidR="0028573A" w:rsidRDefault="001B2F49" w:rsidP="002E124F">
      <w:pPr>
        <w:pStyle w:val="SingleTxtG"/>
        <w:rPr>
          <w:rStyle w:val="Accentuation"/>
          <w:i w:val="0"/>
          <w:iCs w:val="0"/>
          <w:szCs w:val="22"/>
        </w:rPr>
      </w:pPr>
      <w:r w:rsidRPr="009F1DA3">
        <w:t>4</w:t>
      </w:r>
      <w:r w:rsidR="0028573A" w:rsidRPr="009F1DA3">
        <w:t>.</w:t>
      </w:r>
      <w:r w:rsidR="0028573A" w:rsidRPr="009F1DA3">
        <w:tab/>
      </w:r>
      <w:r w:rsidRPr="009F1DA3">
        <w:t xml:space="preserve">It is proposed to </w:t>
      </w:r>
      <w:r w:rsidR="00A06A10" w:rsidRPr="009F1DA3">
        <w:t>amend</w:t>
      </w:r>
      <w:r w:rsidRPr="009F1DA3">
        <w:t xml:space="preserve"> 4.1.1.17 to clarify that the above Note does not apply.  New words are shown underlined</w:t>
      </w:r>
      <w:r>
        <w:rPr>
          <w:rStyle w:val="Accentuation"/>
          <w:i w:val="0"/>
          <w:iCs w:val="0"/>
          <w:szCs w:val="22"/>
        </w:rPr>
        <w:t>.</w:t>
      </w:r>
    </w:p>
    <w:p w:rsidR="001B2F49" w:rsidRPr="001B2F49" w:rsidRDefault="001B2F49" w:rsidP="000D73C6">
      <w:pPr>
        <w:pStyle w:val="SingleTxtG"/>
        <w:ind w:left="1985" w:hanging="851"/>
        <w:rPr>
          <w:szCs w:val="22"/>
        </w:rPr>
      </w:pPr>
      <w:r w:rsidRPr="001B2F49">
        <w:rPr>
          <w:szCs w:val="22"/>
        </w:rPr>
        <w:t>4.1.1.17</w:t>
      </w:r>
      <w:r w:rsidRPr="001B2F49">
        <w:rPr>
          <w:szCs w:val="22"/>
        </w:rPr>
        <w:tab/>
      </w:r>
      <w:r w:rsidRPr="002023B1">
        <w:rPr>
          <w:szCs w:val="22"/>
          <w:u w:val="single"/>
        </w:rPr>
        <w:t>Notwithstanding the N</w:t>
      </w:r>
      <w:r w:rsidR="00A06A10">
        <w:rPr>
          <w:szCs w:val="22"/>
          <w:u w:val="single"/>
        </w:rPr>
        <w:t>ote</w:t>
      </w:r>
      <w:r w:rsidRPr="002023B1">
        <w:rPr>
          <w:szCs w:val="22"/>
          <w:u w:val="single"/>
        </w:rPr>
        <w:t xml:space="preserve"> following the heading of 4.1.1</w:t>
      </w:r>
      <w:r w:rsidR="002023B1" w:rsidRPr="002023B1">
        <w:rPr>
          <w:szCs w:val="22"/>
          <w:u w:val="single"/>
        </w:rPr>
        <w:t xml:space="preserve">, </w:t>
      </w:r>
      <w:proofErr w:type="spellStart"/>
      <w:r w:rsidR="002023B1">
        <w:rPr>
          <w:szCs w:val="22"/>
        </w:rPr>
        <w:t>p</w:t>
      </w:r>
      <w:r w:rsidRPr="001B2F49">
        <w:rPr>
          <w:szCs w:val="22"/>
        </w:rPr>
        <w:t>ackagings</w:t>
      </w:r>
      <w:proofErr w:type="spellEnd"/>
      <w:r w:rsidRPr="001B2F49">
        <w:rPr>
          <w:szCs w:val="22"/>
        </w:rPr>
        <w:t xml:space="preserve">, including IBCs and large </w:t>
      </w:r>
      <w:proofErr w:type="spellStart"/>
      <w:r w:rsidRPr="001B2F49">
        <w:rPr>
          <w:szCs w:val="22"/>
        </w:rPr>
        <w:t>packagings</w:t>
      </w:r>
      <w:proofErr w:type="spellEnd"/>
      <w:r w:rsidRPr="001B2F49">
        <w:rPr>
          <w:szCs w:val="22"/>
        </w:rPr>
        <w:t xml:space="preserve">, marked in accordance with 6.1.3, 6.2.2.7, 6.2.2.8, 6.3.1, 6.5.2 or 6.6.3 but which were approved in a State which is not </w:t>
      </w:r>
      <w:r>
        <w:rPr>
          <w:szCs w:val="22"/>
        </w:rPr>
        <w:t>an RID Contracting State</w:t>
      </w:r>
      <w:r w:rsidRPr="001B2F49">
        <w:rPr>
          <w:szCs w:val="22"/>
        </w:rPr>
        <w:t xml:space="preserve"> </w:t>
      </w:r>
      <w:r>
        <w:rPr>
          <w:szCs w:val="22"/>
        </w:rPr>
        <w:t xml:space="preserve">/ </w:t>
      </w:r>
      <w:r w:rsidRPr="001B2F49">
        <w:rPr>
          <w:szCs w:val="22"/>
        </w:rPr>
        <w:t>a Contracting Party to ADR</w:t>
      </w:r>
      <w:r>
        <w:rPr>
          <w:szCs w:val="22"/>
        </w:rPr>
        <w:t xml:space="preserve"> </w:t>
      </w:r>
      <w:r w:rsidRPr="001B2F49">
        <w:rPr>
          <w:szCs w:val="22"/>
        </w:rPr>
        <w:t xml:space="preserve">may nevertheless be used for carriage under </w:t>
      </w:r>
      <w:r>
        <w:rPr>
          <w:szCs w:val="22"/>
        </w:rPr>
        <w:t>RID/</w:t>
      </w:r>
      <w:r w:rsidRPr="001B2F49">
        <w:rPr>
          <w:szCs w:val="22"/>
        </w:rPr>
        <w:t>ADR.</w:t>
      </w:r>
    </w:p>
    <w:p w:rsidR="000D73C6" w:rsidRDefault="000D73C6" w:rsidP="009F1DA3">
      <w:pPr>
        <w:pStyle w:val="H1G"/>
      </w:pPr>
      <w:r>
        <w:tab/>
      </w:r>
      <w:r>
        <w:tab/>
        <w:t>Proposal 2</w:t>
      </w:r>
    </w:p>
    <w:p w:rsidR="001B2F49" w:rsidRDefault="000D73C6" w:rsidP="009F1DA3">
      <w:pPr>
        <w:pStyle w:val="SingleTxtG"/>
        <w:rPr>
          <w:rStyle w:val="Accentuation"/>
          <w:i w:val="0"/>
          <w:iCs w:val="0"/>
          <w:szCs w:val="22"/>
        </w:rPr>
      </w:pPr>
      <w:r>
        <w:rPr>
          <w:rStyle w:val="Accentuation"/>
          <w:i w:val="0"/>
          <w:iCs w:val="0"/>
          <w:szCs w:val="22"/>
        </w:rPr>
        <w:t>5.</w:t>
      </w:r>
      <w:r>
        <w:rPr>
          <w:rStyle w:val="Accentuation"/>
          <w:i w:val="0"/>
          <w:iCs w:val="0"/>
          <w:szCs w:val="22"/>
        </w:rPr>
        <w:tab/>
        <w:t>As an alternative, the N</w:t>
      </w:r>
      <w:r w:rsidR="004570DC">
        <w:rPr>
          <w:rStyle w:val="Accentuation"/>
          <w:i w:val="0"/>
          <w:iCs w:val="0"/>
          <w:szCs w:val="22"/>
        </w:rPr>
        <w:t>ote</w:t>
      </w:r>
      <w:r>
        <w:rPr>
          <w:rStyle w:val="Accentuation"/>
          <w:i w:val="0"/>
          <w:iCs w:val="0"/>
          <w:szCs w:val="22"/>
        </w:rPr>
        <w:t xml:space="preserve"> could be </w:t>
      </w:r>
      <w:r w:rsidR="00A06A10">
        <w:rPr>
          <w:rStyle w:val="Accentuation"/>
          <w:i w:val="0"/>
          <w:iCs w:val="0"/>
          <w:szCs w:val="22"/>
        </w:rPr>
        <w:t>amended</w:t>
      </w:r>
      <w:r>
        <w:rPr>
          <w:rStyle w:val="Accentuation"/>
          <w:i w:val="0"/>
          <w:iCs w:val="0"/>
          <w:szCs w:val="22"/>
        </w:rPr>
        <w:t>.</w:t>
      </w:r>
    </w:p>
    <w:p w:rsidR="000D73C6" w:rsidRPr="009F1DA3" w:rsidRDefault="000D73C6" w:rsidP="009F1DA3">
      <w:pPr>
        <w:pStyle w:val="SingleTxtG"/>
        <w:spacing w:before="120"/>
        <w:rPr>
          <w:i/>
        </w:rPr>
      </w:pPr>
      <w:r w:rsidRPr="00D90128">
        <w:rPr>
          <w:b/>
          <w:i/>
        </w:rPr>
        <w:t>NOTE:</w:t>
      </w:r>
      <w:r w:rsidRPr="009F1DA3">
        <w:rPr>
          <w:b/>
          <w:i/>
        </w:rPr>
        <w:t xml:space="preserve"> </w:t>
      </w:r>
      <w:r w:rsidRPr="009F1DA3">
        <w:rPr>
          <w:i/>
        </w:rPr>
        <w:t xml:space="preserve">For the packing of goods of Classes 2, 6.2 and 7, the general provisions of this section only apply as indicated in 4.1.8.2 (Class 6.2), 4.1.9.1.5 (Class 7) and in the applicable packing instructions of 4.1.4 (P201 and LP02 for Class 2 and P620, P621, IBC620 and LP621 for Class 6.2). </w:t>
      </w:r>
      <w:r w:rsidRPr="009F1DA3">
        <w:rPr>
          <w:i/>
          <w:u w:val="single"/>
        </w:rPr>
        <w:t>Nevertheless</w:t>
      </w:r>
      <w:r w:rsidR="004570DC" w:rsidRPr="009F1DA3">
        <w:rPr>
          <w:i/>
          <w:u w:val="single"/>
        </w:rPr>
        <w:t>, 4.1.1.17 shall apply to Class </w:t>
      </w:r>
      <w:r w:rsidRPr="009F1DA3">
        <w:rPr>
          <w:i/>
          <w:u w:val="single"/>
        </w:rPr>
        <w:t>2</w:t>
      </w:r>
      <w:r w:rsidRPr="009F1DA3">
        <w:rPr>
          <w:i/>
        </w:rPr>
        <w:t>.</w:t>
      </w:r>
    </w:p>
    <w:p w:rsidR="007F70C9" w:rsidRPr="005221BE" w:rsidRDefault="005221BE" w:rsidP="005221BE">
      <w:pPr>
        <w:pStyle w:val="SingleTxtG"/>
        <w:spacing w:before="240" w:after="0"/>
        <w:jc w:val="center"/>
        <w:rPr>
          <w:b/>
          <w:u w:val="single"/>
        </w:rPr>
      </w:pPr>
      <w:r>
        <w:rPr>
          <w:b/>
          <w:u w:val="single"/>
        </w:rPr>
        <w:tab/>
      </w:r>
      <w:r>
        <w:rPr>
          <w:b/>
          <w:u w:val="single"/>
        </w:rPr>
        <w:tab/>
      </w:r>
      <w:r>
        <w:rPr>
          <w:b/>
          <w:u w:val="single"/>
        </w:rPr>
        <w:tab/>
      </w:r>
    </w:p>
    <w:sectPr w:rsidR="007F70C9" w:rsidRPr="005221BE" w:rsidSect="00D8472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E5" w:rsidRDefault="006074E5"/>
  </w:endnote>
  <w:endnote w:type="continuationSeparator" w:id="0">
    <w:p w:rsidR="006074E5" w:rsidRDefault="006074E5"/>
  </w:endnote>
  <w:endnote w:type="continuationNotice" w:id="1">
    <w:p w:rsidR="006074E5" w:rsidRDefault="006074E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C6" w:rsidRPr="00D84729" w:rsidRDefault="00A1439B" w:rsidP="00D84729">
    <w:pPr>
      <w:pStyle w:val="Pieddepage"/>
      <w:tabs>
        <w:tab w:val="right" w:pos="9638"/>
      </w:tabs>
      <w:rPr>
        <w:sz w:val="18"/>
      </w:rPr>
    </w:pPr>
    <w:r w:rsidRPr="00D84729">
      <w:rPr>
        <w:b/>
        <w:sz w:val="18"/>
      </w:rPr>
      <w:fldChar w:fldCharType="begin"/>
    </w:r>
    <w:r w:rsidR="000D73C6" w:rsidRPr="00D84729">
      <w:rPr>
        <w:b/>
        <w:sz w:val="18"/>
      </w:rPr>
      <w:instrText xml:space="preserve"> PAGE  \* MERGEFORMAT </w:instrText>
    </w:r>
    <w:r w:rsidRPr="00D84729">
      <w:rPr>
        <w:b/>
        <w:sz w:val="18"/>
      </w:rPr>
      <w:fldChar w:fldCharType="separate"/>
    </w:r>
    <w:r w:rsidR="00ED74F1">
      <w:rPr>
        <w:b/>
        <w:noProof/>
        <w:sz w:val="18"/>
      </w:rPr>
      <w:t>2</w:t>
    </w:r>
    <w:r w:rsidRPr="00D84729">
      <w:rPr>
        <w:b/>
        <w:sz w:val="18"/>
      </w:rPr>
      <w:fldChar w:fldCharType="end"/>
    </w:r>
    <w:r w:rsidR="000D73C6">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C6" w:rsidRPr="00D84729" w:rsidRDefault="000D73C6" w:rsidP="00D84729">
    <w:pPr>
      <w:pStyle w:val="Pieddepage"/>
      <w:tabs>
        <w:tab w:val="right" w:pos="9638"/>
      </w:tabs>
      <w:rPr>
        <w:b/>
        <w:sz w:val="18"/>
      </w:rPr>
    </w:pPr>
    <w:r>
      <w:tab/>
    </w:r>
    <w:r w:rsidR="00A1439B" w:rsidRPr="00D84729">
      <w:rPr>
        <w:b/>
        <w:sz w:val="18"/>
      </w:rPr>
      <w:fldChar w:fldCharType="begin"/>
    </w:r>
    <w:r w:rsidRPr="00D84729">
      <w:rPr>
        <w:b/>
        <w:sz w:val="18"/>
      </w:rPr>
      <w:instrText xml:space="preserve"> PAGE  \* MERGEFORMAT </w:instrText>
    </w:r>
    <w:r w:rsidR="00A1439B" w:rsidRPr="00D84729">
      <w:rPr>
        <w:b/>
        <w:sz w:val="18"/>
      </w:rPr>
      <w:fldChar w:fldCharType="separate"/>
    </w:r>
    <w:r>
      <w:rPr>
        <w:b/>
        <w:noProof/>
        <w:sz w:val="18"/>
      </w:rPr>
      <w:t>3</w:t>
    </w:r>
    <w:r w:rsidR="00A1439B" w:rsidRPr="00D84729">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E5" w:rsidRPr="000B175B" w:rsidRDefault="006074E5" w:rsidP="000B175B">
      <w:pPr>
        <w:tabs>
          <w:tab w:val="right" w:pos="2155"/>
        </w:tabs>
        <w:spacing w:after="80"/>
        <w:ind w:left="680"/>
        <w:rPr>
          <w:u w:val="single"/>
        </w:rPr>
      </w:pPr>
      <w:r>
        <w:rPr>
          <w:u w:val="single"/>
        </w:rPr>
        <w:tab/>
      </w:r>
    </w:p>
  </w:footnote>
  <w:footnote w:type="continuationSeparator" w:id="0">
    <w:p w:rsidR="006074E5" w:rsidRPr="00FC68B7" w:rsidRDefault="006074E5" w:rsidP="00FC68B7">
      <w:pPr>
        <w:tabs>
          <w:tab w:val="left" w:pos="2155"/>
        </w:tabs>
        <w:spacing w:after="80"/>
        <w:ind w:left="680"/>
        <w:rPr>
          <w:u w:val="single"/>
        </w:rPr>
      </w:pPr>
      <w:r>
        <w:rPr>
          <w:u w:val="single"/>
        </w:rPr>
        <w:tab/>
      </w:r>
    </w:p>
  </w:footnote>
  <w:footnote w:type="continuationNotice" w:id="1">
    <w:p w:rsidR="006074E5" w:rsidRDefault="006074E5"/>
  </w:footnote>
  <w:footnote w:id="2">
    <w:p w:rsidR="007B08D4" w:rsidRPr="006E5117" w:rsidRDefault="007B08D4" w:rsidP="007B08D4">
      <w:pPr>
        <w:pStyle w:val="Notedebasdepage"/>
        <w:tabs>
          <w:tab w:val="clear" w:pos="1021"/>
        </w:tabs>
        <w:ind w:left="1418" w:hanging="284"/>
        <w:jc w:val="both"/>
      </w:pPr>
      <w:r>
        <w:rPr>
          <w:rStyle w:val="Appelnotedebasdep"/>
        </w:rPr>
        <w:footnoteRef/>
      </w:r>
      <w:r>
        <w:tab/>
      </w:r>
      <w:proofErr w:type="gramStart"/>
      <w:r>
        <w:t>In accordance with the draft programme of work of the Inland Transport Committee for 2016-2017, (ECE/TRANS/WP.15/2015/19 (9.2)).</w:t>
      </w:r>
      <w:proofErr w:type="gramEnd"/>
    </w:p>
  </w:footnote>
  <w:footnote w:id="3">
    <w:p w:rsidR="007B08D4" w:rsidRPr="00654240" w:rsidRDefault="007B08D4" w:rsidP="007B08D4">
      <w:pPr>
        <w:pStyle w:val="Notedebasdepage"/>
        <w:tabs>
          <w:tab w:val="clear" w:pos="1021"/>
        </w:tabs>
        <w:ind w:left="1418" w:hanging="284"/>
        <w:jc w:val="both"/>
        <w:rPr>
          <w:lang w:val="en-US"/>
        </w:rPr>
      </w:pPr>
      <w:r>
        <w:rPr>
          <w:rStyle w:val="Appelnotedebasdep"/>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7</w:t>
      </w:r>
      <w:r w:rsidRPr="00561474">
        <w:t>.</w:t>
      </w:r>
      <w:proofErr w:type="gramEnd"/>
    </w:p>
    <w:p w:rsidR="007B08D4" w:rsidRPr="006E5117" w:rsidRDefault="007B08D4" w:rsidP="007B08D4">
      <w:pPr>
        <w:pStyle w:val="Notedebasdepag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C6" w:rsidRPr="00D84729" w:rsidRDefault="000D73C6">
    <w:pPr>
      <w:pStyle w:val="En-tte"/>
    </w:pPr>
    <w:r>
      <w:t>ECE/TRANS/WP.15/AC.1/201</w:t>
    </w:r>
    <w:r w:rsidR="007B08D4">
      <w:t>6</w:t>
    </w:r>
    <w:r>
      <w:t>/</w:t>
    </w:r>
    <w:r w:rsidR="007B08D4">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C6" w:rsidRPr="00D84729" w:rsidRDefault="000D73C6" w:rsidP="00D84729">
    <w:pPr>
      <w:pStyle w:val="En-tte"/>
      <w:jc w:val="right"/>
    </w:pPr>
    <w:r>
      <w:t>ECE/TRANS/WP.15/AC.1/2015/XX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rsids>
    <w:rsidRoot w:val="00C629A0"/>
    <w:rsid w:val="00010235"/>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D73C6"/>
    <w:rsid w:val="000E0415"/>
    <w:rsid w:val="001103AA"/>
    <w:rsid w:val="0011666B"/>
    <w:rsid w:val="001353F1"/>
    <w:rsid w:val="00165F3A"/>
    <w:rsid w:val="001968BB"/>
    <w:rsid w:val="001B2F49"/>
    <w:rsid w:val="001B4B04"/>
    <w:rsid w:val="001C6663"/>
    <w:rsid w:val="001C7895"/>
    <w:rsid w:val="001D0C8C"/>
    <w:rsid w:val="001D1419"/>
    <w:rsid w:val="001D26DF"/>
    <w:rsid w:val="001D3A03"/>
    <w:rsid w:val="001E7B67"/>
    <w:rsid w:val="001F456D"/>
    <w:rsid w:val="002023B1"/>
    <w:rsid w:val="00202DA8"/>
    <w:rsid w:val="00211E0B"/>
    <w:rsid w:val="00237E67"/>
    <w:rsid w:val="0024772E"/>
    <w:rsid w:val="00255C47"/>
    <w:rsid w:val="002576EF"/>
    <w:rsid w:val="00262780"/>
    <w:rsid w:val="00267F5F"/>
    <w:rsid w:val="0028573A"/>
    <w:rsid w:val="00286B4D"/>
    <w:rsid w:val="00287642"/>
    <w:rsid w:val="002D4643"/>
    <w:rsid w:val="002E0A0E"/>
    <w:rsid w:val="002E124F"/>
    <w:rsid w:val="002F175C"/>
    <w:rsid w:val="002F1C56"/>
    <w:rsid w:val="00302E18"/>
    <w:rsid w:val="003229D8"/>
    <w:rsid w:val="00352709"/>
    <w:rsid w:val="003619B5"/>
    <w:rsid w:val="00365763"/>
    <w:rsid w:val="00371178"/>
    <w:rsid w:val="00392E47"/>
    <w:rsid w:val="003A6810"/>
    <w:rsid w:val="003C2CC4"/>
    <w:rsid w:val="003D1847"/>
    <w:rsid w:val="003D4B23"/>
    <w:rsid w:val="003E130E"/>
    <w:rsid w:val="00410C89"/>
    <w:rsid w:val="00422E03"/>
    <w:rsid w:val="00426B9B"/>
    <w:rsid w:val="004325CB"/>
    <w:rsid w:val="00442A83"/>
    <w:rsid w:val="0045495B"/>
    <w:rsid w:val="004561E5"/>
    <w:rsid w:val="004570DC"/>
    <w:rsid w:val="0048397A"/>
    <w:rsid w:val="00485CBB"/>
    <w:rsid w:val="004866B7"/>
    <w:rsid w:val="004C2461"/>
    <w:rsid w:val="004C7462"/>
    <w:rsid w:val="004E77B2"/>
    <w:rsid w:val="00504B2D"/>
    <w:rsid w:val="0052136D"/>
    <w:rsid w:val="005221BE"/>
    <w:rsid w:val="0052775E"/>
    <w:rsid w:val="005420F2"/>
    <w:rsid w:val="005628B6"/>
    <w:rsid w:val="00591A12"/>
    <w:rsid w:val="005941EC"/>
    <w:rsid w:val="0059724D"/>
    <w:rsid w:val="005B3DB3"/>
    <w:rsid w:val="005B4E13"/>
    <w:rsid w:val="005C342F"/>
    <w:rsid w:val="005D1DAF"/>
    <w:rsid w:val="005F7B75"/>
    <w:rsid w:val="006001EE"/>
    <w:rsid w:val="00605042"/>
    <w:rsid w:val="006074E5"/>
    <w:rsid w:val="00611FC4"/>
    <w:rsid w:val="006176FB"/>
    <w:rsid w:val="00640B26"/>
    <w:rsid w:val="00652D0A"/>
    <w:rsid w:val="00662BB6"/>
    <w:rsid w:val="00675088"/>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08D4"/>
    <w:rsid w:val="007B13A6"/>
    <w:rsid w:val="007B6BA5"/>
    <w:rsid w:val="007C3390"/>
    <w:rsid w:val="007C4F4B"/>
    <w:rsid w:val="007E01E9"/>
    <w:rsid w:val="007E63F3"/>
    <w:rsid w:val="007F6611"/>
    <w:rsid w:val="007F70C9"/>
    <w:rsid w:val="00811920"/>
    <w:rsid w:val="00815AD0"/>
    <w:rsid w:val="008242D7"/>
    <w:rsid w:val="008257B1"/>
    <w:rsid w:val="00832334"/>
    <w:rsid w:val="00843767"/>
    <w:rsid w:val="008679D9"/>
    <w:rsid w:val="00870044"/>
    <w:rsid w:val="008878DE"/>
    <w:rsid w:val="008979B1"/>
    <w:rsid w:val="008A6B25"/>
    <w:rsid w:val="008A6C4F"/>
    <w:rsid w:val="008B2335"/>
    <w:rsid w:val="008C3C60"/>
    <w:rsid w:val="008E0678"/>
    <w:rsid w:val="008F31D2"/>
    <w:rsid w:val="00917577"/>
    <w:rsid w:val="00917FDE"/>
    <w:rsid w:val="009223CA"/>
    <w:rsid w:val="00940F93"/>
    <w:rsid w:val="009760F3"/>
    <w:rsid w:val="00976CFB"/>
    <w:rsid w:val="009A0830"/>
    <w:rsid w:val="009A0E8D"/>
    <w:rsid w:val="009B26E7"/>
    <w:rsid w:val="009F1DA3"/>
    <w:rsid w:val="00A00697"/>
    <w:rsid w:val="00A00A3F"/>
    <w:rsid w:val="00A01489"/>
    <w:rsid w:val="00A05F4C"/>
    <w:rsid w:val="00A06A10"/>
    <w:rsid w:val="00A1439B"/>
    <w:rsid w:val="00A3026E"/>
    <w:rsid w:val="00A32BDC"/>
    <w:rsid w:val="00A338F1"/>
    <w:rsid w:val="00A35BE0"/>
    <w:rsid w:val="00A6129C"/>
    <w:rsid w:val="00A72F22"/>
    <w:rsid w:val="00A7360F"/>
    <w:rsid w:val="00A748A6"/>
    <w:rsid w:val="00A75D14"/>
    <w:rsid w:val="00A769F4"/>
    <w:rsid w:val="00A776B4"/>
    <w:rsid w:val="00A94361"/>
    <w:rsid w:val="00AA235E"/>
    <w:rsid w:val="00AA293C"/>
    <w:rsid w:val="00B30179"/>
    <w:rsid w:val="00B348D3"/>
    <w:rsid w:val="00B421C1"/>
    <w:rsid w:val="00B55C71"/>
    <w:rsid w:val="00B56E4A"/>
    <w:rsid w:val="00B56E9C"/>
    <w:rsid w:val="00B64B1F"/>
    <w:rsid w:val="00B6553F"/>
    <w:rsid w:val="00B77D05"/>
    <w:rsid w:val="00B81206"/>
    <w:rsid w:val="00B81E12"/>
    <w:rsid w:val="00B925E7"/>
    <w:rsid w:val="00BA758C"/>
    <w:rsid w:val="00BC1F94"/>
    <w:rsid w:val="00BC3FA0"/>
    <w:rsid w:val="00BC74E9"/>
    <w:rsid w:val="00BF68A8"/>
    <w:rsid w:val="00C11A03"/>
    <w:rsid w:val="00C22C0C"/>
    <w:rsid w:val="00C4527F"/>
    <w:rsid w:val="00C463DD"/>
    <w:rsid w:val="00C4724C"/>
    <w:rsid w:val="00C57D23"/>
    <w:rsid w:val="00C629A0"/>
    <w:rsid w:val="00C64629"/>
    <w:rsid w:val="00C745C3"/>
    <w:rsid w:val="00C96DF2"/>
    <w:rsid w:val="00CB3E03"/>
    <w:rsid w:val="00CD4AA6"/>
    <w:rsid w:val="00CE4A8F"/>
    <w:rsid w:val="00D2031B"/>
    <w:rsid w:val="00D248B6"/>
    <w:rsid w:val="00D25FE2"/>
    <w:rsid w:val="00D27FDB"/>
    <w:rsid w:val="00D43252"/>
    <w:rsid w:val="00D47EEA"/>
    <w:rsid w:val="00D773DF"/>
    <w:rsid w:val="00D84729"/>
    <w:rsid w:val="00D95303"/>
    <w:rsid w:val="00D978C6"/>
    <w:rsid w:val="00DA3C1C"/>
    <w:rsid w:val="00DA65A8"/>
    <w:rsid w:val="00E046DF"/>
    <w:rsid w:val="00E228EB"/>
    <w:rsid w:val="00E27346"/>
    <w:rsid w:val="00E575F0"/>
    <w:rsid w:val="00E71BC8"/>
    <w:rsid w:val="00E7260F"/>
    <w:rsid w:val="00E73F5D"/>
    <w:rsid w:val="00E77E4E"/>
    <w:rsid w:val="00E96630"/>
    <w:rsid w:val="00ED74F1"/>
    <w:rsid w:val="00ED7A2A"/>
    <w:rsid w:val="00EF1D7F"/>
    <w:rsid w:val="00F31E5F"/>
    <w:rsid w:val="00F34DAB"/>
    <w:rsid w:val="00F6100A"/>
    <w:rsid w:val="00F93781"/>
    <w:rsid w:val="00FA7D6D"/>
    <w:rsid w:val="00FB1F3D"/>
    <w:rsid w:val="00FB613B"/>
    <w:rsid w:val="00FC5083"/>
    <w:rsid w:val="00FC68B7"/>
    <w:rsid w:val="00FD3F98"/>
    <w:rsid w:val="00FD67D2"/>
    <w:rsid w:val="00FE106A"/>
    <w:rsid w:val="00FF145D"/>
    <w:rsid w:val="00FF500E"/>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28573A"/>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A1439B"/>
    <w:rPr>
      <w:rFonts w:cs="Courier New"/>
    </w:rPr>
  </w:style>
  <w:style w:type="paragraph" w:styleId="Corpsdetexte">
    <w:name w:val="Body Text"/>
    <w:basedOn w:val="Normal"/>
    <w:next w:val="Normal"/>
    <w:semiHidden/>
    <w:rsid w:val="00A1439B"/>
  </w:style>
  <w:style w:type="paragraph" w:styleId="Retraitcorpsdetexte">
    <w:name w:val="Body Text Indent"/>
    <w:basedOn w:val="Normal"/>
    <w:semiHidden/>
    <w:rsid w:val="00A1439B"/>
    <w:pPr>
      <w:spacing w:after="120"/>
      <w:ind w:left="283"/>
    </w:pPr>
  </w:style>
  <w:style w:type="paragraph" w:styleId="Normalcentr">
    <w:name w:val="Block Text"/>
    <w:basedOn w:val="Normal"/>
    <w:semiHidden/>
    <w:rsid w:val="00A1439B"/>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Footnote Reference/"/>
    <w:rsid w:val="000646F4"/>
    <w:rPr>
      <w:rFonts w:ascii="Times New Roman" w:hAnsi="Times New Roman"/>
      <w:sz w:val="18"/>
      <w:vertAlign w:val="superscript"/>
    </w:rPr>
  </w:style>
  <w:style w:type="paragraph" w:styleId="Notedebasdepage">
    <w:name w:val="footnote text"/>
    <w:aliases w:val="5_G"/>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A1439B"/>
    <w:rPr>
      <w:sz w:val="6"/>
    </w:rPr>
  </w:style>
  <w:style w:type="paragraph" w:styleId="Commentaire">
    <w:name w:val="annotation text"/>
    <w:basedOn w:val="Normal"/>
    <w:semiHidden/>
    <w:rsid w:val="00A1439B"/>
  </w:style>
  <w:style w:type="character" w:styleId="Numrodeligne">
    <w:name w:val="line number"/>
    <w:semiHidden/>
    <w:rsid w:val="00A1439B"/>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28573A"/>
    <w:rPr>
      <w:b/>
      <w:sz w:val="28"/>
      <w:lang w:val="en-GB" w:eastAsia="en-US" w:bidi="ar-SA"/>
    </w:rPr>
  </w:style>
  <w:style w:type="paragraph" w:styleId="Textedebulles">
    <w:name w:val="Balloon Text"/>
    <w:basedOn w:val="Normal"/>
    <w:link w:val="TextedebullesCar"/>
    <w:rsid w:val="00FC508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C5083"/>
    <w:rPr>
      <w:rFonts w:ascii="Tahoma" w:hAnsi="Tahoma" w:cs="Tahoma"/>
      <w:sz w:val="16"/>
      <w:szCs w:val="16"/>
      <w:lang w:eastAsia="en-US"/>
    </w:rPr>
  </w:style>
  <w:style w:type="character" w:customStyle="1" w:styleId="NotedebasdepageCar">
    <w:name w:val="Note de bas de page Car"/>
    <w:aliases w:val="5_G Car"/>
    <w:basedOn w:val="Policepardfaut"/>
    <w:link w:val="Notedebasdepage"/>
    <w:rsid w:val="007B08D4"/>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28573A"/>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28573A"/>
    <w:rPr>
      <w:b/>
      <w:sz w:val="28"/>
      <w:lang w:val="en-GB" w:eastAsia="en-US" w:bidi="ar-SA"/>
    </w:rPr>
  </w:style>
  <w:style w:type="paragraph" w:styleId="BalloonText">
    <w:name w:val="Balloon Text"/>
    <w:basedOn w:val="Normal"/>
    <w:link w:val="BalloonTextChar"/>
    <w:rsid w:val="00FC50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508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7B08D4"/>
    <w:rPr>
      <w:sz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Barrio-Champeau</dc:creator>
  <cp:lastModifiedBy>Maison</cp:lastModifiedBy>
  <cp:revision>4</cp:revision>
  <cp:lastPrinted>2015-12-22T13:04:00Z</cp:lastPrinted>
  <dcterms:created xsi:type="dcterms:W3CDTF">2015-12-22T13:03:00Z</dcterms:created>
  <dcterms:modified xsi:type="dcterms:W3CDTF">2015-12-22T13:04:00Z</dcterms:modified>
</cp:coreProperties>
</file>