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245892" w:rsidTr="00605848">
        <w:trPr>
          <w:trHeight w:hRule="exact" w:val="851"/>
        </w:trPr>
        <w:tc>
          <w:tcPr>
            <w:tcW w:w="4900" w:type="dxa"/>
            <w:gridSpan w:val="2"/>
            <w:tcBorders>
              <w:bottom w:val="single" w:sz="4" w:space="0" w:color="auto"/>
            </w:tcBorders>
            <w:vAlign w:val="bottom"/>
          </w:tcPr>
          <w:p w:rsidR="00A658DB" w:rsidRPr="00245892" w:rsidRDefault="00A658DB" w:rsidP="00605848">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605848">
            <w:pPr>
              <w:jc w:val="right"/>
            </w:pPr>
          </w:p>
        </w:tc>
        <w:tc>
          <w:tcPr>
            <w:tcW w:w="4544" w:type="dxa"/>
            <w:gridSpan w:val="2"/>
            <w:tcBorders>
              <w:left w:val="nil"/>
              <w:bottom w:val="single" w:sz="4" w:space="0" w:color="auto"/>
            </w:tcBorders>
            <w:vAlign w:val="bottom"/>
          </w:tcPr>
          <w:p w:rsidR="00A658DB" w:rsidRPr="00245892" w:rsidRDefault="00A658DB" w:rsidP="00605848">
            <w:pPr>
              <w:jc w:val="right"/>
            </w:pPr>
            <w:r w:rsidRPr="009D6B18">
              <w:rPr>
                <w:sz w:val="40"/>
                <w:szCs w:val="40"/>
                <w:lang w:val="en-US"/>
              </w:rPr>
              <w:t>ECE</w:t>
            </w:r>
            <w:r w:rsidRPr="00245892">
              <w:t>/</w:t>
            </w:r>
            <w:fldSimple w:instr=" FILLIN  &quot;Введите символ после ЕCE/&quot;  \* MERGEFORMAT ">
              <w:r w:rsidR="00D637EA">
                <w:t>TRANS/WP.15/AC.1/2016/28</w:t>
              </w:r>
            </w:fldSimple>
            <w:r w:rsidR="00D637EA">
              <w:t xml:space="preserve">         </w:t>
            </w:r>
          </w:p>
        </w:tc>
      </w:tr>
      <w:tr w:rsidR="00A658DB" w:rsidRPr="00245892" w:rsidTr="00605848">
        <w:trPr>
          <w:trHeight w:hRule="exact" w:val="2835"/>
        </w:trPr>
        <w:tc>
          <w:tcPr>
            <w:tcW w:w="1280" w:type="dxa"/>
            <w:tcBorders>
              <w:top w:val="single" w:sz="4" w:space="0" w:color="auto"/>
              <w:bottom w:val="single" w:sz="12" w:space="0" w:color="auto"/>
            </w:tcBorders>
          </w:tcPr>
          <w:p w:rsidR="00A658DB" w:rsidRPr="00245892" w:rsidRDefault="00A658DB" w:rsidP="00605848">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605848">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605848">
            <w:pPr>
              <w:spacing w:before="240"/>
            </w:pPr>
            <w:r w:rsidRPr="00245892">
              <w:t xml:space="preserve">Distr.: </w:t>
            </w:r>
            <w:bookmarkStart w:id="0" w:name="ПолеСоСписком1"/>
            <w:r w:rsidR="00AF786A"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AF786A">
              <w:fldChar w:fldCharType="separate"/>
            </w:r>
            <w:r w:rsidR="00AF786A" w:rsidRPr="00245892">
              <w:fldChar w:fldCharType="end"/>
            </w:r>
            <w:bookmarkEnd w:id="0"/>
          </w:p>
          <w:p w:rsidR="00A658DB" w:rsidRPr="00245892" w:rsidRDefault="00D637EA" w:rsidP="00605848">
            <w:r>
              <w:rPr>
                <w:lang w:val="en-US"/>
              </w:rPr>
              <w:t>29 June 2016</w:t>
            </w:r>
            <w:r w:rsidR="00AF786A" w:rsidRPr="00245892">
              <w:fldChar w:fldCharType="begin"/>
            </w:r>
            <w:r w:rsidR="00A658DB" w:rsidRPr="00245892">
              <w:instrText xml:space="preserve"> FILLIN  "Введите дату документа" \* MERGEFORMAT </w:instrText>
            </w:r>
            <w:r w:rsidR="00AF786A" w:rsidRPr="00245892">
              <w:fldChar w:fldCharType="end"/>
            </w:r>
          </w:p>
          <w:p w:rsidR="00A658DB" w:rsidRPr="00245892" w:rsidRDefault="00A658DB" w:rsidP="00605848">
            <w:r w:rsidRPr="00245892">
              <w:t>Russian</w:t>
            </w:r>
          </w:p>
          <w:p w:rsidR="00A658DB" w:rsidRPr="00245892" w:rsidRDefault="00A658DB" w:rsidP="00605848">
            <w:r w:rsidRPr="00245892">
              <w:t xml:space="preserve">Original: </w:t>
            </w:r>
            <w:bookmarkStart w:id="1" w:name="ПолеСоСписком2"/>
            <w:r w:rsidR="00AF786A"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AF786A">
              <w:fldChar w:fldCharType="separate"/>
            </w:r>
            <w:r w:rsidR="00AF786A" w:rsidRPr="00245892">
              <w:fldChar w:fldCharType="end"/>
            </w:r>
            <w:bookmarkEnd w:id="1"/>
          </w:p>
          <w:p w:rsidR="00A658DB" w:rsidRPr="00245892" w:rsidRDefault="00A658DB" w:rsidP="00605848"/>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637EA" w:rsidRPr="000F4D13" w:rsidRDefault="00D637EA" w:rsidP="00D637EA">
      <w:pPr>
        <w:spacing w:before="120" w:line="240" w:lineRule="auto"/>
        <w:rPr>
          <w:sz w:val="28"/>
          <w:szCs w:val="28"/>
        </w:rPr>
      </w:pPr>
      <w:r w:rsidRPr="000F4D13">
        <w:rPr>
          <w:sz w:val="28"/>
          <w:szCs w:val="28"/>
        </w:rPr>
        <w:t>Комитет по внутреннему транспорту</w:t>
      </w:r>
    </w:p>
    <w:p w:rsidR="00D637EA" w:rsidRPr="000F4D13" w:rsidRDefault="00D637EA" w:rsidP="00D637EA">
      <w:pPr>
        <w:spacing w:before="120" w:line="240" w:lineRule="auto"/>
        <w:rPr>
          <w:b/>
          <w:sz w:val="24"/>
          <w:szCs w:val="24"/>
        </w:rPr>
      </w:pPr>
      <w:r w:rsidRPr="000F4D13">
        <w:rPr>
          <w:b/>
          <w:sz w:val="24"/>
          <w:szCs w:val="24"/>
        </w:rPr>
        <w:t>Рабочая группа по перевозкам опасных грузов</w:t>
      </w:r>
    </w:p>
    <w:p w:rsidR="00D637EA" w:rsidRPr="00D637EA" w:rsidRDefault="00D637EA" w:rsidP="000F4D13">
      <w:pPr>
        <w:spacing w:before="120" w:line="240" w:lineRule="auto"/>
        <w:rPr>
          <w:b/>
        </w:rPr>
      </w:pPr>
      <w:r w:rsidRPr="00D637EA">
        <w:rPr>
          <w:b/>
        </w:rPr>
        <w:t xml:space="preserve">Совместное совещание Комиссии экспертов МПОГ </w:t>
      </w:r>
      <w:r w:rsidR="000F4D13" w:rsidRPr="000F4D13">
        <w:rPr>
          <w:b/>
        </w:rPr>
        <w:br/>
      </w:r>
      <w:r w:rsidRPr="00D637EA">
        <w:rPr>
          <w:b/>
        </w:rPr>
        <w:t>и Рабочей группы по перевозкам опасных грузов</w:t>
      </w:r>
    </w:p>
    <w:p w:rsidR="00D637EA" w:rsidRPr="00D637EA" w:rsidRDefault="00D637EA" w:rsidP="00D637EA">
      <w:pPr>
        <w:spacing w:line="240" w:lineRule="auto"/>
      </w:pPr>
      <w:r w:rsidRPr="00D637EA">
        <w:t>Женева, 19–23 сентября 2016 года</w:t>
      </w:r>
    </w:p>
    <w:p w:rsidR="00D637EA" w:rsidRPr="00D637EA" w:rsidRDefault="00D637EA" w:rsidP="00D637EA">
      <w:pPr>
        <w:spacing w:line="240" w:lineRule="auto"/>
      </w:pPr>
      <w:r w:rsidRPr="00D637EA">
        <w:t>Пункт</w:t>
      </w:r>
      <w:r>
        <w:t xml:space="preserve"> </w:t>
      </w:r>
      <w:r w:rsidRPr="00D637EA">
        <w:t>3 предварительной повестки дня</w:t>
      </w:r>
    </w:p>
    <w:p w:rsidR="00D637EA" w:rsidRPr="000F4D13" w:rsidRDefault="00D637EA" w:rsidP="000F4D13">
      <w:pPr>
        <w:rPr>
          <w:b/>
        </w:rPr>
      </w:pPr>
      <w:r w:rsidRPr="000F4D13">
        <w:rPr>
          <w:b/>
        </w:rPr>
        <w:t>Стандарты</w:t>
      </w:r>
    </w:p>
    <w:p w:rsidR="00D637EA" w:rsidRPr="00D637EA" w:rsidRDefault="00D637EA" w:rsidP="000F4D13">
      <w:pPr>
        <w:pStyle w:val="HChGR"/>
      </w:pPr>
      <w:r w:rsidRPr="00D637EA">
        <w:tab/>
      </w:r>
      <w:r w:rsidRPr="00D637EA">
        <w:tab/>
        <w:t>Информация о работе, проводимой в ЕКС</w:t>
      </w:r>
    </w:p>
    <w:p w:rsidR="00D637EA" w:rsidRPr="00D637EA" w:rsidRDefault="00D637EA" w:rsidP="000F4D13">
      <w:pPr>
        <w:pStyle w:val="H1GR"/>
      </w:pPr>
      <w:r w:rsidRPr="00D637EA">
        <w:tab/>
      </w:r>
      <w:r w:rsidRPr="00D637EA">
        <w:tab/>
        <w:t>Передано Европейским комитетом по стандартизации (ЕКС)</w:t>
      </w:r>
      <w:r w:rsidR="000F4D13" w:rsidRPr="000D67EB">
        <w:rPr>
          <w:rStyle w:val="Appelnotedebasdep"/>
          <w:b w:val="0"/>
        </w:rPr>
        <w:footnoteReference w:id="1"/>
      </w:r>
      <w:r w:rsidRPr="000F4D13">
        <w:rPr>
          <w:b w:val="0"/>
          <w:sz w:val="18"/>
          <w:szCs w:val="18"/>
          <w:vertAlign w:val="superscript"/>
        </w:rPr>
        <w:t>,</w:t>
      </w:r>
      <w:r w:rsidRPr="000D67EB">
        <w:rPr>
          <w:b w:val="0"/>
          <w:sz w:val="18"/>
          <w:szCs w:val="18"/>
          <w:vertAlign w:val="superscript"/>
        </w:rPr>
        <w:t xml:space="preserve"> </w:t>
      </w:r>
      <w:r w:rsidR="000F4D13" w:rsidRPr="000D67EB">
        <w:rPr>
          <w:rStyle w:val="Appelnotedebasdep"/>
          <w:b w:val="0"/>
        </w:rPr>
        <w:footnoteReference w:id="2"/>
      </w:r>
    </w:p>
    <w:p w:rsidR="00D637EA" w:rsidRPr="00D637EA" w:rsidRDefault="00D637EA" w:rsidP="000F4D13">
      <w:pPr>
        <w:pStyle w:val="HChGR"/>
      </w:pPr>
      <w:r w:rsidRPr="00D637EA">
        <w:tab/>
      </w:r>
      <w:r w:rsidRPr="00D637EA">
        <w:tab/>
        <w:t>Введение</w:t>
      </w:r>
    </w:p>
    <w:p w:rsidR="00D637EA" w:rsidRPr="00D637EA" w:rsidRDefault="00D637EA" w:rsidP="00D637EA">
      <w:pPr>
        <w:pStyle w:val="SingleTxtGR"/>
      </w:pPr>
      <w:r w:rsidRPr="00D637EA">
        <w:t>1.</w:t>
      </w:r>
      <w:r w:rsidRPr="00D637EA">
        <w:tab/>
        <w:t>В соответствии с соглашением о сотрудничестве между ЕКС/СЕНЕЛЕК и Совместным совещанием (см.</w:t>
      </w:r>
      <w:r>
        <w:t xml:space="preserve"> </w:t>
      </w:r>
      <w:r w:rsidRPr="00D637EA">
        <w:rPr>
          <w:lang w:val="en-GB"/>
        </w:rPr>
        <w:t>ECE</w:t>
      </w:r>
      <w:r w:rsidRPr="00D637EA">
        <w:t>/</w:t>
      </w:r>
      <w:r w:rsidRPr="00D637EA">
        <w:rPr>
          <w:lang w:val="en-GB"/>
        </w:rPr>
        <w:t>TRANS</w:t>
      </w:r>
      <w:r w:rsidRPr="00D637EA">
        <w:t>/</w:t>
      </w:r>
      <w:r w:rsidRPr="00D637EA">
        <w:rPr>
          <w:lang w:val="en-GB"/>
        </w:rPr>
        <w:t>WP</w:t>
      </w:r>
      <w:r w:rsidRPr="00D637EA">
        <w:t>.15/</w:t>
      </w:r>
      <w:r w:rsidRPr="00D637EA">
        <w:rPr>
          <w:lang w:val="en-GB"/>
        </w:rPr>
        <w:t>AC</w:t>
      </w:r>
      <w:r w:rsidRPr="00D637EA">
        <w:t>.1/122/</w:t>
      </w:r>
      <w:r w:rsidRPr="00D637EA">
        <w:rPr>
          <w:lang w:val="en-GB"/>
        </w:rPr>
        <w:t>Add</w:t>
      </w:r>
      <w:r w:rsidRPr="00D637EA">
        <w:t xml:space="preserve">.2 с изменениями, содержащимися в документе </w:t>
      </w:r>
      <w:r w:rsidRPr="00D637EA">
        <w:rPr>
          <w:lang w:val="en-GB"/>
        </w:rPr>
        <w:t>ECE</w:t>
      </w:r>
      <w:r w:rsidRPr="00D637EA">
        <w:t>/</w:t>
      </w:r>
      <w:r w:rsidRPr="00D637EA">
        <w:rPr>
          <w:lang w:val="en-GB"/>
        </w:rPr>
        <w:t>TRANS</w:t>
      </w:r>
      <w:r w:rsidRPr="00D637EA">
        <w:t>/</w:t>
      </w:r>
      <w:r w:rsidRPr="00D637EA">
        <w:rPr>
          <w:lang w:val="en-GB"/>
        </w:rPr>
        <w:t>WP</w:t>
      </w:r>
      <w:r w:rsidRPr="00D637EA">
        <w:t>.15/</w:t>
      </w:r>
      <w:r w:rsidRPr="00D637EA">
        <w:rPr>
          <w:lang w:val="en-GB"/>
        </w:rPr>
        <w:t>AC</w:t>
      </w:r>
      <w:r w:rsidRPr="00D637EA">
        <w:t>.1/130, приложение</w:t>
      </w:r>
      <w:r w:rsidR="009817EA">
        <w:rPr>
          <w:lang w:val="en-US"/>
        </w:rPr>
        <w:t> </w:t>
      </w:r>
      <w:r w:rsidRPr="00D637EA">
        <w:rPr>
          <w:lang w:val="en-GB"/>
        </w:rPr>
        <w:t>III</w:t>
      </w:r>
      <w:r w:rsidRPr="00D637EA">
        <w:t>) консультант ЕКС проинформирует Совместное совещание о выполняемой в ЕКС работе по подготовке стандартов, ссылки на которые предполагается включить в МПОГ/ДОПОГ/ВОПОГ.</w:t>
      </w:r>
    </w:p>
    <w:p w:rsidR="00D637EA" w:rsidRPr="00D637EA" w:rsidRDefault="00D637EA" w:rsidP="000F4D13">
      <w:pPr>
        <w:pStyle w:val="H23GR"/>
      </w:pPr>
      <w:r w:rsidRPr="00D637EA">
        <w:tab/>
      </w:r>
      <w:r w:rsidRPr="00D637EA">
        <w:tab/>
        <w:t>Новая процедура рассмотрения ЕКС</w:t>
      </w:r>
      <w:r>
        <w:t xml:space="preserve"> </w:t>
      </w:r>
      <w:r w:rsidR="000F4D13" w:rsidRPr="000F4D13">
        <w:t>–</w:t>
      </w:r>
      <w:r w:rsidRPr="00D637EA">
        <w:t xml:space="preserve"> трехмесячное рассмотрение с</w:t>
      </w:r>
      <w:r w:rsidR="000F4D13">
        <w:rPr>
          <w:lang w:val="en-US"/>
        </w:rPr>
        <w:t> </w:t>
      </w:r>
      <w:r w:rsidRPr="00D637EA">
        <w:t>взвешенной системой голосования и факультативное официальное голосование по собственным проектам ЕКС</w:t>
      </w:r>
    </w:p>
    <w:p w:rsidR="00D637EA" w:rsidRPr="00D637EA" w:rsidRDefault="00D637EA" w:rsidP="00D637EA">
      <w:pPr>
        <w:pStyle w:val="SingleTxtGR"/>
      </w:pPr>
      <w:r w:rsidRPr="00D637EA">
        <w:t>2.</w:t>
      </w:r>
      <w:r w:rsidRPr="00D637EA">
        <w:tab/>
        <w:t>Сосредоточившись на совершенствовании механизмов и процедур разработки стандартов</w:t>
      </w:r>
      <w:r>
        <w:t xml:space="preserve"> </w:t>
      </w:r>
      <w:r w:rsidRPr="00D637EA">
        <w:rPr>
          <w:lang w:val="en-GB"/>
        </w:rPr>
        <w:t>EN</w:t>
      </w:r>
      <w:r w:rsidRPr="00D637EA">
        <w:t xml:space="preserve"> и руководствуясь схожими изменениями соответствующих процедур</w:t>
      </w:r>
      <w:r>
        <w:t xml:space="preserve"> </w:t>
      </w:r>
      <w:r w:rsidRPr="00D637EA">
        <w:t>ИСО и содержащейся в</w:t>
      </w:r>
      <w:r w:rsidR="009817EA">
        <w:t xml:space="preserve"> сообщении Европейской комиссии</w:t>
      </w:r>
      <w:r w:rsidR="009817EA">
        <w:rPr>
          <w:lang w:val="en-US"/>
        </w:rPr>
        <w:t> </w:t>
      </w:r>
      <w:r w:rsidRPr="00D637EA">
        <w:rPr>
          <w:lang w:val="en-GB"/>
        </w:rPr>
        <w:t>COM</w:t>
      </w:r>
      <w:r w:rsidRPr="00D637EA">
        <w:t xml:space="preserve">(2011)311 рекомендацией в отношении сокращения на 50% средней продолжительности разработки стандартов, ЕКС принял новую </w:t>
      </w:r>
      <w:r w:rsidRPr="00D637EA">
        <w:lastRenderedPageBreak/>
        <w:t>процедуру рассмотрения (решение 35/2014 ЕКС/ТК). Ее осуществление начнется 1</w:t>
      </w:r>
      <w:r>
        <w:t xml:space="preserve"> </w:t>
      </w:r>
      <w:r w:rsidRPr="00D637EA">
        <w:t>января 2015</w:t>
      </w:r>
      <w:r>
        <w:t xml:space="preserve"> </w:t>
      </w:r>
      <w:r w:rsidRPr="00D637EA">
        <w:t>года, и она будет применяться ко всем входящим проектам начиная с 23</w:t>
      </w:r>
      <w:r w:rsidR="00607F1A">
        <w:rPr>
          <w:lang w:val="en-US"/>
        </w:rPr>
        <w:t> </w:t>
      </w:r>
      <w:r w:rsidRPr="00D637EA">
        <w:t>октября 2014</w:t>
      </w:r>
      <w:r>
        <w:t xml:space="preserve"> </w:t>
      </w:r>
      <w:r w:rsidRPr="00D637EA">
        <w:t>года.</w:t>
      </w:r>
    </w:p>
    <w:p w:rsidR="00D637EA" w:rsidRPr="00D637EA" w:rsidRDefault="00D637EA" w:rsidP="00D637EA">
      <w:pPr>
        <w:pStyle w:val="SingleTxtGR"/>
      </w:pPr>
      <w:r w:rsidRPr="00D637EA">
        <w:t>3</w:t>
      </w:r>
      <w:r w:rsidR="007A6E30">
        <w:t>.</w:t>
      </w:r>
      <w:r w:rsidRPr="00D637EA">
        <w:tab/>
        <w:t>По сравнению с существующей процедурой она включает в себя следующие изменения:</w:t>
      </w:r>
    </w:p>
    <w:p w:rsidR="00D637EA" w:rsidRPr="00D637EA" w:rsidRDefault="00D637EA" w:rsidP="00607F1A">
      <w:pPr>
        <w:pStyle w:val="Bullet1GR"/>
      </w:pPr>
      <w:r w:rsidRPr="00D637EA">
        <w:t>Этап рассмотрения становится, по сути, голосованием с использованием взвешенной системы.</w:t>
      </w:r>
    </w:p>
    <w:p w:rsidR="00D637EA" w:rsidRPr="00D637EA" w:rsidRDefault="00D637EA" w:rsidP="00607F1A">
      <w:pPr>
        <w:pStyle w:val="Bullet1GR"/>
      </w:pPr>
      <w:r w:rsidRPr="00D637EA">
        <w:t>Члены ЕКС отвечают при голосовании следующим образом: «ДА», «НЕТ», «ВОЗДЕРЖАЛСЯ».</w:t>
      </w:r>
    </w:p>
    <w:p w:rsidR="00D637EA" w:rsidRPr="00D637EA" w:rsidRDefault="00D637EA" w:rsidP="007A6E30">
      <w:pPr>
        <w:pStyle w:val="Bullet1GR"/>
        <w:numPr>
          <w:ilvl w:val="0"/>
          <w:numId w:val="0"/>
        </w:numPr>
        <w:ind w:left="1701"/>
      </w:pPr>
      <w:r w:rsidRPr="00D637EA">
        <w:t>(Оценки консультанта ЕКС будут также проводиться на данном этапе на основе ответов «да» или «нет». ЕКС/ТК рассматривает полученные замечания и начинает одномесячную баллотировку для принятия решения, чтобы не проводить официального голосования</w:t>
      </w:r>
      <w:r w:rsidR="007A6E30" w:rsidRPr="00D637EA">
        <w:t>.</w:t>
      </w:r>
      <w:r w:rsidRPr="00D637EA">
        <w:t>)</w:t>
      </w:r>
    </w:p>
    <w:p w:rsidR="00D637EA" w:rsidRPr="00D637EA" w:rsidRDefault="00D637EA" w:rsidP="00607F1A">
      <w:pPr>
        <w:pStyle w:val="Bullet1GR"/>
      </w:pPr>
      <w:r w:rsidRPr="00D637EA">
        <w:t>Утверждение требует 71% положительных ответов, полученных при взвешенной системе голосования и простым большинством голосов.</w:t>
      </w:r>
    </w:p>
    <w:p w:rsidR="00D637EA" w:rsidRPr="00D637EA" w:rsidRDefault="00D637EA" w:rsidP="00607F1A">
      <w:pPr>
        <w:pStyle w:val="Bullet1GR"/>
      </w:pPr>
      <w:r w:rsidRPr="00D637EA">
        <w:rPr>
          <w:u w:val="single"/>
        </w:rPr>
        <w:t>Продолжительность рассмотрения сокращена с пяти до трех месяцев.</w:t>
      </w:r>
    </w:p>
    <w:p w:rsidR="00D637EA" w:rsidRPr="00D637EA" w:rsidRDefault="00D637EA" w:rsidP="00607F1A">
      <w:pPr>
        <w:pStyle w:val="Bullet1GR"/>
      </w:pPr>
      <w:r w:rsidRPr="00D637EA">
        <w:t>В зависимости от результатов рассмотрения ЕКС/ТК может принять решение о том, чтобы не проводить официального голосования и перейти прямо к опубликованию.</w:t>
      </w:r>
    </w:p>
    <w:p w:rsidR="00D637EA" w:rsidRPr="00D637EA" w:rsidRDefault="00D637EA" w:rsidP="00D637EA">
      <w:pPr>
        <w:pStyle w:val="SingleTxtGR"/>
      </w:pPr>
      <w:r w:rsidRPr="00D637EA">
        <w:t>4.</w:t>
      </w:r>
      <w:r w:rsidRPr="00D637EA">
        <w:tab/>
        <w:t>Эти изменения затрагивают сотрудничество между Совместным совещанием и ЕКС, а также согласованные процедуры сотрудничества, в частности в отношении сроков представления замечаний Рабочей группы по стандартам Совместного совещания и расписаний ЕКС. Роль конференц-связи имеет теперь первостепенное значение. Как только измененные процедуры ЕКС приобретут законченный вид, ЕКС предложит внести поправки в процедуры сотрудничества, а затем, при необходимости, представит предлагаемые поправки к процедурам сотрудничества.</w:t>
      </w:r>
    </w:p>
    <w:p w:rsidR="00D637EA" w:rsidRPr="00D637EA" w:rsidRDefault="00D637EA" w:rsidP="00281511">
      <w:pPr>
        <w:pStyle w:val="H23GR"/>
      </w:pPr>
      <w:r w:rsidRPr="00D637EA">
        <w:tab/>
      </w:r>
      <w:r w:rsidRPr="00D637EA">
        <w:tab/>
        <w:t>Деятельность, осуществленная за последнее полугодие</w:t>
      </w:r>
    </w:p>
    <w:p w:rsidR="00D637EA" w:rsidRPr="00D637EA" w:rsidRDefault="00D637EA" w:rsidP="00D637EA">
      <w:pPr>
        <w:pStyle w:val="SingleTxtGR"/>
      </w:pPr>
      <w:r w:rsidRPr="00D637EA">
        <w:t>5.</w:t>
      </w:r>
      <w:r w:rsidRPr="00D637EA">
        <w:tab/>
        <w:t>ЕКС подготовил три рассылки, которые включают в себя оценки проектов. В сентябре 2016</w:t>
      </w:r>
      <w:r>
        <w:t xml:space="preserve"> </w:t>
      </w:r>
      <w:r w:rsidRPr="00D637EA">
        <w:t>года может быть также подготовлена рассылка</w:t>
      </w:r>
      <w:r>
        <w:t xml:space="preserve"> </w:t>
      </w:r>
      <w:r w:rsidRPr="00D637EA">
        <w:t>4, содержащая стандарты общего назначения.</w:t>
      </w:r>
    </w:p>
    <w:p w:rsidR="00D637EA" w:rsidRPr="00D637EA" w:rsidRDefault="00D637EA" w:rsidP="00281511">
      <w:pPr>
        <w:pStyle w:val="H23GR"/>
      </w:pPr>
      <w:r w:rsidRPr="00D637EA">
        <w:tab/>
      </w:r>
      <w:r w:rsidRPr="00D637EA">
        <w:tab/>
        <w:t>Новые направления работы</w:t>
      </w:r>
    </w:p>
    <w:p w:rsidR="00D637EA" w:rsidRPr="00D637EA" w:rsidRDefault="00D637EA" w:rsidP="00D637EA">
      <w:pPr>
        <w:pStyle w:val="SingleTxtGR"/>
      </w:pPr>
      <w:r w:rsidRPr="00D637EA">
        <w:t>6.</w:t>
      </w:r>
      <w:r w:rsidRPr="00D637EA">
        <w:tab/>
        <w:t>В связи с программой работы ЕКС Совместному совещанию предлагается принять к сведению, что за период после последней сессии было решено включить в программу работы ЕКС/ТК 23, 268, 286 и 296 следующие новые направления работы, связанные с перевозкой опасных грузов. Было решено провести обзор дополнительных стандартов ЕКС, ссылки на которые уже содержатся в МПОГ/ДОПОГ/ВОПОГ. Не на все из них планируется включить ссылки в указанные правила.</w:t>
      </w:r>
    </w:p>
    <w:p w:rsidR="00D637EA" w:rsidRPr="00D637EA" w:rsidRDefault="00D637EA" w:rsidP="00D637EA">
      <w:pPr>
        <w:pStyle w:val="SingleTxtGR"/>
      </w:pPr>
      <w:r w:rsidRPr="00D637EA">
        <w:t>7.</w:t>
      </w:r>
      <w:r w:rsidRPr="00D637EA">
        <w:tab/>
        <w:t>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w:t>
      </w:r>
    </w:p>
    <w:p w:rsidR="00D637EA" w:rsidRDefault="00D637EA" w:rsidP="00281511">
      <w:pPr>
        <w:pStyle w:val="H23GR"/>
        <w:rPr>
          <w:lang w:val="en-US"/>
        </w:rPr>
      </w:pPr>
      <w:r w:rsidRPr="00D637EA">
        <w:lastRenderedPageBreak/>
        <w:tab/>
      </w:r>
      <w:r w:rsidRPr="00D637EA">
        <w:tab/>
        <w:t xml:space="preserve">Таблица новых направлений работы ЕКС, связанных с положениями МПОГ/ДОПОГ/ВОПОГ </w:t>
      </w:r>
    </w:p>
    <w:tbl>
      <w:tblPr>
        <w:tblStyle w:val="Grilledutableau"/>
        <w:tblW w:w="0" w:type="auto"/>
        <w:tblInd w:w="1186" w:type="dxa"/>
        <w:tblBorders>
          <w:bottom w:val="none" w:sz="0" w:space="0" w:color="auto"/>
        </w:tblBorders>
        <w:tblLayout w:type="fixed"/>
        <w:tblLook w:val="04A0"/>
      </w:tblPr>
      <w:tblGrid>
        <w:gridCol w:w="1554"/>
        <w:gridCol w:w="1218"/>
        <w:gridCol w:w="2743"/>
        <w:gridCol w:w="2996"/>
      </w:tblGrid>
      <w:tr w:rsidR="00A73F2F" w:rsidTr="00E633CA">
        <w:tc>
          <w:tcPr>
            <w:tcW w:w="1554" w:type="dxa"/>
            <w:shd w:val="clear" w:color="auto" w:fill="F2F2F2"/>
            <w:vAlign w:val="center"/>
          </w:tcPr>
          <w:p w:rsidR="00A73F2F" w:rsidRPr="00AD2DA9" w:rsidRDefault="00A73F2F" w:rsidP="004D1601">
            <w:pPr>
              <w:spacing w:before="80" w:after="80" w:line="240" w:lineRule="auto"/>
              <w:ind w:left="-122" w:right="-108"/>
              <w:jc w:val="center"/>
            </w:pPr>
            <w:r w:rsidRPr="00D637EA">
              <w:rPr>
                <w:b/>
                <w:iCs/>
              </w:rPr>
              <w:t xml:space="preserve">Орган, </w:t>
            </w:r>
            <w:r w:rsidR="00CB2B23">
              <w:rPr>
                <w:b/>
                <w:iCs/>
                <w:lang w:val="en-US"/>
              </w:rPr>
              <w:br/>
            </w:r>
            <w:r w:rsidRPr="00D637EA">
              <w:rPr>
                <w:b/>
                <w:iCs/>
              </w:rPr>
              <w:t>ответственный за</w:t>
            </w:r>
            <w:r>
              <w:rPr>
                <w:b/>
                <w:iCs/>
                <w:lang w:val="en-US"/>
              </w:rPr>
              <w:t> </w:t>
            </w:r>
            <w:r w:rsidRPr="00D637EA">
              <w:rPr>
                <w:b/>
                <w:iCs/>
              </w:rPr>
              <w:t>разработку стандарта</w:t>
            </w:r>
          </w:p>
        </w:tc>
        <w:tc>
          <w:tcPr>
            <w:tcW w:w="1218" w:type="dxa"/>
            <w:shd w:val="clear" w:color="auto" w:fill="F2F2F2"/>
            <w:vAlign w:val="center"/>
          </w:tcPr>
          <w:p w:rsidR="00A73F2F" w:rsidRPr="00AD2DA9" w:rsidRDefault="00A73F2F" w:rsidP="004D1601">
            <w:pPr>
              <w:spacing w:before="80" w:after="80" w:line="240" w:lineRule="auto"/>
              <w:ind w:left="-80" w:right="-66"/>
              <w:jc w:val="center"/>
            </w:pPr>
            <w:r w:rsidRPr="00AD2DA9">
              <w:rPr>
                <w:b/>
                <w:iCs/>
              </w:rPr>
              <w:t>№</w:t>
            </w:r>
            <w:r>
              <w:rPr>
                <w:b/>
                <w:iCs/>
                <w:lang w:val="en-GB"/>
              </w:rPr>
              <w:t> </w:t>
            </w:r>
            <w:r w:rsidRPr="00AD2DA9">
              <w:rPr>
                <w:b/>
                <w:iCs/>
              </w:rPr>
              <w:t xml:space="preserve">направ-ления </w:t>
            </w:r>
            <w:r>
              <w:rPr>
                <w:b/>
                <w:iCs/>
                <w:lang w:val="en-US"/>
              </w:rPr>
              <w:br/>
            </w:r>
            <w:r w:rsidRPr="00AD2DA9">
              <w:rPr>
                <w:b/>
                <w:iCs/>
              </w:rPr>
              <w:t>работы</w:t>
            </w:r>
          </w:p>
        </w:tc>
        <w:tc>
          <w:tcPr>
            <w:tcW w:w="2743" w:type="dxa"/>
            <w:shd w:val="clear" w:color="auto" w:fill="F2F2F2"/>
            <w:vAlign w:val="center"/>
          </w:tcPr>
          <w:p w:rsidR="00A73F2F" w:rsidRPr="00AD2DA9" w:rsidRDefault="00A73F2F" w:rsidP="004D1601">
            <w:pPr>
              <w:spacing w:before="80" w:after="80" w:line="240" w:lineRule="auto"/>
              <w:jc w:val="center"/>
              <w:rPr>
                <w:b/>
                <w:iCs/>
              </w:rPr>
            </w:pPr>
            <w:r w:rsidRPr="00AD2DA9">
              <w:rPr>
                <w:b/>
                <w:iCs/>
              </w:rPr>
              <w:t>Использование в</w:t>
            </w:r>
            <w:r>
              <w:rPr>
                <w:b/>
                <w:iCs/>
                <w:lang w:val="en-GB"/>
              </w:rPr>
              <w:t> </w:t>
            </w:r>
            <w:r w:rsidRPr="00AD2DA9">
              <w:rPr>
                <w:b/>
                <w:iCs/>
              </w:rPr>
              <w:t>тексте</w:t>
            </w:r>
          </w:p>
        </w:tc>
        <w:tc>
          <w:tcPr>
            <w:tcW w:w="2996" w:type="dxa"/>
            <w:shd w:val="clear" w:color="auto" w:fill="F2F2F2"/>
            <w:vAlign w:val="center"/>
          </w:tcPr>
          <w:p w:rsidR="00A73F2F" w:rsidRPr="00AD2DA9" w:rsidRDefault="00A73F2F" w:rsidP="004D1601">
            <w:pPr>
              <w:spacing w:before="80" w:after="80" w:line="240" w:lineRule="auto"/>
              <w:jc w:val="center"/>
              <w:rPr>
                <w:b/>
                <w:iCs/>
              </w:rPr>
            </w:pPr>
            <w:r w:rsidRPr="00AD2DA9">
              <w:rPr>
                <w:b/>
                <w:iCs/>
              </w:rPr>
              <w:t>Название</w:t>
            </w:r>
          </w:p>
        </w:tc>
      </w:tr>
    </w:tbl>
    <w:tbl>
      <w:tblPr>
        <w:tblW w:w="85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555"/>
        <w:gridCol w:w="1218"/>
        <w:gridCol w:w="2743"/>
        <w:gridCol w:w="2996"/>
      </w:tblGrid>
      <w:tr w:rsidR="00EC52D8" w:rsidRPr="00D637EA" w:rsidTr="00AD2DA9">
        <w:trPr>
          <w:trHeight w:val="420"/>
        </w:trPr>
        <w:tc>
          <w:tcPr>
            <w:tcW w:w="1555" w:type="dxa"/>
            <w:shd w:val="clear" w:color="auto" w:fill="auto"/>
          </w:tcPr>
          <w:p w:rsidR="00EC52D8" w:rsidRPr="00AD2DA9" w:rsidRDefault="00EC52D8" w:rsidP="00D637EA">
            <w:pPr>
              <w:spacing w:line="240" w:lineRule="auto"/>
            </w:pPr>
            <w:r w:rsidRPr="00AD2DA9">
              <w:t>ЕКС/ТК 23</w:t>
            </w:r>
          </w:p>
        </w:tc>
        <w:tc>
          <w:tcPr>
            <w:tcW w:w="1218" w:type="dxa"/>
            <w:shd w:val="clear" w:color="auto" w:fill="auto"/>
          </w:tcPr>
          <w:p w:rsidR="00EC52D8" w:rsidRPr="00AD2DA9" w:rsidRDefault="00EC52D8" w:rsidP="00D637EA">
            <w:pPr>
              <w:spacing w:line="240" w:lineRule="auto"/>
            </w:pPr>
            <w:r w:rsidRPr="00AD2DA9">
              <w:t>00023196</w:t>
            </w:r>
            <w:bookmarkStart w:id="2" w:name="_GoBack"/>
            <w:bookmarkEnd w:id="2"/>
          </w:p>
        </w:tc>
        <w:tc>
          <w:tcPr>
            <w:tcW w:w="2743" w:type="dxa"/>
            <w:shd w:val="clear" w:color="auto" w:fill="auto"/>
          </w:tcPr>
          <w:p w:rsidR="00EC52D8" w:rsidRPr="00D637EA" w:rsidRDefault="00EC52D8" w:rsidP="00D637EA">
            <w:pPr>
              <w:spacing w:line="240" w:lineRule="auto"/>
              <w:rPr>
                <w:lang w:val="en-GB"/>
              </w:rPr>
            </w:pPr>
            <w:r w:rsidRPr="00D637EA">
              <w:rPr>
                <w:lang w:val="en-GB"/>
              </w:rPr>
              <w:t>prEN</w:t>
            </w:r>
            <w:r w:rsidRPr="00AD2DA9">
              <w:t xml:space="preserve"> </w:t>
            </w:r>
            <w:r w:rsidRPr="00D637EA">
              <w:rPr>
                <w:lang w:val="en-GB"/>
              </w:rPr>
              <w:t>ISO</w:t>
            </w:r>
            <w:r w:rsidRPr="00AD2DA9">
              <w:t xml:space="preserve"> 14456</w:t>
            </w:r>
          </w:p>
        </w:tc>
        <w:tc>
          <w:tcPr>
            <w:tcW w:w="2996" w:type="dxa"/>
            <w:shd w:val="clear" w:color="auto" w:fill="auto"/>
          </w:tcPr>
          <w:p w:rsidR="00EC52D8" w:rsidRPr="00D637EA" w:rsidRDefault="00EC52D8" w:rsidP="00281511">
            <w:pPr>
              <w:spacing w:line="240" w:lineRule="auto"/>
            </w:pPr>
            <w:r w:rsidRPr="00D637EA">
              <w:t>Газовые баллоны</w:t>
            </w:r>
            <w:r>
              <w:t xml:space="preserve"> </w:t>
            </w:r>
            <w:r w:rsidRPr="00281511">
              <w:t>–</w:t>
            </w:r>
            <w:r w:rsidRPr="00D637EA">
              <w:t xml:space="preserve"> Свойства газов и связанные с ними классификационные коды (</w:t>
            </w:r>
            <w:r w:rsidRPr="00D637EA">
              <w:rPr>
                <w:lang w:val="en-GB"/>
              </w:rPr>
              <w:t>FTSC</w:t>
            </w:r>
            <w:r w:rsidRPr="00D637EA">
              <w:t>) (</w:t>
            </w:r>
            <w:r w:rsidRPr="00D637EA">
              <w:rPr>
                <w:lang w:val="en-GB"/>
              </w:rPr>
              <w:t>ISO</w:t>
            </w:r>
            <w:r w:rsidRPr="00D637EA">
              <w:t xml:space="preserve"> 14456:2015)</w:t>
            </w:r>
          </w:p>
        </w:tc>
      </w:tr>
      <w:tr w:rsidR="00EC52D8" w:rsidRPr="00D637EA" w:rsidTr="00AD2DA9">
        <w:trPr>
          <w:trHeight w:val="420"/>
        </w:trPr>
        <w:tc>
          <w:tcPr>
            <w:tcW w:w="1555" w:type="dxa"/>
            <w:shd w:val="clear" w:color="auto" w:fill="auto"/>
          </w:tcPr>
          <w:p w:rsidR="00EC52D8" w:rsidRPr="00D637EA" w:rsidRDefault="00EC52D8" w:rsidP="00D637EA">
            <w:pPr>
              <w:spacing w:line="240" w:lineRule="auto"/>
              <w:rPr>
                <w:lang w:val="en-GB"/>
              </w:rPr>
            </w:pPr>
            <w:r w:rsidRPr="00D637EA">
              <w:rPr>
                <w:lang w:val="en-GB"/>
              </w:rPr>
              <w:t>ЕКС/ТК 23</w:t>
            </w:r>
          </w:p>
        </w:tc>
        <w:tc>
          <w:tcPr>
            <w:tcW w:w="1218" w:type="dxa"/>
            <w:shd w:val="clear" w:color="auto" w:fill="auto"/>
          </w:tcPr>
          <w:p w:rsidR="00EC52D8" w:rsidRPr="00D637EA" w:rsidRDefault="00EC52D8" w:rsidP="00D637EA">
            <w:pPr>
              <w:spacing w:line="240" w:lineRule="auto"/>
              <w:rPr>
                <w:lang w:val="en-GB"/>
              </w:rPr>
            </w:pPr>
            <w:r w:rsidRPr="00D637EA">
              <w:rPr>
                <w:lang w:val="en-GB"/>
              </w:rPr>
              <w:t>00023197</w:t>
            </w:r>
          </w:p>
        </w:tc>
        <w:tc>
          <w:tcPr>
            <w:tcW w:w="2743" w:type="dxa"/>
            <w:shd w:val="clear" w:color="auto" w:fill="auto"/>
          </w:tcPr>
          <w:p w:rsidR="00EC52D8" w:rsidRPr="00D637EA" w:rsidRDefault="00EC52D8" w:rsidP="00D637EA">
            <w:pPr>
              <w:spacing w:line="240" w:lineRule="auto"/>
              <w:rPr>
                <w:lang w:val="en-GB"/>
              </w:rPr>
            </w:pPr>
            <w:r w:rsidRPr="00D637EA">
              <w:rPr>
                <w:lang w:val="en-GB"/>
              </w:rPr>
              <w:t>prEN ISO 9809-1 rev</w:t>
            </w:r>
          </w:p>
        </w:tc>
        <w:tc>
          <w:tcPr>
            <w:tcW w:w="2996" w:type="dxa"/>
            <w:shd w:val="clear" w:color="auto" w:fill="auto"/>
          </w:tcPr>
          <w:p w:rsidR="00EC52D8" w:rsidRPr="00D637EA" w:rsidRDefault="00EC52D8" w:rsidP="009817EA">
            <w:pPr>
              <w:spacing w:line="240" w:lineRule="auto"/>
            </w:pPr>
            <w:r w:rsidRPr="00D637EA">
              <w:t>Газовые баллоны и цилиндры</w:t>
            </w:r>
            <w:r>
              <w:rPr>
                <w:lang w:val="en-US"/>
              </w:rPr>
              <w:t> </w:t>
            </w:r>
            <w:r w:rsidRPr="00281511">
              <w:t>–</w:t>
            </w:r>
            <w:r w:rsidRPr="00D637EA">
              <w:t xml:space="preserve"> Бесшовные стальные газовые баллоны и цилиндры многоразового использо</w:t>
            </w:r>
            <w:r w:rsidRPr="009817EA">
              <w:t>-</w:t>
            </w:r>
            <w:r w:rsidRPr="00D637EA">
              <w:t>вания</w:t>
            </w:r>
            <w:r>
              <w:rPr>
                <w:lang w:val="en-US"/>
              </w:rPr>
              <w:t> </w:t>
            </w:r>
            <w:r w:rsidRPr="00281511">
              <w:t>–</w:t>
            </w:r>
            <w:r w:rsidRPr="00D637EA">
              <w:t xml:space="preserve"> Проектирование, изготовление и испытания</w:t>
            </w:r>
            <w:r>
              <w:t xml:space="preserve"> </w:t>
            </w:r>
            <w:r w:rsidRPr="00281511">
              <w:t>–</w:t>
            </w:r>
            <w:r w:rsidRPr="00D637EA">
              <w:t xml:space="preserve"> Часть</w:t>
            </w:r>
            <w:r>
              <w:rPr>
                <w:lang w:val="en-US"/>
              </w:rPr>
              <w:t> </w:t>
            </w:r>
            <w:r w:rsidRPr="00D637EA">
              <w:t>1: Баллоны из закаленной и отпущенной стали с прочностью на растяжение менее 1</w:t>
            </w:r>
            <w:r>
              <w:rPr>
                <w:lang w:val="en-US"/>
              </w:rPr>
              <w:t> </w:t>
            </w:r>
            <w:r w:rsidRPr="00D637EA">
              <w:t>100</w:t>
            </w:r>
            <w:r>
              <w:t xml:space="preserve"> </w:t>
            </w:r>
            <w:r w:rsidRPr="00D637EA">
              <w:t>МПа</w:t>
            </w:r>
          </w:p>
        </w:tc>
      </w:tr>
      <w:tr w:rsidR="00EC52D8" w:rsidRPr="00D637EA" w:rsidTr="00AD2DA9">
        <w:trPr>
          <w:trHeight w:val="420"/>
        </w:trPr>
        <w:tc>
          <w:tcPr>
            <w:tcW w:w="1555" w:type="dxa"/>
            <w:shd w:val="clear" w:color="auto" w:fill="auto"/>
          </w:tcPr>
          <w:p w:rsidR="00EC52D8" w:rsidRPr="001678FC" w:rsidRDefault="00EC52D8" w:rsidP="00D637EA">
            <w:pPr>
              <w:spacing w:line="240" w:lineRule="auto"/>
            </w:pPr>
            <w:r w:rsidRPr="001678FC">
              <w:t>ЕКС/ТК 23</w:t>
            </w:r>
          </w:p>
        </w:tc>
        <w:tc>
          <w:tcPr>
            <w:tcW w:w="1218" w:type="dxa"/>
            <w:shd w:val="clear" w:color="auto" w:fill="auto"/>
          </w:tcPr>
          <w:p w:rsidR="00EC52D8" w:rsidRPr="001678FC" w:rsidRDefault="00EC52D8" w:rsidP="00D637EA">
            <w:pPr>
              <w:spacing w:line="240" w:lineRule="auto"/>
            </w:pPr>
            <w:r w:rsidRPr="001678FC">
              <w:t>00023198</w:t>
            </w:r>
          </w:p>
        </w:tc>
        <w:tc>
          <w:tcPr>
            <w:tcW w:w="2743" w:type="dxa"/>
            <w:shd w:val="clear" w:color="auto" w:fill="auto"/>
          </w:tcPr>
          <w:p w:rsidR="00EC52D8" w:rsidRPr="001678FC" w:rsidRDefault="00EC52D8" w:rsidP="00D637EA">
            <w:pPr>
              <w:spacing w:line="240" w:lineRule="auto"/>
            </w:pPr>
            <w:r w:rsidRPr="00D637EA">
              <w:rPr>
                <w:lang w:val="en-GB"/>
              </w:rPr>
              <w:t>prEN</w:t>
            </w:r>
            <w:r w:rsidRPr="001678FC">
              <w:t xml:space="preserve"> </w:t>
            </w:r>
            <w:r w:rsidRPr="00D637EA">
              <w:rPr>
                <w:lang w:val="en-GB"/>
              </w:rPr>
              <w:t>ISO</w:t>
            </w:r>
            <w:r w:rsidRPr="001678FC">
              <w:t xml:space="preserve"> 9809-2 </w:t>
            </w:r>
            <w:r w:rsidRPr="00D637EA">
              <w:rPr>
                <w:lang w:val="en-GB"/>
              </w:rPr>
              <w:t>rev</w:t>
            </w:r>
            <w:r w:rsidRPr="001678FC">
              <w:t xml:space="preserve"> </w:t>
            </w:r>
          </w:p>
        </w:tc>
        <w:tc>
          <w:tcPr>
            <w:tcW w:w="2996" w:type="dxa"/>
            <w:shd w:val="clear" w:color="auto" w:fill="auto"/>
          </w:tcPr>
          <w:p w:rsidR="00EC52D8" w:rsidRPr="00D637EA" w:rsidRDefault="00EC52D8" w:rsidP="009817EA">
            <w:pPr>
              <w:spacing w:line="240" w:lineRule="auto"/>
            </w:pPr>
            <w:r w:rsidRPr="00D637EA">
              <w:t>Газовые баллоны и цилиндры</w:t>
            </w:r>
            <w:r>
              <w:rPr>
                <w:lang w:val="en-US"/>
              </w:rPr>
              <w:t> </w:t>
            </w:r>
            <w:r w:rsidRPr="00AD2DA9">
              <w:t>–</w:t>
            </w:r>
            <w:r w:rsidRPr="00D637EA">
              <w:t xml:space="preserve"> Бесшовные стальные газовые баллоны и цилиндры многоразового использования</w:t>
            </w:r>
            <w:r>
              <w:rPr>
                <w:lang w:val="en-US"/>
              </w:rPr>
              <w:t> </w:t>
            </w:r>
            <w:r w:rsidRPr="00AD2DA9">
              <w:t>–</w:t>
            </w:r>
            <w:r w:rsidRPr="00D637EA">
              <w:t xml:space="preserve"> Проектирование, изготовление и испытания</w:t>
            </w:r>
            <w:r>
              <w:t xml:space="preserve"> </w:t>
            </w:r>
            <w:r w:rsidRPr="00AD2DA9">
              <w:t>–</w:t>
            </w:r>
            <w:r w:rsidRPr="00D637EA">
              <w:t xml:space="preserve"> Часть</w:t>
            </w:r>
            <w:r>
              <w:rPr>
                <w:lang w:val="en-US"/>
              </w:rPr>
              <w:t> </w:t>
            </w:r>
            <w:r w:rsidRPr="00D637EA">
              <w:t>2: Баллоны из закаленной и отпущенной стали с прочностью на растяжение не</w:t>
            </w:r>
            <w:r>
              <w:rPr>
                <w:lang w:val="en-US"/>
              </w:rPr>
              <w:t> </w:t>
            </w:r>
            <w:r w:rsidRPr="00D637EA">
              <w:t>менее 1</w:t>
            </w:r>
            <w:r>
              <w:rPr>
                <w:lang w:val="en-US"/>
              </w:rPr>
              <w:t> </w:t>
            </w:r>
            <w:r w:rsidRPr="00D637EA">
              <w:t>100</w:t>
            </w:r>
            <w:r>
              <w:t xml:space="preserve"> </w:t>
            </w:r>
            <w:r w:rsidRPr="00D637EA">
              <w:t>МПа</w:t>
            </w:r>
          </w:p>
        </w:tc>
      </w:tr>
      <w:tr w:rsidR="00EC52D8" w:rsidRPr="00D637EA" w:rsidTr="00AD2DA9">
        <w:trPr>
          <w:trHeight w:val="420"/>
        </w:trPr>
        <w:tc>
          <w:tcPr>
            <w:tcW w:w="1555" w:type="dxa"/>
            <w:shd w:val="clear" w:color="auto" w:fill="auto"/>
          </w:tcPr>
          <w:p w:rsidR="00EC52D8" w:rsidRPr="00D637EA" w:rsidRDefault="00EC52D8" w:rsidP="00D637EA">
            <w:pPr>
              <w:spacing w:line="240" w:lineRule="auto"/>
              <w:rPr>
                <w:lang w:val="en-GB"/>
              </w:rPr>
            </w:pPr>
            <w:r w:rsidRPr="00D637EA">
              <w:rPr>
                <w:lang w:val="en-GB"/>
              </w:rPr>
              <w:t>ЕКС/ТК 23</w:t>
            </w:r>
          </w:p>
        </w:tc>
        <w:tc>
          <w:tcPr>
            <w:tcW w:w="1218" w:type="dxa"/>
            <w:shd w:val="clear" w:color="auto" w:fill="auto"/>
          </w:tcPr>
          <w:p w:rsidR="00EC52D8" w:rsidRPr="00D637EA" w:rsidRDefault="00EC52D8" w:rsidP="00D637EA">
            <w:pPr>
              <w:spacing w:line="240" w:lineRule="auto"/>
              <w:rPr>
                <w:lang w:val="en-GB"/>
              </w:rPr>
            </w:pPr>
            <w:r w:rsidRPr="00D637EA">
              <w:rPr>
                <w:lang w:val="en-GB"/>
              </w:rPr>
              <w:t>00023199</w:t>
            </w:r>
          </w:p>
        </w:tc>
        <w:tc>
          <w:tcPr>
            <w:tcW w:w="2743" w:type="dxa"/>
            <w:shd w:val="clear" w:color="auto" w:fill="auto"/>
          </w:tcPr>
          <w:p w:rsidR="00EC52D8" w:rsidRPr="00D637EA" w:rsidRDefault="00EC52D8" w:rsidP="00D637EA">
            <w:pPr>
              <w:spacing w:line="240" w:lineRule="auto"/>
              <w:rPr>
                <w:lang w:val="en-GB"/>
              </w:rPr>
            </w:pPr>
            <w:r w:rsidRPr="00D637EA">
              <w:rPr>
                <w:lang w:val="en-GB"/>
              </w:rPr>
              <w:t>prEN ISO 9809-3 rev</w:t>
            </w:r>
          </w:p>
        </w:tc>
        <w:tc>
          <w:tcPr>
            <w:tcW w:w="2996" w:type="dxa"/>
            <w:shd w:val="clear" w:color="auto" w:fill="auto"/>
          </w:tcPr>
          <w:p w:rsidR="00EC52D8" w:rsidRPr="00D637EA" w:rsidRDefault="00EC52D8" w:rsidP="009817EA">
            <w:pPr>
              <w:spacing w:line="240" w:lineRule="auto"/>
            </w:pPr>
            <w:r w:rsidRPr="00D637EA">
              <w:t>Газовые баллоны и цилиндры</w:t>
            </w:r>
            <w:r>
              <w:rPr>
                <w:lang w:val="en-US"/>
              </w:rPr>
              <w:t> </w:t>
            </w:r>
            <w:r w:rsidRPr="00AD2DA9">
              <w:t>–</w:t>
            </w:r>
            <w:r w:rsidRPr="00D637EA">
              <w:t xml:space="preserve"> Бесшовные стальные газовые баллоны и цилиндры многоразового использо</w:t>
            </w:r>
            <w:r w:rsidRPr="009817EA">
              <w:t>-</w:t>
            </w:r>
            <w:r w:rsidRPr="00D637EA">
              <w:t>вания</w:t>
            </w:r>
            <w:r>
              <w:rPr>
                <w:lang w:val="en-US"/>
              </w:rPr>
              <w:t> </w:t>
            </w:r>
            <w:r w:rsidRPr="00AD2DA9">
              <w:t>–</w:t>
            </w:r>
            <w:r w:rsidRPr="00D637EA">
              <w:t xml:space="preserve"> Проектирование, </w:t>
            </w:r>
            <w:r w:rsidRPr="009817EA">
              <w:br/>
            </w:r>
            <w:r w:rsidRPr="00D637EA">
              <w:t>изготовление и испытания</w:t>
            </w:r>
            <w:r>
              <w:t xml:space="preserve"> </w:t>
            </w:r>
            <w:r w:rsidRPr="00AD2DA9">
              <w:t>–</w:t>
            </w:r>
            <w:r w:rsidRPr="00D637EA">
              <w:t xml:space="preserve"> Часть</w:t>
            </w:r>
            <w:r>
              <w:rPr>
                <w:lang w:val="en-US"/>
              </w:rPr>
              <w:t> </w:t>
            </w:r>
            <w:r w:rsidRPr="00D637EA">
              <w:t>3: Баллоны из нормализованной стали</w:t>
            </w:r>
          </w:p>
        </w:tc>
      </w:tr>
      <w:tr w:rsidR="00EC52D8" w:rsidRPr="00D637EA" w:rsidTr="00AD2DA9">
        <w:trPr>
          <w:trHeight w:val="420"/>
        </w:trPr>
        <w:tc>
          <w:tcPr>
            <w:tcW w:w="1555" w:type="dxa"/>
            <w:shd w:val="clear" w:color="auto" w:fill="auto"/>
          </w:tcPr>
          <w:p w:rsidR="00EC52D8" w:rsidRPr="009817EA" w:rsidRDefault="00EC52D8" w:rsidP="00D637EA">
            <w:pPr>
              <w:spacing w:line="240" w:lineRule="auto"/>
            </w:pPr>
            <w:r w:rsidRPr="009817EA">
              <w:t>ЕКС/ТК 286</w:t>
            </w:r>
          </w:p>
        </w:tc>
        <w:tc>
          <w:tcPr>
            <w:tcW w:w="1218" w:type="dxa"/>
          </w:tcPr>
          <w:p w:rsidR="00EC52D8" w:rsidRPr="009817EA" w:rsidRDefault="00EC52D8" w:rsidP="00D637EA">
            <w:pPr>
              <w:spacing w:line="240" w:lineRule="auto"/>
            </w:pPr>
            <w:r w:rsidRPr="009817EA">
              <w:t>00286174</w:t>
            </w:r>
          </w:p>
        </w:tc>
        <w:tc>
          <w:tcPr>
            <w:tcW w:w="2743" w:type="dxa"/>
          </w:tcPr>
          <w:p w:rsidR="00EC52D8" w:rsidRPr="009817EA" w:rsidRDefault="00EC52D8" w:rsidP="00D637EA">
            <w:pPr>
              <w:spacing w:line="240" w:lineRule="auto"/>
            </w:pPr>
            <w:r w:rsidRPr="00D637EA">
              <w:rPr>
                <w:lang w:val="en-GB"/>
              </w:rPr>
              <w:t>EN</w:t>
            </w:r>
            <w:r w:rsidRPr="009817EA">
              <w:t xml:space="preserve"> 12493:2013+</w:t>
            </w:r>
            <w:r w:rsidRPr="00D637EA">
              <w:rPr>
                <w:lang w:val="en-GB"/>
              </w:rPr>
              <w:t>A</w:t>
            </w:r>
            <w:r w:rsidRPr="009817EA">
              <w:t>1:2014/</w:t>
            </w:r>
            <w:r w:rsidRPr="00D637EA">
              <w:rPr>
                <w:lang w:val="en-GB"/>
              </w:rPr>
              <w:t>prA</w:t>
            </w:r>
          </w:p>
        </w:tc>
        <w:tc>
          <w:tcPr>
            <w:tcW w:w="2996" w:type="dxa"/>
          </w:tcPr>
          <w:p w:rsidR="00EC52D8" w:rsidRPr="00D637EA" w:rsidRDefault="00EC52D8" w:rsidP="001678FC">
            <w:pPr>
              <w:spacing w:line="240" w:lineRule="auto"/>
            </w:pPr>
            <w:r w:rsidRPr="00D637EA">
              <w:t>Оборудование и вспомогательные приспособления для СНГ</w:t>
            </w:r>
            <w:r>
              <w:rPr>
                <w:lang w:val="en-US"/>
              </w:rPr>
              <w:t> </w:t>
            </w:r>
            <w:r w:rsidRPr="00AD2DA9">
              <w:t>–</w:t>
            </w:r>
            <w:r w:rsidRPr="00D637EA">
              <w:t xml:space="preserve"> Сварные стальные сосуды под давлением для автоцистерн для СНГ</w:t>
            </w:r>
            <w:r>
              <w:t xml:space="preserve"> </w:t>
            </w:r>
            <w:r w:rsidRPr="00AD2DA9">
              <w:t>–</w:t>
            </w:r>
            <w:r w:rsidRPr="00D637EA">
              <w:t xml:space="preserve"> Конструкция и изготовление</w:t>
            </w:r>
          </w:p>
        </w:tc>
      </w:tr>
      <w:tr w:rsidR="00EC52D8" w:rsidRPr="00D637EA" w:rsidTr="00AD2DA9">
        <w:trPr>
          <w:trHeight w:val="358"/>
        </w:trPr>
        <w:tc>
          <w:tcPr>
            <w:tcW w:w="1555" w:type="dxa"/>
            <w:shd w:val="clear" w:color="auto" w:fill="auto"/>
          </w:tcPr>
          <w:p w:rsidR="00EC52D8" w:rsidRPr="00D637EA" w:rsidRDefault="00EC52D8" w:rsidP="00D637EA">
            <w:pPr>
              <w:spacing w:line="240" w:lineRule="auto"/>
              <w:rPr>
                <w:lang w:val="en-GB"/>
              </w:rPr>
            </w:pPr>
            <w:r w:rsidRPr="00D637EA">
              <w:rPr>
                <w:lang w:val="en-GB"/>
              </w:rPr>
              <w:t>ЕКС/ТК 296</w:t>
            </w:r>
          </w:p>
        </w:tc>
        <w:tc>
          <w:tcPr>
            <w:tcW w:w="1218" w:type="dxa"/>
          </w:tcPr>
          <w:p w:rsidR="00EC52D8" w:rsidRPr="00D637EA" w:rsidRDefault="00EC52D8" w:rsidP="00D637EA">
            <w:pPr>
              <w:spacing w:line="240" w:lineRule="auto"/>
              <w:rPr>
                <w:lang w:val="en-GB"/>
              </w:rPr>
            </w:pPr>
            <w:r w:rsidRPr="00D637EA">
              <w:rPr>
                <w:lang w:val="en-GB"/>
              </w:rPr>
              <w:t>00296091</w:t>
            </w:r>
          </w:p>
        </w:tc>
        <w:tc>
          <w:tcPr>
            <w:tcW w:w="2743" w:type="dxa"/>
          </w:tcPr>
          <w:p w:rsidR="00EC52D8" w:rsidRPr="00D637EA" w:rsidRDefault="00EC52D8" w:rsidP="00D637EA">
            <w:pPr>
              <w:spacing w:line="240" w:lineRule="auto"/>
              <w:rPr>
                <w:lang w:val="en-GB"/>
              </w:rPr>
            </w:pPr>
            <w:r w:rsidRPr="00D637EA">
              <w:rPr>
                <w:lang w:val="en-GB"/>
              </w:rPr>
              <w:t>prEN 14596 rev</w:t>
            </w:r>
          </w:p>
        </w:tc>
        <w:tc>
          <w:tcPr>
            <w:tcW w:w="2996" w:type="dxa"/>
          </w:tcPr>
          <w:p w:rsidR="00EC52D8" w:rsidRPr="00D637EA" w:rsidRDefault="00EC52D8" w:rsidP="00AD2DA9">
            <w:pPr>
              <w:spacing w:line="240" w:lineRule="auto"/>
            </w:pPr>
            <w:r w:rsidRPr="00D637EA">
              <w:t>Цистерны для перевозки опасных грузов</w:t>
            </w:r>
            <w:r>
              <w:t xml:space="preserve"> </w:t>
            </w:r>
            <w:r w:rsidRPr="00AD2DA9">
              <w:t>–</w:t>
            </w:r>
            <w:r w:rsidRPr="00D637EA">
              <w:t xml:space="preserve"> Сервисное оборудование для цистерн</w:t>
            </w:r>
            <w:r>
              <w:t xml:space="preserve"> </w:t>
            </w:r>
            <w:r w:rsidRPr="00AD2DA9">
              <w:t>–</w:t>
            </w:r>
            <w:r w:rsidRPr="00D637EA">
              <w:t xml:space="preserve"> </w:t>
            </w:r>
            <w:r w:rsidRPr="00D637EA">
              <w:lastRenderedPageBreak/>
              <w:t>Клапан аварийного сброса давления</w:t>
            </w:r>
          </w:p>
        </w:tc>
      </w:tr>
      <w:tr w:rsidR="00EC52D8" w:rsidRPr="00D637EA" w:rsidTr="00AD2DA9">
        <w:trPr>
          <w:trHeight w:val="358"/>
        </w:trPr>
        <w:tc>
          <w:tcPr>
            <w:tcW w:w="1555" w:type="dxa"/>
            <w:shd w:val="clear" w:color="auto" w:fill="auto"/>
          </w:tcPr>
          <w:p w:rsidR="00EC52D8" w:rsidRPr="00D637EA" w:rsidRDefault="00EC52D8" w:rsidP="00AD2DA9">
            <w:pPr>
              <w:pageBreakBefore/>
              <w:spacing w:line="240" w:lineRule="auto"/>
              <w:rPr>
                <w:lang w:val="en-GB"/>
              </w:rPr>
            </w:pPr>
            <w:r w:rsidRPr="00D637EA">
              <w:rPr>
                <w:lang w:val="en-GB"/>
              </w:rPr>
              <w:lastRenderedPageBreak/>
              <w:t>ЕКС/ТК 296</w:t>
            </w:r>
          </w:p>
        </w:tc>
        <w:tc>
          <w:tcPr>
            <w:tcW w:w="1218" w:type="dxa"/>
          </w:tcPr>
          <w:p w:rsidR="00EC52D8" w:rsidRPr="00D637EA" w:rsidRDefault="00EC52D8" w:rsidP="00D637EA">
            <w:pPr>
              <w:spacing w:line="240" w:lineRule="auto"/>
              <w:rPr>
                <w:lang w:val="en-GB"/>
              </w:rPr>
            </w:pPr>
            <w:r w:rsidRPr="00D637EA">
              <w:rPr>
                <w:lang w:val="en-GB"/>
              </w:rPr>
              <w:t>00296092</w:t>
            </w:r>
          </w:p>
        </w:tc>
        <w:tc>
          <w:tcPr>
            <w:tcW w:w="2743" w:type="dxa"/>
          </w:tcPr>
          <w:p w:rsidR="00EC52D8" w:rsidRPr="00D637EA" w:rsidRDefault="00EC52D8" w:rsidP="00D637EA">
            <w:pPr>
              <w:spacing w:line="240" w:lineRule="auto"/>
              <w:rPr>
                <w:lang w:val="en-GB"/>
              </w:rPr>
            </w:pPr>
            <w:r w:rsidRPr="00D637EA">
              <w:rPr>
                <w:lang w:val="en-GB"/>
              </w:rPr>
              <w:t>prEN 13317 rev</w:t>
            </w:r>
          </w:p>
        </w:tc>
        <w:tc>
          <w:tcPr>
            <w:tcW w:w="2996" w:type="dxa"/>
          </w:tcPr>
          <w:p w:rsidR="00EC52D8" w:rsidRPr="00D637EA" w:rsidRDefault="00EC52D8" w:rsidP="00AD2DA9">
            <w:pPr>
              <w:spacing w:line="240" w:lineRule="auto"/>
            </w:pPr>
            <w:r w:rsidRPr="00D637EA">
              <w:t>Цистерны для перевозки опасных грузов</w:t>
            </w:r>
            <w:r>
              <w:t xml:space="preserve"> </w:t>
            </w:r>
            <w:r w:rsidRPr="00AD2DA9">
              <w:t>–</w:t>
            </w:r>
            <w:r w:rsidRPr="00D637EA">
              <w:t xml:space="preserve"> Сервисное оборудование для цистерн</w:t>
            </w:r>
            <w:r>
              <w:t xml:space="preserve"> </w:t>
            </w:r>
            <w:r w:rsidRPr="00AD2DA9">
              <w:t>–</w:t>
            </w:r>
            <w:r w:rsidRPr="00D637EA">
              <w:t xml:space="preserve"> Крышка смотрового люка</w:t>
            </w:r>
          </w:p>
        </w:tc>
      </w:tr>
      <w:tr w:rsidR="00EC52D8" w:rsidRPr="00D637EA" w:rsidTr="00AD2DA9">
        <w:trPr>
          <w:trHeight w:val="358"/>
        </w:trPr>
        <w:tc>
          <w:tcPr>
            <w:tcW w:w="1555" w:type="dxa"/>
            <w:shd w:val="clear" w:color="auto" w:fill="auto"/>
          </w:tcPr>
          <w:p w:rsidR="00EC52D8" w:rsidRPr="00D637EA" w:rsidRDefault="00EC52D8" w:rsidP="00D637EA">
            <w:pPr>
              <w:spacing w:line="240" w:lineRule="auto"/>
              <w:rPr>
                <w:lang w:val="en-GB"/>
              </w:rPr>
            </w:pPr>
            <w:r w:rsidRPr="00D637EA">
              <w:rPr>
                <w:lang w:val="en-GB"/>
              </w:rPr>
              <w:t>ЕКС/ТК 296</w:t>
            </w:r>
          </w:p>
        </w:tc>
        <w:tc>
          <w:tcPr>
            <w:tcW w:w="1218" w:type="dxa"/>
          </w:tcPr>
          <w:p w:rsidR="00EC52D8" w:rsidRPr="00D637EA" w:rsidRDefault="00EC52D8" w:rsidP="00D637EA">
            <w:pPr>
              <w:spacing w:line="240" w:lineRule="auto"/>
              <w:rPr>
                <w:lang w:val="en-GB"/>
              </w:rPr>
            </w:pPr>
            <w:r w:rsidRPr="00D637EA">
              <w:rPr>
                <w:lang w:val="en-GB"/>
              </w:rPr>
              <w:t>00296093</w:t>
            </w:r>
          </w:p>
        </w:tc>
        <w:tc>
          <w:tcPr>
            <w:tcW w:w="2743" w:type="dxa"/>
          </w:tcPr>
          <w:p w:rsidR="00EC52D8" w:rsidRPr="00D637EA" w:rsidRDefault="00EC52D8" w:rsidP="00D637EA">
            <w:pPr>
              <w:spacing w:line="240" w:lineRule="auto"/>
              <w:rPr>
                <w:lang w:val="en-GB"/>
              </w:rPr>
            </w:pPr>
          </w:p>
        </w:tc>
        <w:tc>
          <w:tcPr>
            <w:tcW w:w="2996" w:type="dxa"/>
          </w:tcPr>
          <w:p w:rsidR="00EC52D8" w:rsidRPr="00D637EA" w:rsidRDefault="00EC52D8" w:rsidP="00AD2DA9">
            <w:pPr>
              <w:spacing w:line="240" w:lineRule="auto"/>
            </w:pPr>
            <w:r w:rsidRPr="00D637EA">
              <w:t>Цистерны для перевозки опасных грузов</w:t>
            </w:r>
            <w:r>
              <w:t xml:space="preserve"> </w:t>
            </w:r>
            <w:r w:rsidRPr="00AD2DA9">
              <w:t>–</w:t>
            </w:r>
            <w:r w:rsidRPr="00D637EA">
              <w:t xml:space="preserve"> Сервисное оборудование</w:t>
            </w:r>
            <w:r>
              <w:t xml:space="preserve"> </w:t>
            </w:r>
            <w:r w:rsidRPr="00AD2DA9">
              <w:t>–</w:t>
            </w:r>
            <w:r w:rsidRPr="00D637EA">
              <w:t xml:space="preserve"> Продувочный клапан парового коллектора</w:t>
            </w:r>
          </w:p>
        </w:tc>
      </w:tr>
    </w:tbl>
    <w:p w:rsidR="00D637EA" w:rsidRPr="00D637EA" w:rsidRDefault="00D637EA" w:rsidP="001678FC">
      <w:pPr>
        <w:pStyle w:val="H23GR"/>
      </w:pPr>
      <w:r w:rsidRPr="00D637EA">
        <w:tab/>
      </w:r>
      <w:r w:rsidRPr="00D637EA">
        <w:tab/>
        <w:t>Новые и измененные ссылки на стандарты</w:t>
      </w:r>
    </w:p>
    <w:p w:rsidR="00D637EA" w:rsidRPr="00D637EA" w:rsidRDefault="00D637EA" w:rsidP="00D637EA">
      <w:pPr>
        <w:pStyle w:val="SingleTxtGR"/>
      </w:pPr>
      <w:r w:rsidRPr="00D637EA">
        <w:t>8.</w:t>
      </w:r>
      <w:r w:rsidRPr="00D637EA">
        <w:tab/>
        <w:t>После сессии, состоявшейся в марте 2016</w:t>
      </w:r>
      <w:r>
        <w:t xml:space="preserve"> </w:t>
      </w:r>
      <w:r w:rsidRPr="00D637EA">
        <w:t>года, проекты стандартов достигли этапа общественной экспертизы и официального голосования и были даже опубликованы. Они были размещены на специальной веб-странице ЕКС, чтобы с ними могли ознакомиться участники Совместного совещания (рассылки</w:t>
      </w:r>
      <w:r>
        <w:t xml:space="preserve"> </w:t>
      </w:r>
      <w:r w:rsidRPr="00D637EA">
        <w:t>1–3).</w:t>
      </w:r>
    </w:p>
    <w:p w:rsidR="00D637EA" w:rsidRPr="00D637EA" w:rsidRDefault="00D637EA" w:rsidP="00D637EA">
      <w:pPr>
        <w:pStyle w:val="SingleTxtGR"/>
      </w:pPr>
      <w:r w:rsidRPr="00D637EA">
        <w:t>9.</w:t>
      </w:r>
      <w:r w:rsidRPr="00D637EA">
        <w:tab/>
        <w:t>Участникам Совместного совещания уже было предложено представить свои замечания по документам, перечисленным в рассылках</w:t>
      </w:r>
      <w:r>
        <w:t xml:space="preserve"> </w:t>
      </w:r>
      <w:r w:rsidRPr="00D637EA">
        <w:t>1 и 2. У них еще есть время, чтобы до 6</w:t>
      </w:r>
      <w:r>
        <w:t xml:space="preserve"> </w:t>
      </w:r>
      <w:r w:rsidRPr="00D637EA">
        <w:t>июля 2016</w:t>
      </w:r>
      <w:r>
        <w:t xml:space="preserve"> </w:t>
      </w:r>
      <w:r w:rsidRPr="00D637EA">
        <w:t>года представить консультанту ЕКС (</w:t>
      </w:r>
      <w:hyperlink r:id="rId9" w:history="1">
        <w:r w:rsidRPr="00391F2C">
          <w:t>david.teasdale@btinternet.com</w:t>
        </w:r>
      </w:hyperlink>
      <w:r w:rsidRPr="00D637EA">
        <w:t>) свои замечания по документам рассылки</w:t>
      </w:r>
      <w:r>
        <w:t xml:space="preserve"> </w:t>
      </w:r>
      <w:r w:rsidR="00391F2C">
        <w:t>3. В</w:t>
      </w:r>
      <w:r w:rsidR="00391F2C">
        <w:rPr>
          <w:lang w:val="en-US"/>
        </w:rPr>
        <w:t> </w:t>
      </w:r>
      <w:r w:rsidRPr="00D637EA">
        <w:t>начале июля 2016</w:t>
      </w:r>
      <w:r>
        <w:t xml:space="preserve"> </w:t>
      </w:r>
      <w:r w:rsidRPr="00D637EA">
        <w:t>года (даты уже согласованы с Рабочей группой по стандартам Совместного совещания) предполагается организовать специальные веб-конференции для рассмотрения этих замечаний. Все замечания будут сведены в отдельный документ и представлены Совместному совещанию.</w:t>
      </w:r>
    </w:p>
    <w:p w:rsidR="00D637EA" w:rsidRPr="00D637EA" w:rsidRDefault="00D637EA" w:rsidP="00D637EA">
      <w:pPr>
        <w:pStyle w:val="SingleTxtGR"/>
      </w:pPr>
      <w:r w:rsidRPr="00D637EA">
        <w:t>10.</w:t>
      </w:r>
      <w:r w:rsidRPr="00D637EA">
        <w:tab/>
        <w:t xml:space="preserve">Согласно договоренности, оформленной в виде соглашения с ЕКС, </w:t>
      </w:r>
      <w:r w:rsidR="00391F2C" w:rsidRPr="00391F2C">
        <w:br/>
      </w:r>
      <w:r w:rsidRPr="00D637EA">
        <w:t xml:space="preserve">Европейская комиссия ограничила деятельность консультанта ЕКС темой </w:t>
      </w:r>
      <w:r w:rsidR="00391F2C" w:rsidRPr="00391F2C">
        <w:br/>
      </w:r>
      <w:r w:rsidRPr="00D637EA">
        <w:t>«Качественные оценки». Это соответствует части</w:t>
      </w:r>
      <w:r>
        <w:t xml:space="preserve"> </w:t>
      </w:r>
      <w:r w:rsidRPr="00D637EA">
        <w:t>1</w:t>
      </w:r>
      <w:r w:rsidRPr="00D637EA">
        <w:rPr>
          <w:lang w:val="en-US"/>
        </w:rPr>
        <w:t>b</w:t>
      </w:r>
      <w:r w:rsidRPr="00D637EA">
        <w:t xml:space="preserve"> статьи</w:t>
      </w:r>
      <w:r>
        <w:t xml:space="preserve"> </w:t>
      </w:r>
      <w:r w:rsidRPr="00D637EA">
        <w:t>15 Регламента</w:t>
      </w:r>
      <w:r w:rsidR="00391F2C">
        <w:rPr>
          <w:lang w:val="en-US"/>
        </w:rPr>
        <w:t> </w:t>
      </w:r>
      <w:r w:rsidRPr="00D637EA">
        <w:t>1025/2012/</w:t>
      </w:r>
      <w:r w:rsidRPr="00D637EA">
        <w:rPr>
          <w:lang w:val="en-US"/>
        </w:rPr>
        <w:t>EU</w:t>
      </w:r>
      <w:r w:rsidRPr="00D637EA">
        <w:t>:</w:t>
      </w:r>
    </w:p>
    <w:p w:rsidR="00D637EA" w:rsidRPr="00D637EA" w:rsidRDefault="00D637EA" w:rsidP="00D637EA">
      <w:pPr>
        <w:pStyle w:val="SingleTxtGR"/>
      </w:pPr>
      <w:r w:rsidRPr="00D637EA">
        <w:t>«1.</w:t>
      </w:r>
      <w:r w:rsidRPr="00D637EA">
        <w:tab/>
        <w:t>Европейские организации по стандартизации могут получить финансирование Европейского союза для следующих видов деятельности по стандартизации:</w:t>
      </w:r>
    </w:p>
    <w:p w:rsidR="00D637EA" w:rsidRPr="00D637EA" w:rsidRDefault="001678FC" w:rsidP="00D637EA">
      <w:pPr>
        <w:pStyle w:val="SingleTxtGR"/>
      </w:pPr>
      <w:r w:rsidRPr="007A6E30">
        <w:tab/>
      </w:r>
      <w:r w:rsidR="00D637EA" w:rsidRPr="00D637EA">
        <w:rPr>
          <w:lang w:val="en-US"/>
        </w:rPr>
        <w:t>a</w:t>
      </w:r>
      <w:r w:rsidR="00D637EA" w:rsidRPr="00D637EA">
        <w:t>)</w:t>
      </w:r>
      <w:r w:rsidR="00D637EA" w:rsidRPr="00D637EA">
        <w:tab/>
        <w:t>разработки и пересмотра европейских стандартов и документов по европейской стандартизации, которые необходимы и пригодны для поддержки законодательства и политики Союза;</w:t>
      </w:r>
    </w:p>
    <w:p w:rsidR="00D637EA" w:rsidRPr="001678FC" w:rsidRDefault="001678FC" w:rsidP="00D637EA">
      <w:pPr>
        <w:pStyle w:val="SingleTxtGR"/>
        <w:rPr>
          <w:b/>
        </w:rPr>
      </w:pPr>
      <w:r w:rsidRPr="00246CCD">
        <w:tab/>
      </w:r>
      <w:r w:rsidR="00D637EA" w:rsidRPr="001678FC">
        <w:rPr>
          <w:b/>
          <w:lang w:val="en-US"/>
        </w:rPr>
        <w:t>b</w:t>
      </w:r>
      <w:r w:rsidR="00D637EA" w:rsidRPr="001678FC">
        <w:rPr>
          <w:b/>
        </w:rPr>
        <w:t>)</w:t>
      </w:r>
      <w:r w:rsidR="00D637EA" w:rsidRPr="001678FC">
        <w:rPr>
          <w:b/>
        </w:rPr>
        <w:tab/>
        <w:t>проверки качества и соответствия европейских стандартов и документов по европейской стандартизации соответствующему законодательству и политике Союза»</w:t>
      </w:r>
      <w:r w:rsidR="00D637EA" w:rsidRPr="007A6E30">
        <w:t>.</w:t>
      </w:r>
    </w:p>
    <w:p w:rsidR="00D637EA" w:rsidRPr="00D637EA" w:rsidRDefault="001678FC" w:rsidP="00D637EA">
      <w:pPr>
        <w:pStyle w:val="SingleTxtGR"/>
      </w:pPr>
      <w:r w:rsidRPr="00246CCD">
        <w:tab/>
      </w:r>
      <w:r w:rsidR="00D637EA" w:rsidRPr="00D637EA">
        <w:t>При таких обстоятельствах консультант ЕКС уже не имеет возможности осуществлять какую-либо деятельность во исполнение части 1а статьи</w:t>
      </w:r>
      <w:r w:rsidR="00D637EA">
        <w:t xml:space="preserve"> </w:t>
      </w:r>
      <w:r w:rsidR="00D637EA" w:rsidRPr="00D637EA">
        <w:t>15. Поэтому ЕКС просит Совместное совещание назначить лицо, ответственное за проведение сессий Рабочей группы по стан</w:t>
      </w:r>
      <w:r w:rsidR="00391F2C">
        <w:t>дартам Совместного совещания (в</w:t>
      </w:r>
      <w:r w:rsidR="00391F2C">
        <w:rPr>
          <w:lang w:val="en-US"/>
        </w:rPr>
        <w:t> </w:t>
      </w:r>
      <w:r w:rsidR="00D637EA" w:rsidRPr="00D637EA">
        <w:t>настоящее время</w:t>
      </w:r>
      <w:r w:rsidR="00D637EA">
        <w:t xml:space="preserve"> </w:t>
      </w:r>
      <w:r w:rsidR="00391F2C" w:rsidRPr="00391F2C">
        <w:t>–</w:t>
      </w:r>
      <w:r w:rsidR="00D637EA" w:rsidRPr="00D637EA">
        <w:t xml:space="preserve"> К.</w:t>
      </w:r>
      <w:r w:rsidR="00D637EA">
        <w:t xml:space="preserve"> </w:t>
      </w:r>
      <w:r w:rsidR="00D637EA" w:rsidRPr="00D637EA">
        <w:t>Джабб, представляющий Соединенное Королевство).</w:t>
      </w:r>
    </w:p>
    <w:p w:rsidR="00A658DB" w:rsidRPr="00246CCD" w:rsidRDefault="00D637EA" w:rsidP="00D637EA">
      <w:pPr>
        <w:pStyle w:val="SingleTxtGR"/>
      </w:pPr>
      <w:r w:rsidRPr="00D637EA">
        <w:t>11.</w:t>
      </w:r>
      <w:r w:rsidRPr="00D637EA">
        <w:tab/>
        <w:t>Центр управления ЕКС/СЕНЕЛЕК (ЦУЕ</w:t>
      </w:r>
      <w:r w:rsidRPr="00D637EA">
        <w:rPr>
          <w:lang w:val="en-US"/>
        </w:rPr>
        <w:t>C</w:t>
      </w:r>
      <w:r w:rsidRPr="00D637EA">
        <w:t>) будет, конечно же, и впредь поддерживать деятельность как консультанта ЕКС, так и Рабочей группы по стандартам Совместного совещания.</w:t>
      </w:r>
    </w:p>
    <w:p w:rsidR="00605848" w:rsidRPr="00246CCD" w:rsidRDefault="00605848" w:rsidP="00D637EA">
      <w:pPr>
        <w:pStyle w:val="SingleTxtGR"/>
        <w:sectPr w:rsidR="00605848" w:rsidRPr="00246CCD"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p w:rsidR="00605848" w:rsidRPr="007A6E30" w:rsidRDefault="00605848" w:rsidP="00765EB5">
      <w:pPr>
        <w:pStyle w:val="HChG"/>
        <w:outlineLvl w:val="0"/>
      </w:pPr>
      <w:r w:rsidRPr="007A6E30">
        <w:lastRenderedPageBreak/>
        <w:t>Annex</w:t>
      </w:r>
      <w:r w:rsidRPr="007A6E30">
        <w:tab/>
      </w:r>
      <w:r w:rsidRPr="007A6E30">
        <w:tab/>
      </w:r>
      <w:r w:rsidRPr="007A6E30">
        <w:tab/>
      </w:r>
      <w:r w:rsidRPr="007A6E30">
        <w:tab/>
      </w:r>
      <w:r w:rsidRPr="007A6E30">
        <w:tab/>
      </w:r>
      <w:r w:rsidRPr="007A6E30">
        <w:tab/>
      </w:r>
      <w:r w:rsidRPr="007A6E30">
        <w:tab/>
      </w:r>
      <w:r w:rsidRPr="007A6E30">
        <w:tab/>
      </w:r>
      <w:r w:rsidRPr="007A6E30">
        <w:tab/>
      </w:r>
      <w:r w:rsidRPr="007A6E30">
        <w:tab/>
      </w:r>
      <w:r w:rsidRPr="007A6E30">
        <w:tab/>
      </w:r>
      <w:r w:rsidRPr="007A6E30">
        <w:tab/>
      </w:r>
      <w:r w:rsidRPr="007A6E30">
        <w:tab/>
      </w:r>
      <w:r w:rsidRPr="007A6E30">
        <w:tab/>
      </w:r>
      <w:r w:rsidRPr="007A6E30">
        <w:tab/>
      </w:r>
      <w:r w:rsidRPr="007A6E30">
        <w:tab/>
      </w:r>
      <w:r w:rsidRPr="007A6E30">
        <w:tab/>
        <w:t>[English only]</w:t>
      </w:r>
    </w:p>
    <w:p w:rsidR="00605848" w:rsidRPr="007A6E30" w:rsidRDefault="00605848" w:rsidP="00765EB5">
      <w:pPr>
        <w:suppressAutoHyphens/>
        <w:spacing w:after="240"/>
        <w:outlineLvl w:val="0"/>
        <w:rPr>
          <w:b/>
          <w:w w:val="100"/>
          <w:sz w:val="22"/>
          <w:szCs w:val="22"/>
          <w:lang w:val="en-US"/>
        </w:rPr>
      </w:pPr>
      <w:r w:rsidRPr="007A6E30">
        <w:rPr>
          <w:b/>
          <w:w w:val="100"/>
          <w:sz w:val="22"/>
          <w:szCs w:val="22"/>
          <w:lang w:val="en-US"/>
        </w:rPr>
        <w:t>A. Standards at Stage 2: Submitted for Public Enquiry</w:t>
      </w:r>
    </w:p>
    <w:p w:rsidR="00605848" w:rsidRPr="007A6E30" w:rsidRDefault="00605848" w:rsidP="00765EB5">
      <w:pPr>
        <w:pStyle w:val="Titre"/>
        <w:spacing w:before="120"/>
        <w:jc w:val="left"/>
        <w:rPr>
          <w:sz w:val="20"/>
        </w:rPr>
      </w:pPr>
      <w:r w:rsidRPr="007A6E30">
        <w:rPr>
          <w:rFonts w:ascii="Times New Roman" w:hAnsi="Times New Roman"/>
          <w:b w:val="0"/>
          <w:iCs/>
          <w:sz w:val="20"/>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57"/>
        <w:gridCol w:w="1063"/>
        <w:gridCol w:w="18"/>
        <w:gridCol w:w="4529"/>
        <w:gridCol w:w="13"/>
        <w:gridCol w:w="1934"/>
        <w:gridCol w:w="10"/>
        <w:gridCol w:w="1937"/>
        <w:gridCol w:w="2482"/>
      </w:tblGrid>
      <w:tr w:rsidR="00605848" w:rsidRPr="009038F0" w:rsidTr="00605848">
        <w:trPr>
          <w:cantSplit/>
          <w:trHeight w:val="350"/>
          <w:tblHeader/>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9038F0" w:rsidRDefault="00605848" w:rsidP="00765EB5">
            <w:pPr>
              <w:suppressAutoHyphens/>
              <w:jc w:val="center"/>
              <w:rPr>
                <w:b/>
                <w:spacing w:val="0"/>
                <w:w w:val="100"/>
                <w:kern w:val="0"/>
                <w:sz w:val="18"/>
                <w:szCs w:val="18"/>
              </w:rPr>
            </w:pPr>
            <w:r w:rsidRPr="009038F0">
              <w:rPr>
                <w:b/>
                <w:spacing w:val="0"/>
                <w:w w:val="100"/>
                <w:kern w:val="0"/>
                <w:sz w:val="18"/>
                <w:szCs w:val="18"/>
              </w:rPr>
              <w:t>prEN 13807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9038F0" w:rsidRDefault="00605848" w:rsidP="00765EB5">
            <w:pPr>
              <w:suppressAutoHyphens/>
              <w:ind w:right="16"/>
              <w:jc w:val="center"/>
              <w:rPr>
                <w:b/>
                <w:spacing w:val="0"/>
                <w:w w:val="100"/>
                <w:kern w:val="0"/>
                <w:sz w:val="18"/>
                <w:szCs w:val="18"/>
                <w:lang w:val="en-US"/>
              </w:rPr>
            </w:pPr>
            <w:r w:rsidRPr="009038F0">
              <w:rPr>
                <w:b/>
                <w:spacing w:val="0"/>
                <w:w w:val="100"/>
                <w:kern w:val="0"/>
                <w:sz w:val="18"/>
                <w:szCs w:val="18"/>
                <w:lang w:val="en-US"/>
              </w:rPr>
              <w:t>Transportable gas cylinders - Battery vehicles and multiple-element gas containers (MEGCs) - Design, manufacture, identification and testing</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9038F0" w:rsidRDefault="00605848" w:rsidP="00765EB5">
            <w:pPr>
              <w:pStyle w:val="NoteHead"/>
              <w:suppressAutoHyphens/>
              <w:spacing w:before="0" w:after="0"/>
              <w:rPr>
                <w:bCs/>
                <w:smallCaps w:val="0"/>
                <w:sz w:val="18"/>
                <w:szCs w:val="18"/>
              </w:rPr>
            </w:pPr>
            <w:r w:rsidRPr="009038F0">
              <w:rPr>
                <w:bCs/>
                <w:smallCaps w:val="0"/>
                <w:sz w:val="18"/>
                <w:szCs w:val="18"/>
              </w:rPr>
              <w:t>Where to refer in RID/ADR:</w:t>
            </w:r>
          </w:p>
          <w:p w:rsidR="00605848" w:rsidRPr="009038F0" w:rsidRDefault="00605848" w:rsidP="00765EB5">
            <w:pPr>
              <w:pStyle w:val="NoteHead"/>
              <w:suppressAutoHyphens/>
              <w:spacing w:before="0" w:after="0"/>
              <w:rPr>
                <w:b w:val="0"/>
                <w:bCs/>
                <w:smallCaps w:val="0"/>
                <w:sz w:val="18"/>
                <w:szCs w:val="18"/>
              </w:rPr>
            </w:pPr>
            <w:r w:rsidRPr="009038F0">
              <w:rPr>
                <w:b w:val="0"/>
                <w:bCs/>
                <w:smallCaps w:val="0"/>
                <w:sz w:val="18"/>
                <w:szCs w:val="18"/>
              </w:rPr>
              <w:t>Replace EN 13807:2003</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9038F0" w:rsidRDefault="00605848" w:rsidP="00765EB5">
            <w:pPr>
              <w:pStyle w:val="NoteHead"/>
              <w:suppressAutoHyphens/>
              <w:spacing w:before="0" w:after="0"/>
              <w:rPr>
                <w:bCs/>
                <w:smallCaps w:val="0"/>
                <w:sz w:val="18"/>
                <w:szCs w:val="18"/>
              </w:rPr>
            </w:pPr>
            <w:r w:rsidRPr="009038F0">
              <w:rPr>
                <w:bCs/>
                <w:smallCaps w:val="0"/>
                <w:sz w:val="18"/>
                <w:szCs w:val="18"/>
              </w:rPr>
              <w:t>Applicable sub-sections and paragraphs:</w:t>
            </w:r>
          </w:p>
          <w:p w:rsidR="00605848" w:rsidRPr="009038F0" w:rsidRDefault="00605848" w:rsidP="00765EB5">
            <w:pPr>
              <w:pStyle w:val="NoteHead"/>
              <w:suppressAutoHyphens/>
              <w:spacing w:before="0" w:after="0"/>
              <w:rPr>
                <w:b w:val="0"/>
                <w:bCs/>
                <w:smallCaps w:val="0"/>
                <w:sz w:val="18"/>
                <w:szCs w:val="18"/>
              </w:rPr>
            </w:pPr>
            <w:r w:rsidRPr="009038F0">
              <w:rPr>
                <w:b w:val="0"/>
                <w:bCs/>
                <w:smallCaps w:val="0"/>
                <w:sz w:val="18"/>
                <w:szCs w:val="18"/>
              </w:rPr>
              <w:t>6.8.3.6</w:t>
            </w:r>
          </w:p>
        </w:tc>
      </w:tr>
      <w:tr w:rsidR="00605848" w:rsidRPr="009038F0" w:rsidTr="00605848">
        <w:trPr>
          <w:cantSplit/>
          <w:trHeight w:val="350"/>
          <w:tblHeader/>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WI 00023180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9038F0" w:rsidRDefault="00605848" w:rsidP="00765EB5">
            <w:pPr>
              <w:suppressAutoHyphens/>
              <w:ind w:right="16"/>
              <w:jc w:val="center"/>
              <w:rPr>
                <w:b/>
                <w:spacing w:val="0"/>
                <w:w w:val="100"/>
                <w:kern w:val="0"/>
                <w:sz w:val="18"/>
                <w:szCs w:val="18"/>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9038F0" w:rsidRDefault="00605848" w:rsidP="00765EB5">
            <w:pPr>
              <w:pStyle w:val="NoteHead"/>
              <w:suppressAutoHyphens/>
              <w:spacing w:before="0" w:after="0"/>
              <w:rPr>
                <w:bCs/>
                <w:smallCaps w:val="0"/>
                <w:sz w:val="18"/>
                <w:szCs w:val="18"/>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9038F0" w:rsidRDefault="00605848" w:rsidP="00765EB5">
            <w:pPr>
              <w:pStyle w:val="NoteHead"/>
              <w:suppressAutoHyphens/>
              <w:spacing w:before="0" w:after="0"/>
              <w:rPr>
                <w:bCs/>
                <w:smallCaps w:val="0"/>
                <w:sz w:val="18"/>
                <w:szCs w:val="18"/>
              </w:rPr>
            </w:pPr>
          </w:p>
        </w:tc>
      </w:tr>
      <w:tr w:rsidR="00605848" w:rsidRPr="009038F0" w:rsidTr="00605848">
        <w:trPr>
          <w:cantSplit/>
        </w:trPr>
        <w:tc>
          <w:tcPr>
            <w:tcW w:w="5000" w:type="pct"/>
            <w:gridSpan w:val="9"/>
          </w:tcPr>
          <w:p w:rsidR="00605848" w:rsidRPr="009038F0" w:rsidRDefault="00605848" w:rsidP="00765EB5">
            <w:pPr>
              <w:tabs>
                <w:tab w:val="num" w:pos="1134"/>
              </w:tabs>
              <w:suppressAutoHyphens/>
              <w:jc w:val="both"/>
              <w:rPr>
                <w:i/>
                <w:spacing w:val="0"/>
                <w:w w:val="100"/>
                <w:kern w:val="0"/>
                <w:sz w:val="18"/>
                <w:szCs w:val="18"/>
                <w:lang w:val="en-US"/>
              </w:rPr>
            </w:pPr>
            <w:r w:rsidRPr="009038F0">
              <w:rPr>
                <w:spacing w:val="0"/>
                <w:w w:val="100"/>
                <w:kern w:val="0"/>
                <w:sz w:val="18"/>
                <w:szCs w:val="18"/>
                <w:lang w:val="en-US"/>
              </w:rPr>
              <w:t>Assessment by CEN Consultant provided.</w:t>
            </w:r>
          </w:p>
        </w:tc>
      </w:tr>
      <w:tr w:rsidR="00605848" w:rsidRPr="009038F0" w:rsidTr="00605848">
        <w:trPr>
          <w:cantSplit/>
        </w:trPr>
        <w:tc>
          <w:tcPr>
            <w:tcW w:w="5000" w:type="pct"/>
            <w:gridSpan w:val="9"/>
          </w:tcPr>
          <w:p w:rsidR="00605848" w:rsidRPr="009038F0" w:rsidRDefault="00605848" w:rsidP="00765EB5">
            <w:pPr>
              <w:suppressAutoHyphens/>
              <w:rPr>
                <w:spacing w:val="0"/>
                <w:w w:val="100"/>
                <w:kern w:val="0"/>
                <w:sz w:val="18"/>
                <w:szCs w:val="18"/>
                <w:lang w:val="en-US"/>
              </w:rPr>
            </w:pPr>
            <w:r w:rsidRPr="009038F0">
              <w:rPr>
                <w:b/>
                <w:iCs/>
                <w:spacing w:val="0"/>
                <w:w w:val="100"/>
                <w:kern w:val="0"/>
                <w:sz w:val="18"/>
                <w:szCs w:val="18"/>
                <w:lang w:val="en-US"/>
              </w:rPr>
              <w:t>Comments from members of the Joint Meeting</w:t>
            </w:r>
            <w:r w:rsidRPr="009038F0">
              <w:rPr>
                <w:b/>
                <w:spacing w:val="0"/>
                <w:w w:val="100"/>
                <w:kern w:val="0"/>
                <w:sz w:val="18"/>
                <w:szCs w:val="18"/>
                <w:lang w:val="en-US"/>
              </w:rPr>
              <w:t>:</w:t>
            </w:r>
          </w:p>
        </w:tc>
      </w:tr>
      <w:tr w:rsidR="00605848" w:rsidRPr="009038F0" w:rsidTr="009038F0">
        <w:trPr>
          <w:cantSplit/>
        </w:trPr>
        <w:tc>
          <w:tcPr>
            <w:tcW w:w="297" w:type="pct"/>
            <w:tcMar>
              <w:top w:w="57" w:type="dxa"/>
              <w:bottom w:w="57" w:type="dxa"/>
            </w:tcMar>
          </w:tcPr>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Country</w:t>
            </w:r>
          </w:p>
        </w:tc>
        <w:tc>
          <w:tcPr>
            <w:tcW w:w="424" w:type="pct"/>
            <w:gridSpan w:val="2"/>
            <w:tcMar>
              <w:top w:w="57" w:type="dxa"/>
              <w:bottom w:w="57" w:type="dxa"/>
            </w:tcMar>
          </w:tcPr>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Clause No.</w:t>
            </w:r>
          </w:p>
        </w:tc>
        <w:tc>
          <w:tcPr>
            <w:tcW w:w="1782" w:type="pct"/>
            <w:gridSpan w:val="2"/>
            <w:tcMar>
              <w:top w:w="57" w:type="dxa"/>
              <w:bottom w:w="57" w:type="dxa"/>
            </w:tcMar>
          </w:tcPr>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 xml:space="preserve">Comment (justification for change) </w:t>
            </w:r>
          </w:p>
        </w:tc>
        <w:tc>
          <w:tcPr>
            <w:tcW w:w="763" w:type="pct"/>
            <w:gridSpan w:val="2"/>
            <w:tcMar>
              <w:top w:w="57" w:type="dxa"/>
              <w:bottom w:w="57" w:type="dxa"/>
            </w:tcMar>
          </w:tcPr>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 xml:space="preserve">Proposed change </w:t>
            </w:r>
          </w:p>
        </w:tc>
        <w:tc>
          <w:tcPr>
            <w:tcW w:w="760" w:type="pct"/>
            <w:tcMar>
              <w:top w:w="57" w:type="dxa"/>
              <w:bottom w:w="57" w:type="dxa"/>
            </w:tcMar>
          </w:tcPr>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Comment from</w:t>
            </w:r>
          </w:p>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CEN Consultant</w:t>
            </w:r>
          </w:p>
        </w:tc>
        <w:tc>
          <w:tcPr>
            <w:tcW w:w="974" w:type="pct"/>
            <w:tcMar>
              <w:top w:w="57" w:type="dxa"/>
              <w:bottom w:w="57" w:type="dxa"/>
            </w:tcMar>
          </w:tcPr>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 xml:space="preserve">Comment from </w:t>
            </w:r>
          </w:p>
          <w:p w:rsidR="00605848" w:rsidRPr="009038F0" w:rsidRDefault="00605848" w:rsidP="00765EB5">
            <w:pPr>
              <w:suppressAutoHyphens/>
              <w:jc w:val="center"/>
              <w:rPr>
                <w:spacing w:val="0"/>
                <w:w w:val="100"/>
                <w:kern w:val="0"/>
                <w:sz w:val="18"/>
                <w:szCs w:val="18"/>
              </w:rPr>
            </w:pPr>
            <w:r w:rsidRPr="009038F0">
              <w:rPr>
                <w:spacing w:val="0"/>
                <w:w w:val="100"/>
                <w:kern w:val="0"/>
                <w:sz w:val="18"/>
                <w:szCs w:val="18"/>
              </w:rPr>
              <w:t>WG Standards</w:t>
            </w:r>
          </w:p>
        </w:tc>
      </w:tr>
      <w:tr w:rsidR="00605848" w:rsidRPr="009038F0" w:rsidTr="009038F0">
        <w:trPr>
          <w:cantSplit/>
          <w:trHeight w:val="1079"/>
        </w:trPr>
        <w:tc>
          <w:tcPr>
            <w:tcW w:w="297" w:type="pct"/>
            <w:tcMar>
              <w:top w:w="0" w:type="dxa"/>
              <w:bottom w:w="0" w:type="dxa"/>
            </w:tcMar>
          </w:tcPr>
          <w:p w:rsidR="00605848" w:rsidRPr="009038F0" w:rsidRDefault="00605848" w:rsidP="00765EB5">
            <w:pPr>
              <w:suppressAutoHyphens/>
              <w:jc w:val="center"/>
              <w:rPr>
                <w:bCs/>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Scope (Ed)</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i/>
                <w:szCs w:val="18"/>
              </w:rPr>
            </w:pPr>
            <w:r w:rsidRPr="009038F0">
              <w:rPr>
                <w:rFonts w:ascii="Times New Roman" w:hAnsi="Times New Roman"/>
                <w:i/>
                <w:szCs w:val="18"/>
              </w:rPr>
              <w:t>This European Standard specifies the requirements for the design, manufacture, identification and testing of battery vehicles and multiple-element gas containers (MEGCs) containing cylinders, tubes or bundles of cylinders.</w:t>
            </w:r>
          </w:p>
          <w:p w:rsidR="00605848" w:rsidRPr="009038F0" w:rsidRDefault="00605848" w:rsidP="00765EB5">
            <w:pPr>
              <w:pStyle w:val="ISOComments"/>
              <w:suppressAutoHyphens/>
              <w:spacing w:before="60" w:after="60" w:line="240" w:lineRule="auto"/>
              <w:rPr>
                <w:rFonts w:ascii="Times New Roman" w:hAnsi="Times New Roman"/>
                <w:i/>
                <w:szCs w:val="18"/>
              </w:rPr>
            </w:pPr>
            <w:r w:rsidRPr="009038F0">
              <w:rPr>
                <w:rFonts w:ascii="Times New Roman" w:hAnsi="Times New Roman"/>
                <w:i/>
                <w:szCs w:val="18"/>
              </w:rPr>
              <w:t xml:space="preserve">This European Standard does not apply to battery vehicles and MEGCs containing pressure drums or tanks, or to </w:t>
            </w:r>
            <w:r w:rsidR="00765EB5" w:rsidRPr="009038F0">
              <w:rPr>
                <w:rFonts w:ascii="Times New Roman" w:hAnsi="Times New Roman"/>
                <w:i/>
                <w:szCs w:val="18"/>
                <w:lang w:val="en-US"/>
              </w:rPr>
              <w:br/>
            </w:r>
            <w:r w:rsidRPr="009038F0">
              <w:rPr>
                <w:rFonts w:ascii="Times New Roman" w:hAnsi="Times New Roman"/>
                <w:i/>
                <w:szCs w:val="18"/>
              </w:rPr>
              <w:t>multi-element gas containers (MEGCs).</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There is a conflict between paragraph one of the scope applies to MEGCs and paragraph  three does not apply to MEGCs</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Clarify the position with regard to the applicability to MEGCs.</w:t>
            </w:r>
          </w:p>
        </w:tc>
        <w:tc>
          <w:tcPr>
            <w:tcW w:w="760" w:type="pct"/>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Default"/>
              <w:suppressAutoHyphens/>
              <w:rPr>
                <w:rFonts w:ascii="Times New Roman" w:hAnsi="Times New Roman" w:cs="Times New Roman"/>
                <w:color w:val="auto"/>
                <w:sz w:val="18"/>
                <w:szCs w:val="18"/>
                <w:lang w:eastAsia="en-US"/>
              </w:rPr>
            </w:pPr>
            <w:r w:rsidRPr="009038F0">
              <w:rPr>
                <w:rFonts w:ascii="Times New Roman" w:hAnsi="Times New Roman" w:cs="Times New Roman"/>
                <w:color w:val="auto"/>
                <w:sz w:val="18"/>
                <w:szCs w:val="18"/>
                <w:lang w:eastAsia="en-US"/>
              </w:rPr>
              <w:t xml:space="preserve">3.2 </w:t>
            </w:r>
          </w:p>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battery vehicle (Ed)</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vehicle containing pressure receptacles which are linked to each other by a manifold and permanently fixed to a transport unit such …</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Change transport unit for vehicle.</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vehicle containing pressure receptacles which are linked to each other by a manifold and permanently fixed to this vehicle such …</w:t>
            </w:r>
          </w:p>
        </w:tc>
        <w:tc>
          <w:tcPr>
            <w:tcW w:w="760" w:type="pct"/>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4"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4.1 General (Ed)</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i/>
                <w:szCs w:val="18"/>
              </w:rPr>
            </w:pPr>
            <w:r w:rsidRPr="009038F0">
              <w:rPr>
                <w:rFonts w:ascii="Times New Roman" w:hAnsi="Times New Roman"/>
                <w:i/>
                <w:szCs w:val="18"/>
              </w:rPr>
              <w:t>For battery vehicles and MEGDs which …</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MEGD?</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For battery vehicles and MEGCs which …</w:t>
            </w:r>
          </w:p>
        </w:tc>
        <w:tc>
          <w:tcPr>
            <w:tcW w:w="760" w:type="pct"/>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lastRenderedPageBreak/>
              <w:t>DT</w:t>
            </w:r>
          </w:p>
        </w:tc>
        <w:tc>
          <w:tcPr>
            <w:tcW w:w="424" w:type="pct"/>
            <w:gridSpan w:val="2"/>
            <w:tcBorders>
              <w:top w:val="single" w:sz="4"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4.2.4.2 For MEGCs (Ed)</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 xml:space="preserve">… </w:t>
            </w:r>
            <w:r w:rsidRPr="009038F0">
              <w:rPr>
                <w:rFonts w:ascii="Times New Roman" w:hAnsi="Times New Roman"/>
                <w:i/>
                <w:szCs w:val="18"/>
              </w:rPr>
              <w:t>provide adequate protection pipework …</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 provide adequate protection for  pipework …</w:t>
            </w:r>
          </w:p>
          <w:p w:rsidR="00605848" w:rsidRPr="009038F0" w:rsidRDefault="00605848" w:rsidP="00765EB5">
            <w:pPr>
              <w:pStyle w:val="ISOChange"/>
              <w:suppressAutoHyphens/>
              <w:spacing w:before="60" w:after="60" w:line="240" w:lineRule="auto"/>
              <w:rPr>
                <w:rFonts w:ascii="Times New Roman" w:hAnsi="Times New Roman"/>
                <w:szCs w:val="18"/>
              </w:rPr>
            </w:pPr>
          </w:p>
          <w:p w:rsidR="00605848" w:rsidRPr="009038F0" w:rsidRDefault="00605848" w:rsidP="00765EB5">
            <w:pPr>
              <w:pStyle w:val="ISOChange"/>
              <w:suppressAutoHyphens/>
              <w:spacing w:before="60" w:after="60" w:line="240" w:lineRule="auto"/>
              <w:rPr>
                <w:rFonts w:ascii="Times New Roman" w:hAnsi="Times New Roman"/>
                <w:szCs w:val="18"/>
              </w:rPr>
            </w:pPr>
          </w:p>
          <w:p w:rsidR="00605848" w:rsidRPr="009038F0" w:rsidRDefault="00605848" w:rsidP="00765EB5">
            <w:pPr>
              <w:pStyle w:val="ISOChange"/>
              <w:suppressAutoHyphens/>
              <w:spacing w:before="60" w:after="60" w:line="240" w:lineRule="auto"/>
              <w:rPr>
                <w:rFonts w:ascii="Times New Roman" w:hAnsi="Times New Roman"/>
                <w:szCs w:val="18"/>
              </w:rPr>
            </w:pPr>
          </w:p>
          <w:p w:rsidR="00605848" w:rsidRPr="009038F0" w:rsidRDefault="00605848" w:rsidP="00765EB5">
            <w:pPr>
              <w:pStyle w:val="ISOChange"/>
              <w:suppressAutoHyphens/>
              <w:spacing w:before="60" w:after="60" w:line="240" w:lineRule="auto"/>
              <w:rPr>
                <w:rFonts w:ascii="Times New Roman" w:hAnsi="Times New Roman"/>
                <w:szCs w:val="18"/>
              </w:rPr>
            </w:pPr>
          </w:p>
          <w:p w:rsidR="00605848" w:rsidRPr="009038F0" w:rsidRDefault="00605848" w:rsidP="00765EB5">
            <w:pPr>
              <w:pStyle w:val="ISOChange"/>
              <w:suppressAutoHyphens/>
              <w:spacing w:before="60" w:after="60" w:line="240" w:lineRule="auto"/>
              <w:rPr>
                <w:rFonts w:ascii="Times New Roman" w:hAnsi="Times New Roman"/>
                <w:szCs w:val="18"/>
              </w:rPr>
            </w:pPr>
          </w:p>
        </w:tc>
        <w:tc>
          <w:tcPr>
            <w:tcW w:w="760" w:type="pct"/>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4.3 Pressure receptacles (Ed)</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i/>
                <w:szCs w:val="18"/>
              </w:rPr>
            </w:pPr>
            <w:r w:rsidRPr="009038F0">
              <w:rPr>
                <w:rFonts w:ascii="Times New Roman" w:hAnsi="Times New Roman"/>
                <w:i/>
                <w:szCs w:val="18"/>
              </w:rPr>
              <w:t>Pressure receptacles within a battery vehicle and MEGDs shall …</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MEGD?</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Pressure receptacles within a battery vehicle and MEGCs shall ..</w:t>
            </w:r>
          </w:p>
        </w:tc>
        <w:tc>
          <w:tcPr>
            <w:tcW w:w="760" w:type="pct"/>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Borders>
              <w:top w:val="single" w:sz="6" w:space="0" w:color="auto"/>
              <w:bottom w:val="single" w:sz="6" w:space="0" w:color="auto"/>
            </w:tcBorders>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4.4.2 (Ge)</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i/>
                <w:szCs w:val="18"/>
              </w:rPr>
            </w:pPr>
            <w:r w:rsidRPr="009038F0">
              <w:rPr>
                <w:rFonts w:ascii="Times New Roman" w:hAnsi="Times New Roman"/>
                <w:i/>
                <w:szCs w:val="18"/>
              </w:rPr>
              <w:t>A pressure receptacle valve to isolate each individual cylinder or tube (see above) shall be fitted where the battery vehicle and MEGCs contains toxic gas.</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ADR 6.8.3.2.25 Each element, including each individual cylinder of a bundle, intended for the carriage of toxic gases, shall be capable of being isolated by a shut-off valve.</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The requirement to be able to isolate the element when carrying a toxic gas is not considered.</w:t>
            </w:r>
          </w:p>
        </w:tc>
        <w:tc>
          <w:tcPr>
            <w:tcW w:w="760" w:type="pct"/>
            <w:tcBorders>
              <w:top w:val="single" w:sz="6" w:space="0" w:color="auto"/>
              <w:bottom w:val="single" w:sz="6" w:space="0" w:color="auto"/>
            </w:tcBorders>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Borders>
              <w:top w:val="single" w:sz="6" w:space="0" w:color="auto"/>
              <w:bottom w:val="single" w:sz="6" w:space="0" w:color="auto"/>
            </w:tcBorders>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Borders>
              <w:top w:val="single" w:sz="6" w:space="0" w:color="auto"/>
              <w:bottom w:val="single" w:sz="6" w:space="0" w:color="auto"/>
            </w:tcBorders>
            <w:tcMar>
              <w:top w:w="0" w:type="dxa"/>
              <w:bottom w:w="0" w:type="dxa"/>
            </w:tcMar>
          </w:tcPr>
          <w:p w:rsidR="00605848" w:rsidRPr="009038F0" w:rsidRDefault="00605848" w:rsidP="00765EB5">
            <w:pPr>
              <w:suppressAutoHyphens/>
              <w:jc w:val="center"/>
              <w:rPr>
                <w:bCs/>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4.6.6 (Ge)</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…it shall be design to….</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 xml:space="preserve">. </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 xml:space="preserve">…it shall be designed to… </w:t>
            </w:r>
          </w:p>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It may be advantageous to provide guidance on the set pressure of the relief device</w:t>
            </w:r>
          </w:p>
        </w:tc>
        <w:tc>
          <w:tcPr>
            <w:tcW w:w="760" w:type="pct"/>
            <w:tcBorders>
              <w:top w:val="single" w:sz="6" w:space="0" w:color="auto"/>
              <w:bottom w:val="single" w:sz="6" w:space="0" w:color="auto"/>
            </w:tcBorders>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Borders>
              <w:top w:val="single" w:sz="6" w:space="0" w:color="auto"/>
              <w:bottom w:val="single" w:sz="6" w:space="0" w:color="auto"/>
            </w:tcBorders>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Borders>
              <w:top w:val="single" w:sz="6" w:space="0" w:color="auto"/>
              <w:bottom w:val="single" w:sz="6" w:space="0" w:color="auto"/>
            </w:tcBorders>
            <w:tcMar>
              <w:top w:w="0" w:type="dxa"/>
              <w:bottom w:w="0" w:type="dxa"/>
            </w:tcMar>
          </w:tcPr>
          <w:p w:rsidR="00605848" w:rsidRPr="009038F0" w:rsidRDefault="00605848" w:rsidP="00765EB5">
            <w:pPr>
              <w:suppressAutoHyphens/>
              <w:jc w:val="center"/>
              <w:rPr>
                <w:bCs/>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4.6.6 (Ge)</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Pressure relief devices may be used on battery-vehicles or MEGCs for non-toxic gases.</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eastAsia="en-GB"/>
              </w:rPr>
              <w:t>6</w:t>
            </w:r>
            <w:r w:rsidRPr="009038F0">
              <w:rPr>
                <w:spacing w:val="0"/>
                <w:w w:val="100"/>
                <w:kern w:val="0"/>
                <w:sz w:val="18"/>
                <w:szCs w:val="18"/>
                <w:lang w:val="en-US"/>
              </w:rPr>
              <w:t>.8.3.2.26 Battery-vehicles or MEGCs intended for the carriage of toxic gases shall not have safety valves, unless the safety valves are preceded by a bursting disc</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The requirement to be able to have a safety valve preceded by a bursting disc when carrying a toxic gas is not considered</w:t>
            </w:r>
          </w:p>
        </w:tc>
        <w:tc>
          <w:tcPr>
            <w:tcW w:w="760" w:type="pct"/>
            <w:tcBorders>
              <w:top w:val="single" w:sz="6" w:space="0" w:color="auto"/>
              <w:bottom w:val="single" w:sz="6" w:space="0" w:color="auto"/>
            </w:tcBorders>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Borders>
              <w:top w:val="single" w:sz="6" w:space="0" w:color="auto"/>
              <w:bottom w:val="single" w:sz="6" w:space="0" w:color="auto"/>
            </w:tcBorders>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Borders>
              <w:top w:val="single" w:sz="6" w:space="0" w:color="auto"/>
              <w:bottom w:val="single" w:sz="6" w:space="0" w:color="auto"/>
            </w:tcBorders>
            <w:tcMar>
              <w:top w:w="0" w:type="dxa"/>
              <w:bottom w:w="0" w:type="dxa"/>
            </w:tcMar>
          </w:tcPr>
          <w:p w:rsidR="00605848" w:rsidRPr="009038F0" w:rsidRDefault="00605848" w:rsidP="00765EB5">
            <w:pPr>
              <w:suppressAutoHyphens/>
              <w:jc w:val="center"/>
              <w:rPr>
                <w:bCs/>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4.7.2 (Ge)</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Example 1 and 2 with comment text.</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Not required</w:t>
            </w:r>
          </w:p>
          <w:p w:rsidR="00605848" w:rsidRPr="009038F0" w:rsidRDefault="00605848" w:rsidP="00765EB5">
            <w:pPr>
              <w:pStyle w:val="ISOComments"/>
              <w:suppressAutoHyphens/>
              <w:spacing w:before="60" w:after="60" w:line="240" w:lineRule="auto"/>
              <w:rPr>
                <w:rFonts w:ascii="Times New Roman" w:hAnsi="Times New Roman"/>
                <w:szCs w:val="18"/>
              </w:rPr>
            </w:pPr>
          </w:p>
          <w:p w:rsidR="00605848" w:rsidRPr="009038F0" w:rsidRDefault="00605848" w:rsidP="00765EB5">
            <w:pPr>
              <w:pStyle w:val="ISOComments"/>
              <w:suppressAutoHyphens/>
              <w:spacing w:before="60" w:after="60" w:line="240" w:lineRule="auto"/>
              <w:rPr>
                <w:rFonts w:ascii="Times New Roman" w:hAnsi="Times New Roman"/>
                <w:szCs w:val="18"/>
              </w:rPr>
            </w:pPr>
          </w:p>
          <w:p w:rsidR="00605848" w:rsidRPr="009038F0" w:rsidRDefault="00605848" w:rsidP="00765EB5">
            <w:pPr>
              <w:pStyle w:val="ISOComments"/>
              <w:suppressAutoHyphens/>
              <w:spacing w:before="60" w:after="60" w:line="240" w:lineRule="auto"/>
              <w:rPr>
                <w:rFonts w:ascii="Times New Roman" w:hAnsi="Times New Roman"/>
                <w:szCs w:val="18"/>
              </w:rPr>
            </w:pP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 xml:space="preserve">Delete Example 1 and 2   </w:t>
            </w:r>
          </w:p>
        </w:tc>
        <w:tc>
          <w:tcPr>
            <w:tcW w:w="760" w:type="pct"/>
            <w:tcBorders>
              <w:top w:val="single" w:sz="6" w:space="0" w:color="auto"/>
              <w:bottom w:val="single" w:sz="6" w:space="0" w:color="auto"/>
            </w:tcBorders>
            <w:tcMar>
              <w:top w:w="0" w:type="dxa"/>
              <w:bottom w:w="0" w:type="dxa"/>
            </w:tcMar>
          </w:tcPr>
          <w:p w:rsidR="00605848" w:rsidRPr="009038F0" w:rsidRDefault="00605848" w:rsidP="00765EB5">
            <w:pPr>
              <w:suppressAutoHyphens/>
              <w:rPr>
                <w:bCs/>
                <w:spacing w:val="0"/>
                <w:w w:val="100"/>
                <w:kern w:val="0"/>
                <w:sz w:val="18"/>
                <w:szCs w:val="18"/>
              </w:rPr>
            </w:pPr>
          </w:p>
        </w:tc>
        <w:tc>
          <w:tcPr>
            <w:tcW w:w="974" w:type="pct"/>
            <w:tcBorders>
              <w:top w:val="single" w:sz="6" w:space="0" w:color="auto"/>
              <w:bottom w:val="single" w:sz="6" w:space="0" w:color="auto"/>
            </w:tcBorders>
            <w:tcMar>
              <w:top w:w="0" w:type="dxa"/>
              <w:bottom w:w="0" w:type="dxa"/>
            </w:tcMar>
          </w:tcPr>
          <w:p w:rsidR="00605848" w:rsidRPr="009038F0" w:rsidRDefault="00605848" w:rsidP="00765EB5">
            <w:pPr>
              <w:keepLines/>
              <w:suppressAutoHyphens/>
              <w:rPr>
                <w:bCs/>
                <w:spacing w:val="0"/>
                <w:w w:val="100"/>
                <w:kern w:val="0"/>
                <w:sz w:val="18"/>
                <w:szCs w:val="18"/>
              </w:rPr>
            </w:pPr>
          </w:p>
        </w:tc>
      </w:tr>
      <w:tr w:rsidR="00605848" w:rsidRPr="009038F0" w:rsidTr="009038F0">
        <w:trPr>
          <w:cantSplit/>
        </w:trPr>
        <w:tc>
          <w:tcPr>
            <w:tcW w:w="297" w:type="pct"/>
            <w:tcBorders>
              <w:top w:val="single" w:sz="6" w:space="0" w:color="auto"/>
              <w:bottom w:val="single" w:sz="6" w:space="0" w:color="auto"/>
              <w:right w:val="single" w:sz="4" w:space="0" w:color="auto"/>
            </w:tcBorders>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lastRenderedPageBreak/>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6.3 Battery vehicle filling identification (Ed)</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There is no text associated with this section only two notes.</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Add text to allow the notes to refer or reword the notes as text.</w:t>
            </w:r>
          </w:p>
        </w:tc>
        <w:tc>
          <w:tcPr>
            <w:tcW w:w="760" w:type="pct"/>
            <w:tcBorders>
              <w:top w:val="single" w:sz="6" w:space="0" w:color="auto"/>
              <w:bottom w:val="single" w:sz="6" w:space="0" w:color="auto"/>
            </w:tcBorders>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Borders>
              <w:top w:val="single" w:sz="6" w:space="0" w:color="auto"/>
              <w:bottom w:val="single" w:sz="6" w:space="0" w:color="auto"/>
            </w:tcBorders>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Borders>
              <w:top w:val="single" w:sz="6" w:space="0" w:color="auto"/>
              <w:bottom w:val="single" w:sz="6" w:space="0" w:color="auto"/>
              <w:right w:val="single" w:sz="4" w:space="0" w:color="auto"/>
            </w:tcBorders>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7 Type approval, inspection and testing</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(Ge)</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 xml:space="preserve">This section does not consider all the requirements of </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6.8.3.4.11 The initial inspection shall include:</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 a check of conformity to the approved type;</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 a check of the design characteristics;</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 an examination of the internal and external conditions;</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 a hydraulic pressure test10 at the test pressure indicated on the plate prescribed in 6.8.3.5.10;</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 a leakproofness test at the maximum working pressure; and</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 a check of satisfactory operation of the equipment.</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 xml:space="preserve">Modify section 7. </w:t>
            </w:r>
          </w:p>
          <w:p w:rsidR="00605848" w:rsidRPr="009038F0" w:rsidRDefault="00605848" w:rsidP="00765EB5">
            <w:pPr>
              <w:suppressAutoHyphens/>
              <w:autoSpaceDE w:val="0"/>
              <w:autoSpaceDN w:val="0"/>
              <w:adjustRightInd w:val="0"/>
              <w:rPr>
                <w:spacing w:val="0"/>
                <w:w w:val="100"/>
                <w:kern w:val="0"/>
                <w:sz w:val="18"/>
                <w:szCs w:val="18"/>
              </w:rPr>
            </w:pPr>
            <w:r w:rsidRPr="009038F0">
              <w:rPr>
                <w:spacing w:val="0"/>
                <w:w w:val="100"/>
                <w:kern w:val="0"/>
                <w:sz w:val="18"/>
                <w:szCs w:val="18"/>
                <w:lang w:val="en-US"/>
              </w:rPr>
              <w:t xml:space="preserve">For example - an examination of the internal and external conditions; and - a check of satisfactory operation of the equipment. </w:t>
            </w:r>
            <w:r w:rsidRPr="009038F0">
              <w:rPr>
                <w:spacing w:val="0"/>
                <w:w w:val="100"/>
                <w:kern w:val="0"/>
                <w:sz w:val="18"/>
                <w:szCs w:val="18"/>
              </w:rPr>
              <w:t>Is not considered.</w:t>
            </w:r>
          </w:p>
          <w:p w:rsidR="00605848" w:rsidRPr="009038F0" w:rsidRDefault="00605848" w:rsidP="00765EB5">
            <w:pPr>
              <w:pStyle w:val="ISOChange"/>
              <w:suppressAutoHyphens/>
              <w:spacing w:before="60" w:after="60" w:line="240" w:lineRule="auto"/>
              <w:rPr>
                <w:rFonts w:ascii="Times New Roman" w:hAnsi="Times New Roman"/>
                <w:szCs w:val="18"/>
              </w:rPr>
            </w:pPr>
          </w:p>
        </w:tc>
        <w:tc>
          <w:tcPr>
            <w:tcW w:w="760" w:type="pct"/>
            <w:tcBorders>
              <w:top w:val="single" w:sz="6" w:space="0" w:color="auto"/>
              <w:bottom w:val="single" w:sz="6" w:space="0" w:color="auto"/>
            </w:tcBorders>
            <w:tcMar>
              <w:top w:w="0" w:type="dxa"/>
              <w:bottom w:w="0" w:type="dxa"/>
            </w:tcMar>
          </w:tcPr>
          <w:p w:rsidR="00605848" w:rsidRPr="009038F0" w:rsidRDefault="00605848" w:rsidP="00765EB5">
            <w:pPr>
              <w:suppressAutoHyphens/>
              <w:rPr>
                <w:bCs/>
                <w:spacing w:val="0"/>
                <w:w w:val="100"/>
                <w:kern w:val="0"/>
                <w:sz w:val="18"/>
                <w:szCs w:val="18"/>
              </w:rPr>
            </w:pPr>
          </w:p>
        </w:tc>
        <w:tc>
          <w:tcPr>
            <w:tcW w:w="974" w:type="pct"/>
            <w:tcBorders>
              <w:top w:val="single" w:sz="6" w:space="0" w:color="auto"/>
              <w:bottom w:val="single" w:sz="6" w:space="0" w:color="auto"/>
            </w:tcBorders>
            <w:tcMar>
              <w:top w:w="0" w:type="dxa"/>
              <w:bottom w:w="0" w:type="dxa"/>
            </w:tcMar>
          </w:tcPr>
          <w:p w:rsidR="00605848" w:rsidRPr="009038F0" w:rsidRDefault="00605848" w:rsidP="00765EB5">
            <w:pPr>
              <w:keepLines/>
              <w:suppressAutoHyphens/>
              <w:rPr>
                <w:bCs/>
                <w:spacing w:val="0"/>
                <w:w w:val="100"/>
                <w:kern w:val="0"/>
                <w:sz w:val="18"/>
                <w:szCs w:val="18"/>
              </w:rPr>
            </w:pPr>
          </w:p>
        </w:tc>
      </w:tr>
      <w:tr w:rsidR="00605848" w:rsidRPr="009038F0" w:rsidTr="009038F0">
        <w:trPr>
          <w:cantSplit/>
        </w:trPr>
        <w:tc>
          <w:tcPr>
            <w:tcW w:w="297" w:type="pct"/>
            <w:tcBorders>
              <w:top w:val="single" w:sz="6" w:space="0" w:color="auto"/>
              <w:bottom w:val="single" w:sz="6" w:space="0" w:color="auto"/>
              <w:right w:val="single" w:sz="4" w:space="0" w:color="auto"/>
            </w:tcBorders>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7.3.2 (Ge)</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i/>
                <w:szCs w:val="18"/>
              </w:rPr>
              <w:t>The test shall be carried out using the gas to be used for the initial service of the battery vehicle or MEGC under safe conditions, compressed air, nitrogen or helium test gas</w:t>
            </w:r>
            <w:r w:rsidRPr="009038F0">
              <w:rPr>
                <w:rFonts w:ascii="Times New Roman" w:hAnsi="Times New Roman"/>
                <w:szCs w:val="18"/>
              </w:rPr>
              <w:t>.</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This requires clarification as what would be the test gas if the vehicle was to carry hydrogen?.</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p>
        </w:tc>
        <w:tc>
          <w:tcPr>
            <w:tcW w:w="760" w:type="pct"/>
            <w:tcBorders>
              <w:top w:val="single" w:sz="6" w:space="0" w:color="auto"/>
              <w:bottom w:val="single" w:sz="6" w:space="0" w:color="auto"/>
            </w:tcBorders>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Borders>
              <w:top w:val="single" w:sz="6" w:space="0" w:color="auto"/>
              <w:bottom w:val="single" w:sz="6" w:space="0" w:color="auto"/>
            </w:tcBorders>
            <w:tcMar>
              <w:top w:w="0" w:type="dxa"/>
              <w:bottom w:w="0" w:type="dxa"/>
            </w:tcMar>
          </w:tcPr>
          <w:p w:rsidR="00605848" w:rsidRPr="009038F0" w:rsidRDefault="00605848" w:rsidP="00765EB5">
            <w:pPr>
              <w:keepLines/>
              <w:suppressAutoHyphens/>
              <w:rPr>
                <w:bCs/>
                <w:spacing w:val="0"/>
                <w:w w:val="100"/>
                <w:kern w:val="0"/>
                <w:sz w:val="18"/>
                <w:szCs w:val="18"/>
                <w:lang w:val="en-US"/>
              </w:rPr>
            </w:pPr>
          </w:p>
        </w:tc>
      </w:tr>
      <w:tr w:rsidR="00605848" w:rsidRPr="009038F0" w:rsidTr="009038F0">
        <w:trPr>
          <w:cantSplit/>
        </w:trPr>
        <w:tc>
          <w:tcPr>
            <w:tcW w:w="297" w:type="pct"/>
            <w:tcBorders>
              <w:top w:val="single" w:sz="6" w:space="0" w:color="auto"/>
              <w:bottom w:val="single" w:sz="6" w:space="0" w:color="auto"/>
              <w:right w:val="single" w:sz="4" w:space="0" w:color="auto"/>
            </w:tcBorders>
            <w:tcMar>
              <w:top w:w="0" w:type="dxa"/>
              <w:bottom w:w="0" w:type="dxa"/>
            </w:tcMar>
          </w:tcPr>
          <w:p w:rsidR="00605848" w:rsidRPr="009038F0" w:rsidRDefault="00605848" w:rsidP="00765EB5">
            <w:pPr>
              <w:suppressAutoHyphens/>
              <w:jc w:val="center"/>
              <w:rPr>
                <w:spacing w:val="0"/>
                <w:w w:val="100"/>
                <w:kern w:val="0"/>
                <w:sz w:val="18"/>
                <w:szCs w:val="18"/>
              </w:rPr>
            </w:pPr>
            <w:r w:rsidRPr="009038F0">
              <w:rPr>
                <w:bCs/>
                <w:spacing w:val="0"/>
                <w:w w:val="100"/>
                <w:kern w:val="0"/>
                <w:sz w:val="18"/>
                <w:szCs w:val="18"/>
              </w:rPr>
              <w:t>DT</w:t>
            </w:r>
          </w:p>
        </w:tc>
        <w:tc>
          <w:tcPr>
            <w:tcW w:w="424"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lause"/>
              <w:suppressAutoHyphens/>
              <w:spacing w:before="60" w:after="60" w:line="240" w:lineRule="auto"/>
              <w:rPr>
                <w:rFonts w:ascii="Times New Roman" w:hAnsi="Times New Roman"/>
                <w:szCs w:val="18"/>
              </w:rPr>
            </w:pPr>
            <w:r w:rsidRPr="009038F0">
              <w:rPr>
                <w:rFonts w:ascii="Times New Roman" w:hAnsi="Times New Roman"/>
                <w:szCs w:val="18"/>
              </w:rPr>
              <w:t>Annex B (Ge)</w:t>
            </w:r>
          </w:p>
        </w:tc>
        <w:tc>
          <w:tcPr>
            <w:tcW w:w="1782" w:type="pct"/>
            <w:gridSpan w:val="2"/>
            <w:tcBorders>
              <w:top w:val="single" w:sz="6" w:space="0" w:color="auto"/>
              <w:bottom w:val="single" w:sz="6" w:space="0" w:color="auto"/>
            </w:tcBorders>
            <w:tcMar>
              <w:top w:w="0" w:type="dxa"/>
              <w:bottom w:w="0" w:type="dxa"/>
            </w:tcMar>
          </w:tcPr>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For a MEGC there is an additional requirement in 6.8.3.5.11.</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the tank code according to the certificate</w:t>
            </w:r>
          </w:p>
          <w:p w:rsidR="00605848" w:rsidRPr="009038F0" w:rsidRDefault="00605848" w:rsidP="00765EB5">
            <w:pPr>
              <w:suppressAutoHyphens/>
              <w:autoSpaceDE w:val="0"/>
              <w:autoSpaceDN w:val="0"/>
              <w:adjustRightInd w:val="0"/>
              <w:rPr>
                <w:spacing w:val="0"/>
                <w:w w:val="100"/>
                <w:kern w:val="0"/>
                <w:sz w:val="18"/>
                <w:szCs w:val="18"/>
                <w:lang w:val="en-US"/>
              </w:rPr>
            </w:pPr>
            <w:r w:rsidRPr="009038F0">
              <w:rPr>
                <w:spacing w:val="0"/>
                <w:w w:val="100"/>
                <w:kern w:val="0"/>
                <w:sz w:val="18"/>
                <w:szCs w:val="18"/>
                <w:lang w:val="en-US"/>
              </w:rPr>
              <w:t>of approval (see 6.8.2.3.1) with the actual</w:t>
            </w:r>
          </w:p>
          <w:p w:rsidR="00605848" w:rsidRPr="009038F0" w:rsidRDefault="00605848" w:rsidP="00765EB5">
            <w:pPr>
              <w:pStyle w:val="ISOComments"/>
              <w:suppressAutoHyphens/>
              <w:spacing w:before="60" w:after="60" w:line="240" w:lineRule="auto"/>
              <w:rPr>
                <w:rFonts w:ascii="Times New Roman" w:hAnsi="Times New Roman"/>
                <w:szCs w:val="18"/>
              </w:rPr>
            </w:pPr>
            <w:r w:rsidRPr="009038F0">
              <w:rPr>
                <w:rFonts w:ascii="Times New Roman" w:hAnsi="Times New Roman"/>
                <w:szCs w:val="18"/>
              </w:rPr>
              <w:t>test pressure of the MEGC;</w:t>
            </w:r>
          </w:p>
        </w:tc>
        <w:tc>
          <w:tcPr>
            <w:tcW w:w="763" w:type="pct"/>
            <w:gridSpan w:val="2"/>
            <w:tcBorders>
              <w:top w:val="single" w:sz="6" w:space="0" w:color="auto"/>
              <w:bottom w:val="single" w:sz="6" w:space="0" w:color="auto"/>
            </w:tcBorders>
            <w:tcMar>
              <w:top w:w="0" w:type="dxa"/>
              <w:bottom w:w="0" w:type="dxa"/>
            </w:tcMar>
          </w:tcPr>
          <w:p w:rsidR="00605848" w:rsidRPr="009038F0" w:rsidRDefault="00605848" w:rsidP="00765EB5">
            <w:pPr>
              <w:pStyle w:val="ISOChange"/>
              <w:suppressAutoHyphens/>
              <w:spacing w:before="60" w:after="60" w:line="240" w:lineRule="auto"/>
              <w:rPr>
                <w:rFonts w:ascii="Times New Roman" w:hAnsi="Times New Roman"/>
                <w:szCs w:val="18"/>
              </w:rPr>
            </w:pPr>
            <w:r w:rsidRPr="009038F0">
              <w:rPr>
                <w:rFonts w:ascii="Times New Roman" w:hAnsi="Times New Roman"/>
                <w:szCs w:val="18"/>
              </w:rPr>
              <w:t>Add the additional requirement for a MEGC the tank code, the test pressure of the manifold  may be different to the cylinders themselves.</w:t>
            </w:r>
          </w:p>
        </w:tc>
        <w:tc>
          <w:tcPr>
            <w:tcW w:w="760" w:type="pct"/>
            <w:tcBorders>
              <w:top w:val="single" w:sz="6" w:space="0" w:color="auto"/>
              <w:bottom w:val="single" w:sz="6" w:space="0" w:color="auto"/>
            </w:tcBorders>
            <w:tcMar>
              <w:top w:w="0" w:type="dxa"/>
              <w:bottom w:w="0" w:type="dxa"/>
            </w:tcMar>
          </w:tcPr>
          <w:p w:rsidR="00605848" w:rsidRPr="009038F0" w:rsidRDefault="00605848" w:rsidP="00765EB5">
            <w:pPr>
              <w:suppressAutoHyphens/>
              <w:rPr>
                <w:bCs/>
                <w:spacing w:val="0"/>
                <w:w w:val="100"/>
                <w:kern w:val="0"/>
                <w:sz w:val="18"/>
                <w:szCs w:val="18"/>
                <w:lang w:val="en-US"/>
              </w:rPr>
            </w:pPr>
          </w:p>
        </w:tc>
        <w:tc>
          <w:tcPr>
            <w:tcW w:w="974" w:type="pct"/>
            <w:tcBorders>
              <w:top w:val="single" w:sz="6" w:space="0" w:color="auto"/>
              <w:bottom w:val="single" w:sz="6" w:space="0" w:color="auto"/>
            </w:tcBorders>
            <w:tcMar>
              <w:top w:w="0" w:type="dxa"/>
              <w:bottom w:w="0" w:type="dxa"/>
            </w:tcMar>
          </w:tcPr>
          <w:p w:rsidR="00605848" w:rsidRPr="009038F0" w:rsidRDefault="00605848" w:rsidP="00765EB5">
            <w:pPr>
              <w:keepLines/>
              <w:suppressAutoHyphens/>
              <w:rPr>
                <w:bCs/>
                <w:spacing w:val="0"/>
                <w:w w:val="100"/>
                <w:kern w:val="0"/>
                <w:sz w:val="18"/>
                <w:szCs w:val="18"/>
                <w:lang w:val="en-US"/>
              </w:rPr>
            </w:pPr>
          </w:p>
        </w:tc>
      </w:tr>
    </w:tbl>
    <w:p w:rsidR="00605848" w:rsidRPr="007A6E30" w:rsidRDefault="00605848" w:rsidP="00765EB5">
      <w:pPr>
        <w:pageBreakBefore/>
        <w:suppressAutoHyphens/>
        <w:spacing w:before="120"/>
        <w:rPr>
          <w:w w:val="100"/>
        </w:rPr>
      </w:pPr>
      <w:r w:rsidRPr="007A6E30">
        <w:rPr>
          <w:bCs/>
          <w:iCs/>
          <w:w w:val="100"/>
          <w:lang w:val="en-US"/>
        </w:rPr>
        <w:lastRenderedPageBreak/>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558A1"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prEN ISO 10297:2014/DAM 1:2016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lang w:val="en-US"/>
              </w:rPr>
            </w:pPr>
            <w:r w:rsidRPr="007A6E30">
              <w:rPr>
                <w:b/>
                <w:spacing w:val="-3"/>
                <w:w w:val="100"/>
                <w:lang w:val="en-US"/>
              </w:rPr>
              <w:t xml:space="preserve">Gas cylinders - Cylinder valves - Specification and type testing - Amendment 1: Pressure drums and tubes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suppressAutoHyphens/>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P200, 4.1.6.15  and 6.2.4.1</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00023190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A6E30" w:rsidTr="00605848">
        <w:tc>
          <w:tcPr>
            <w:tcW w:w="5000" w:type="pct"/>
            <w:gridSpan w:val="9"/>
          </w:tcPr>
          <w:p w:rsidR="00605848" w:rsidRPr="007A6E30" w:rsidRDefault="00605848" w:rsidP="00765EB5">
            <w:pPr>
              <w:tabs>
                <w:tab w:val="num" w:pos="1134"/>
              </w:tabs>
              <w:suppressAutoHyphens/>
              <w:jc w:val="both"/>
              <w:rPr>
                <w:w w:val="100"/>
              </w:rPr>
            </w:pPr>
            <w:r w:rsidRPr="007A6E30">
              <w:rPr>
                <w:w w:val="100"/>
              </w:rPr>
              <w:t>Assessment by CEN Consultant provided</w:t>
            </w:r>
          </w:p>
          <w:p w:rsidR="00605848" w:rsidRPr="007A6E30" w:rsidRDefault="00605848" w:rsidP="00765EB5">
            <w:pPr>
              <w:tabs>
                <w:tab w:val="num" w:pos="1134"/>
              </w:tabs>
              <w:suppressAutoHyphens/>
              <w:ind w:left="567"/>
              <w:jc w:val="both"/>
              <w:rPr>
                <w:i/>
                <w:w w:val="100"/>
              </w:rPr>
            </w:pP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r w:rsidRPr="007A6E30">
              <w:rPr>
                <w:rFonts w:cs="Arial"/>
                <w:bCs/>
                <w:szCs w:val="18"/>
                <w:lang w:eastAsia="en-GB"/>
              </w:rPr>
              <w:t>5.1 General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i/>
                <w:szCs w:val="18"/>
                <w:lang w:eastAsia="en-GB"/>
              </w:rPr>
            </w:pPr>
            <w:r w:rsidRPr="007A6E30">
              <w:rPr>
                <w:rFonts w:cs="Arial"/>
                <w:i/>
                <w:szCs w:val="18"/>
                <w:lang w:eastAsia="en-GB"/>
              </w:rPr>
              <w:t>…in indoor and outdoor environments.</w:t>
            </w:r>
          </w:p>
          <w:p w:rsidR="00605848" w:rsidRPr="007A6E30" w:rsidRDefault="00605848" w:rsidP="00765EB5">
            <w:pPr>
              <w:pStyle w:val="ISOComments"/>
              <w:suppressAutoHyphens/>
              <w:spacing w:before="60" w:after="60" w:line="240" w:lineRule="auto"/>
              <w:rPr>
                <w:rFonts w:cs="Arial"/>
                <w:szCs w:val="18"/>
              </w:rPr>
            </w:pPr>
            <w:r w:rsidRPr="007A6E30">
              <w:rPr>
                <w:rFonts w:cs="Arial"/>
                <w:szCs w:val="18"/>
                <w:lang w:eastAsia="en-GB"/>
              </w:rPr>
              <w:t xml:space="preserve">Consider providing guidance as to what is meant by these conditions with regard to the valve being leak tight. </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bCs/>
                <w:szCs w:val="18"/>
                <w:lang w:eastAsia="en-GB"/>
              </w:rPr>
            </w:pPr>
            <w:r w:rsidRPr="007A6E30">
              <w:rPr>
                <w:rFonts w:cs="Arial"/>
                <w:szCs w:val="18"/>
                <w:lang w:eastAsia="en-GB"/>
              </w:rPr>
              <w:t>5.5.2 Resistance to mechanical impact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i/>
                <w:szCs w:val="18"/>
                <w:lang w:eastAsia="en-GB"/>
              </w:rPr>
            </w:pPr>
            <w:r w:rsidRPr="007A6E30">
              <w:rPr>
                <w:rFonts w:cs="Arial"/>
                <w:i/>
                <w:szCs w:val="18"/>
                <w:lang w:eastAsia="en-GB"/>
              </w:rPr>
              <w:t>… does not exceed Tf, see Table 1</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‘f’ should be subscript.</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 does not exceed T</w:t>
            </w:r>
            <w:r w:rsidRPr="007A6E30">
              <w:rPr>
                <w:rFonts w:cs="Arial"/>
                <w:szCs w:val="18"/>
                <w:vertAlign w:val="subscript"/>
                <w:lang w:eastAsia="en-GB"/>
              </w:rPr>
              <w:t>f</w:t>
            </w:r>
            <w:r w:rsidRPr="007A6E30">
              <w:rPr>
                <w:rFonts w:cs="Arial"/>
                <w:szCs w:val="18"/>
                <w:lang w:eastAsia="en-GB"/>
              </w:rPr>
              <w:t>, see Table 1</w:t>
            </w:r>
          </w:p>
          <w:p w:rsidR="00605848" w:rsidRPr="007A6E30" w:rsidRDefault="00605848" w:rsidP="00765EB5">
            <w:pPr>
              <w:pStyle w:val="ISOComments"/>
              <w:suppressAutoHyphens/>
              <w:spacing w:before="60" w:after="60" w:line="240" w:lineRule="auto"/>
              <w:rPr>
                <w:rFonts w:cs="Arial"/>
                <w:szCs w:val="18"/>
                <w:lang w:eastAsia="en-GB"/>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lang w:eastAsia="en-GB"/>
              </w:rPr>
            </w:pPr>
            <w:r w:rsidRPr="007A6E30">
              <w:rPr>
                <w:rFonts w:cs="Arial"/>
                <w:szCs w:val="18"/>
                <w:lang w:eastAsia="en-GB"/>
              </w:rPr>
              <w:t>6.6.2 Valve test pressure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In ISO 14246</w:t>
            </w:r>
          </w:p>
          <w:p w:rsidR="00605848" w:rsidRPr="007A6E30" w:rsidRDefault="00605848" w:rsidP="00765EB5">
            <w:pPr>
              <w:suppressAutoHyphens/>
              <w:autoSpaceDE w:val="0"/>
              <w:autoSpaceDN w:val="0"/>
              <w:adjustRightInd w:val="0"/>
              <w:rPr>
                <w:rFonts w:ascii="Arial" w:hAnsi="Arial" w:cs="Arial"/>
                <w:w w:val="100"/>
                <w:sz w:val="18"/>
                <w:szCs w:val="18"/>
                <w:lang w:val="en-US" w:eastAsia="en-GB"/>
              </w:rPr>
            </w:pPr>
            <w:r w:rsidRPr="007A6E30">
              <w:rPr>
                <w:rFonts w:ascii="Arial" w:hAnsi="Arial" w:cs="Arial"/>
                <w:w w:val="100"/>
                <w:sz w:val="18"/>
                <w:szCs w:val="18"/>
                <w:lang w:val="en-US" w:eastAsia="en-GB"/>
              </w:rPr>
              <w:t>For acetylene, test pressure equals 40−3</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+0 bar</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This standard does not specify a particular test pressure for acetylene.</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Table 3</w:t>
            </w:r>
          </w:p>
          <w:p w:rsidR="00605848" w:rsidRPr="007A6E30" w:rsidRDefault="00605848" w:rsidP="00765EB5">
            <w:pPr>
              <w:pStyle w:val="ISOParagraph"/>
              <w:suppressAutoHyphens/>
              <w:spacing w:before="60" w:after="60" w:line="240" w:lineRule="auto"/>
            </w:pPr>
            <w:r w:rsidRPr="007A6E30">
              <w:t>Test 2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ascii="Cambria" w:hAnsi="Cambria" w:cs="Cambria"/>
                <w:sz w:val="20"/>
                <w:lang w:eastAsia="en-GB"/>
              </w:rPr>
            </w:pPr>
            <w:r w:rsidRPr="007A6E30">
              <w:rPr>
                <w:rFonts w:ascii="Cambria" w:hAnsi="Cambria" w:cs="Cambria"/>
                <w:sz w:val="20"/>
                <w:lang w:eastAsia="en-GB"/>
              </w:rPr>
              <w:t>Flame impingement</w:t>
            </w:r>
          </w:p>
          <w:p w:rsidR="00605848" w:rsidRPr="007A6E30" w:rsidRDefault="00605848" w:rsidP="00765EB5">
            <w:pPr>
              <w:pStyle w:val="ISOComments"/>
              <w:suppressAutoHyphens/>
              <w:spacing w:before="60" w:after="60" w:line="240" w:lineRule="auto"/>
            </w:pPr>
            <w:r w:rsidRPr="007A6E30">
              <w:rPr>
                <w:rFonts w:ascii="Cambria" w:hAnsi="Cambria" w:cs="Cambria"/>
                <w:sz w:val="20"/>
                <w:lang w:eastAsia="en-GB"/>
              </w:rPr>
              <w:t>There is no indication as to what criteria is used to pass or fail a valve in this test.</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Table 3</w:t>
            </w:r>
          </w:p>
          <w:p w:rsidR="00605848" w:rsidRPr="007A6E30" w:rsidRDefault="00605848" w:rsidP="00765EB5">
            <w:pPr>
              <w:pStyle w:val="ISOParagraph"/>
              <w:suppressAutoHyphens/>
              <w:spacing w:before="60" w:after="60" w:line="240" w:lineRule="auto"/>
            </w:pPr>
            <w:r w:rsidRPr="007A6E30">
              <w:t xml:space="preserve">Test 13 (Ge) </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In ISO 14246</w:t>
            </w:r>
          </w:p>
          <w:p w:rsidR="00605848" w:rsidRPr="007A6E30" w:rsidRDefault="00605848" w:rsidP="00765EB5">
            <w:pPr>
              <w:pStyle w:val="ISOComments"/>
              <w:suppressAutoHyphens/>
              <w:spacing w:before="60" w:after="60" w:line="240" w:lineRule="auto"/>
            </w:pPr>
            <w:r w:rsidRPr="007A6E30">
              <w:rPr>
                <w:rFonts w:ascii="Cambria" w:hAnsi="Cambria" w:cs="Cambria"/>
                <w:sz w:val="22"/>
                <w:szCs w:val="22"/>
                <w:lang w:eastAsia="en-GB"/>
              </w:rPr>
              <w:t xml:space="preserve">for acetylene, internal and external leak tightness test with a minimum pressure of 60 bar. Not at Pvt as per this standard. </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Figure F1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 xml:space="preserve">In the Figure ‘a’ is associated with the outlet line whilst ‘b’ is associated with a valve. Does ‘a’ refer to the test sample itself? </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bl>
    <w:p w:rsidR="00605848" w:rsidRPr="007A6E30" w:rsidRDefault="00605848" w:rsidP="00765EB5">
      <w:pPr>
        <w:suppressAutoHyphens/>
        <w:spacing w:before="120"/>
        <w:rPr>
          <w:w w:val="100"/>
        </w:rPr>
      </w:pPr>
      <w:r w:rsidRPr="007A6E30">
        <w:rPr>
          <w:bCs/>
          <w:iCs/>
          <w:w w:val="100"/>
          <w:lang w:val="en-US"/>
        </w:rPr>
        <w:lastRenderedPageBreak/>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558A1"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prEN ISO 14246:2014/DAM 1:2016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lang w:val="en-US"/>
              </w:rPr>
            </w:pPr>
            <w:r w:rsidRPr="007A6E30">
              <w:rPr>
                <w:b/>
                <w:spacing w:val="-3"/>
                <w:w w:val="100"/>
                <w:lang w:val="en-US"/>
              </w:rPr>
              <w:t xml:space="preserve">Gas cylinders - Cylinder valves - Manufacturing tests and examinations - Amendment 1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suppressAutoHyphens/>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Not yet referred in RIDADR</w:t>
            </w:r>
          </w:p>
          <w:p w:rsidR="00605848" w:rsidRPr="007A6E30" w:rsidRDefault="00605848" w:rsidP="00765EB5">
            <w:pPr>
              <w:suppressAutoHyphens/>
              <w:rPr>
                <w:w w:val="100"/>
                <w:lang w:val="en-US"/>
              </w:rPr>
            </w:pP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00023191</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9"/>
          </w:tcPr>
          <w:p w:rsidR="00605848" w:rsidRPr="007A6E30" w:rsidRDefault="00605848" w:rsidP="00765EB5">
            <w:pPr>
              <w:tabs>
                <w:tab w:val="num" w:pos="1134"/>
              </w:tabs>
              <w:suppressAutoHyphens/>
              <w:jc w:val="both"/>
              <w:rPr>
                <w:i/>
                <w:w w:val="100"/>
                <w:lang w:val="en-US"/>
              </w:rPr>
            </w:pPr>
            <w:r w:rsidRPr="007A6E30">
              <w:rPr>
                <w:w w:val="100"/>
                <w:lang w:val="en-US"/>
              </w:rPr>
              <w:t>Assessment by CEN Consultant provided.</w:t>
            </w: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Mar>
              <w:top w:w="0" w:type="dxa"/>
              <w:bottom w:w="0" w:type="dxa"/>
            </w:tcMar>
          </w:tcPr>
          <w:p w:rsidR="00605848" w:rsidRPr="007A6E30" w:rsidRDefault="00605848" w:rsidP="00765EB5">
            <w:pPr>
              <w:keepLines/>
              <w:suppressAutoHyphens/>
              <w:rPr>
                <w:bCs/>
                <w:w w:val="100"/>
              </w:rPr>
            </w:pPr>
            <w:r w:rsidRPr="007A6E30">
              <w:rPr>
                <w:w w:val="100"/>
              </w:rPr>
              <w:t>5.2 Valve Test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Cambria" w:hAnsi="Cambria" w:cs="Cambria"/>
                <w:i/>
                <w:w w:val="100"/>
                <w:sz w:val="22"/>
                <w:szCs w:val="22"/>
                <w:lang w:val="en-US" w:eastAsia="en-GB"/>
              </w:rPr>
            </w:pPr>
            <w:r w:rsidRPr="007A6E30">
              <w:rPr>
                <w:rFonts w:ascii="Cambria" w:hAnsi="Cambria" w:cs="Cambria"/>
                <w:i/>
                <w:w w:val="100"/>
                <w:sz w:val="22"/>
                <w:szCs w:val="22"/>
                <w:lang w:val="en-US" w:eastAsia="en-GB"/>
              </w:rPr>
              <w:t xml:space="preserve">b) For liquefied gases, e.g. carbon dioxide, and dissolved gases, e.g. acetylene, </w:t>
            </w:r>
            <w:r w:rsidRPr="007A6E30">
              <w:rPr>
                <w:rFonts w:ascii="Cambria-Italic" w:hAnsi="Cambria-Italic" w:cs="Cambria-Italic"/>
                <w:i/>
                <w:iCs/>
                <w:w w:val="100"/>
                <w:sz w:val="22"/>
                <w:szCs w:val="22"/>
                <w:lang w:val="en-US" w:eastAsia="en-GB"/>
              </w:rPr>
              <w:t>p</w:t>
            </w:r>
            <w:r w:rsidRPr="007A6E30">
              <w:rPr>
                <w:rFonts w:ascii="Cambria" w:hAnsi="Cambria" w:cs="Cambria"/>
                <w:i/>
                <w:w w:val="100"/>
                <w:sz w:val="18"/>
                <w:szCs w:val="18"/>
                <w:lang w:val="en-US" w:eastAsia="en-GB"/>
              </w:rPr>
              <w:t xml:space="preserve">vt </w:t>
            </w:r>
            <w:r w:rsidRPr="007A6E30">
              <w:rPr>
                <w:rFonts w:ascii="Cambria" w:hAnsi="Cambria" w:cs="Cambria"/>
                <w:i/>
                <w:w w:val="100"/>
                <w:sz w:val="22"/>
                <w:szCs w:val="22"/>
                <w:lang w:val="en-US" w:eastAsia="en-GB"/>
              </w:rPr>
              <w:t>shall be at least equal…</w:t>
            </w:r>
          </w:p>
          <w:p w:rsidR="00605848" w:rsidRPr="007A6E30" w:rsidRDefault="00605848" w:rsidP="00765EB5">
            <w:pPr>
              <w:suppressAutoHyphens/>
              <w:autoSpaceDE w:val="0"/>
              <w:autoSpaceDN w:val="0"/>
              <w:adjustRightInd w:val="0"/>
              <w:rPr>
                <w:rFonts w:ascii="Cambria" w:hAnsi="Cambria" w:cs="Cambria"/>
                <w:w w:val="100"/>
                <w:sz w:val="22"/>
                <w:szCs w:val="22"/>
                <w:lang w:val="en-US" w:eastAsia="en-GB"/>
              </w:rPr>
            </w:pPr>
            <w:r w:rsidRPr="007A6E30">
              <w:rPr>
                <w:rFonts w:ascii="Cambria" w:hAnsi="Cambria" w:cs="Cambria"/>
                <w:w w:val="100"/>
                <w:sz w:val="22"/>
                <w:szCs w:val="22"/>
                <w:lang w:val="en-US" w:eastAsia="en-GB"/>
              </w:rPr>
              <w:t>If the new c) is added</w:t>
            </w:r>
          </w:p>
          <w:p w:rsidR="00605848" w:rsidRPr="007A6E30" w:rsidRDefault="00605848" w:rsidP="00765EB5">
            <w:pPr>
              <w:suppressAutoHyphens/>
              <w:autoSpaceDE w:val="0"/>
              <w:autoSpaceDN w:val="0"/>
              <w:adjustRightInd w:val="0"/>
              <w:rPr>
                <w:rFonts w:ascii="Cambria" w:hAnsi="Cambria" w:cs="Cambria"/>
                <w:w w:val="100"/>
                <w:sz w:val="22"/>
                <w:szCs w:val="22"/>
                <w:lang w:val="en-US" w:eastAsia="en-GB"/>
              </w:rPr>
            </w:pPr>
            <w:r w:rsidRPr="007A6E30">
              <w:rPr>
                <w:rFonts w:ascii="Cambria" w:hAnsi="Cambria" w:cs="Cambria"/>
                <w:w w:val="100"/>
                <w:sz w:val="22"/>
                <w:szCs w:val="22"/>
                <w:lang w:val="en-US" w:eastAsia="en-GB"/>
              </w:rPr>
              <w:t xml:space="preserve">c) “For acetylene, test pressure equals </w:t>
            </w:r>
            <w:r w:rsidRPr="007A6E30">
              <w:rPr>
                <w:rFonts w:ascii="CambriaMath" w:hAnsi="CambriaMath" w:cs="CambriaMath"/>
                <w:w w:val="100"/>
                <w:sz w:val="22"/>
                <w:szCs w:val="22"/>
                <w:lang w:val="en-US" w:eastAsia="en-GB"/>
              </w:rPr>
              <w:t>40</w:t>
            </w:r>
            <w:r w:rsidRPr="007A6E30">
              <w:rPr>
                <w:rFonts w:ascii="CambriaMath" w:hAnsi="CambriaMath" w:cs="CambriaMath"/>
                <w:w w:val="100"/>
                <w:sz w:val="16"/>
                <w:szCs w:val="16"/>
                <w:lang w:val="en-US" w:eastAsia="en-GB"/>
              </w:rPr>
              <w:t xml:space="preserve">−3+0 </w:t>
            </w:r>
            <w:r w:rsidRPr="007A6E30">
              <w:rPr>
                <w:rFonts w:ascii="Cambria" w:hAnsi="Cambria" w:cs="Cambria"/>
                <w:w w:val="100"/>
                <w:sz w:val="22"/>
                <w:szCs w:val="22"/>
                <w:lang w:val="en-US" w:eastAsia="en-GB"/>
              </w:rPr>
              <w:t>bar.”</w:t>
            </w:r>
          </w:p>
          <w:p w:rsidR="00605848" w:rsidRPr="007A6E30" w:rsidRDefault="00605848" w:rsidP="00765EB5">
            <w:pPr>
              <w:suppressAutoHyphens/>
              <w:autoSpaceDE w:val="0"/>
              <w:autoSpaceDN w:val="0"/>
              <w:adjustRightInd w:val="0"/>
              <w:rPr>
                <w:rFonts w:ascii="Cambria" w:hAnsi="Cambria" w:cs="Cambria"/>
                <w:w w:val="100"/>
                <w:sz w:val="22"/>
                <w:szCs w:val="22"/>
                <w:lang w:val="en-US" w:eastAsia="en-GB"/>
              </w:rPr>
            </w:pPr>
            <w:r w:rsidRPr="007A6E30">
              <w:rPr>
                <w:rFonts w:ascii="Cambria" w:hAnsi="Cambria" w:cs="Cambria"/>
                <w:w w:val="100"/>
                <w:sz w:val="22"/>
                <w:szCs w:val="22"/>
                <w:lang w:val="en-US" w:eastAsia="en-GB"/>
              </w:rPr>
              <w:t>Then b) needs to be modified to remove acetylene.</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Cambria" w:hAnsi="Cambria" w:cs="Cambria"/>
                <w:i/>
                <w:w w:val="100"/>
                <w:sz w:val="22"/>
                <w:szCs w:val="22"/>
                <w:lang w:val="en-US" w:eastAsia="en-GB"/>
              </w:rPr>
            </w:pPr>
            <w:r w:rsidRPr="007A6E30">
              <w:rPr>
                <w:rFonts w:ascii="Cambria" w:hAnsi="Cambria" w:cs="Cambria"/>
                <w:i/>
                <w:w w:val="100"/>
                <w:sz w:val="22"/>
                <w:szCs w:val="22"/>
                <w:lang w:val="en-US" w:eastAsia="en-GB"/>
              </w:rPr>
              <w:t xml:space="preserve">b) For liquefied gases, e.g. carbon dioxide,  </w:t>
            </w:r>
            <w:r w:rsidRPr="007A6E30">
              <w:rPr>
                <w:rFonts w:ascii="Cambria-Italic" w:hAnsi="Cambria-Italic" w:cs="Cambria-Italic"/>
                <w:i/>
                <w:iCs/>
                <w:w w:val="100"/>
                <w:sz w:val="22"/>
                <w:szCs w:val="22"/>
                <w:lang w:val="en-US" w:eastAsia="en-GB"/>
              </w:rPr>
              <w:t>p</w:t>
            </w:r>
            <w:r w:rsidRPr="007A6E30">
              <w:rPr>
                <w:rFonts w:ascii="Cambria" w:hAnsi="Cambria" w:cs="Cambria"/>
                <w:i/>
                <w:w w:val="100"/>
                <w:sz w:val="18"/>
                <w:szCs w:val="18"/>
                <w:lang w:val="en-US" w:eastAsia="en-GB"/>
              </w:rPr>
              <w:t xml:space="preserve">vt </w:t>
            </w:r>
            <w:r w:rsidRPr="007A6E30">
              <w:rPr>
                <w:rFonts w:ascii="Cambria" w:hAnsi="Cambria" w:cs="Cambria"/>
                <w:i/>
                <w:w w:val="100"/>
                <w:sz w:val="22"/>
                <w:szCs w:val="22"/>
                <w:lang w:val="en-US" w:eastAsia="en-GB"/>
              </w:rPr>
              <w:t>shall be at least equal…</w:t>
            </w:r>
          </w:p>
          <w:p w:rsidR="00605848" w:rsidRPr="007A6E30" w:rsidRDefault="00605848" w:rsidP="00765EB5">
            <w:pPr>
              <w:pStyle w:val="ISOChange"/>
              <w:suppressAutoHyphens/>
              <w:spacing w:before="60" w:after="60" w:line="240" w:lineRule="auto"/>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lang w:val="en-US"/>
              </w:rPr>
            </w:pPr>
          </w:p>
        </w:tc>
        <w:tc>
          <w:tcPr>
            <w:tcW w:w="407" w:type="pct"/>
            <w:gridSpan w:val="2"/>
            <w:tcBorders>
              <w:right w:val="single" w:sz="4" w:space="0" w:color="auto"/>
            </w:tcBorders>
            <w:tcMar>
              <w:top w:w="0" w:type="dxa"/>
              <w:bottom w:w="0" w:type="dxa"/>
            </w:tcMar>
          </w:tcPr>
          <w:p w:rsidR="00605848" w:rsidRPr="007A6E30" w:rsidRDefault="00605848" w:rsidP="00765EB5">
            <w:pPr>
              <w:keepLines/>
              <w:suppressAutoHyphens/>
              <w:rPr>
                <w:bCs/>
                <w:w w:val="100"/>
                <w:lang w:val="en-U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605848" w:rsidRPr="007A6E30" w:rsidRDefault="00605848" w:rsidP="00765EB5">
            <w:pPr>
              <w:tabs>
                <w:tab w:val="left" w:pos="6663"/>
              </w:tabs>
              <w:suppressAutoHyphens/>
              <w:rPr>
                <w:bCs/>
                <w:w w:val="100"/>
                <w:lang w:val="en-U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Borders>
              <w:top w:val="single" w:sz="6" w:space="0" w:color="auto"/>
              <w:bottom w:val="single" w:sz="12" w:space="0" w:color="auto"/>
            </w:tcBorders>
            <w:tcMar>
              <w:top w:w="0" w:type="dxa"/>
              <w:bottom w:w="0" w:type="dxa"/>
            </w:tcMar>
          </w:tcPr>
          <w:p w:rsidR="00605848" w:rsidRPr="007A6E30" w:rsidRDefault="00605848" w:rsidP="00765EB5">
            <w:pPr>
              <w:suppressAutoHyphens/>
              <w:jc w:val="center"/>
              <w:rPr>
                <w:bCs/>
                <w:w w:val="100"/>
                <w:lang w:val="en-US"/>
              </w:rPr>
            </w:pPr>
          </w:p>
        </w:tc>
        <w:tc>
          <w:tcPr>
            <w:tcW w:w="407" w:type="pct"/>
            <w:gridSpan w:val="2"/>
            <w:tcBorders>
              <w:top w:val="single" w:sz="6" w:space="0" w:color="auto"/>
              <w:bottom w:val="single" w:sz="12" w:space="0" w:color="auto"/>
            </w:tcBorders>
            <w:tcMar>
              <w:top w:w="0" w:type="dxa"/>
              <w:bottom w:w="0" w:type="dxa"/>
            </w:tcMar>
          </w:tcPr>
          <w:p w:rsidR="00605848" w:rsidRPr="007A6E30" w:rsidRDefault="00605848" w:rsidP="00765EB5">
            <w:pPr>
              <w:keepLines/>
              <w:suppressAutoHyphens/>
              <w:rPr>
                <w:bCs/>
                <w:w w:val="100"/>
                <w:lang w:val="en-US"/>
              </w:rPr>
            </w:pPr>
          </w:p>
        </w:tc>
        <w:tc>
          <w:tcPr>
            <w:tcW w:w="1782" w:type="pct"/>
            <w:gridSpan w:val="2"/>
            <w:tcBorders>
              <w:top w:val="single" w:sz="4" w:space="0" w:color="auto"/>
              <w:bottom w:val="single" w:sz="12" w:space="0" w:color="auto"/>
            </w:tcBorders>
            <w:tcMar>
              <w:top w:w="0" w:type="dxa"/>
              <w:bottom w:w="0" w:type="dxa"/>
            </w:tcMar>
          </w:tcPr>
          <w:p w:rsidR="00605848" w:rsidRPr="007A6E30" w:rsidRDefault="00605848" w:rsidP="00765EB5">
            <w:pPr>
              <w:tabs>
                <w:tab w:val="left" w:pos="6663"/>
              </w:tabs>
              <w:suppressAutoHyphens/>
              <w:rPr>
                <w:bCs/>
                <w:w w:val="100"/>
                <w:lang w:val="en-US"/>
              </w:rPr>
            </w:pPr>
          </w:p>
        </w:tc>
        <w:tc>
          <w:tcPr>
            <w:tcW w:w="763" w:type="pct"/>
            <w:gridSpan w:val="2"/>
            <w:tcBorders>
              <w:top w:val="single" w:sz="4" w:space="0" w:color="auto"/>
              <w:bottom w:val="single" w:sz="12"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top w:val="single" w:sz="6" w:space="0" w:color="auto"/>
              <w:bottom w:val="single" w:sz="12" w:space="0" w:color="auto"/>
            </w:tcBorders>
            <w:tcMar>
              <w:top w:w="0" w:type="dxa"/>
              <w:bottom w:w="0" w:type="dxa"/>
            </w:tcMar>
          </w:tcPr>
          <w:p w:rsidR="00605848" w:rsidRPr="007A6E30" w:rsidRDefault="00605848" w:rsidP="00765EB5">
            <w:pPr>
              <w:suppressAutoHyphens/>
              <w:rPr>
                <w:bCs/>
                <w:w w:val="100"/>
                <w:lang w:val="en-US"/>
              </w:rPr>
            </w:pPr>
          </w:p>
        </w:tc>
        <w:tc>
          <w:tcPr>
            <w:tcW w:w="974" w:type="pct"/>
            <w:tcBorders>
              <w:top w:val="single" w:sz="6" w:space="0" w:color="auto"/>
              <w:bottom w:val="single" w:sz="12" w:space="0" w:color="auto"/>
            </w:tcBorders>
            <w:tcMar>
              <w:top w:w="0" w:type="dxa"/>
              <w:bottom w:w="0" w:type="dxa"/>
            </w:tcMar>
          </w:tcPr>
          <w:p w:rsidR="00605848" w:rsidRPr="007A6E30" w:rsidRDefault="00605848" w:rsidP="00765EB5">
            <w:pPr>
              <w:keepLines/>
              <w:suppressAutoHyphens/>
              <w:rPr>
                <w:bCs/>
                <w:w w:val="100"/>
                <w:lang w:val="en-US"/>
              </w:rPr>
            </w:pPr>
          </w:p>
        </w:tc>
      </w:tr>
    </w:tbl>
    <w:p w:rsidR="00605848" w:rsidRPr="007A6E30" w:rsidRDefault="00605848" w:rsidP="00765EB5">
      <w:pPr>
        <w:suppressAutoHyphens/>
        <w:spacing w:before="120"/>
        <w:rPr>
          <w:w w:val="100"/>
        </w:rPr>
      </w:pPr>
      <w:r w:rsidRPr="007A6E30">
        <w:rPr>
          <w:bCs/>
          <w:iCs/>
          <w:w w:val="100"/>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A6E30"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keepNext/>
              <w:suppressAutoHyphens/>
              <w:jc w:val="center"/>
              <w:rPr>
                <w:b/>
                <w:spacing w:val="-3"/>
                <w:w w:val="100"/>
              </w:rPr>
            </w:pPr>
            <w:r w:rsidRPr="007A6E30">
              <w:rPr>
                <w:b/>
                <w:spacing w:val="-3"/>
                <w:w w:val="100"/>
              </w:rPr>
              <w:t>prEN ISO/DIS 10156:2016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keepNext/>
              <w:suppressAutoHyphens/>
              <w:jc w:val="center"/>
              <w:rPr>
                <w:b/>
                <w:spacing w:val="-3"/>
                <w:w w:val="100"/>
                <w:lang w:val="en-US"/>
              </w:rPr>
            </w:pPr>
            <w:r w:rsidRPr="007A6E30">
              <w:rPr>
                <w:b/>
                <w:spacing w:val="-3"/>
                <w:w w:val="100"/>
                <w:lang w:val="en-US"/>
              </w:rPr>
              <w:t xml:space="preserve">Gas cylinders - Gases and gas mixtures - Determination of fire potential and oxidizing ability for the selection of cylinder valve outlets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keepNext/>
              <w:suppressAutoHyphens/>
              <w:spacing w:before="0" w:after="0"/>
              <w:rPr>
                <w:b w:val="0"/>
                <w:bCs/>
                <w:smallCaps w:val="0"/>
                <w:sz w:val="20"/>
              </w:rPr>
            </w:pPr>
            <w:r w:rsidRPr="007A6E30">
              <w:rPr>
                <w:b w:val="0"/>
                <w:bCs/>
                <w:smallCaps w:val="0"/>
                <w:sz w:val="20"/>
              </w:rPr>
              <w:t xml:space="preserve">Replace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keepNext/>
              <w:suppressAutoHyphens/>
              <w:spacing w:before="0" w:after="0"/>
              <w:rPr>
                <w:b w:val="0"/>
                <w:bCs/>
                <w:smallCaps w:val="0"/>
                <w:sz w:val="20"/>
              </w:rPr>
            </w:pPr>
            <w:r w:rsidRPr="007A6E30">
              <w:rPr>
                <w:b w:val="0"/>
                <w:bCs/>
                <w:smallCaps w:val="0"/>
                <w:sz w:val="20"/>
              </w:rPr>
              <w:t xml:space="preserve">2.2.2.1.5 </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keepNext/>
              <w:suppressAutoHyphens/>
              <w:jc w:val="center"/>
              <w:rPr>
                <w:spacing w:val="-3"/>
                <w:w w:val="100"/>
              </w:rPr>
            </w:pPr>
            <w:r w:rsidRPr="007A6E30">
              <w:rPr>
                <w:spacing w:val="-3"/>
                <w:w w:val="100"/>
              </w:rPr>
              <w:t>WI 00023189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keepNext/>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p>
        </w:tc>
      </w:tr>
      <w:tr w:rsidR="00605848" w:rsidRPr="009038F0" w:rsidTr="00605848">
        <w:tc>
          <w:tcPr>
            <w:tcW w:w="5000" w:type="pct"/>
            <w:gridSpan w:val="9"/>
          </w:tcPr>
          <w:p w:rsidR="00605848" w:rsidRPr="009038F0" w:rsidRDefault="00605848" w:rsidP="009038F0">
            <w:pPr>
              <w:keepNext/>
              <w:tabs>
                <w:tab w:val="num" w:pos="1134"/>
              </w:tabs>
              <w:suppressAutoHyphens/>
              <w:jc w:val="both"/>
              <w:rPr>
                <w:w w:val="100"/>
                <w:lang w:val="en-US"/>
              </w:rPr>
            </w:pPr>
            <w:r w:rsidRPr="009038F0">
              <w:rPr>
                <w:w w:val="100"/>
                <w:lang w:val="en-US"/>
              </w:rPr>
              <w:t>Assess</w:t>
            </w:r>
            <w:r w:rsidR="009038F0" w:rsidRPr="009038F0">
              <w:rPr>
                <w:w w:val="100"/>
                <w:lang w:val="en-US"/>
              </w:rPr>
              <w:t>ment by CEN Consultant provided</w:t>
            </w: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r w:rsidRPr="007A6E30">
              <w:rPr>
                <w:rFonts w:cs="Arial"/>
                <w:bCs/>
                <w:szCs w:val="18"/>
                <w:lang w:eastAsia="en-GB"/>
              </w:rPr>
              <w:t>2.1 Terms and definitions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‘atmospheric pressure’ is used throughout the standard it may be advantageous to define it.</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Annex A uses the term standard pressure.</w:t>
            </w:r>
          </w:p>
          <w:p w:rsidR="00605848" w:rsidRPr="007A6E30" w:rsidRDefault="00605848" w:rsidP="00765EB5">
            <w:pPr>
              <w:pStyle w:val="ISOComments"/>
              <w:suppressAutoHyphens/>
              <w:spacing w:before="60" w:after="60" w:line="240" w:lineRule="auto"/>
              <w:rPr>
                <w:rFonts w:cs="Arial"/>
                <w:szCs w:val="18"/>
              </w:rPr>
            </w:pPr>
            <w:r w:rsidRPr="007A6E30">
              <w:rPr>
                <w:rFonts w:cs="Arial"/>
                <w:szCs w:val="18"/>
                <w:lang w:eastAsia="en-GB"/>
              </w:rPr>
              <w:t>‘atmospheric conditions’ is used throughout the standard it may be advantageous to define it.</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 xml:space="preserve">Define </w:t>
            </w:r>
            <w:r w:rsidRPr="007A6E30">
              <w:rPr>
                <w:rFonts w:cs="Arial"/>
                <w:szCs w:val="18"/>
                <w:lang w:eastAsia="en-GB"/>
              </w:rPr>
              <w:t xml:space="preserve">atmospheric pressure and or atmospheric conditions. </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lastRenderedPageBreak/>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rPr>
                <w:rFonts w:cs="Arial"/>
                <w:bCs/>
                <w:szCs w:val="18"/>
                <w:lang w:eastAsia="en-GB"/>
              </w:rPr>
              <w:t>3.1 General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i/>
                <w:szCs w:val="18"/>
                <w:lang w:eastAsia="en-GB"/>
              </w:rPr>
            </w:pPr>
            <w:r w:rsidRPr="007A6E30">
              <w:rPr>
                <w:rFonts w:cs="Arial"/>
                <w:i/>
                <w:szCs w:val="18"/>
                <w:lang w:eastAsia="en-GB"/>
              </w:rPr>
              <w:t>The non-flammable mixtures defined by UN number shall overrule any classification done by calculation.</w:t>
            </w:r>
          </w:p>
          <w:p w:rsidR="00605848" w:rsidRPr="007A6E30" w:rsidRDefault="00605848" w:rsidP="00765EB5">
            <w:pPr>
              <w:pStyle w:val="ISOComments"/>
              <w:suppressAutoHyphens/>
              <w:spacing w:before="60" w:after="60" w:line="240" w:lineRule="auto"/>
            </w:pPr>
            <w:r w:rsidRPr="007A6E30">
              <w:rPr>
                <w:rFonts w:cs="Arial"/>
                <w:szCs w:val="18"/>
                <w:lang w:eastAsia="en-GB"/>
              </w:rPr>
              <w:t xml:space="preserve">Clarify this sentence, if a mixture contains only  non flammable components then it will be non flammable, no need to do a calculation. However if there is a flammable component(s) then it has to be calculated and the outcome decides whether the mixture is flammable or not and then the correct NOS entry is chosen.   </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 xml:space="preserve">DT </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lang w:eastAsia="en-GB"/>
              </w:rPr>
            </w:pPr>
            <w:r w:rsidRPr="007A6E30">
              <w:rPr>
                <w:rFonts w:cs="Arial"/>
                <w:szCs w:val="18"/>
                <w:lang w:eastAsia="en-GB"/>
              </w:rPr>
              <w:t>3.2.5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 w:hAnsi="Arial" w:cs="Arial"/>
                <w:w w:val="100"/>
                <w:sz w:val="18"/>
                <w:szCs w:val="18"/>
                <w:lang w:val="en-US" w:eastAsia="en-GB"/>
              </w:rPr>
            </w:pPr>
            <w:r w:rsidRPr="007A6E30">
              <w:rPr>
                <w:rFonts w:ascii="Arial" w:hAnsi="Arial" w:cs="Arial"/>
                <w:w w:val="100"/>
                <w:sz w:val="18"/>
                <w:szCs w:val="18"/>
                <w:lang w:val="en-US" w:eastAsia="en-GB"/>
              </w:rPr>
              <w:t>….almost 0,1 % by volume for</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FL &lt; 10 % and 0,2 % by volume for FL 10 %.</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Is the operator missing between the second FL and 10 %? Or is this absolute?.</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Figure b)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There is no piping connection between the three way valve and the container 10.</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rPr>
          <w:trHeight w:val="563"/>
        </w:trPr>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Figure 1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The Figure 1 text would be better before the examples of the equipment.</w:t>
            </w:r>
          </w:p>
          <w:p w:rsidR="00605848" w:rsidRPr="007A6E30" w:rsidRDefault="00605848" w:rsidP="00765EB5">
            <w:pPr>
              <w:pStyle w:val="ISOComments"/>
              <w:suppressAutoHyphens/>
              <w:spacing w:before="60" w:after="60" w:line="240" w:lineRule="auto"/>
            </w:pPr>
          </w:p>
          <w:p w:rsidR="00605848" w:rsidRPr="007A6E30" w:rsidRDefault="00605848" w:rsidP="00765EB5">
            <w:pPr>
              <w:pStyle w:val="ISOComments"/>
              <w:suppressAutoHyphens/>
              <w:spacing w:before="60" w:after="60" w:line="240" w:lineRule="auto"/>
            </w:pPr>
          </w:p>
          <w:p w:rsidR="00605848" w:rsidRPr="007A6E30" w:rsidRDefault="00605848" w:rsidP="00765EB5">
            <w:pPr>
              <w:pStyle w:val="ISOComments"/>
              <w:suppressAutoHyphens/>
              <w:spacing w:before="60" w:after="60" w:line="240" w:lineRule="auto"/>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Table 2 a)</w:t>
            </w:r>
          </w:p>
          <w:p w:rsidR="00605848" w:rsidRPr="007A6E30" w:rsidRDefault="00605848" w:rsidP="00765EB5">
            <w:pPr>
              <w:pStyle w:val="ISOClause"/>
              <w:suppressAutoHyphens/>
              <w:spacing w:before="60" w:after="60" w:line="240" w:lineRule="auto"/>
            </w:pPr>
            <w:r w:rsidRPr="007A6E30">
              <w:t>(Ed)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rPr>
                <w:rFonts w:cs="Arial"/>
                <w:szCs w:val="18"/>
                <w:lang w:eastAsia="en-GB"/>
              </w:rPr>
              <w:t>Remove (end) at the end of the legend</w:t>
            </w:r>
            <w:r w:rsidRPr="007A6E30">
              <w:rPr>
                <w:rFonts w:cs="Arial"/>
                <w:sz w:val="20"/>
                <w:lang w:eastAsia="en-GB"/>
              </w:rPr>
              <w:t>.</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Example 2 Step 2</w:t>
            </w:r>
          </w:p>
          <w:p w:rsidR="00605848" w:rsidRPr="007A6E30" w:rsidRDefault="00605848" w:rsidP="00765EB5">
            <w:pPr>
              <w:pStyle w:val="ISOClause"/>
              <w:suppressAutoHyphens/>
              <w:spacing w:before="60" w:after="60" w:line="240" w:lineRule="auto"/>
            </w:pPr>
            <w:r w:rsidRPr="007A6E30">
              <w:t>(Ed)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Is there a result missing?  Only three shown, with four above.</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5.1 General</w:t>
            </w:r>
          </w:p>
          <w:p w:rsidR="00605848" w:rsidRPr="007A6E30" w:rsidRDefault="00605848" w:rsidP="00765EB5">
            <w:pPr>
              <w:pStyle w:val="ISOClause"/>
              <w:suppressAutoHyphens/>
              <w:spacing w:before="60" w:after="60" w:line="240" w:lineRule="auto"/>
            </w:pPr>
            <w:r w:rsidRPr="007A6E30">
              <w:t>(Ed)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It is more common to have the NOTE under a block of text rather than directly under a sub heading.</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left w:val="single" w:sz="4" w:space="0" w:color="auto"/>
            </w:tcBorders>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bl>
    <w:p w:rsidR="00605848" w:rsidRPr="007A6E30" w:rsidRDefault="00605848" w:rsidP="00765EB5">
      <w:pPr>
        <w:suppressAutoHyphens/>
        <w:spacing w:before="120"/>
        <w:rPr>
          <w:w w:val="100"/>
        </w:rPr>
      </w:pPr>
      <w:r w:rsidRPr="007A6E30">
        <w:rPr>
          <w:bCs/>
          <w:iCs/>
          <w:w w:val="100"/>
          <w:lang w:val="en-US"/>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558A1"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prEN ISO/DIS 13769:2016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 xml:space="preserve">Gas cylinders - Stamp marking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EN ISO 13769:2006</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suppressAutoHyphens/>
              <w:jc w:val="center"/>
              <w:rPr>
                <w:w w:val="100"/>
                <w:lang w:val="en-US"/>
              </w:rPr>
            </w:pPr>
            <w:r w:rsidRPr="007A6E30">
              <w:rPr>
                <w:w w:val="100"/>
                <w:highlight w:val="yellow"/>
                <w:lang w:val="en-US"/>
              </w:rPr>
              <w:t>Not referred in RIDADR so far</w:t>
            </w:r>
          </w:p>
          <w:p w:rsidR="00605848" w:rsidRPr="007A6E30" w:rsidRDefault="00605848" w:rsidP="00765EB5">
            <w:pPr>
              <w:suppressAutoHyphens/>
              <w:jc w:val="center"/>
              <w:rPr>
                <w:w w:val="100"/>
                <w:lang w:val="en-US"/>
              </w:rPr>
            </w:pPr>
            <w:r w:rsidRPr="007A6E30">
              <w:rPr>
                <w:w w:val="100"/>
                <w:lang w:val="en-US"/>
              </w:rPr>
              <w:t>The Standards WG reviewed the 2006 version and decided to omit it from the regulations.</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0023185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A6E30" w:rsidTr="00605848">
        <w:tc>
          <w:tcPr>
            <w:tcW w:w="5000" w:type="pct"/>
            <w:gridSpan w:val="9"/>
          </w:tcPr>
          <w:p w:rsidR="00605848" w:rsidRPr="007A6E30" w:rsidRDefault="00605848" w:rsidP="00765EB5">
            <w:pPr>
              <w:tabs>
                <w:tab w:val="num" w:pos="1134"/>
              </w:tabs>
              <w:suppressAutoHyphens/>
              <w:jc w:val="both"/>
              <w:rPr>
                <w:w w:val="100"/>
              </w:rPr>
            </w:pPr>
            <w:r w:rsidRPr="007A6E30">
              <w:rPr>
                <w:w w:val="100"/>
              </w:rPr>
              <w:t>Assessment by CEN Consultant provided</w:t>
            </w:r>
          </w:p>
          <w:p w:rsidR="00605848" w:rsidRPr="007A6E30" w:rsidRDefault="00605848" w:rsidP="00765EB5">
            <w:pPr>
              <w:tabs>
                <w:tab w:val="num" w:pos="1134"/>
              </w:tabs>
              <w:suppressAutoHyphens/>
              <w:ind w:left="567"/>
              <w:jc w:val="both"/>
              <w:rPr>
                <w:i/>
                <w:w w:val="100"/>
              </w:rPr>
            </w:pP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lastRenderedPageBreak/>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Mar>
              <w:top w:w="0" w:type="dxa"/>
              <w:bottom w:w="0" w:type="dxa"/>
            </w:tcMar>
          </w:tcPr>
          <w:p w:rsidR="00605848" w:rsidRPr="007A6E30" w:rsidRDefault="00605848" w:rsidP="00765EB5">
            <w:pPr>
              <w:keepLines/>
              <w:suppressAutoHyphens/>
              <w:jc w:val="center"/>
              <w:rPr>
                <w:bCs/>
                <w:w w:val="100"/>
              </w:rPr>
            </w:pPr>
            <w:r w:rsidRPr="007A6E30">
              <w:rPr>
                <w:bCs/>
                <w:w w:val="100"/>
              </w:rPr>
              <w:t>4.3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MT" w:hAnsi="ArialMT" w:cs="ArialMT"/>
                <w:w w:val="100"/>
                <w:sz w:val="19"/>
                <w:szCs w:val="19"/>
                <w:lang w:val="en-US" w:eastAsia="en-GB"/>
              </w:rPr>
            </w:pPr>
            <w:r w:rsidRPr="007A6E30">
              <w:rPr>
                <w:rFonts w:ascii="ArialMT" w:hAnsi="ArialMT" w:cs="ArialMT"/>
                <w:w w:val="100"/>
                <w:sz w:val="19"/>
                <w:szCs w:val="19"/>
                <w:lang w:val="en-US" w:eastAsia="en-GB"/>
              </w:rPr>
              <w:t xml:space="preserve">The UN </w:t>
            </w:r>
            <w:r w:rsidRPr="007A6E30">
              <w:rPr>
                <w:rFonts w:ascii="Arial-ItalicMT" w:hAnsi="Arial-ItalicMT" w:cs="Arial-ItalicMT"/>
                <w:i/>
                <w:iCs/>
                <w:w w:val="100"/>
                <w:sz w:val="19"/>
                <w:szCs w:val="19"/>
                <w:lang w:val="en-US" w:eastAsia="en-GB"/>
              </w:rPr>
              <w:t xml:space="preserve">Model Regulations </w:t>
            </w:r>
            <w:r w:rsidRPr="007A6E30">
              <w:rPr>
                <w:rFonts w:ascii="ArialMT" w:hAnsi="ArialMT" w:cs="ArialMT"/>
                <w:w w:val="100"/>
                <w:sz w:val="19"/>
                <w:szCs w:val="19"/>
                <w:lang w:val="en-US" w:eastAsia="en-GB"/>
              </w:rPr>
              <w:t>distinguishes</w:t>
            </w:r>
          </w:p>
          <w:p w:rsidR="00605848" w:rsidRPr="007A6E30" w:rsidRDefault="00605848" w:rsidP="00765EB5">
            <w:pPr>
              <w:suppressAutoHyphens/>
              <w:autoSpaceDE w:val="0"/>
              <w:autoSpaceDN w:val="0"/>
              <w:adjustRightInd w:val="0"/>
              <w:rPr>
                <w:rFonts w:ascii="ArialMT" w:hAnsi="ArialMT" w:cs="ArialMT"/>
                <w:w w:val="100"/>
                <w:sz w:val="19"/>
                <w:szCs w:val="19"/>
                <w:lang w:val="en-US" w:eastAsia="en-GB"/>
              </w:rPr>
            </w:pPr>
            <w:r w:rsidRPr="007A6E30">
              <w:rPr>
                <w:rFonts w:ascii="ArialMT" w:hAnsi="ArialMT" w:cs="ArialMT"/>
                <w:w w:val="100"/>
                <w:sz w:val="19"/>
                <w:szCs w:val="19"/>
                <w:lang w:val="en-US" w:eastAsia="en-GB"/>
              </w:rPr>
              <w:t>between different groups of stamp marks and give them an explicit place in the arrangement of certain markings.</w:t>
            </w:r>
          </w:p>
          <w:p w:rsidR="00605848" w:rsidRPr="007A6E30" w:rsidRDefault="00605848" w:rsidP="00765EB5">
            <w:pPr>
              <w:suppressAutoHyphens/>
              <w:autoSpaceDE w:val="0"/>
              <w:autoSpaceDN w:val="0"/>
              <w:adjustRightInd w:val="0"/>
              <w:rPr>
                <w:rFonts w:ascii="ArialMT" w:hAnsi="ArialMT" w:cs="ArialMT"/>
                <w:w w:val="100"/>
                <w:sz w:val="19"/>
                <w:szCs w:val="19"/>
                <w:lang w:val="en-US" w:eastAsia="en-GB"/>
              </w:rPr>
            </w:pPr>
          </w:p>
          <w:p w:rsidR="00605848" w:rsidRPr="007A6E30" w:rsidRDefault="00605848" w:rsidP="00765EB5">
            <w:pPr>
              <w:suppressAutoHyphens/>
              <w:autoSpaceDE w:val="0"/>
              <w:autoSpaceDN w:val="0"/>
              <w:adjustRightInd w:val="0"/>
              <w:rPr>
                <w:w w:val="100"/>
                <w:lang w:val="en-US"/>
              </w:rPr>
            </w:pPr>
            <w:r w:rsidRPr="007A6E30">
              <w:rPr>
                <w:rFonts w:ascii="ArialMT" w:hAnsi="ArialMT" w:cs="ArialMT"/>
                <w:w w:val="100"/>
                <w:sz w:val="19"/>
                <w:szCs w:val="19"/>
                <w:lang w:val="en-US" w:eastAsia="en-GB"/>
              </w:rPr>
              <w:t>Recommend the wording is changed to be more in line with that used in the regulation.</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MT" w:hAnsi="ArialMT" w:cs="ArialMT"/>
                <w:w w:val="100"/>
                <w:sz w:val="19"/>
                <w:szCs w:val="19"/>
                <w:lang w:val="en-US" w:eastAsia="en-GB"/>
              </w:rPr>
            </w:pPr>
            <w:r w:rsidRPr="007A6E30">
              <w:rPr>
                <w:rFonts w:ascii="ArialMT" w:hAnsi="ArialMT" w:cs="ArialMT"/>
                <w:w w:val="100"/>
                <w:sz w:val="19"/>
                <w:szCs w:val="19"/>
                <w:lang w:val="en-US" w:eastAsia="en-GB"/>
              </w:rPr>
              <w:t xml:space="preserve">The UN </w:t>
            </w:r>
            <w:r w:rsidRPr="007A6E30">
              <w:rPr>
                <w:rFonts w:ascii="Arial-ItalicMT" w:hAnsi="Arial-ItalicMT" w:cs="Arial-ItalicMT"/>
                <w:i/>
                <w:iCs/>
                <w:w w:val="100"/>
                <w:sz w:val="19"/>
                <w:szCs w:val="19"/>
                <w:lang w:val="en-US" w:eastAsia="en-GB"/>
              </w:rPr>
              <w:t xml:space="preserve">Model Regulations </w:t>
            </w:r>
            <w:r w:rsidRPr="007A6E30">
              <w:rPr>
                <w:rFonts w:ascii="ArialMT" w:hAnsi="ArialMT" w:cs="ArialMT"/>
                <w:w w:val="100"/>
                <w:sz w:val="19"/>
                <w:szCs w:val="19"/>
                <w:lang w:val="en-US" w:eastAsia="en-GB"/>
              </w:rPr>
              <w:t>distinguishes</w:t>
            </w:r>
          </w:p>
          <w:p w:rsidR="00605848" w:rsidRPr="007A6E30" w:rsidRDefault="00605848" w:rsidP="00765EB5">
            <w:pPr>
              <w:suppressAutoHyphens/>
              <w:autoSpaceDE w:val="0"/>
              <w:autoSpaceDN w:val="0"/>
              <w:adjustRightInd w:val="0"/>
              <w:rPr>
                <w:rFonts w:ascii="Arial" w:hAnsi="Arial"/>
                <w:w w:val="100"/>
                <w:sz w:val="18"/>
                <w:lang w:val="en-US"/>
              </w:rPr>
            </w:pPr>
            <w:r w:rsidRPr="007A6E30">
              <w:rPr>
                <w:rFonts w:ascii="ArialMT" w:hAnsi="ArialMT" w:cs="ArialMT"/>
                <w:w w:val="100"/>
                <w:sz w:val="19"/>
                <w:szCs w:val="19"/>
                <w:lang w:val="en-US" w:eastAsia="en-GB"/>
              </w:rPr>
              <w:t>between different groups of stamp marks and requires certain marks to appear in a specified sequence.</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Table 1 – 8</w:t>
            </w:r>
          </w:p>
          <w:p w:rsidR="00605848" w:rsidRPr="007A6E30" w:rsidRDefault="00605848" w:rsidP="00765EB5">
            <w:pPr>
              <w:pStyle w:val="ISOParagraph"/>
              <w:suppressAutoHyphens/>
              <w:spacing w:before="60" w:after="60" w:line="240" w:lineRule="auto"/>
            </w:pPr>
            <w:r w:rsidRPr="007A6E30">
              <w:t>(Ge)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The regulation uses the terms identify mark or stamp.</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 w:hAnsi="Arial"/>
                <w:w w:val="100"/>
                <w:sz w:val="18"/>
                <w:lang w:val="en-US"/>
              </w:rPr>
            </w:pPr>
            <w:r w:rsidRPr="007A6E30">
              <w:rPr>
                <w:rFonts w:ascii="Arial" w:hAnsi="Arial"/>
                <w:w w:val="100"/>
                <w:sz w:val="18"/>
                <w:lang w:val="en-US"/>
              </w:rPr>
              <w:t xml:space="preserve">Inspection stamp: Mark or stamp of the </w:t>
            </w:r>
          </w:p>
          <w:p w:rsidR="00605848" w:rsidRPr="007A6E30" w:rsidRDefault="00605848" w:rsidP="00765EB5">
            <w:pPr>
              <w:suppressAutoHyphens/>
              <w:autoSpaceDE w:val="0"/>
              <w:autoSpaceDN w:val="0"/>
              <w:adjustRightInd w:val="0"/>
              <w:rPr>
                <w:b/>
                <w:w w:val="100"/>
                <w:sz w:val="22"/>
                <w:szCs w:val="22"/>
                <w:lang w:eastAsia="en-GB"/>
              </w:rPr>
            </w:pPr>
            <w:r w:rsidRPr="007A6E30">
              <w:rPr>
                <w:rFonts w:ascii="Arial" w:hAnsi="Arial"/>
                <w:w w:val="100"/>
                <w:sz w:val="18"/>
              </w:rPr>
              <w:t>authorised inspection body</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Table 1 – 9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Initial test date</w:t>
            </w:r>
          </w:p>
          <w:p w:rsidR="00605848" w:rsidRPr="007A6E30" w:rsidRDefault="00605848" w:rsidP="00765EB5">
            <w:pPr>
              <w:pStyle w:val="ISOComments"/>
              <w:suppressAutoHyphens/>
              <w:spacing w:before="60" w:after="60" w:line="240" w:lineRule="auto"/>
            </w:pPr>
            <w:r w:rsidRPr="007A6E30">
              <w:t>The regulation uses the term ‘The date of the initial inspection’</w:t>
            </w:r>
          </w:p>
          <w:p w:rsidR="00605848" w:rsidRPr="007A6E30" w:rsidRDefault="00605848" w:rsidP="00765EB5">
            <w:pPr>
              <w:pStyle w:val="ISOComments"/>
              <w:suppressAutoHyphens/>
              <w:spacing w:before="60" w:after="60" w:line="240" w:lineRule="auto"/>
            </w:pPr>
          </w:p>
          <w:p w:rsidR="00605848" w:rsidRPr="007A6E30" w:rsidRDefault="00605848" w:rsidP="00765EB5">
            <w:pPr>
              <w:pStyle w:val="ISOComments"/>
              <w:suppressAutoHyphen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w w:val="100"/>
                <w:sz w:val="22"/>
                <w:szCs w:val="22"/>
                <w:lang w:val="en-US" w:eastAsia="en-GB"/>
              </w:rPr>
            </w:pPr>
            <w:r w:rsidRPr="007A6E30">
              <w:rPr>
                <w:w w:val="100"/>
                <w:sz w:val="22"/>
                <w:szCs w:val="22"/>
                <w:lang w:val="en-US" w:eastAsia="en-GB"/>
              </w:rPr>
              <w:t>The date of the initial inspection: Year (four digits) followed by the month (two</w:t>
            </w:r>
          </w:p>
          <w:p w:rsidR="00605848" w:rsidRPr="007A6E30" w:rsidRDefault="00605848" w:rsidP="00765EB5">
            <w:pPr>
              <w:pStyle w:val="ISOChange"/>
              <w:suppressAutoHyphens/>
              <w:spacing w:before="60" w:after="60" w:line="240" w:lineRule="auto"/>
              <w:rPr>
                <w:rFonts w:ascii="Times New Roman" w:hAnsi="Times New Roman"/>
                <w:sz w:val="22"/>
                <w:szCs w:val="22"/>
                <w:lang w:eastAsia="en-GB"/>
              </w:rPr>
            </w:pPr>
            <w:r w:rsidRPr="007A6E30">
              <w:rPr>
                <w:rFonts w:ascii="Times New Roman" w:hAnsi="Times New Roman"/>
                <w:sz w:val="22"/>
                <w:szCs w:val="22"/>
                <w:lang w:eastAsia="en-GB"/>
              </w:rPr>
              <w:t>digits) separated by a slash (i.e. “/”);</w:t>
            </w:r>
          </w:p>
          <w:p w:rsidR="00605848" w:rsidRPr="007A6E30" w:rsidRDefault="00605848" w:rsidP="00765EB5">
            <w:pPr>
              <w:pStyle w:val="ISOChange"/>
              <w:suppressAutoHyphens/>
              <w:spacing w:before="60" w:after="60" w:line="240" w:lineRule="auto"/>
            </w:pPr>
            <w:r w:rsidRPr="007A6E30">
              <w:rPr>
                <w:rFonts w:ascii="Times New Roman" w:hAnsi="Times New Roman"/>
                <w:sz w:val="22"/>
                <w:szCs w:val="22"/>
                <w:lang w:eastAsia="en-GB"/>
              </w:rPr>
              <w:t>Subsequent changes in the Figures.</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Table 1 -10</w:t>
            </w:r>
          </w:p>
          <w:p w:rsidR="00605848" w:rsidRPr="007A6E30" w:rsidRDefault="00605848" w:rsidP="00765EB5">
            <w:pPr>
              <w:pStyle w:val="ISOParagraph"/>
              <w:suppressAutoHyphens/>
              <w:spacing w:before="60" w:after="60" w:line="240" w:lineRule="auto"/>
            </w:pPr>
            <w:r w:rsidRPr="007A6E30">
              <w:t>(Ge)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The requirement for acetylene cylinders dissolved and solvent free is slightly different e.g. the rounding is down not up for example.</w:t>
            </w:r>
          </w:p>
          <w:p w:rsidR="00605848" w:rsidRPr="007A6E30" w:rsidRDefault="00605848" w:rsidP="00765EB5">
            <w:pPr>
              <w:pStyle w:val="ISOComments"/>
              <w:suppressAutoHyphens/>
              <w:spacing w:before="60" w:after="60" w:line="240" w:lineRule="auto"/>
            </w:pPr>
            <w:r w:rsidRPr="007A6E30">
              <w:t xml:space="preserve">Review the requirements for acetylene cylinders with regard to the weight of empty cylinders. </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 xml:space="preserve">Consider the particular requirements for acetylene cylinders. </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Table 1 – 25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 xml:space="preserve">This requirement is only normative and only for liquefied gases. </w:t>
            </w:r>
          </w:p>
          <w:p w:rsidR="00605848" w:rsidRPr="007A6E30" w:rsidRDefault="00605848" w:rsidP="00765EB5">
            <w:pPr>
              <w:pStyle w:val="ISOComments"/>
              <w:suppressAutoHyphens/>
              <w:spacing w:before="60" w:after="60" w:line="240" w:lineRule="auto"/>
            </w:pPr>
            <w:r w:rsidRPr="007A6E30">
              <w:t>This is a mandatory requirement if there is a limited design life and a composite cylinder, also why would this not apply to compressed gases?.</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 xml:space="preserve">Clarify the requirement for this indication, or add an explanation. </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pageBreakBefore/>
              <w:suppressAutoHyphens/>
              <w:jc w:val="center"/>
              <w:rPr>
                <w:bCs/>
                <w:w w:val="100"/>
              </w:rPr>
            </w:pPr>
            <w:r w:rsidRPr="007A6E30">
              <w:rPr>
                <w:bCs/>
                <w:w w:val="100"/>
              </w:rPr>
              <w:lastRenderedPageBreak/>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pPr>
            <w:r w:rsidRPr="007A6E30">
              <w:t>Table 1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The headers above the notes could be removed.</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lang w:val="en-US"/>
              </w:rPr>
            </w:pPr>
          </w:p>
        </w:tc>
        <w:tc>
          <w:tcPr>
            <w:tcW w:w="407" w:type="pct"/>
            <w:gridSpan w:val="2"/>
            <w:tcMar>
              <w:top w:w="0" w:type="dxa"/>
              <w:bottom w:w="0" w:type="dxa"/>
            </w:tcMar>
          </w:tcPr>
          <w:p w:rsidR="00605848" w:rsidRPr="007A6E30" w:rsidRDefault="00605848" w:rsidP="00765EB5">
            <w:pPr>
              <w:keepLines/>
              <w:suppressAutoHyphens/>
              <w:rPr>
                <w:bCs/>
                <w:w w:val="100"/>
                <w:lang w:val="en-US"/>
              </w:rPr>
            </w:pPr>
          </w:p>
        </w:tc>
        <w:tc>
          <w:tcPr>
            <w:tcW w:w="1782" w:type="pct"/>
            <w:gridSpan w:val="2"/>
            <w:tcMar>
              <w:top w:w="0" w:type="dxa"/>
              <w:bottom w:w="0" w:type="dxa"/>
            </w:tcMar>
          </w:tcPr>
          <w:p w:rsidR="00605848" w:rsidRPr="007A6E30" w:rsidRDefault="00605848" w:rsidP="00765EB5">
            <w:pPr>
              <w:tabs>
                <w:tab w:val="left" w:pos="6663"/>
              </w:tabs>
              <w:suppressAutoHyphens/>
              <w:rPr>
                <w:bCs/>
                <w:w w:val="100"/>
                <w:lang w:val="en-US"/>
              </w:rPr>
            </w:pPr>
          </w:p>
        </w:tc>
        <w:tc>
          <w:tcPr>
            <w:tcW w:w="763" w:type="pct"/>
            <w:gridSpan w:val="2"/>
            <w:tcMar>
              <w:top w:w="0" w:type="dxa"/>
              <w:bottom w:w="0" w:type="dxa"/>
            </w:tcMar>
          </w:tcPr>
          <w:p w:rsidR="00605848" w:rsidRPr="007A6E30" w:rsidRDefault="00605848" w:rsidP="00765EB5">
            <w:pPr>
              <w:suppressAutoHyphens/>
              <w:rPr>
                <w:bCs/>
                <w:w w:val="100"/>
                <w:lang w:val="en-US"/>
              </w:rPr>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Borders>
              <w:top w:val="single" w:sz="6" w:space="0" w:color="auto"/>
              <w:bottom w:val="single" w:sz="12" w:space="0" w:color="auto"/>
            </w:tcBorders>
            <w:tcMar>
              <w:top w:w="0" w:type="dxa"/>
              <w:bottom w:w="0" w:type="dxa"/>
            </w:tcMar>
          </w:tcPr>
          <w:p w:rsidR="00605848" w:rsidRPr="007A6E30" w:rsidRDefault="00605848" w:rsidP="00765EB5">
            <w:pPr>
              <w:suppressAutoHyphens/>
              <w:jc w:val="center"/>
              <w:rPr>
                <w:bCs/>
                <w:w w:val="100"/>
                <w:lang w:val="en-US"/>
              </w:rPr>
            </w:pPr>
          </w:p>
        </w:tc>
        <w:tc>
          <w:tcPr>
            <w:tcW w:w="407" w:type="pct"/>
            <w:gridSpan w:val="2"/>
            <w:tcBorders>
              <w:top w:val="single" w:sz="6" w:space="0" w:color="auto"/>
              <w:bottom w:val="single" w:sz="12" w:space="0" w:color="auto"/>
            </w:tcBorders>
            <w:tcMar>
              <w:top w:w="0" w:type="dxa"/>
              <w:bottom w:w="0" w:type="dxa"/>
            </w:tcMar>
          </w:tcPr>
          <w:p w:rsidR="00605848" w:rsidRPr="007A6E30" w:rsidRDefault="00605848" w:rsidP="00765EB5">
            <w:pPr>
              <w:keepLines/>
              <w:suppressAutoHyphens/>
              <w:rPr>
                <w:bCs/>
                <w:w w:val="100"/>
                <w:lang w:val="en-US"/>
              </w:rPr>
            </w:pPr>
          </w:p>
        </w:tc>
        <w:tc>
          <w:tcPr>
            <w:tcW w:w="1782" w:type="pct"/>
            <w:gridSpan w:val="2"/>
            <w:tcBorders>
              <w:top w:val="single" w:sz="6" w:space="0" w:color="auto"/>
              <w:bottom w:val="single" w:sz="12" w:space="0" w:color="auto"/>
            </w:tcBorders>
            <w:tcMar>
              <w:top w:w="0" w:type="dxa"/>
              <w:bottom w:w="0" w:type="dxa"/>
            </w:tcMar>
          </w:tcPr>
          <w:p w:rsidR="00605848" w:rsidRPr="007A6E30" w:rsidRDefault="00605848" w:rsidP="00765EB5">
            <w:pPr>
              <w:tabs>
                <w:tab w:val="left" w:pos="6663"/>
              </w:tabs>
              <w:suppressAutoHyphens/>
              <w:rPr>
                <w:bCs/>
                <w:w w:val="100"/>
                <w:lang w:val="en-US"/>
              </w:rPr>
            </w:pPr>
          </w:p>
        </w:tc>
        <w:tc>
          <w:tcPr>
            <w:tcW w:w="763" w:type="pct"/>
            <w:gridSpan w:val="2"/>
            <w:tcBorders>
              <w:top w:val="single" w:sz="6" w:space="0" w:color="auto"/>
              <w:bottom w:val="single" w:sz="12"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top w:val="single" w:sz="6" w:space="0" w:color="auto"/>
              <w:bottom w:val="single" w:sz="12" w:space="0" w:color="auto"/>
            </w:tcBorders>
            <w:tcMar>
              <w:top w:w="0" w:type="dxa"/>
              <w:bottom w:w="0" w:type="dxa"/>
            </w:tcMar>
          </w:tcPr>
          <w:p w:rsidR="00605848" w:rsidRPr="007A6E30" w:rsidRDefault="00605848" w:rsidP="00765EB5">
            <w:pPr>
              <w:suppressAutoHyphens/>
              <w:rPr>
                <w:bCs/>
                <w:w w:val="100"/>
                <w:lang w:val="en-US"/>
              </w:rPr>
            </w:pPr>
          </w:p>
        </w:tc>
        <w:tc>
          <w:tcPr>
            <w:tcW w:w="974" w:type="pct"/>
            <w:tcBorders>
              <w:top w:val="single" w:sz="6" w:space="0" w:color="auto"/>
              <w:bottom w:val="single" w:sz="12" w:space="0" w:color="auto"/>
            </w:tcBorders>
            <w:tcMar>
              <w:top w:w="0" w:type="dxa"/>
              <w:bottom w:w="0" w:type="dxa"/>
            </w:tcMar>
          </w:tcPr>
          <w:p w:rsidR="00605848" w:rsidRPr="007A6E30" w:rsidRDefault="00605848" w:rsidP="00765EB5">
            <w:pPr>
              <w:keepLines/>
              <w:suppressAutoHyphens/>
              <w:rPr>
                <w:bCs/>
                <w:w w:val="100"/>
                <w:lang w:val="en-US"/>
              </w:rPr>
            </w:pPr>
          </w:p>
        </w:tc>
      </w:tr>
    </w:tbl>
    <w:p w:rsidR="00605848" w:rsidRPr="007A6E30" w:rsidRDefault="00605848" w:rsidP="00765EB5">
      <w:pPr>
        <w:suppressAutoHyphens/>
        <w:spacing w:before="120"/>
        <w:rPr>
          <w:w w:val="100"/>
        </w:rPr>
      </w:pPr>
      <w:r w:rsidRPr="007A6E30">
        <w:rPr>
          <w:bCs/>
          <w:iCs/>
          <w:w w:val="100"/>
          <w:lang w:val="en-US"/>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558A1"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prEN ISO/DIS 17879:2016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lang w:val="en-US"/>
              </w:rPr>
            </w:pPr>
            <w:r w:rsidRPr="007A6E30">
              <w:rPr>
                <w:b/>
                <w:spacing w:val="-3"/>
                <w:w w:val="100"/>
                <w:lang w:val="en-US"/>
              </w:rPr>
              <w:t xml:space="preserve">Gas cylinders - Self-closing cylinder valves - Specification and type testing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 xml:space="preserv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suppressAutoHyphens/>
              <w:spacing w:before="0" w:after="0"/>
              <w:rPr>
                <w:b w:val="0"/>
                <w:bCs/>
                <w:smallCaps w:val="0"/>
                <w:sz w:val="20"/>
              </w:rPr>
            </w:pPr>
            <w:r w:rsidRPr="007A6E30">
              <w:rPr>
                <w:b w:val="0"/>
                <w:bCs/>
                <w:smallCaps w:val="0"/>
                <w:sz w:val="20"/>
                <w:highlight w:val="yellow"/>
              </w:rPr>
              <w:t>Not referred in RIDADR so far</w:t>
            </w:r>
            <w:r w:rsidRPr="007A6E30">
              <w:rPr>
                <w:b w:val="0"/>
                <w:bCs/>
                <w:smallCaps w:val="0"/>
                <w:sz w:val="20"/>
              </w:rPr>
              <w:t xml:space="preserve"> </w:t>
            </w:r>
          </w:p>
          <w:p w:rsidR="00605848" w:rsidRPr="007A6E30" w:rsidRDefault="00605848" w:rsidP="00765EB5">
            <w:pPr>
              <w:suppressAutoHyphens/>
              <w:rPr>
                <w:w w:val="100"/>
                <w:lang w:val="en-US"/>
              </w:rPr>
            </w:pPr>
            <w:r w:rsidRPr="007A6E30">
              <w:rPr>
                <w:w w:val="100"/>
                <w:lang w:val="en-US"/>
              </w:rPr>
              <w:t>To be listed under closures in 6.2.4.1.</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00023195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A6E30" w:rsidTr="00605848">
        <w:tc>
          <w:tcPr>
            <w:tcW w:w="5000" w:type="pct"/>
            <w:gridSpan w:val="9"/>
          </w:tcPr>
          <w:p w:rsidR="00605848" w:rsidRPr="007A6E30" w:rsidRDefault="00605848" w:rsidP="00765EB5">
            <w:pPr>
              <w:tabs>
                <w:tab w:val="num" w:pos="1134"/>
              </w:tabs>
              <w:suppressAutoHyphens/>
              <w:jc w:val="both"/>
              <w:rPr>
                <w:w w:val="100"/>
              </w:rPr>
            </w:pPr>
            <w:r w:rsidRPr="007A6E30">
              <w:rPr>
                <w:w w:val="100"/>
              </w:rPr>
              <w:t>Assessment by CEN Consultant provided</w:t>
            </w:r>
          </w:p>
          <w:p w:rsidR="00605848" w:rsidRPr="007A6E30" w:rsidRDefault="00605848" w:rsidP="00765EB5">
            <w:pPr>
              <w:tabs>
                <w:tab w:val="num" w:pos="1134"/>
              </w:tabs>
              <w:suppressAutoHyphens/>
              <w:ind w:left="567"/>
              <w:jc w:val="both"/>
              <w:rPr>
                <w:i/>
                <w:w w:val="100"/>
                <w:lang w:val="en-US"/>
              </w:rPr>
            </w:pPr>
            <w:r w:rsidRPr="007A6E30">
              <w:rPr>
                <w:i/>
                <w:w w:val="100"/>
                <w:lang w:val="en-US"/>
              </w:rPr>
              <w:t xml:space="preserve"> </w:t>
            </w: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Fig 1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 xml:space="preserve">The drawings of the typical designs of valves would benefit from a key describing the different components of the valves. </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Add a key to the drawings of the valves.</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bCs/>
                <w:szCs w:val="18"/>
                <w:lang w:eastAsia="en-GB"/>
              </w:rPr>
            </w:pPr>
            <w:r w:rsidRPr="007A6E30">
              <w:rPr>
                <w:rFonts w:cs="Arial"/>
                <w:bCs/>
                <w:szCs w:val="18"/>
                <w:lang w:eastAsia="en-GB"/>
              </w:rPr>
              <w:t xml:space="preserve">5.1 General </w:t>
            </w:r>
          </w:p>
          <w:p w:rsidR="00605848" w:rsidRPr="007A6E30" w:rsidRDefault="00605848" w:rsidP="00765EB5">
            <w:pPr>
              <w:pStyle w:val="ISOClause"/>
              <w:suppressAutoHyphens/>
              <w:spacing w:before="60" w:after="60" w:line="240" w:lineRule="auto"/>
            </w:pPr>
            <w:r w:rsidRPr="007A6E30">
              <w:rPr>
                <w:rFonts w:cs="Arial"/>
                <w:bCs/>
                <w:szCs w:val="18"/>
                <w:lang w:eastAsia="en-GB"/>
              </w:rPr>
              <w:t>(Ge)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i/>
                <w:szCs w:val="18"/>
                <w:lang w:eastAsia="en-GB"/>
              </w:rPr>
            </w:pPr>
            <w:r w:rsidRPr="007A6E30">
              <w:rPr>
                <w:rFonts w:cs="Arial"/>
                <w:i/>
                <w:szCs w:val="18"/>
                <w:lang w:eastAsia="en-GB"/>
              </w:rPr>
              <w:t>…in indoor and outdoor environments.</w:t>
            </w:r>
          </w:p>
          <w:p w:rsidR="00605848" w:rsidRPr="007A6E30" w:rsidRDefault="00605848" w:rsidP="00765EB5">
            <w:pPr>
              <w:pStyle w:val="ISOComments"/>
              <w:suppressAutoHyphens/>
              <w:spacing w:before="60" w:after="60" w:line="240" w:lineRule="auto"/>
            </w:pPr>
            <w:r w:rsidRPr="007A6E30">
              <w:rPr>
                <w:rFonts w:cs="Arial"/>
                <w:szCs w:val="18"/>
                <w:lang w:eastAsia="en-GB"/>
              </w:rPr>
              <w:t>Consider providing guidance as to what is meant by these conditions with regard to the valve being leak tight.</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5.6 Leakage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w:t>
            </w:r>
            <w:r w:rsidRPr="007A6E30">
              <w:rPr>
                <w:rFonts w:cs="Arial"/>
                <w:sz w:val="20"/>
                <w:lang w:eastAsia="en-GB"/>
              </w:rPr>
              <w:t>shall not exceed 6 cm3/h The ‘3’ should be superscript.</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rPr>
                <w:rFonts w:cs="Arial"/>
                <w:sz w:val="20"/>
                <w:lang w:eastAsia="en-GB"/>
              </w:rPr>
              <w:t>shall not exceed 6 cm</w:t>
            </w:r>
            <w:r w:rsidRPr="007A6E30">
              <w:rPr>
                <w:rFonts w:cs="Arial"/>
                <w:sz w:val="16"/>
                <w:szCs w:val="16"/>
                <w:vertAlign w:val="superscript"/>
                <w:lang w:eastAsia="en-GB"/>
              </w:rPr>
              <w:t>3</w:t>
            </w:r>
            <w:r w:rsidRPr="007A6E30">
              <w:rPr>
                <w:rFonts w:cs="Arial"/>
                <w:sz w:val="20"/>
                <w:lang w:eastAsia="en-GB"/>
              </w:rPr>
              <w:t>/h</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6.1.2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 xml:space="preserve">The examples e.g. in (e) and (f) contain elements that are not in this type of valve. </w:t>
            </w:r>
          </w:p>
          <w:p w:rsidR="00605848" w:rsidRPr="007A6E30" w:rsidRDefault="00605848" w:rsidP="00765EB5">
            <w:pPr>
              <w:pStyle w:val="ISOComments"/>
              <w:suppressAutoHyphens/>
              <w:spacing w:before="60" w:after="60" w:line="240" w:lineRule="auto"/>
            </w:pPr>
            <w:r w:rsidRPr="007A6E30">
              <w:t>Spindle thread pitch, spindle, gland nut etc.</w:t>
            </w:r>
          </w:p>
          <w:p w:rsidR="00605848" w:rsidRPr="007A6E30" w:rsidRDefault="00605848" w:rsidP="00765EB5">
            <w:pPr>
              <w:pStyle w:val="ISOComments"/>
              <w:suppressAutoHyphen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The examples should be reviewed considering these types of valves in particular.</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bl>
    <w:p w:rsidR="00605848" w:rsidRPr="007A6E30" w:rsidRDefault="00605848" w:rsidP="00765EB5">
      <w:pPr>
        <w:suppressAutoHyphens/>
        <w:spacing w:before="120"/>
        <w:rPr>
          <w:w w:val="100"/>
        </w:rPr>
      </w:pPr>
      <w:r w:rsidRPr="007A6E30">
        <w:rPr>
          <w:bCs/>
          <w:iCs/>
          <w:w w:val="100"/>
          <w:lang w:val="en-US"/>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558A1"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prEN ISO/DIS 20421-2:2016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lang w:val="en-US"/>
              </w:rPr>
            </w:pPr>
            <w:r w:rsidRPr="007A6E30">
              <w:rPr>
                <w:b/>
                <w:spacing w:val="-3"/>
                <w:w w:val="100"/>
                <w:lang w:val="en-US"/>
              </w:rPr>
              <w:t xml:space="preserve">Cryogenic vessels - Large transportable vacuum-insulated vessels - Part 2: Operational requirements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Replace EN 13530-3:2002</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suppressAutoHyphens/>
              <w:spacing w:before="0" w:after="0"/>
              <w:rPr>
                <w:b w:val="0"/>
                <w:bCs/>
                <w:smallCaps w:val="0"/>
                <w:sz w:val="20"/>
              </w:rPr>
            </w:pPr>
            <w:r w:rsidRPr="007A6E30">
              <w:rPr>
                <w:b w:val="0"/>
                <w:bCs/>
                <w:smallCaps w:val="0"/>
                <w:sz w:val="20"/>
                <w:highlight w:val="yellow"/>
              </w:rPr>
              <w:t xml:space="preserve">Previous version not referred in RIDADR </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00268056</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9"/>
          </w:tcPr>
          <w:p w:rsidR="00605848" w:rsidRPr="007A6E30" w:rsidRDefault="00605848" w:rsidP="00765EB5">
            <w:pPr>
              <w:tabs>
                <w:tab w:val="num" w:pos="1134"/>
              </w:tabs>
              <w:suppressAutoHyphens/>
              <w:jc w:val="both"/>
              <w:rPr>
                <w:i/>
                <w:w w:val="100"/>
                <w:lang w:val="en-US"/>
              </w:rPr>
            </w:pPr>
            <w:r w:rsidRPr="007A6E30">
              <w:rPr>
                <w:w w:val="100"/>
                <w:lang w:val="en-US"/>
              </w:rPr>
              <w:t>Assessment by CEN Consultant provided</w:t>
            </w: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lastRenderedPageBreak/>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bl>
    <w:p w:rsidR="00605848" w:rsidRPr="007A6E30" w:rsidRDefault="00605848" w:rsidP="00765EB5">
      <w:pPr>
        <w:keepNext/>
        <w:suppressAutoHyphens/>
        <w:spacing w:before="120"/>
        <w:rPr>
          <w:w w:val="100"/>
        </w:rPr>
      </w:pPr>
      <w:r w:rsidRPr="007A6E30">
        <w:rPr>
          <w:bCs/>
          <w:iCs/>
          <w:w w:val="100"/>
          <w:lang w:val="en-US"/>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A6E30"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keepNext/>
              <w:suppressAutoHyphens/>
              <w:jc w:val="center"/>
              <w:rPr>
                <w:b/>
                <w:spacing w:val="-3"/>
                <w:w w:val="100"/>
              </w:rPr>
            </w:pPr>
            <w:r w:rsidRPr="007A6E30">
              <w:rPr>
                <w:b/>
                <w:iCs/>
                <w:w w:val="100"/>
              </w:rPr>
              <w:t>prEN ISO/DIS (2</w:t>
            </w:r>
            <w:r w:rsidRPr="007A6E30">
              <w:rPr>
                <w:b/>
                <w:iCs/>
                <w:w w:val="100"/>
                <w:vertAlign w:val="superscript"/>
              </w:rPr>
              <w:t>nd</w:t>
            </w:r>
            <w:r w:rsidRPr="007A6E30">
              <w:rPr>
                <w:b/>
                <w:iCs/>
                <w:w w:val="100"/>
              </w:rPr>
              <w:t>)  21028-2:2016</w:t>
            </w:r>
          </w:p>
          <w:p w:rsidR="00605848" w:rsidRPr="007A6E30" w:rsidRDefault="00605848" w:rsidP="00765EB5">
            <w:pPr>
              <w:keepNext/>
              <w:suppressAutoHyphens/>
              <w:jc w:val="center"/>
              <w:rPr>
                <w:b/>
                <w:spacing w:val="-3"/>
                <w:w w:val="100"/>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keepNext/>
              <w:suppressAutoHyphens/>
              <w:jc w:val="center"/>
              <w:rPr>
                <w:b/>
                <w:spacing w:val="-3"/>
                <w:w w:val="100"/>
                <w:lang w:val="en-US"/>
              </w:rPr>
            </w:pPr>
            <w:r w:rsidRPr="007A6E30">
              <w:rPr>
                <w:b/>
                <w:spacing w:val="-3"/>
                <w:w w:val="100"/>
                <w:lang w:val="en-US"/>
              </w:rPr>
              <w:t xml:space="preserve">Cryogenic vessels - Toughness requirements for materials at cryogenic temperature - Part 2: Temperatures between -80 degrees C and -20 degrees C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keepNext/>
              <w:suppressAutoHyphens/>
              <w:spacing w:before="0" w:after="0"/>
              <w:rPr>
                <w:b w:val="0"/>
                <w:bCs/>
                <w:smallCaps w:val="0"/>
                <w:sz w:val="20"/>
              </w:rPr>
            </w:pPr>
            <w:r w:rsidRPr="007A6E30">
              <w:rPr>
                <w:b w:val="0"/>
                <w:sz w:val="20"/>
              </w:rPr>
              <w:t>Rep  EN 1252-2</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keepNext/>
              <w:suppressAutoHyphens/>
              <w:spacing w:before="0" w:after="0"/>
              <w:rPr>
                <w:b w:val="0"/>
                <w:bCs/>
                <w:smallCaps w:val="0"/>
                <w:sz w:val="20"/>
              </w:rPr>
            </w:pPr>
            <w:r w:rsidRPr="007A6E30">
              <w:rPr>
                <w:b w:val="0"/>
                <w:bCs/>
                <w:smallCaps w:val="0"/>
                <w:sz w:val="20"/>
              </w:rPr>
              <w:t>6.8.5.4</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keepNext/>
              <w:suppressAutoHyphens/>
              <w:jc w:val="center"/>
              <w:rPr>
                <w:spacing w:val="-3"/>
                <w:w w:val="100"/>
              </w:rPr>
            </w:pPr>
            <w:r w:rsidRPr="007A6E30">
              <w:rPr>
                <w:spacing w:val="-3"/>
                <w:w w:val="100"/>
              </w:rPr>
              <w:t>WI 00268063</w:t>
            </w:r>
          </w:p>
          <w:p w:rsidR="00605848" w:rsidRPr="007A6E30" w:rsidRDefault="00605848" w:rsidP="00765EB5">
            <w:pPr>
              <w:keepNext/>
              <w:suppressAutoHyphens/>
              <w:jc w:val="center"/>
              <w:rPr>
                <w:spacing w:val="-3"/>
                <w:w w:val="100"/>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keepNext/>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p>
        </w:tc>
      </w:tr>
      <w:tr w:rsidR="00605848" w:rsidRPr="007558A1" w:rsidTr="00605848">
        <w:tc>
          <w:tcPr>
            <w:tcW w:w="5000" w:type="pct"/>
            <w:gridSpan w:val="9"/>
          </w:tcPr>
          <w:p w:rsidR="00605848" w:rsidRPr="007A6E30" w:rsidRDefault="00605848" w:rsidP="00765EB5">
            <w:pPr>
              <w:keepNext/>
              <w:tabs>
                <w:tab w:val="num" w:pos="1134"/>
              </w:tabs>
              <w:suppressAutoHyphens/>
              <w:jc w:val="both"/>
              <w:rPr>
                <w:i/>
                <w:w w:val="100"/>
                <w:lang w:val="en-US"/>
              </w:rPr>
            </w:pPr>
            <w:r w:rsidRPr="007A6E30">
              <w:rPr>
                <w:w w:val="100"/>
                <w:lang w:val="en-US"/>
              </w:rPr>
              <w:t>Assessment by CEN Consultant provided</w:t>
            </w: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r w:rsidR="00605848" w:rsidRPr="007558A1" w:rsidTr="00605848">
        <w:tc>
          <w:tcPr>
            <w:tcW w:w="314" w:type="pct"/>
            <w:shd w:val="clear" w:color="auto" w:fill="auto"/>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lang w:eastAsia="en-GB"/>
              </w:rPr>
            </w:pPr>
            <w:r w:rsidRPr="007A6E30">
              <w:rPr>
                <w:rFonts w:cs="Arial"/>
                <w:szCs w:val="18"/>
                <w:lang w:eastAsia="en-GB"/>
              </w:rPr>
              <w:t>5.1 General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i/>
                <w:szCs w:val="18"/>
                <w:lang w:eastAsia="en-GB"/>
              </w:rPr>
              <w:t>…calculated from TM using the values of TS given in 4.2</w:t>
            </w:r>
            <w:r w:rsidRPr="007A6E30">
              <w:rPr>
                <w:rFonts w:cs="Arial"/>
                <w:szCs w:val="18"/>
                <w:lang w:eastAsia="en-GB"/>
              </w:rPr>
              <w:t>.</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There is no 4.2 in the standard, reference should be changed.</w:t>
            </w:r>
          </w:p>
          <w:p w:rsidR="00605848" w:rsidRPr="007A6E30" w:rsidRDefault="00605848" w:rsidP="00765EB5">
            <w:pPr>
              <w:pStyle w:val="ISOComments"/>
              <w:suppressAutoHyphens/>
              <w:spacing w:before="60" w:after="60" w:line="240" w:lineRule="auto"/>
              <w:rPr>
                <w:rFonts w:cs="Arial"/>
                <w:szCs w:val="18"/>
                <w:lang w:eastAsia="en-GB"/>
              </w:rPr>
            </w:pP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i/>
                <w:szCs w:val="18"/>
                <w:lang w:eastAsia="en-GB"/>
              </w:rPr>
              <w:t>For the as-welded case with minimum yield strength in the range &gt; 310 N/mm2 and ≤ 360 N/mm2, Figure 4 applies</w:t>
            </w:r>
            <w:r w:rsidRPr="007A6E30">
              <w:rPr>
                <w:rFonts w:cs="Arial"/>
                <w:szCs w:val="18"/>
                <w:lang w:eastAsia="en-GB"/>
              </w:rPr>
              <w:t>.</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The legend on Figure 4 is 355 MPa not a range as per the text,</w:t>
            </w:r>
          </w:p>
        </w:tc>
        <w:tc>
          <w:tcPr>
            <w:tcW w:w="763" w:type="pct"/>
            <w:gridSpan w:val="2"/>
            <w:tcMar>
              <w:top w:w="0" w:type="dxa"/>
              <w:bottom w:w="0" w:type="dxa"/>
            </w:tcMar>
          </w:tcPr>
          <w:p w:rsidR="00605848" w:rsidRPr="007A6E30" w:rsidRDefault="00605848" w:rsidP="00765EB5">
            <w:pPr>
              <w:suppressAutoHyphens/>
              <w:rPr>
                <w:bCs/>
                <w:w w:val="100"/>
                <w:lang w:val="en-US"/>
              </w:rPr>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shd w:val="clear" w:color="auto" w:fill="auto"/>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lang w:eastAsia="en-GB"/>
              </w:rPr>
            </w:pPr>
            <w:r w:rsidRPr="007A6E30">
              <w:rPr>
                <w:rFonts w:cs="Arial"/>
                <w:szCs w:val="18"/>
                <w:lang w:eastAsia="en-GB"/>
              </w:rPr>
              <w:t>Table 3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i/>
                <w:szCs w:val="18"/>
                <w:lang w:eastAsia="en-GB"/>
              </w:rPr>
            </w:pPr>
            <w:r w:rsidRPr="007A6E30">
              <w:rPr>
                <w:rFonts w:cs="Arial"/>
                <w:i/>
                <w:szCs w:val="18"/>
                <w:lang w:eastAsia="en-GB"/>
              </w:rPr>
              <w:t>Minimum TR values for base material &lt; 10 mm thick and TKV = 20 °C</w:t>
            </w:r>
          </w:p>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The ‘R’ and ‘KV’ should be subscript.</w:t>
            </w:r>
          </w:p>
        </w:tc>
        <w:tc>
          <w:tcPr>
            <w:tcW w:w="763" w:type="pct"/>
            <w:gridSpan w:val="2"/>
            <w:tcMar>
              <w:top w:w="0" w:type="dxa"/>
              <w:bottom w:w="0" w:type="dxa"/>
            </w:tcMar>
          </w:tcPr>
          <w:p w:rsidR="00605848" w:rsidRPr="007A6E30" w:rsidRDefault="00605848" w:rsidP="00765EB5">
            <w:pPr>
              <w:suppressAutoHyphens/>
              <w:rPr>
                <w:bCs/>
                <w:w w:val="100"/>
                <w:lang w:val="en-US"/>
              </w:rPr>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shd w:val="clear" w:color="auto" w:fill="auto"/>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Figure 4</w:t>
            </w:r>
          </w:p>
          <w:p w:rsidR="00605848" w:rsidRPr="007A6E30" w:rsidRDefault="00605848" w:rsidP="00765EB5">
            <w:pPr>
              <w:pStyle w:val="ISOClause"/>
              <w:suppressAutoHyphens/>
              <w:spacing w:before="60" w:after="60" w:line="240" w:lineRule="auto"/>
            </w:pPr>
            <w:r w:rsidRPr="007A6E30">
              <w:t>(Ed)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This graph is in a different format to the others and is similar to that for Annex B, the design reference temperature appears to be lower than expected, for material impact test temperatures.</w:t>
            </w:r>
          </w:p>
        </w:tc>
        <w:tc>
          <w:tcPr>
            <w:tcW w:w="763" w:type="pct"/>
            <w:gridSpan w:val="2"/>
            <w:tcMar>
              <w:top w:w="0" w:type="dxa"/>
              <w:bottom w:w="0" w:type="dxa"/>
            </w:tcMar>
          </w:tcPr>
          <w:p w:rsidR="00605848" w:rsidRPr="007A6E30" w:rsidRDefault="00605848" w:rsidP="00765EB5">
            <w:pPr>
              <w:suppressAutoHyphens/>
              <w:rPr>
                <w:bCs/>
                <w:w w:val="100"/>
                <w:lang w:val="en-US"/>
              </w:rPr>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shd w:val="clear" w:color="auto" w:fill="auto"/>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Table 6</w:t>
            </w:r>
          </w:p>
          <w:p w:rsidR="00605848" w:rsidRPr="007A6E30" w:rsidRDefault="00605848" w:rsidP="00765EB5">
            <w:pPr>
              <w:pStyle w:val="ISOClause"/>
              <w:suppressAutoHyphens/>
              <w:spacing w:before="60" w:after="60" w:line="240" w:lineRule="auto"/>
            </w:pPr>
            <w:r w:rsidRPr="007A6E30">
              <w:t>(Ed)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Cambria" w:hAnsi="Cambria" w:cs="Cambria"/>
                <w:w w:val="100"/>
                <w:lang w:val="en-US" w:eastAsia="en-GB"/>
              </w:rPr>
            </w:pPr>
            <w:r w:rsidRPr="007A6E30">
              <w:rPr>
                <w:rFonts w:ascii="Cambria-Italic" w:hAnsi="Cambria-Italic" w:cs="Cambria-Italic"/>
                <w:i/>
                <w:iCs/>
                <w:w w:val="100"/>
                <w:lang w:val="en-US" w:eastAsia="en-GB"/>
              </w:rPr>
              <w:t>e</w:t>
            </w:r>
            <w:r w:rsidRPr="007A6E30">
              <w:rPr>
                <w:rFonts w:ascii="Cambria" w:hAnsi="Cambria" w:cs="Cambria"/>
                <w:w w:val="100"/>
                <w:sz w:val="16"/>
                <w:szCs w:val="16"/>
                <w:lang w:val="en-US" w:eastAsia="en-GB"/>
              </w:rPr>
              <w:t xml:space="preserve">3c </w:t>
            </w:r>
            <w:r w:rsidRPr="007A6E30">
              <w:rPr>
                <w:rFonts w:ascii="Cambria" w:hAnsi="Cambria" w:cs="Cambria"/>
                <w:w w:val="100"/>
                <w:lang w:val="en-US" w:eastAsia="en-GB"/>
              </w:rPr>
              <w:t xml:space="preserve">or </w:t>
            </w:r>
            <w:r w:rsidRPr="007A6E30">
              <w:rPr>
                <w:rFonts w:ascii="Cambria-Italic" w:hAnsi="Cambria-Italic" w:cs="Cambria-Italic"/>
                <w:i/>
                <w:iCs/>
                <w:w w:val="100"/>
                <w:lang w:val="en-US" w:eastAsia="en-GB"/>
              </w:rPr>
              <w:t>e e</w:t>
            </w:r>
            <w:r w:rsidRPr="007A6E30">
              <w:rPr>
                <w:rFonts w:ascii="Cambria" w:hAnsi="Cambria" w:cs="Cambria"/>
                <w:w w:val="100"/>
                <w:sz w:val="16"/>
                <w:szCs w:val="16"/>
                <w:lang w:val="en-US" w:eastAsia="en-GB"/>
              </w:rPr>
              <w:t xml:space="preserve">f </w:t>
            </w:r>
            <w:r w:rsidRPr="007A6E30">
              <w:rPr>
                <w:rFonts w:ascii="Cambria" w:hAnsi="Cambria" w:cs="Cambria"/>
                <w:w w:val="100"/>
                <w:lang w:val="en-US" w:eastAsia="en-GB"/>
              </w:rPr>
              <w:t xml:space="preserve">/4 if thicker, </w:t>
            </w:r>
          </w:p>
          <w:p w:rsidR="00605848" w:rsidRPr="007A6E30" w:rsidRDefault="00605848" w:rsidP="00765EB5">
            <w:pPr>
              <w:suppressAutoHyphens/>
              <w:autoSpaceDE w:val="0"/>
              <w:autoSpaceDN w:val="0"/>
              <w:adjustRightInd w:val="0"/>
              <w:rPr>
                <w:rFonts w:ascii="Cambria" w:hAnsi="Cambria" w:cs="Cambria"/>
                <w:w w:val="100"/>
                <w:lang w:val="en-US" w:eastAsia="en-GB"/>
              </w:rPr>
            </w:pPr>
          </w:p>
          <w:p w:rsidR="00605848" w:rsidRPr="007A6E30" w:rsidRDefault="00605848" w:rsidP="00765EB5">
            <w:pPr>
              <w:suppressAutoHyphens/>
              <w:autoSpaceDE w:val="0"/>
              <w:autoSpaceDN w:val="0"/>
              <w:adjustRightInd w:val="0"/>
              <w:rPr>
                <w:rFonts w:ascii="Cambria" w:hAnsi="Cambria" w:cs="Cambria"/>
                <w:w w:val="100"/>
                <w:lang w:eastAsia="en-GB"/>
              </w:rPr>
            </w:pPr>
            <w:r w:rsidRPr="007A6E30">
              <w:rPr>
                <w:noProof/>
                <w:w w:val="100"/>
                <w:lang w:val="fr-FR" w:eastAsia="fr-FR"/>
              </w:rPr>
              <w:lastRenderedPageBreak/>
              <w:drawing>
                <wp:inline distT="0" distB="0" distL="0" distR="0">
                  <wp:extent cx="2002790" cy="218821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2790" cy="2188210"/>
                          </a:xfrm>
                          <a:prstGeom prst="rect">
                            <a:avLst/>
                          </a:prstGeom>
                          <a:noFill/>
                          <a:ln>
                            <a:noFill/>
                          </a:ln>
                        </pic:spPr>
                      </pic:pic>
                    </a:graphicData>
                  </a:graphic>
                </wp:inline>
              </w:drawing>
            </w:r>
          </w:p>
          <w:p w:rsidR="00605848" w:rsidRPr="007A6E30" w:rsidRDefault="00605848" w:rsidP="00765EB5">
            <w:pPr>
              <w:suppressAutoHyphens/>
              <w:autoSpaceDE w:val="0"/>
              <w:autoSpaceDN w:val="0"/>
              <w:adjustRightInd w:val="0"/>
              <w:rPr>
                <w:rFonts w:ascii="Cambria" w:hAnsi="Cambria" w:cs="Cambria"/>
                <w:w w:val="100"/>
                <w:lang w:eastAsia="en-GB"/>
              </w:rPr>
            </w:pPr>
          </w:p>
          <w:p w:rsidR="00605848" w:rsidRPr="007A6E30" w:rsidRDefault="00605848" w:rsidP="00765EB5">
            <w:pPr>
              <w:suppressAutoHyphens/>
              <w:autoSpaceDE w:val="0"/>
              <w:autoSpaceDN w:val="0"/>
              <w:adjustRightInd w:val="0"/>
              <w:rPr>
                <w:rFonts w:ascii="Cambria" w:hAnsi="Cambria" w:cs="Cambria"/>
                <w:w w:val="100"/>
                <w:lang w:eastAsia="en-GB"/>
              </w:rPr>
            </w:pPr>
          </w:p>
          <w:p w:rsidR="00605848" w:rsidRPr="007A6E30" w:rsidRDefault="00605848" w:rsidP="00765EB5">
            <w:pPr>
              <w:suppressAutoHyphens/>
              <w:autoSpaceDE w:val="0"/>
              <w:autoSpaceDN w:val="0"/>
              <w:adjustRightInd w:val="0"/>
              <w:rPr>
                <w:w w:val="100"/>
                <w:lang w:val="en-US"/>
              </w:rPr>
            </w:pPr>
            <w:r w:rsidRPr="007A6E30">
              <w:rPr>
                <w:rFonts w:ascii="Cambria" w:hAnsi="Cambria" w:cs="Cambria"/>
                <w:w w:val="100"/>
                <w:lang w:val="en-US" w:eastAsia="en-GB"/>
              </w:rPr>
              <w:t xml:space="preserve">In the part B column there is </w:t>
            </w:r>
            <w:r w:rsidRPr="007A6E30">
              <w:rPr>
                <w:rFonts w:ascii="Cambria-Italic" w:hAnsi="Cambria-Italic" w:cs="Cambria-Italic"/>
                <w:i/>
                <w:iCs/>
                <w:w w:val="100"/>
                <w:lang w:val="en-US" w:eastAsia="en-GB"/>
              </w:rPr>
              <w:t>e e</w:t>
            </w:r>
            <w:r w:rsidRPr="007A6E30">
              <w:rPr>
                <w:rFonts w:ascii="Cambria" w:hAnsi="Cambria" w:cs="Cambria"/>
                <w:w w:val="100"/>
                <w:sz w:val="16"/>
                <w:szCs w:val="16"/>
                <w:lang w:val="en-US" w:eastAsia="en-GB"/>
              </w:rPr>
              <w:t xml:space="preserve">f  </w:t>
            </w:r>
            <w:r w:rsidRPr="007A6E30">
              <w:rPr>
                <w:rFonts w:ascii="Arial" w:hAnsi="Arial"/>
                <w:w w:val="100"/>
                <w:sz w:val="18"/>
                <w:lang w:val="en-US"/>
              </w:rPr>
              <w:t>where there is no e in the  construction detail.</w:t>
            </w:r>
          </w:p>
        </w:tc>
        <w:tc>
          <w:tcPr>
            <w:tcW w:w="763" w:type="pct"/>
            <w:gridSpan w:val="2"/>
            <w:tcMar>
              <w:top w:w="0" w:type="dxa"/>
              <w:bottom w:w="0" w:type="dxa"/>
            </w:tcMar>
          </w:tcPr>
          <w:p w:rsidR="00605848" w:rsidRPr="007A6E30" w:rsidRDefault="00605848" w:rsidP="00765EB5">
            <w:pPr>
              <w:suppressAutoHyphens/>
              <w:rPr>
                <w:bCs/>
                <w:w w:val="100"/>
                <w:lang w:val="en-US"/>
              </w:rPr>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shd w:val="clear" w:color="auto" w:fill="auto"/>
            <w:tcMar>
              <w:top w:w="0" w:type="dxa"/>
              <w:bottom w:w="0" w:type="dxa"/>
            </w:tcMar>
          </w:tcPr>
          <w:p w:rsidR="00605848" w:rsidRPr="007A6E30" w:rsidRDefault="00605848" w:rsidP="00765EB5">
            <w:pPr>
              <w:suppressAutoHyphens/>
              <w:jc w:val="center"/>
              <w:rPr>
                <w:bCs/>
                <w:w w:val="100"/>
              </w:rPr>
            </w:pPr>
            <w:r w:rsidRPr="007A6E30">
              <w:rPr>
                <w:bCs/>
                <w:w w:val="100"/>
              </w:rPr>
              <w:lastRenderedPageBreak/>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Table 6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The references to the Figures should be checked throughout the table.</w:t>
            </w:r>
          </w:p>
          <w:p w:rsidR="00605848" w:rsidRPr="007A6E30" w:rsidRDefault="00605848" w:rsidP="00765EB5">
            <w:pPr>
              <w:pStyle w:val="ISOComments"/>
              <w:suppressAutoHyphens/>
              <w:spacing w:before="60" w:after="60" w:line="240" w:lineRule="auto"/>
            </w:pPr>
            <w:r w:rsidRPr="007A6E30">
              <w:t>For example the second column for A-W, (as welded) calls up a check using Figure 1 or Figure 3, however these figures refer to Post weld heat treatment. There are instances where PWHT in the table refer to Figures that refer to the as welded condition.</w:t>
            </w:r>
          </w:p>
          <w:p w:rsidR="00605848" w:rsidRPr="007A6E30" w:rsidRDefault="00605848" w:rsidP="00765EB5">
            <w:pPr>
              <w:pStyle w:val="ISOComments"/>
              <w:suppressAutoHyphens/>
              <w:spacing w:before="60" w:after="60" w:line="240" w:lineRule="auto"/>
            </w:pPr>
            <w:r w:rsidRPr="007A6E30">
              <w:t xml:space="preserve">If this is correct recommend an explanation is added to the key for Table 6. </w:t>
            </w:r>
          </w:p>
        </w:tc>
        <w:tc>
          <w:tcPr>
            <w:tcW w:w="763" w:type="pct"/>
            <w:gridSpan w:val="2"/>
            <w:tcMar>
              <w:top w:w="0" w:type="dxa"/>
              <w:bottom w:w="0" w:type="dxa"/>
            </w:tcMar>
          </w:tcPr>
          <w:p w:rsidR="00605848" w:rsidRPr="007A6E30" w:rsidRDefault="00605848" w:rsidP="00765EB5">
            <w:pPr>
              <w:suppressAutoHyphens/>
              <w:rPr>
                <w:bCs/>
                <w:w w:val="100"/>
                <w:lang w:val="en-US"/>
              </w:rPr>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Borders>
              <w:top w:val="single" w:sz="6" w:space="0" w:color="auto"/>
              <w:bottom w:val="single" w:sz="12" w:space="0" w:color="auto"/>
            </w:tcBorders>
            <w:tcMar>
              <w:top w:w="0" w:type="dxa"/>
              <w:bottom w:w="0" w:type="dxa"/>
            </w:tcMar>
          </w:tcPr>
          <w:p w:rsidR="00605848" w:rsidRPr="007A6E30" w:rsidRDefault="00605848" w:rsidP="00765EB5">
            <w:pPr>
              <w:suppressAutoHyphens/>
              <w:jc w:val="center"/>
              <w:rPr>
                <w:bCs/>
                <w:w w:val="100"/>
                <w:lang w:val="en-US"/>
              </w:rPr>
            </w:pPr>
          </w:p>
        </w:tc>
        <w:tc>
          <w:tcPr>
            <w:tcW w:w="407" w:type="pct"/>
            <w:gridSpan w:val="2"/>
            <w:tcBorders>
              <w:top w:val="single" w:sz="6" w:space="0" w:color="auto"/>
              <w:bottom w:val="single" w:sz="12" w:space="0" w:color="auto"/>
            </w:tcBorders>
            <w:tcMar>
              <w:top w:w="0" w:type="dxa"/>
              <w:bottom w:w="0" w:type="dxa"/>
            </w:tcMar>
          </w:tcPr>
          <w:p w:rsidR="00605848" w:rsidRPr="007A6E30" w:rsidRDefault="00605848" w:rsidP="00765EB5">
            <w:pPr>
              <w:keepLines/>
              <w:suppressAutoHyphens/>
              <w:rPr>
                <w:bCs/>
                <w:w w:val="100"/>
                <w:lang w:val="en-US"/>
              </w:rPr>
            </w:pPr>
          </w:p>
        </w:tc>
        <w:tc>
          <w:tcPr>
            <w:tcW w:w="1782" w:type="pct"/>
            <w:gridSpan w:val="2"/>
            <w:tcBorders>
              <w:top w:val="single" w:sz="6" w:space="0" w:color="auto"/>
              <w:bottom w:val="single" w:sz="12" w:space="0" w:color="auto"/>
            </w:tcBorders>
            <w:tcMar>
              <w:top w:w="0" w:type="dxa"/>
              <w:bottom w:w="0" w:type="dxa"/>
            </w:tcMar>
          </w:tcPr>
          <w:p w:rsidR="00605848" w:rsidRPr="007A6E30" w:rsidRDefault="00605848" w:rsidP="00765EB5">
            <w:pPr>
              <w:tabs>
                <w:tab w:val="left" w:pos="6663"/>
              </w:tabs>
              <w:suppressAutoHyphens/>
              <w:rPr>
                <w:bCs/>
                <w:w w:val="100"/>
                <w:lang w:val="en-US"/>
              </w:rPr>
            </w:pPr>
          </w:p>
        </w:tc>
        <w:tc>
          <w:tcPr>
            <w:tcW w:w="763" w:type="pct"/>
            <w:gridSpan w:val="2"/>
            <w:tcBorders>
              <w:top w:val="single" w:sz="6" w:space="0" w:color="auto"/>
              <w:bottom w:val="single" w:sz="12"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top w:val="single" w:sz="6" w:space="0" w:color="auto"/>
              <w:bottom w:val="single" w:sz="12" w:space="0" w:color="auto"/>
            </w:tcBorders>
            <w:tcMar>
              <w:top w:w="0" w:type="dxa"/>
              <w:bottom w:w="0" w:type="dxa"/>
            </w:tcMar>
          </w:tcPr>
          <w:p w:rsidR="00605848" w:rsidRPr="007A6E30" w:rsidRDefault="00605848" w:rsidP="00765EB5">
            <w:pPr>
              <w:suppressAutoHyphens/>
              <w:rPr>
                <w:bCs/>
                <w:w w:val="100"/>
                <w:lang w:val="en-US"/>
              </w:rPr>
            </w:pPr>
          </w:p>
        </w:tc>
        <w:tc>
          <w:tcPr>
            <w:tcW w:w="974" w:type="pct"/>
            <w:tcBorders>
              <w:top w:val="single" w:sz="6" w:space="0" w:color="auto"/>
              <w:bottom w:val="single" w:sz="12" w:space="0" w:color="auto"/>
            </w:tcBorders>
            <w:tcMar>
              <w:top w:w="0" w:type="dxa"/>
              <w:bottom w:w="0" w:type="dxa"/>
            </w:tcMar>
          </w:tcPr>
          <w:p w:rsidR="00605848" w:rsidRPr="007A6E30" w:rsidRDefault="00605848" w:rsidP="00765EB5">
            <w:pPr>
              <w:keepLines/>
              <w:suppressAutoHyphens/>
              <w:rPr>
                <w:bCs/>
                <w:w w:val="100"/>
                <w:lang w:val="en-US"/>
              </w:rPr>
            </w:pPr>
          </w:p>
        </w:tc>
      </w:tr>
    </w:tbl>
    <w:p w:rsidR="00605848" w:rsidRPr="007A6E30" w:rsidRDefault="00605848" w:rsidP="00765EB5">
      <w:pPr>
        <w:suppressAutoHyphens/>
        <w:spacing w:before="120"/>
        <w:rPr>
          <w:w w:val="100"/>
        </w:rPr>
      </w:pPr>
      <w:r w:rsidRPr="007A6E30">
        <w:rPr>
          <w:bCs/>
          <w:iCs/>
          <w:w w:val="100"/>
          <w:lang w:val="en-US"/>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558A1"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prEN 14564:2013/prA1</w:t>
            </w:r>
          </w:p>
          <w:p w:rsidR="00605848" w:rsidRPr="007A6E30" w:rsidRDefault="00605848" w:rsidP="00765EB5">
            <w:pPr>
              <w:suppressAutoHyphens/>
              <w:jc w:val="center"/>
              <w:rPr>
                <w:b/>
                <w:spacing w:val="-3"/>
                <w:w w:val="100"/>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lang w:val="en-US"/>
              </w:rPr>
            </w:pPr>
            <w:r w:rsidRPr="007A6E30">
              <w:rPr>
                <w:b/>
                <w:spacing w:val="-3"/>
                <w:w w:val="100"/>
                <w:lang w:val="en-US"/>
              </w:rPr>
              <w:t>Tanks for transport of dangerous goods - Terminology</w:t>
            </w:r>
          </w:p>
          <w:p w:rsidR="00605848" w:rsidRPr="007A6E30" w:rsidRDefault="00605848" w:rsidP="00765EB5">
            <w:pPr>
              <w:suppressAutoHyphens/>
              <w:jc w:val="center"/>
              <w:rPr>
                <w:b/>
                <w:spacing w:val="-3"/>
                <w:w w:val="100"/>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suppressAutoHyphens/>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suppressAutoHyphens/>
              <w:spacing w:before="0" w:after="0"/>
              <w:rPr>
                <w:b w:val="0"/>
                <w:bCs/>
                <w:smallCaps w:val="0"/>
                <w:sz w:val="20"/>
              </w:rPr>
            </w:pPr>
            <w:r w:rsidRPr="007A6E30">
              <w:rPr>
                <w:b w:val="0"/>
                <w:bCs/>
                <w:smallCaps w:val="0"/>
                <w:sz w:val="20"/>
                <w:highlight w:val="yellow"/>
              </w:rPr>
              <w:t>Not referred in RIDADR so far</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00296088</w:t>
            </w:r>
          </w:p>
          <w:p w:rsidR="00605848" w:rsidRPr="007A6E30" w:rsidRDefault="00605848" w:rsidP="00765EB5">
            <w:pPr>
              <w:suppressAutoHyphens/>
              <w:jc w:val="center"/>
              <w:rPr>
                <w:spacing w:val="-3"/>
                <w:w w:val="100"/>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9"/>
          </w:tcPr>
          <w:p w:rsidR="00605848" w:rsidRPr="007A6E30" w:rsidRDefault="00605848" w:rsidP="00765EB5">
            <w:pPr>
              <w:tabs>
                <w:tab w:val="num" w:pos="1134"/>
              </w:tabs>
              <w:suppressAutoHyphens/>
              <w:jc w:val="both"/>
              <w:rPr>
                <w:i/>
                <w:w w:val="100"/>
                <w:lang w:val="en-US"/>
              </w:rPr>
            </w:pPr>
            <w:r w:rsidRPr="007A6E30">
              <w:rPr>
                <w:w w:val="100"/>
                <w:lang w:val="en-US"/>
              </w:rPr>
              <w:t>Assessment by CEN Consultant provided – suggestion not to refer in RIDADR (see comments below)</w:t>
            </w: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lastRenderedPageBreak/>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3.5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Default"/>
              <w:suppressAutoHyphens/>
              <w:rPr>
                <w:rFonts w:cs="Times New Roman"/>
                <w:i/>
                <w:color w:val="auto"/>
                <w:sz w:val="20"/>
                <w:szCs w:val="20"/>
                <w:lang w:eastAsia="en-US"/>
              </w:rPr>
            </w:pPr>
            <w:r w:rsidRPr="007A6E30">
              <w:rPr>
                <w:rFonts w:cs="Times New Roman"/>
                <w:i/>
                <w:color w:val="auto"/>
                <w:sz w:val="20"/>
                <w:szCs w:val="20"/>
                <w:lang w:eastAsia="en-US"/>
              </w:rPr>
              <w:t xml:space="preserve">3.5 </w:t>
            </w:r>
          </w:p>
          <w:p w:rsidR="00605848" w:rsidRPr="007A6E30" w:rsidRDefault="00605848" w:rsidP="00765EB5">
            <w:pPr>
              <w:pStyle w:val="Default"/>
              <w:suppressAutoHyphens/>
              <w:rPr>
                <w:rFonts w:cs="Times New Roman"/>
                <w:i/>
                <w:color w:val="auto"/>
                <w:sz w:val="20"/>
                <w:szCs w:val="20"/>
                <w:lang w:eastAsia="en-US"/>
              </w:rPr>
            </w:pPr>
            <w:r w:rsidRPr="007A6E30">
              <w:rPr>
                <w:rFonts w:cs="Times New Roman"/>
                <w:i/>
                <w:color w:val="auto"/>
                <w:sz w:val="20"/>
                <w:szCs w:val="20"/>
                <w:lang w:eastAsia="en-US"/>
              </w:rPr>
              <w:t xml:space="preserve">capacity </w:t>
            </w:r>
          </w:p>
          <w:p w:rsidR="00605848" w:rsidRPr="007A6E30" w:rsidRDefault="00605848" w:rsidP="00765EB5">
            <w:pPr>
              <w:pStyle w:val="ISOComments"/>
              <w:suppressAutoHyphens/>
              <w:spacing w:before="60" w:after="60" w:line="240" w:lineRule="auto"/>
              <w:rPr>
                <w:i/>
                <w:sz w:val="20"/>
              </w:rPr>
            </w:pPr>
            <w:r w:rsidRPr="007A6E30">
              <w:rPr>
                <w:i/>
                <w:sz w:val="20"/>
              </w:rPr>
              <w:t>total inner volume of shell or shell compartment construction</w:t>
            </w:r>
          </w:p>
          <w:p w:rsidR="00605848" w:rsidRPr="007A6E30" w:rsidRDefault="00605848" w:rsidP="00765EB5">
            <w:pPr>
              <w:pStyle w:val="ISOComments"/>
              <w:suppressAutoHyphens/>
              <w:spacing w:before="60" w:after="60" w:line="240" w:lineRule="auto"/>
              <w:rPr>
                <w:sz w:val="20"/>
              </w:rPr>
            </w:pPr>
            <w:r w:rsidRPr="007A6E30">
              <w:rPr>
                <w:sz w:val="20"/>
              </w:rPr>
              <w:t>Capacity of shell or shell compartment is defined in RID/ADR.</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rPr>
                <w:sz w:val="20"/>
              </w:rPr>
              <w:t>This term should appear in Annex A</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3.6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 w:hAnsi="Arial"/>
                <w:i/>
                <w:w w:val="100"/>
                <w:lang w:val="en-US"/>
              </w:rPr>
            </w:pPr>
            <w:r w:rsidRPr="007A6E30">
              <w:rPr>
                <w:rFonts w:ascii="Arial" w:hAnsi="Arial"/>
                <w:i/>
                <w:w w:val="100"/>
                <w:lang w:val="en-US"/>
              </w:rPr>
              <w:t>3.6 (prA1 added)</w:t>
            </w:r>
          </w:p>
          <w:p w:rsidR="00605848" w:rsidRPr="007A6E30" w:rsidRDefault="00605848" w:rsidP="00765EB5">
            <w:pPr>
              <w:suppressAutoHyphens/>
              <w:autoSpaceDE w:val="0"/>
              <w:autoSpaceDN w:val="0"/>
              <w:adjustRightInd w:val="0"/>
              <w:rPr>
                <w:rFonts w:ascii="Arial" w:hAnsi="Arial"/>
                <w:i/>
                <w:w w:val="100"/>
                <w:lang w:val="en-US"/>
              </w:rPr>
            </w:pPr>
            <w:r w:rsidRPr="007A6E30">
              <w:rPr>
                <w:rFonts w:ascii="Arial" w:hAnsi="Arial"/>
                <w:i/>
                <w:w w:val="100"/>
                <w:lang w:val="en-US"/>
              </w:rPr>
              <w:t xml:space="preserve">closure </w:t>
            </w:r>
          </w:p>
          <w:p w:rsidR="00605848" w:rsidRPr="007A6E30" w:rsidRDefault="00605848" w:rsidP="00765EB5">
            <w:pPr>
              <w:pStyle w:val="Default"/>
              <w:suppressAutoHyphens/>
              <w:rPr>
                <w:rFonts w:cs="Times New Roman"/>
                <w:i/>
                <w:color w:val="auto"/>
                <w:sz w:val="20"/>
                <w:szCs w:val="20"/>
                <w:lang w:eastAsia="en-US"/>
              </w:rPr>
            </w:pPr>
            <w:r w:rsidRPr="007A6E30">
              <w:rPr>
                <w:rFonts w:cs="Times New Roman"/>
                <w:i/>
                <w:color w:val="auto"/>
                <w:sz w:val="20"/>
                <w:szCs w:val="20"/>
                <w:lang w:eastAsia="en-US"/>
              </w:rPr>
              <w:t>device which closes an opening of a tank</w:t>
            </w:r>
          </w:p>
          <w:p w:rsidR="00605848" w:rsidRPr="007A6E30" w:rsidRDefault="00605848" w:rsidP="00765EB5">
            <w:pPr>
              <w:pStyle w:val="Default"/>
              <w:suppressAutoHyphens/>
              <w:rPr>
                <w:rFonts w:cs="Times New Roman"/>
                <w:i/>
                <w:color w:val="auto"/>
                <w:sz w:val="20"/>
                <w:szCs w:val="20"/>
                <w:lang w:eastAsia="en-US"/>
              </w:rPr>
            </w:pPr>
          </w:p>
          <w:p w:rsidR="00605848" w:rsidRPr="007A6E30" w:rsidRDefault="00605848" w:rsidP="00765EB5">
            <w:pPr>
              <w:pStyle w:val="Default"/>
              <w:suppressAutoHyphens/>
              <w:rPr>
                <w:rFonts w:cs="Times New Roman"/>
                <w:color w:val="auto"/>
                <w:sz w:val="20"/>
                <w:szCs w:val="20"/>
                <w:lang w:eastAsia="en-US"/>
              </w:rPr>
            </w:pPr>
            <w:r w:rsidRPr="007A6E30">
              <w:rPr>
                <w:rFonts w:cs="Times New Roman"/>
                <w:color w:val="auto"/>
                <w:sz w:val="20"/>
                <w:szCs w:val="20"/>
                <w:lang w:eastAsia="en-US"/>
              </w:rPr>
              <w:t xml:space="preserve">This definition is different to the one at </w:t>
            </w:r>
          </w:p>
          <w:p w:rsidR="00605848" w:rsidRPr="007A6E30" w:rsidRDefault="00605848" w:rsidP="00765EB5">
            <w:pPr>
              <w:pStyle w:val="Default"/>
              <w:suppressAutoHyphens/>
              <w:rPr>
                <w:rFonts w:cs="Times New Roman"/>
                <w:i/>
                <w:color w:val="auto"/>
                <w:sz w:val="20"/>
                <w:szCs w:val="20"/>
                <w:lang w:eastAsia="en-US"/>
              </w:rPr>
            </w:pPr>
            <w:r w:rsidRPr="007A6E30">
              <w:rPr>
                <w:rFonts w:cs="Times New Roman"/>
                <w:i/>
                <w:color w:val="auto"/>
                <w:sz w:val="20"/>
                <w:szCs w:val="20"/>
                <w:lang w:eastAsia="en-US"/>
              </w:rPr>
              <w:t xml:space="preserve">A.4 </w:t>
            </w:r>
          </w:p>
          <w:p w:rsidR="00605848" w:rsidRPr="007A6E30" w:rsidRDefault="00605848" w:rsidP="00765EB5">
            <w:pPr>
              <w:pStyle w:val="Default"/>
              <w:suppressAutoHyphens/>
              <w:rPr>
                <w:rFonts w:cs="Times New Roman"/>
                <w:i/>
                <w:color w:val="auto"/>
                <w:sz w:val="20"/>
                <w:szCs w:val="20"/>
                <w:lang w:eastAsia="en-US"/>
              </w:rPr>
            </w:pPr>
            <w:r w:rsidRPr="007A6E30">
              <w:rPr>
                <w:rFonts w:cs="Times New Roman"/>
                <w:i/>
                <w:color w:val="auto"/>
                <w:sz w:val="20"/>
                <w:szCs w:val="20"/>
                <w:lang w:eastAsia="en-US"/>
              </w:rPr>
              <w:t xml:space="preserve">closure </w:t>
            </w:r>
          </w:p>
          <w:p w:rsidR="00605848" w:rsidRPr="007A6E30" w:rsidRDefault="00605848" w:rsidP="00765EB5">
            <w:pPr>
              <w:pStyle w:val="Default"/>
              <w:suppressAutoHyphens/>
              <w:rPr>
                <w:rFonts w:cs="Times New Roman"/>
                <w:color w:val="auto"/>
                <w:sz w:val="20"/>
                <w:szCs w:val="20"/>
                <w:lang w:eastAsia="en-US"/>
              </w:rPr>
            </w:pPr>
            <w:r w:rsidRPr="007A6E30">
              <w:rPr>
                <w:rFonts w:cs="Times New Roman"/>
                <w:i/>
                <w:color w:val="auto"/>
                <w:sz w:val="20"/>
                <w:szCs w:val="20"/>
                <w:lang w:eastAsia="en-US"/>
              </w:rPr>
              <w:t>device which closes an opening in a receptacle</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Review the definitions for closure and use one to include tank and receptacle.</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A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Default"/>
              <w:suppressAutoHyphens/>
              <w:rPr>
                <w:rFonts w:cs="Times New Roman"/>
                <w:color w:val="auto"/>
                <w:sz w:val="20"/>
                <w:szCs w:val="20"/>
                <w:lang w:eastAsia="en-US"/>
              </w:rPr>
            </w:pPr>
            <w:r w:rsidRPr="007A6E30">
              <w:rPr>
                <w:rFonts w:cs="Times New Roman"/>
                <w:color w:val="auto"/>
                <w:sz w:val="20"/>
                <w:szCs w:val="20"/>
                <w:lang w:eastAsia="en-US"/>
              </w:rPr>
              <w:t>It is understood that this document refers to RID/ADR 2013 however some of the definitions have changed in RID/ADR 2015</w:t>
            </w:r>
          </w:p>
          <w:p w:rsidR="00605848" w:rsidRPr="007A6E30" w:rsidRDefault="00605848" w:rsidP="00765EB5">
            <w:pPr>
              <w:pStyle w:val="Default"/>
              <w:suppressAutoHyphens/>
              <w:rPr>
                <w:rFonts w:cs="Times New Roman"/>
                <w:color w:val="auto"/>
                <w:sz w:val="20"/>
                <w:szCs w:val="20"/>
                <w:lang w:eastAsia="en-US"/>
              </w:rPr>
            </w:pPr>
            <w:r w:rsidRPr="007A6E30">
              <w:rPr>
                <w:rFonts w:cs="Times New Roman"/>
                <w:color w:val="auto"/>
                <w:sz w:val="20"/>
                <w:szCs w:val="20"/>
                <w:lang w:eastAsia="en-US"/>
              </w:rPr>
              <w:t xml:space="preserve">For example A30 and A32. It is recommended that the definitions are reviewed against RID/ADR 2015 and the Scope amended accordingly.  </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A (Ge)</w:t>
            </w:r>
          </w:p>
          <w:p w:rsidR="00605848" w:rsidRPr="007A6E30" w:rsidRDefault="00605848" w:rsidP="00765EB5">
            <w:pPr>
              <w:pStyle w:val="ISOClause"/>
              <w:suppressAutoHyphens/>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Default"/>
              <w:suppressAutoHyphens/>
              <w:rPr>
                <w:rFonts w:cs="Times New Roman"/>
                <w:i/>
                <w:color w:val="auto"/>
                <w:sz w:val="20"/>
                <w:szCs w:val="20"/>
                <w:lang w:eastAsia="en-US"/>
              </w:rPr>
            </w:pPr>
            <w:r w:rsidRPr="007A6E30">
              <w:rPr>
                <w:rFonts w:cs="Times New Roman"/>
                <w:i/>
                <w:color w:val="auto"/>
                <w:sz w:val="20"/>
                <w:szCs w:val="20"/>
                <w:lang w:eastAsia="en-US"/>
              </w:rPr>
              <w:t xml:space="preserve">A.3 </w:t>
            </w:r>
          </w:p>
          <w:p w:rsidR="00605848" w:rsidRPr="007A6E30" w:rsidRDefault="00605848" w:rsidP="00765EB5">
            <w:pPr>
              <w:pStyle w:val="Default"/>
              <w:suppressAutoHyphens/>
              <w:rPr>
                <w:rFonts w:cs="Times New Roman"/>
                <w:i/>
                <w:color w:val="auto"/>
                <w:sz w:val="20"/>
                <w:szCs w:val="20"/>
                <w:lang w:eastAsia="en-US"/>
              </w:rPr>
            </w:pPr>
            <w:r w:rsidRPr="007A6E30">
              <w:rPr>
                <w:rFonts w:cs="Times New Roman"/>
                <w:i/>
                <w:color w:val="auto"/>
                <w:sz w:val="20"/>
                <w:szCs w:val="20"/>
                <w:lang w:eastAsia="en-US"/>
              </w:rPr>
              <w:t xml:space="preserve">carriage in bulk </w:t>
            </w:r>
          </w:p>
          <w:p w:rsidR="00605848" w:rsidRPr="007A6E30" w:rsidRDefault="00605848" w:rsidP="00765EB5">
            <w:pPr>
              <w:pStyle w:val="Default"/>
              <w:suppressAutoHyphens/>
              <w:rPr>
                <w:rFonts w:cs="Times New Roman"/>
                <w:i/>
                <w:color w:val="auto"/>
                <w:sz w:val="20"/>
                <w:szCs w:val="20"/>
                <w:lang w:eastAsia="en-US"/>
              </w:rPr>
            </w:pPr>
            <w:r w:rsidRPr="007A6E30">
              <w:rPr>
                <w:rFonts w:cs="Times New Roman"/>
                <w:i/>
                <w:color w:val="auto"/>
                <w:sz w:val="20"/>
                <w:szCs w:val="20"/>
                <w:lang w:eastAsia="en-US"/>
              </w:rPr>
              <w:t xml:space="preserve">carriage of unpackaged solids or articles in vehicles/wagons or containers </w:t>
            </w:r>
          </w:p>
          <w:p w:rsidR="00605848" w:rsidRPr="007A6E30" w:rsidRDefault="00605848" w:rsidP="00765EB5">
            <w:pPr>
              <w:pStyle w:val="ISOComments"/>
              <w:suppressAutoHyphens/>
              <w:spacing w:before="60" w:after="60" w:line="240" w:lineRule="auto"/>
              <w:rPr>
                <w:sz w:val="20"/>
              </w:rPr>
            </w:pPr>
            <w:r w:rsidRPr="007A6E30">
              <w:rPr>
                <w:sz w:val="20"/>
              </w:rPr>
              <w:t>The term does not apply to packaged goods nor to substances carried in tanks.</w:t>
            </w:r>
          </w:p>
          <w:p w:rsidR="00605848" w:rsidRPr="007A6E30" w:rsidRDefault="00605848" w:rsidP="00765EB5">
            <w:pPr>
              <w:pStyle w:val="Default"/>
              <w:suppressAutoHyphens/>
              <w:rPr>
                <w:rFonts w:cs="Times New Roman"/>
                <w:color w:val="auto"/>
                <w:sz w:val="20"/>
                <w:szCs w:val="20"/>
                <w:lang w:eastAsia="en-US"/>
              </w:rPr>
            </w:pPr>
            <w:r w:rsidRPr="007A6E30">
              <w:rPr>
                <w:rFonts w:cs="Times New Roman"/>
                <w:color w:val="auto"/>
                <w:sz w:val="20"/>
                <w:szCs w:val="20"/>
                <w:lang w:eastAsia="en-US"/>
              </w:rPr>
              <w:t>As this does not apply to tanks it is unclear as to why it is included in a Tanks for transport of dangerous goods – Terminology standard.</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Remove the definition.</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A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Default"/>
              <w:suppressAutoHyphens/>
              <w:rPr>
                <w:i/>
                <w:sz w:val="20"/>
                <w:szCs w:val="20"/>
              </w:rPr>
            </w:pPr>
            <w:r w:rsidRPr="007A6E30">
              <w:rPr>
                <w:i/>
                <w:sz w:val="20"/>
                <w:szCs w:val="20"/>
              </w:rPr>
              <w:t xml:space="preserve">A.10 </w:t>
            </w:r>
          </w:p>
          <w:p w:rsidR="00605848" w:rsidRPr="007A6E30" w:rsidRDefault="00605848" w:rsidP="00765EB5">
            <w:pPr>
              <w:pStyle w:val="ISOComments"/>
              <w:suppressAutoHyphens/>
              <w:spacing w:before="60" w:after="60" w:line="240" w:lineRule="auto"/>
              <w:rPr>
                <w:rFonts w:cs="Arial"/>
                <w:i/>
                <w:color w:val="000000"/>
                <w:sz w:val="20"/>
                <w:lang w:eastAsia="en-GB"/>
              </w:rPr>
            </w:pPr>
            <w:r w:rsidRPr="007A6E30">
              <w:rPr>
                <w:rFonts w:cs="Arial"/>
                <w:i/>
                <w:color w:val="000000"/>
                <w:sz w:val="20"/>
                <w:lang w:eastAsia="en-GB"/>
              </w:rPr>
              <w:t>demountable tank</w:t>
            </w:r>
          </w:p>
          <w:p w:rsidR="00605848" w:rsidRPr="007A6E30" w:rsidRDefault="00605848" w:rsidP="00765EB5">
            <w:pPr>
              <w:pStyle w:val="ISOComments"/>
              <w:suppressAutoHyphens/>
              <w:spacing w:before="60" w:after="60" w:line="240" w:lineRule="auto"/>
              <w:rPr>
                <w:rFonts w:cs="Arial"/>
                <w:color w:val="000000"/>
                <w:sz w:val="20"/>
                <w:lang w:eastAsia="en-GB"/>
              </w:rPr>
            </w:pPr>
            <w:r w:rsidRPr="007A6E30">
              <w:rPr>
                <w:rFonts w:cs="Arial"/>
                <w:color w:val="000000"/>
                <w:sz w:val="20"/>
                <w:lang w:eastAsia="en-GB"/>
              </w:rPr>
              <w:t>The definition in RID is different to that in ADR and should be considered.</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pageBreakBefore/>
              <w:suppressAutoHyphens/>
              <w:jc w:val="center"/>
              <w:rPr>
                <w:bCs/>
                <w:w w:val="100"/>
              </w:rPr>
            </w:pPr>
            <w:r w:rsidRPr="007A6E30">
              <w:rPr>
                <w:bCs/>
                <w:w w:val="100"/>
              </w:rPr>
              <w:lastRenderedPageBreak/>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A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Default"/>
              <w:suppressAutoHyphens/>
              <w:rPr>
                <w:i/>
                <w:sz w:val="20"/>
                <w:szCs w:val="20"/>
              </w:rPr>
            </w:pPr>
            <w:r w:rsidRPr="007A6E30">
              <w:rPr>
                <w:i/>
                <w:sz w:val="20"/>
                <w:szCs w:val="20"/>
              </w:rPr>
              <w:t xml:space="preserve">A.33 </w:t>
            </w:r>
          </w:p>
          <w:p w:rsidR="00605848" w:rsidRPr="007A6E30" w:rsidRDefault="00605848" w:rsidP="00765EB5">
            <w:pPr>
              <w:pStyle w:val="Default"/>
              <w:suppressAutoHyphens/>
              <w:rPr>
                <w:i/>
                <w:sz w:val="20"/>
                <w:szCs w:val="20"/>
              </w:rPr>
            </w:pPr>
            <w:r w:rsidRPr="007A6E30">
              <w:rPr>
                <w:i/>
                <w:sz w:val="20"/>
                <w:szCs w:val="20"/>
              </w:rPr>
              <w:t xml:space="preserve">solid </w:t>
            </w:r>
          </w:p>
          <w:p w:rsidR="00605848" w:rsidRPr="007A6E30" w:rsidRDefault="00605848" w:rsidP="00765EB5">
            <w:pPr>
              <w:pStyle w:val="ISOComments"/>
              <w:suppressAutoHyphens/>
              <w:spacing w:before="60" w:after="60" w:line="240" w:lineRule="auto"/>
              <w:rPr>
                <w:i/>
                <w:sz w:val="20"/>
              </w:rPr>
            </w:pPr>
            <w:r w:rsidRPr="007A6E30">
              <w:rPr>
                <w:i/>
                <w:sz w:val="20"/>
              </w:rPr>
              <w:t>means:</w:t>
            </w:r>
          </w:p>
          <w:p w:rsidR="00605848" w:rsidRPr="007A6E30" w:rsidRDefault="00605848" w:rsidP="00765EB5">
            <w:pPr>
              <w:pStyle w:val="Default"/>
              <w:suppressAutoHyphens/>
              <w:rPr>
                <w:i/>
                <w:sz w:val="20"/>
                <w:szCs w:val="20"/>
              </w:rPr>
            </w:pPr>
            <w:r w:rsidRPr="007A6E30">
              <w:rPr>
                <w:i/>
                <w:sz w:val="20"/>
                <w:szCs w:val="20"/>
              </w:rPr>
              <w:t xml:space="preserve">d) for IBCs other than flexible IBCs: means the reinforcing, facening, handling, protective or stabilizing members of the body (including the base pallet for composite IBCs with plastics inner receptacle). </w:t>
            </w:r>
          </w:p>
          <w:p w:rsidR="00605848" w:rsidRPr="007A6E30" w:rsidRDefault="00605848" w:rsidP="00765EB5">
            <w:pPr>
              <w:pStyle w:val="ISOComments"/>
              <w:suppressAutoHyphens/>
              <w:spacing w:before="60" w:after="60" w:line="240" w:lineRule="auto"/>
              <w:rPr>
                <w:rFonts w:cs="Arial"/>
                <w:color w:val="000000"/>
                <w:sz w:val="20"/>
                <w:lang w:eastAsia="en-GB"/>
              </w:rPr>
            </w:pPr>
            <w:r w:rsidRPr="007A6E30">
              <w:rPr>
                <w:rFonts w:cs="Arial"/>
                <w:color w:val="000000"/>
                <w:sz w:val="20"/>
                <w:lang w:eastAsia="en-GB"/>
              </w:rPr>
              <w:t xml:space="preserve">It is unclear as to why IBCs are included </w:t>
            </w:r>
            <w:r w:rsidRPr="007A6E30">
              <w:rPr>
                <w:sz w:val="20"/>
              </w:rPr>
              <w:t>in a Tanks for transport of dangerous goods – Terminology standard.</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Remove the reference to IBCs.</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A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Default"/>
              <w:suppressAutoHyphens/>
              <w:rPr>
                <w:i/>
                <w:sz w:val="20"/>
                <w:szCs w:val="20"/>
              </w:rPr>
            </w:pPr>
            <w:r w:rsidRPr="007A6E30">
              <w:rPr>
                <w:i/>
                <w:sz w:val="20"/>
                <w:szCs w:val="20"/>
              </w:rPr>
              <w:t xml:space="preserve">A.35 </w:t>
            </w:r>
          </w:p>
          <w:p w:rsidR="00605848" w:rsidRPr="007A6E30" w:rsidRDefault="00605848" w:rsidP="00765EB5">
            <w:pPr>
              <w:pStyle w:val="Default"/>
              <w:suppressAutoHyphens/>
              <w:rPr>
                <w:i/>
                <w:sz w:val="20"/>
                <w:szCs w:val="20"/>
              </w:rPr>
            </w:pPr>
            <w:r w:rsidRPr="007A6E30">
              <w:rPr>
                <w:i/>
                <w:sz w:val="20"/>
                <w:szCs w:val="20"/>
              </w:rPr>
              <w:t xml:space="preserve">tank </w:t>
            </w:r>
          </w:p>
          <w:p w:rsidR="00605848" w:rsidRPr="007A6E30" w:rsidRDefault="00605848" w:rsidP="00765EB5">
            <w:pPr>
              <w:pStyle w:val="ISOComments"/>
              <w:suppressAutoHyphens/>
              <w:spacing w:before="60" w:after="60" w:line="240" w:lineRule="auto"/>
              <w:rPr>
                <w:i/>
                <w:sz w:val="20"/>
              </w:rPr>
            </w:pPr>
            <w:r w:rsidRPr="007A6E30">
              <w:rPr>
                <w:rFonts w:cs="Arial"/>
                <w:i/>
                <w:color w:val="000000"/>
                <w:sz w:val="20"/>
                <w:lang w:eastAsia="en-GB"/>
              </w:rPr>
              <w:t>shell, including</w:t>
            </w:r>
            <w:r w:rsidRPr="007A6E30">
              <w:rPr>
                <w:i/>
                <w:sz w:val="20"/>
              </w:rPr>
              <w:t xml:space="preserve"> its service and structural equipment.</w:t>
            </w:r>
          </w:p>
          <w:p w:rsidR="00605848" w:rsidRPr="007A6E30" w:rsidRDefault="00605848" w:rsidP="00765EB5">
            <w:pPr>
              <w:pStyle w:val="ISOComments"/>
              <w:suppressAutoHyphens/>
              <w:spacing w:before="60" w:after="60" w:line="240" w:lineRule="auto"/>
            </w:pPr>
            <w:r w:rsidRPr="007A6E30">
              <w:rPr>
                <w:rFonts w:cs="Arial"/>
                <w:color w:val="000000"/>
                <w:sz w:val="20"/>
                <w:lang w:eastAsia="en-GB"/>
              </w:rPr>
              <w:t>The definition in RID/ADR is different.</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Amend the reference in accordance with RID/ADR.</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B (Ed)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The rows after B9 require attention as there is an issue with the formatting. The 6.7.2 column starts with Design Pressure on a row with no identifier as does B10 the next numbered row below.</w:t>
            </w:r>
          </w:p>
          <w:p w:rsidR="00605848" w:rsidRPr="007A6E30" w:rsidRDefault="00605848" w:rsidP="00765EB5">
            <w:pPr>
              <w:pStyle w:val="ISOComments"/>
              <w:suppressAutoHyphens/>
              <w:spacing w:before="60" w:after="60" w:line="240" w:lineRule="auto"/>
            </w:pPr>
            <w:r w:rsidRPr="007A6E30">
              <w:t xml:space="preserve">The separate row for 6.7.3 (- the absolute…) should be incorporated as a continuation of the applicable B9 row above. </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Modify the table formatting.</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Mar>
              <w:top w:w="0" w:type="dxa"/>
              <w:bottom w:w="0" w:type="dxa"/>
            </w:tcMar>
          </w:tcPr>
          <w:p w:rsidR="00605848" w:rsidRPr="007A6E30" w:rsidRDefault="00605848" w:rsidP="00765EB5">
            <w:pPr>
              <w:keepLines/>
              <w:suppressAutoHyphens/>
              <w:rPr>
                <w:bCs/>
                <w:w w:val="100"/>
              </w:rPr>
            </w:pPr>
            <w:r w:rsidRPr="007A6E30">
              <w:rPr>
                <w:bCs/>
                <w:w w:val="100"/>
                <w:lang w:val="en-US"/>
              </w:rPr>
              <w:t>Annex B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i/>
              </w:rPr>
            </w:pPr>
            <w:r w:rsidRPr="007A6E30">
              <w:rPr>
                <w:i/>
              </w:rPr>
              <w:t>B11 Test Pressure</w:t>
            </w:r>
          </w:p>
          <w:p w:rsidR="00605848" w:rsidRPr="007A6E30" w:rsidRDefault="00605848" w:rsidP="00765EB5">
            <w:pPr>
              <w:pStyle w:val="ISOComments"/>
              <w:suppressAutoHyphens/>
              <w:spacing w:before="60" w:after="60" w:line="240" w:lineRule="auto"/>
            </w:pPr>
            <w:r w:rsidRPr="007A6E30">
              <w:t xml:space="preserve">The definitions for 6.7.3 and 6.7.4 should be reviewed as they are not the same as 6.7.2. </w:t>
            </w:r>
          </w:p>
          <w:p w:rsidR="00605848" w:rsidRPr="007A6E30" w:rsidRDefault="00605848" w:rsidP="00765EB5">
            <w:pPr>
              <w:pStyle w:val="ISOComments"/>
              <w:suppressAutoHyphen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Modify the reference.</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Mar>
              <w:top w:w="0" w:type="dxa"/>
              <w:bottom w:w="0" w:type="dxa"/>
            </w:tcMar>
          </w:tcPr>
          <w:p w:rsidR="00605848" w:rsidRPr="007A6E30" w:rsidRDefault="00605848" w:rsidP="00765EB5">
            <w:pPr>
              <w:keepLines/>
              <w:suppressAutoHyphens/>
              <w:rPr>
                <w:bCs/>
                <w:w w:val="100"/>
              </w:rPr>
            </w:pPr>
            <w:r w:rsidRPr="007A6E30">
              <w:rPr>
                <w:bCs/>
                <w:w w:val="100"/>
                <w:lang w:val="en-US"/>
              </w:rPr>
              <w:t>Annex B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i/>
              </w:rPr>
            </w:pPr>
            <w:r w:rsidRPr="007A6E30">
              <w:rPr>
                <w:i/>
              </w:rPr>
              <w:t>B18</w:t>
            </w:r>
          </w:p>
          <w:p w:rsidR="00605848" w:rsidRPr="007A6E30" w:rsidRDefault="00605848" w:rsidP="00765EB5">
            <w:pPr>
              <w:pStyle w:val="ISOComments"/>
              <w:suppressAutoHyphens/>
              <w:spacing w:before="60" w:after="60" w:line="240" w:lineRule="auto"/>
            </w:pPr>
            <w:r w:rsidRPr="007A6E30">
              <w:t xml:space="preserve">The reference 6.7.2.3.3.3 only applies to 6.7.2, 6.7.3 refers to 6.7.3.3.3.3. </w:t>
            </w:r>
          </w:p>
          <w:p w:rsidR="00605848" w:rsidRPr="007A6E30" w:rsidRDefault="00605848" w:rsidP="00765EB5">
            <w:pPr>
              <w:pStyle w:val="ISOComments"/>
              <w:suppressAutoHyphen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Modify the reference.</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Mar>
              <w:top w:w="0" w:type="dxa"/>
              <w:bottom w:w="0" w:type="dxa"/>
            </w:tcMar>
          </w:tcPr>
          <w:p w:rsidR="00605848" w:rsidRPr="007A6E30" w:rsidRDefault="00605848" w:rsidP="00765EB5">
            <w:pPr>
              <w:keepLines/>
              <w:suppressAutoHyphens/>
              <w:rPr>
                <w:bCs/>
                <w:w w:val="100"/>
              </w:rPr>
            </w:pPr>
            <w:r w:rsidRPr="007A6E30">
              <w:rPr>
                <w:bCs/>
                <w:w w:val="100"/>
                <w:lang w:val="en-US"/>
              </w:rPr>
              <w:t>Annex B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i/>
              </w:rPr>
            </w:pPr>
            <w:r w:rsidRPr="007A6E30">
              <w:rPr>
                <w:i/>
              </w:rPr>
              <w:t xml:space="preserve">B20 </w:t>
            </w:r>
          </w:p>
          <w:p w:rsidR="00605848" w:rsidRPr="007A6E30" w:rsidRDefault="00605848" w:rsidP="00765EB5">
            <w:pPr>
              <w:pStyle w:val="ISOComments"/>
              <w:suppressAutoHyphens/>
              <w:spacing w:before="60" w:after="60" w:line="240" w:lineRule="auto"/>
              <w:rPr>
                <w:i/>
              </w:rPr>
            </w:pPr>
            <w:r w:rsidRPr="007A6E30">
              <w:rPr>
                <w:i/>
              </w:rPr>
              <w:t xml:space="preserve">design reference temperature </w:t>
            </w:r>
          </w:p>
          <w:p w:rsidR="00605848" w:rsidRPr="007A6E30" w:rsidRDefault="00605848" w:rsidP="00765EB5">
            <w:pPr>
              <w:pStyle w:val="ISOComments"/>
              <w:suppressAutoHyphens/>
              <w:spacing w:before="60" w:after="60" w:line="240" w:lineRule="auto"/>
            </w:pPr>
            <w:r w:rsidRPr="007A6E30">
              <w:t>there is a definition in 6.7.3 for the design reference temperature which is not included in the table.</w:t>
            </w:r>
          </w:p>
          <w:p w:rsidR="00605848" w:rsidRPr="007A6E30" w:rsidRDefault="00605848" w:rsidP="00765EB5">
            <w:pPr>
              <w:pStyle w:val="ISOComments"/>
              <w:suppressAutoHyphens/>
              <w:spacing w:before="60" w:after="60" w:line="240" w:lineRule="auto"/>
            </w:pPr>
            <w:r w:rsidRPr="007A6E30">
              <w:t xml:space="preserve">The reference in 6.7.4 is for the minimum design temperature not for the design reference temperature. </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Modify the reference.</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lastRenderedPageBreak/>
              <w:t>DT</w:t>
            </w:r>
          </w:p>
        </w:tc>
        <w:tc>
          <w:tcPr>
            <w:tcW w:w="407" w:type="pct"/>
            <w:gridSpan w:val="2"/>
            <w:tcMar>
              <w:top w:w="0" w:type="dxa"/>
              <w:bottom w:w="0" w:type="dxa"/>
            </w:tcMar>
          </w:tcPr>
          <w:p w:rsidR="00605848" w:rsidRPr="007A6E30" w:rsidRDefault="00605848" w:rsidP="00765EB5">
            <w:pPr>
              <w:keepLines/>
              <w:suppressAutoHyphens/>
              <w:rPr>
                <w:bCs/>
                <w:w w:val="100"/>
              </w:rPr>
            </w:pPr>
            <w:r w:rsidRPr="007A6E30">
              <w:rPr>
                <w:bCs/>
                <w:w w:val="100"/>
                <w:lang w:val="en-US"/>
              </w:rPr>
              <w:t>Annex B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i/>
              </w:rPr>
            </w:pPr>
            <w:r w:rsidRPr="007A6E30">
              <w:rPr>
                <w:i/>
              </w:rPr>
              <w:t>B23</w:t>
            </w:r>
          </w:p>
          <w:p w:rsidR="00605848" w:rsidRPr="007A6E30" w:rsidRDefault="00605848" w:rsidP="00765EB5">
            <w:pPr>
              <w:pStyle w:val="ISOComments"/>
              <w:suppressAutoHyphens/>
              <w:spacing w:before="60" w:after="60" w:line="240" w:lineRule="auto"/>
            </w:pPr>
            <w:r w:rsidRPr="007A6E30">
              <w:t>The only reference for a fusible element is in 6.7.2, and not in 6.7.3.</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Modify the reference.</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Mar>
              <w:top w:w="0" w:type="dxa"/>
              <w:bottom w:w="0" w:type="dxa"/>
            </w:tcMar>
          </w:tcPr>
          <w:p w:rsidR="00605848" w:rsidRPr="007A6E30" w:rsidRDefault="00605848" w:rsidP="00765EB5">
            <w:pPr>
              <w:keepLines/>
              <w:suppressAutoHyphens/>
              <w:rPr>
                <w:bCs/>
                <w:w w:val="100"/>
              </w:rPr>
            </w:pPr>
            <w:r w:rsidRPr="007A6E30">
              <w:rPr>
                <w:bCs/>
                <w:w w:val="100"/>
                <w:lang w:val="en-US"/>
              </w:rPr>
              <w:t>Annex B (Ge)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i/>
              </w:rPr>
            </w:pPr>
            <w:r w:rsidRPr="007A6E30">
              <w:rPr>
                <w:i/>
              </w:rPr>
              <w:t>B24</w:t>
            </w:r>
          </w:p>
          <w:p w:rsidR="00605848" w:rsidRPr="007A6E30" w:rsidRDefault="00605848" w:rsidP="00765EB5">
            <w:pPr>
              <w:pStyle w:val="ISOComments"/>
              <w:suppressAutoHyphens/>
              <w:spacing w:before="60" w:after="60" w:line="240" w:lineRule="auto"/>
              <w:rPr>
                <w:szCs w:val="18"/>
              </w:rPr>
            </w:pPr>
            <w:r w:rsidRPr="007A6E30">
              <w:t xml:space="preserve">The only reference for an </w:t>
            </w:r>
            <w:r w:rsidRPr="007A6E30">
              <w:rPr>
                <w:szCs w:val="18"/>
              </w:rPr>
              <w:t xml:space="preserve">offshore portable tank </w:t>
            </w:r>
          </w:p>
          <w:p w:rsidR="00605848" w:rsidRPr="007A6E30" w:rsidRDefault="00605848" w:rsidP="00765EB5">
            <w:pPr>
              <w:pStyle w:val="ISOComments"/>
              <w:suppressAutoHyphens/>
              <w:spacing w:before="60" w:after="60" w:line="240" w:lineRule="auto"/>
            </w:pPr>
            <w:r w:rsidRPr="007A6E30">
              <w:t>is in 6.7.2, and not in 6.7.3.</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Modify the reference.</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A6E30"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C</w:t>
            </w:r>
          </w:p>
          <w:p w:rsidR="00605848" w:rsidRPr="007A6E30" w:rsidRDefault="00605848" w:rsidP="00765EB5">
            <w:pPr>
              <w:pStyle w:val="ISOClause"/>
              <w:suppressAutoHyphens/>
              <w:spacing w:before="60" w:after="60" w:line="240" w:lineRule="auto"/>
            </w:pPr>
            <w:r w:rsidRPr="007A6E30">
              <w:t>(Ed)</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 xml:space="preserve">If Modifications to Clause 3, General terms </w:t>
            </w:r>
            <w:r w:rsidRPr="007A6E30">
              <w:rPr>
                <w:i/>
                <w:sz w:val="20"/>
              </w:rPr>
              <w:t xml:space="preserve">(prA1 added) </w:t>
            </w:r>
            <w:r w:rsidRPr="007A6E30">
              <w:t xml:space="preserve">are made then the terms need to be included in Annex C. </w:t>
            </w:r>
          </w:p>
          <w:p w:rsidR="00605848" w:rsidRPr="007A6E30" w:rsidRDefault="00605848" w:rsidP="00765EB5">
            <w:pPr>
              <w:pStyle w:val="ISOComments"/>
              <w:suppressAutoHyphens/>
              <w:spacing w:before="60" w:after="60" w:line="240" w:lineRule="auto"/>
            </w:pPr>
          </w:p>
          <w:p w:rsidR="00605848" w:rsidRPr="007A6E30" w:rsidRDefault="00605848" w:rsidP="00765EB5">
            <w:pPr>
              <w:pStyle w:val="ISOComments"/>
              <w:suppressAutoHyphen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Modify Annex C</w:t>
            </w:r>
          </w:p>
        </w:tc>
        <w:tc>
          <w:tcPr>
            <w:tcW w:w="760" w:type="pct"/>
            <w:tcMar>
              <w:top w:w="0" w:type="dxa"/>
              <w:bottom w:w="0" w:type="dxa"/>
            </w:tcMar>
          </w:tcPr>
          <w:p w:rsidR="00605848" w:rsidRPr="007A6E30" w:rsidRDefault="00605848" w:rsidP="00765EB5">
            <w:pPr>
              <w:suppressAutoHyphens/>
              <w:rPr>
                <w:bCs/>
                <w:w w:val="100"/>
              </w:rPr>
            </w:pPr>
          </w:p>
        </w:tc>
        <w:tc>
          <w:tcPr>
            <w:tcW w:w="974" w:type="pct"/>
            <w:tcMar>
              <w:top w:w="0" w:type="dxa"/>
              <w:bottom w:w="0" w:type="dxa"/>
            </w:tcMar>
          </w:tcPr>
          <w:p w:rsidR="00605848" w:rsidRPr="007A6E30" w:rsidRDefault="00605848" w:rsidP="00765EB5">
            <w:pPr>
              <w:keepLines/>
              <w:suppressAutoHyphens/>
              <w:rPr>
                <w:bCs/>
                <w:w w:val="100"/>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F (Fig F1)</w:t>
            </w:r>
          </w:p>
          <w:p w:rsidR="00605848" w:rsidRPr="007A6E30" w:rsidRDefault="00605848" w:rsidP="00765EB5">
            <w:pPr>
              <w:pStyle w:val="ISOClause"/>
              <w:suppressAutoHyphens/>
              <w:spacing w:before="60" w:after="60" w:line="240" w:lineRule="auto"/>
            </w:pPr>
            <w:r w:rsidRPr="007A6E30">
              <w:t>(Ge)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i/>
              </w:rPr>
            </w:pPr>
            <w:r w:rsidRPr="007A6E30">
              <w:rPr>
                <w:i/>
              </w:rPr>
              <w:t>Liquid and solid A-coded tanks (liquid/solid and gas phase)</w:t>
            </w:r>
          </w:p>
          <w:p w:rsidR="00605848" w:rsidRPr="007A6E30" w:rsidRDefault="00605848" w:rsidP="00765EB5">
            <w:pPr>
              <w:pStyle w:val="ISOComments"/>
              <w:suppressAutoHyphens/>
              <w:spacing w:before="60" w:after="60" w:line="240" w:lineRule="auto"/>
              <w:rPr>
                <w:rFonts w:ascii="TimesNewRomanPSMT" w:hAnsi="TimesNewRomanPSMT" w:cs="TimesNewRomanPSMT"/>
                <w:sz w:val="22"/>
                <w:szCs w:val="22"/>
                <w:lang w:eastAsia="en-GB"/>
              </w:rPr>
            </w:pPr>
            <w:r w:rsidRPr="007A6E30">
              <w:rPr>
                <w:rFonts w:ascii="TimesNewRomanPSMT" w:hAnsi="TimesNewRomanPSMT" w:cs="TimesNewRomanPSMT"/>
                <w:sz w:val="22"/>
                <w:szCs w:val="22"/>
                <w:lang w:eastAsia="en-GB"/>
              </w:rPr>
              <w:t>6.8.2.2.2 - an external stop-valve with piping</w:t>
            </w:r>
          </w:p>
          <w:p w:rsidR="00605848" w:rsidRPr="007A6E30" w:rsidRDefault="00605848" w:rsidP="00765EB5">
            <w:pPr>
              <w:pStyle w:val="ISOComments"/>
              <w:suppressAutoHyphens/>
              <w:spacing w:before="60" w:after="60" w:line="240" w:lineRule="auto"/>
              <w:rPr>
                <w:rFonts w:ascii="TimesNewRomanPSMT" w:hAnsi="TimesNewRomanPSMT" w:cs="TimesNewRomanPSMT"/>
                <w:sz w:val="22"/>
                <w:szCs w:val="22"/>
                <w:lang w:eastAsia="en-GB"/>
              </w:rPr>
            </w:pPr>
            <w:r w:rsidRPr="007A6E30">
              <w:rPr>
                <w:rFonts w:ascii="TimesNewRomanPSMT" w:hAnsi="TimesNewRomanPSMT" w:cs="TimesNewRomanPSMT"/>
                <w:sz w:val="22"/>
                <w:szCs w:val="22"/>
                <w:lang w:eastAsia="en-GB"/>
              </w:rPr>
              <w:t>The Figure shows an internal valve rather than the external stop valve.</w:t>
            </w:r>
          </w:p>
          <w:p w:rsidR="00605848" w:rsidRPr="007A6E30" w:rsidRDefault="00605848" w:rsidP="00765EB5">
            <w:pPr>
              <w:pStyle w:val="ISOComments"/>
              <w:suppressAutoHyphens/>
              <w:spacing w:before="60" w:after="60" w:line="240" w:lineRule="auto"/>
              <w:rPr>
                <w:i/>
              </w:rPr>
            </w:pP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The Figure should be checked against the requirements of 6.8.2.2.2 of ADR</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lang w:val="en-US"/>
              </w:rPr>
            </w:pP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Annex F</w:t>
            </w:r>
          </w:p>
          <w:p w:rsidR="00605848" w:rsidRPr="007A6E30" w:rsidRDefault="00605848" w:rsidP="00765EB5">
            <w:pPr>
              <w:pStyle w:val="ISOClause"/>
              <w:suppressAutoHyphens/>
              <w:spacing w:before="60" w:after="60" w:line="240" w:lineRule="auto"/>
            </w:pPr>
            <w:r w:rsidRPr="007A6E30">
              <w:t xml:space="preserve">(Fig F5) </w:t>
            </w:r>
          </w:p>
          <w:p w:rsidR="00605848" w:rsidRPr="007A6E30" w:rsidRDefault="00605848" w:rsidP="00765EB5">
            <w:pPr>
              <w:pStyle w:val="ISOClause"/>
              <w:suppressAutoHyphens/>
              <w:spacing w:before="60" w:after="60" w:line="240" w:lineRule="auto"/>
            </w:pPr>
            <w:r w:rsidRPr="007A6E30">
              <w:t>(Ge)</w:t>
            </w:r>
          </w:p>
        </w:tc>
        <w:tc>
          <w:tcPr>
            <w:tcW w:w="178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ascii="TimesNewRomanPSMT" w:hAnsi="TimesNewRomanPSMT" w:cs="TimesNewRomanPSMT"/>
                <w:sz w:val="22"/>
                <w:szCs w:val="22"/>
                <w:lang w:eastAsia="en-GB"/>
              </w:rPr>
            </w:pPr>
            <w:r w:rsidRPr="007A6E30">
              <w:rPr>
                <w:rFonts w:ascii="TimesNewRomanPSMT" w:hAnsi="TimesNewRomanPSMT" w:cs="TimesNewRomanPSMT"/>
                <w:sz w:val="22"/>
                <w:szCs w:val="22"/>
                <w:lang w:eastAsia="en-GB"/>
              </w:rPr>
              <w:t>Liquid and gas phase for gas tanks for B-coded tanks</w:t>
            </w:r>
          </w:p>
          <w:p w:rsidR="00605848" w:rsidRPr="007A6E30" w:rsidRDefault="00605848" w:rsidP="00765EB5">
            <w:pPr>
              <w:suppressAutoHyphens/>
              <w:autoSpaceDE w:val="0"/>
              <w:autoSpaceDN w:val="0"/>
              <w:adjustRightInd w:val="0"/>
              <w:rPr>
                <w:rFonts w:ascii="TimesNewRomanPSMT" w:hAnsi="TimesNewRomanPSMT" w:cs="TimesNewRomanPSMT"/>
                <w:w w:val="100"/>
                <w:sz w:val="22"/>
                <w:szCs w:val="22"/>
                <w:lang w:val="en-US" w:eastAsia="en-GB"/>
              </w:rPr>
            </w:pPr>
            <w:r w:rsidRPr="007A6E30">
              <w:rPr>
                <w:rFonts w:ascii="TimesNewRomanPSMT" w:hAnsi="TimesNewRomanPSMT" w:cs="TimesNewRomanPSMT"/>
                <w:w w:val="100"/>
                <w:sz w:val="22"/>
                <w:szCs w:val="22"/>
                <w:lang w:val="en-US" w:eastAsia="en-GB"/>
              </w:rPr>
              <w:t>6.8.3.2.3 …the internal stop-valve with remote control may be replaced by a non-return valve for filling openings into the vapour phase of the tank only.</w:t>
            </w:r>
          </w:p>
          <w:p w:rsidR="00605848" w:rsidRPr="007A6E30" w:rsidRDefault="00605848" w:rsidP="00765EB5">
            <w:pPr>
              <w:suppressAutoHyphens/>
              <w:autoSpaceDE w:val="0"/>
              <w:autoSpaceDN w:val="0"/>
              <w:adjustRightInd w:val="0"/>
              <w:rPr>
                <w:rFonts w:ascii="TimesNewRomanPSMT" w:hAnsi="TimesNewRomanPSMT" w:cs="TimesNewRomanPSMT"/>
                <w:w w:val="100"/>
                <w:sz w:val="22"/>
                <w:szCs w:val="22"/>
                <w:lang w:val="en-US" w:eastAsia="en-GB"/>
              </w:rPr>
            </w:pPr>
          </w:p>
          <w:p w:rsidR="00605848" w:rsidRPr="007A6E30" w:rsidRDefault="00605848" w:rsidP="00765EB5">
            <w:pPr>
              <w:suppressAutoHyphens/>
              <w:autoSpaceDE w:val="0"/>
              <w:autoSpaceDN w:val="0"/>
              <w:adjustRightInd w:val="0"/>
              <w:rPr>
                <w:w w:val="100"/>
                <w:lang w:val="en-US"/>
              </w:rPr>
            </w:pPr>
            <w:r w:rsidRPr="007A6E30">
              <w:rPr>
                <w:rFonts w:ascii="TimesNewRomanPSMT" w:hAnsi="TimesNewRomanPSMT" w:cs="TimesNewRomanPSMT"/>
                <w:w w:val="100"/>
                <w:sz w:val="22"/>
                <w:szCs w:val="22"/>
                <w:lang w:val="en-US" w:eastAsia="en-GB"/>
              </w:rPr>
              <w:t>The Figure shows the non return valve in the liquid phase of the tank.</w:t>
            </w:r>
          </w:p>
        </w:tc>
        <w:tc>
          <w:tcPr>
            <w:tcW w:w="763"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The Figure should be checked against the requirements of 6.8.3.2.3 of ADR</w:t>
            </w: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bl>
    <w:p w:rsidR="00605848" w:rsidRPr="007A6E30" w:rsidRDefault="00605848" w:rsidP="00765EB5">
      <w:pPr>
        <w:suppressAutoHyphens/>
        <w:spacing w:before="120"/>
        <w:rPr>
          <w:w w:val="100"/>
        </w:rPr>
      </w:pPr>
      <w:r w:rsidRPr="007A6E30">
        <w:rPr>
          <w:bCs/>
          <w:iCs/>
          <w:w w:val="100"/>
          <w:lang w:val="en-US"/>
        </w:rPr>
        <w:t xml:space="preserve">Dispatch 3 </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A6E30"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prEN ISO 15996</w:t>
            </w:r>
          </w:p>
          <w:p w:rsidR="00605848" w:rsidRPr="007A6E30" w:rsidRDefault="00605848" w:rsidP="00765EB5">
            <w:pPr>
              <w:suppressAutoHyphens/>
              <w:jc w:val="center"/>
              <w:rPr>
                <w:b/>
                <w:spacing w:val="-3"/>
                <w:w w:val="100"/>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lang w:val="en-US"/>
              </w:rPr>
            </w:pPr>
            <w:r w:rsidRPr="007A6E30">
              <w:rPr>
                <w:b/>
                <w:spacing w:val="-3"/>
                <w:w w:val="100"/>
                <w:lang w:val="en-US"/>
              </w:rPr>
              <w:t>Gas cylinders - Residual pressure valves - Specification and type testing of cylinder valves incorporating residual pressure devices</w:t>
            </w:r>
          </w:p>
          <w:p w:rsidR="00605848" w:rsidRPr="007A6E30" w:rsidRDefault="00605848" w:rsidP="00765EB5">
            <w:pPr>
              <w:suppressAutoHyphens/>
              <w:jc w:val="center"/>
              <w:rPr>
                <w:b/>
                <w:spacing w:val="-3"/>
                <w:w w:val="100"/>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EN ISO 15996:2005</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 xml:space="preserve">P 200 </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00023184</w:t>
            </w:r>
          </w:p>
          <w:p w:rsidR="00605848" w:rsidRPr="007A6E30" w:rsidRDefault="00605848" w:rsidP="00765EB5">
            <w:pPr>
              <w:suppressAutoHyphens/>
              <w:jc w:val="center"/>
              <w:rPr>
                <w:spacing w:val="-3"/>
                <w:w w:val="100"/>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9"/>
          </w:tcPr>
          <w:p w:rsidR="00605848" w:rsidRPr="007A6E30" w:rsidRDefault="00605848" w:rsidP="00765EB5">
            <w:pPr>
              <w:tabs>
                <w:tab w:val="num" w:pos="1134"/>
              </w:tabs>
              <w:suppressAutoHyphens/>
              <w:jc w:val="both"/>
              <w:rPr>
                <w:i/>
                <w:w w:val="100"/>
                <w:lang w:val="en-US"/>
              </w:rPr>
            </w:pPr>
            <w:r w:rsidRPr="007A6E30">
              <w:rPr>
                <w:w w:val="100"/>
                <w:lang w:val="en-US"/>
              </w:rPr>
              <w:t>Assessment by CEN Consultant provided</w:t>
            </w: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lastRenderedPageBreak/>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Mar>
              <w:top w:w="0" w:type="dxa"/>
              <w:bottom w:w="0" w:type="dxa"/>
            </w:tcMar>
          </w:tcPr>
          <w:p w:rsidR="00605848" w:rsidRPr="007A6E30" w:rsidRDefault="00605848" w:rsidP="00765EB5">
            <w:pPr>
              <w:keepLines/>
              <w:suppressAutoHyphens/>
              <w:rPr>
                <w:bCs/>
                <w:w w:val="100"/>
              </w:rPr>
            </w:pPr>
            <w:r w:rsidRPr="007A6E30">
              <w:rPr>
                <w:rFonts w:cs="Arial"/>
                <w:bCs/>
                <w:w w:val="100"/>
                <w:szCs w:val="18"/>
                <w:lang w:eastAsia="en-GB"/>
              </w:rPr>
              <w:t>4.2.1 General (Ge)</w:t>
            </w:r>
          </w:p>
        </w:tc>
        <w:tc>
          <w:tcPr>
            <w:tcW w:w="1782" w:type="pct"/>
            <w:gridSpan w:val="2"/>
            <w:tcMar>
              <w:top w:w="0" w:type="dxa"/>
              <w:bottom w:w="0" w:type="dxa"/>
            </w:tcMar>
          </w:tcPr>
          <w:p w:rsidR="00605848" w:rsidRPr="007A6E30" w:rsidRDefault="00605848" w:rsidP="00765EB5">
            <w:pPr>
              <w:tabs>
                <w:tab w:val="left" w:pos="6663"/>
              </w:tabs>
              <w:suppressAutoHyphens/>
              <w:rPr>
                <w:bCs/>
                <w:w w:val="100"/>
                <w:lang w:val="en-US"/>
              </w:rPr>
            </w:pPr>
            <w:r w:rsidRPr="007A6E30">
              <w:rPr>
                <w:bCs/>
                <w:w w:val="100"/>
                <w:lang w:val="en-US"/>
              </w:rPr>
              <w:t>…in indoor and outdoor environments.</w:t>
            </w:r>
          </w:p>
          <w:p w:rsidR="00605848" w:rsidRPr="007A6E30" w:rsidRDefault="00605848" w:rsidP="00765EB5">
            <w:pPr>
              <w:tabs>
                <w:tab w:val="left" w:pos="6663"/>
              </w:tabs>
              <w:suppressAutoHyphens/>
              <w:rPr>
                <w:bCs/>
                <w:w w:val="100"/>
                <w:lang w:val="en-US"/>
              </w:rPr>
            </w:pPr>
            <w:r w:rsidRPr="007A6E30">
              <w:rPr>
                <w:bCs/>
                <w:w w:val="100"/>
                <w:lang w:val="en-US"/>
              </w:rPr>
              <w:t>Consideration should be given to defining what is required for indoor and outdoor environments with regard to leak tightness.</w:t>
            </w:r>
          </w:p>
        </w:tc>
        <w:tc>
          <w:tcPr>
            <w:tcW w:w="763" w:type="pct"/>
            <w:gridSpan w:val="2"/>
            <w:tcMar>
              <w:top w:w="0" w:type="dxa"/>
              <w:bottom w:w="0" w:type="dxa"/>
            </w:tcMar>
          </w:tcPr>
          <w:p w:rsidR="00605848" w:rsidRPr="007A6E30" w:rsidRDefault="00605848" w:rsidP="00765EB5">
            <w:pPr>
              <w:suppressAutoHyphens/>
              <w:rPr>
                <w:bCs/>
                <w:w w:val="100"/>
                <w:lang w:val="en-US"/>
              </w:rPr>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Mar>
              <w:top w:w="0" w:type="dxa"/>
              <w:bottom w:w="0" w:type="dxa"/>
            </w:tcMar>
          </w:tcPr>
          <w:p w:rsidR="00605848" w:rsidRPr="007A6E30" w:rsidRDefault="00605848" w:rsidP="00765EB5">
            <w:pPr>
              <w:suppressAutoHyphens/>
              <w:jc w:val="center"/>
              <w:rPr>
                <w:bCs/>
                <w:w w:val="100"/>
                <w:lang w:val="en-US"/>
              </w:rPr>
            </w:pPr>
          </w:p>
        </w:tc>
        <w:tc>
          <w:tcPr>
            <w:tcW w:w="407" w:type="pct"/>
            <w:gridSpan w:val="2"/>
            <w:tcMar>
              <w:top w:w="0" w:type="dxa"/>
              <w:bottom w:w="0" w:type="dxa"/>
            </w:tcMar>
          </w:tcPr>
          <w:p w:rsidR="00605848" w:rsidRPr="007A6E30" w:rsidRDefault="00605848" w:rsidP="00765EB5">
            <w:pPr>
              <w:keepLines/>
              <w:suppressAutoHyphens/>
              <w:rPr>
                <w:bCs/>
                <w:w w:val="100"/>
                <w:lang w:val="en-US"/>
              </w:rPr>
            </w:pPr>
          </w:p>
        </w:tc>
        <w:tc>
          <w:tcPr>
            <w:tcW w:w="1782" w:type="pct"/>
            <w:gridSpan w:val="2"/>
            <w:tcMar>
              <w:top w:w="0" w:type="dxa"/>
              <w:bottom w:w="0" w:type="dxa"/>
            </w:tcMar>
          </w:tcPr>
          <w:p w:rsidR="00605848" w:rsidRPr="007A6E30" w:rsidRDefault="00605848" w:rsidP="00765EB5">
            <w:pPr>
              <w:tabs>
                <w:tab w:val="left" w:pos="6663"/>
              </w:tabs>
              <w:suppressAutoHyphens/>
              <w:rPr>
                <w:bCs/>
                <w:w w:val="100"/>
                <w:lang w:val="en-US"/>
              </w:rPr>
            </w:pPr>
          </w:p>
        </w:tc>
        <w:tc>
          <w:tcPr>
            <w:tcW w:w="763" w:type="pct"/>
            <w:gridSpan w:val="2"/>
            <w:tcMar>
              <w:top w:w="0" w:type="dxa"/>
              <w:bottom w:w="0" w:type="dxa"/>
            </w:tcMar>
          </w:tcPr>
          <w:p w:rsidR="00605848" w:rsidRPr="007A6E30" w:rsidRDefault="00605848" w:rsidP="00765EB5">
            <w:pPr>
              <w:suppressAutoHyphens/>
              <w:rPr>
                <w:bCs/>
                <w:w w:val="100"/>
                <w:lang w:val="en-US"/>
              </w:rPr>
            </w:pPr>
          </w:p>
        </w:tc>
        <w:tc>
          <w:tcPr>
            <w:tcW w:w="760" w:type="pct"/>
            <w:tcMar>
              <w:top w:w="0" w:type="dxa"/>
              <w:bottom w:w="0" w:type="dxa"/>
            </w:tcMar>
          </w:tcPr>
          <w:p w:rsidR="00605848" w:rsidRPr="007A6E30" w:rsidRDefault="00605848" w:rsidP="00765EB5">
            <w:pPr>
              <w:suppressAutoHyphens/>
              <w:rPr>
                <w:bCs/>
                <w:w w:val="100"/>
                <w:lang w:val="en-US"/>
              </w:rPr>
            </w:pPr>
          </w:p>
        </w:tc>
        <w:tc>
          <w:tcPr>
            <w:tcW w:w="974" w:type="pct"/>
            <w:tcMar>
              <w:top w:w="0" w:type="dxa"/>
              <w:bottom w:w="0" w:type="dxa"/>
            </w:tcMar>
          </w:tcPr>
          <w:p w:rsidR="00605848" w:rsidRPr="007A6E30" w:rsidRDefault="00605848" w:rsidP="00765EB5">
            <w:pPr>
              <w:keepLines/>
              <w:suppressAutoHyphens/>
              <w:rPr>
                <w:bCs/>
                <w:w w:val="100"/>
                <w:lang w:val="en-US"/>
              </w:rPr>
            </w:pPr>
          </w:p>
        </w:tc>
      </w:tr>
      <w:tr w:rsidR="00605848" w:rsidRPr="007558A1" w:rsidTr="00605848">
        <w:tc>
          <w:tcPr>
            <w:tcW w:w="314" w:type="pct"/>
            <w:tcBorders>
              <w:top w:val="single" w:sz="6" w:space="0" w:color="auto"/>
              <w:bottom w:val="single" w:sz="12" w:space="0" w:color="auto"/>
            </w:tcBorders>
            <w:tcMar>
              <w:top w:w="0" w:type="dxa"/>
              <w:bottom w:w="0" w:type="dxa"/>
            </w:tcMar>
          </w:tcPr>
          <w:p w:rsidR="00605848" w:rsidRPr="007A6E30" w:rsidRDefault="00605848" w:rsidP="00765EB5">
            <w:pPr>
              <w:suppressAutoHyphens/>
              <w:jc w:val="center"/>
              <w:rPr>
                <w:bCs/>
                <w:w w:val="100"/>
                <w:lang w:val="en-US"/>
              </w:rPr>
            </w:pPr>
          </w:p>
        </w:tc>
        <w:tc>
          <w:tcPr>
            <w:tcW w:w="407" w:type="pct"/>
            <w:gridSpan w:val="2"/>
            <w:tcBorders>
              <w:top w:val="single" w:sz="6" w:space="0" w:color="auto"/>
              <w:bottom w:val="single" w:sz="12" w:space="0" w:color="auto"/>
            </w:tcBorders>
            <w:tcMar>
              <w:top w:w="0" w:type="dxa"/>
              <w:bottom w:w="0" w:type="dxa"/>
            </w:tcMar>
          </w:tcPr>
          <w:p w:rsidR="00605848" w:rsidRPr="007A6E30" w:rsidRDefault="00605848" w:rsidP="00765EB5">
            <w:pPr>
              <w:keepLines/>
              <w:suppressAutoHyphens/>
              <w:rPr>
                <w:bCs/>
                <w:w w:val="100"/>
                <w:lang w:val="en-US"/>
              </w:rPr>
            </w:pPr>
          </w:p>
        </w:tc>
        <w:tc>
          <w:tcPr>
            <w:tcW w:w="1782" w:type="pct"/>
            <w:gridSpan w:val="2"/>
            <w:tcBorders>
              <w:top w:val="single" w:sz="6" w:space="0" w:color="auto"/>
              <w:bottom w:val="single" w:sz="12" w:space="0" w:color="auto"/>
            </w:tcBorders>
            <w:tcMar>
              <w:top w:w="0" w:type="dxa"/>
              <w:bottom w:w="0" w:type="dxa"/>
            </w:tcMar>
          </w:tcPr>
          <w:p w:rsidR="00605848" w:rsidRPr="007A6E30" w:rsidRDefault="00605848" w:rsidP="00765EB5">
            <w:pPr>
              <w:tabs>
                <w:tab w:val="left" w:pos="6663"/>
              </w:tabs>
              <w:suppressAutoHyphens/>
              <w:rPr>
                <w:bCs/>
                <w:w w:val="100"/>
                <w:lang w:val="en-US"/>
              </w:rPr>
            </w:pPr>
          </w:p>
        </w:tc>
        <w:tc>
          <w:tcPr>
            <w:tcW w:w="763" w:type="pct"/>
            <w:gridSpan w:val="2"/>
            <w:tcBorders>
              <w:top w:val="single" w:sz="6" w:space="0" w:color="auto"/>
              <w:bottom w:val="single" w:sz="12" w:space="0" w:color="auto"/>
            </w:tcBorders>
            <w:tcMar>
              <w:top w:w="0" w:type="dxa"/>
              <w:bottom w:w="0" w:type="dxa"/>
            </w:tcMar>
          </w:tcPr>
          <w:p w:rsidR="00605848" w:rsidRPr="007A6E30" w:rsidRDefault="00605848" w:rsidP="00765EB5">
            <w:pPr>
              <w:suppressAutoHyphens/>
              <w:rPr>
                <w:bCs/>
                <w:w w:val="100"/>
                <w:lang w:val="en-US"/>
              </w:rPr>
            </w:pPr>
          </w:p>
        </w:tc>
        <w:tc>
          <w:tcPr>
            <w:tcW w:w="760" w:type="pct"/>
            <w:tcBorders>
              <w:top w:val="single" w:sz="6" w:space="0" w:color="auto"/>
              <w:bottom w:val="single" w:sz="12" w:space="0" w:color="auto"/>
            </w:tcBorders>
            <w:tcMar>
              <w:top w:w="0" w:type="dxa"/>
              <w:bottom w:w="0" w:type="dxa"/>
            </w:tcMar>
          </w:tcPr>
          <w:p w:rsidR="00605848" w:rsidRPr="007A6E30" w:rsidRDefault="00605848" w:rsidP="00765EB5">
            <w:pPr>
              <w:suppressAutoHyphens/>
              <w:rPr>
                <w:bCs/>
                <w:w w:val="100"/>
                <w:lang w:val="en-US"/>
              </w:rPr>
            </w:pPr>
          </w:p>
        </w:tc>
        <w:tc>
          <w:tcPr>
            <w:tcW w:w="974" w:type="pct"/>
            <w:tcBorders>
              <w:top w:val="single" w:sz="6" w:space="0" w:color="auto"/>
              <w:bottom w:val="single" w:sz="12" w:space="0" w:color="auto"/>
            </w:tcBorders>
            <w:tcMar>
              <w:top w:w="0" w:type="dxa"/>
              <w:bottom w:w="0" w:type="dxa"/>
            </w:tcMar>
          </w:tcPr>
          <w:p w:rsidR="00605848" w:rsidRPr="007A6E30" w:rsidRDefault="00605848" w:rsidP="00765EB5">
            <w:pPr>
              <w:keepLines/>
              <w:suppressAutoHyphens/>
              <w:rPr>
                <w:bCs/>
                <w:w w:val="100"/>
                <w:lang w:val="en-US"/>
              </w:rPr>
            </w:pPr>
          </w:p>
        </w:tc>
      </w:tr>
    </w:tbl>
    <w:p w:rsidR="00605848" w:rsidRPr="007A6E30" w:rsidRDefault="00605848" w:rsidP="00765EB5">
      <w:pPr>
        <w:suppressAutoHyphens/>
        <w:spacing w:before="120"/>
        <w:rPr>
          <w:w w:val="100"/>
        </w:rPr>
      </w:pPr>
      <w:r w:rsidRPr="007A6E30">
        <w:rPr>
          <w:bCs/>
          <w:iCs/>
          <w:w w:val="100"/>
          <w:lang w:val="en-US"/>
        </w:rPr>
        <w:t xml:space="preserve">Dispatch 3 </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605848" w:rsidRPr="007A6E30" w:rsidTr="00605848">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r w:rsidRPr="007A6E30">
              <w:rPr>
                <w:b/>
                <w:spacing w:val="-3"/>
                <w:w w:val="100"/>
              </w:rPr>
              <w:t>prEN 12807</w:t>
            </w:r>
          </w:p>
          <w:p w:rsidR="00605848" w:rsidRPr="007A6E30" w:rsidRDefault="00605848" w:rsidP="00765EB5">
            <w:pPr>
              <w:suppressAutoHyphens/>
              <w:jc w:val="center"/>
              <w:rPr>
                <w:b/>
                <w:spacing w:val="-3"/>
                <w:w w:val="100"/>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lang w:val="en-US"/>
              </w:rPr>
            </w:pPr>
            <w:r w:rsidRPr="007A6E30">
              <w:rPr>
                <w:b/>
                <w:spacing w:val="-3"/>
                <w:w w:val="100"/>
                <w:lang w:val="en-US"/>
              </w:rPr>
              <w:t>LPG equipment and accessories - Transportable refillable brazed steel cylinders for liquefied petroleum gas (LPG) - Design and construction</w:t>
            </w:r>
          </w:p>
          <w:p w:rsidR="00605848" w:rsidRPr="007A6E30" w:rsidRDefault="00605848" w:rsidP="00765EB5">
            <w:pPr>
              <w:suppressAutoHyphens/>
              <w:jc w:val="center"/>
              <w:rPr>
                <w:b/>
                <w:spacing w:val="-3"/>
                <w:w w:val="100"/>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Where to refer in RID/ADR:</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EN 12807:2009</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r w:rsidRPr="007A6E30">
              <w:rPr>
                <w:bCs/>
                <w:smallCaps w:val="0"/>
                <w:sz w:val="20"/>
              </w:rPr>
              <w:t>Applicable sub-sections and paragraphs:</w:t>
            </w:r>
          </w:p>
          <w:p w:rsidR="00605848" w:rsidRPr="007A6E30" w:rsidRDefault="00605848" w:rsidP="00765EB5">
            <w:pPr>
              <w:pStyle w:val="NoteHead"/>
              <w:suppressAutoHyphens/>
              <w:spacing w:before="0" w:after="0"/>
              <w:rPr>
                <w:b w:val="0"/>
                <w:bCs/>
                <w:smallCaps w:val="0"/>
                <w:sz w:val="20"/>
              </w:rPr>
            </w:pPr>
            <w:r w:rsidRPr="007A6E30">
              <w:rPr>
                <w:b w:val="0"/>
                <w:bCs/>
                <w:smallCaps w:val="0"/>
                <w:sz w:val="20"/>
              </w:rPr>
              <w:t>6.2.4.1</w:t>
            </w:r>
          </w:p>
        </w:tc>
      </w:tr>
      <w:tr w:rsidR="00605848" w:rsidRPr="007A6E30" w:rsidTr="00605848">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00286173</w:t>
            </w:r>
          </w:p>
          <w:p w:rsidR="00605848" w:rsidRPr="007A6E30" w:rsidRDefault="00605848" w:rsidP="00765EB5">
            <w:pPr>
              <w:suppressAutoHyphens/>
              <w:jc w:val="center"/>
              <w:rPr>
                <w:spacing w:val="-3"/>
                <w:w w:val="100"/>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suppressAutoHyphens/>
              <w:ind w:right="16"/>
              <w:jc w:val="center"/>
              <w:rPr>
                <w:b/>
                <w:spacing w:val="-3"/>
                <w:w w:val="10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9"/>
          </w:tcPr>
          <w:p w:rsidR="00605848" w:rsidRPr="007A6E30" w:rsidRDefault="00605848" w:rsidP="00765EB5">
            <w:pPr>
              <w:tabs>
                <w:tab w:val="num" w:pos="1134"/>
              </w:tabs>
              <w:suppressAutoHyphens/>
              <w:jc w:val="both"/>
              <w:rPr>
                <w:i/>
                <w:w w:val="100"/>
                <w:lang w:val="en-US"/>
              </w:rPr>
            </w:pPr>
            <w:r w:rsidRPr="007A6E30">
              <w:rPr>
                <w:w w:val="100"/>
                <w:lang w:val="en-US"/>
              </w:rPr>
              <w:t>Assessment by CEN Consultant to be provided soon</w:t>
            </w:r>
          </w:p>
        </w:tc>
      </w:tr>
      <w:tr w:rsidR="00605848" w:rsidRPr="007558A1" w:rsidTr="00605848">
        <w:tc>
          <w:tcPr>
            <w:tcW w:w="5000" w:type="pct"/>
            <w:gridSpan w:val="9"/>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14" w:type="pct"/>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82"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3" w:type="pct"/>
            <w:gridSpan w:val="2"/>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760" w:type="pct"/>
            <w:tcMar>
              <w:top w:w="57" w:type="dxa"/>
              <w:bottom w:w="57" w:type="dxa"/>
            </w:tcMar>
          </w:tcPr>
          <w:p w:rsidR="00605848" w:rsidRPr="007A6E30" w:rsidRDefault="00605848" w:rsidP="00765EB5">
            <w:pPr>
              <w:suppressAutoHyphens/>
              <w:jc w:val="center"/>
              <w:rPr>
                <w:w w:val="100"/>
              </w:rPr>
            </w:pPr>
            <w:r w:rsidRPr="007A6E30">
              <w:rPr>
                <w:w w:val="100"/>
              </w:rPr>
              <w:t>Comment from</w:t>
            </w:r>
          </w:p>
          <w:p w:rsidR="00605848" w:rsidRPr="007A6E30" w:rsidRDefault="00605848" w:rsidP="00765EB5">
            <w:pPr>
              <w:suppressAutoHyphens/>
              <w:jc w:val="center"/>
              <w:rPr>
                <w:w w:val="100"/>
              </w:rPr>
            </w:pPr>
            <w:r w:rsidRPr="007A6E30">
              <w:rPr>
                <w:w w:val="100"/>
              </w:rPr>
              <w:t>CEN Consultant</w:t>
            </w:r>
          </w:p>
        </w:tc>
        <w:tc>
          <w:tcPr>
            <w:tcW w:w="974" w:type="pct"/>
            <w:tcMar>
              <w:top w:w="57" w:type="dxa"/>
              <w:bottom w:w="57" w:type="dxa"/>
            </w:tcMar>
          </w:tcPr>
          <w:p w:rsidR="00605848" w:rsidRPr="007A6E30" w:rsidRDefault="00605848" w:rsidP="00765EB5">
            <w:pPr>
              <w:suppressAutoHyphens/>
              <w:jc w:val="center"/>
              <w:rPr>
                <w:w w:val="100"/>
              </w:rPr>
            </w:pPr>
            <w:r w:rsidRPr="007A6E30">
              <w:rPr>
                <w:w w:val="100"/>
              </w:rPr>
              <w:t xml:space="preserve">Comment from </w:t>
            </w:r>
          </w:p>
          <w:p w:rsidR="00605848" w:rsidRPr="007A6E30" w:rsidRDefault="00605848" w:rsidP="00765EB5">
            <w:pPr>
              <w:suppressAutoHyphens/>
              <w:jc w:val="center"/>
              <w:rPr>
                <w:w w:val="100"/>
              </w:rPr>
            </w:pPr>
            <w:r w:rsidRPr="007A6E30">
              <w:rPr>
                <w:w w:val="100"/>
              </w:rPr>
              <w:t>WG Standards</w:t>
            </w:r>
          </w:p>
        </w:tc>
      </w:tr>
    </w:tbl>
    <w:p w:rsidR="00605848" w:rsidRPr="007A6E30" w:rsidRDefault="00605848" w:rsidP="00765EB5">
      <w:pPr>
        <w:suppressAutoHyphens/>
        <w:autoSpaceDE w:val="0"/>
        <w:autoSpaceDN w:val="0"/>
        <w:adjustRightInd w:val="0"/>
        <w:spacing w:before="240" w:after="120"/>
        <w:rPr>
          <w:b/>
          <w:w w:val="100"/>
          <w:sz w:val="22"/>
          <w:szCs w:val="22"/>
          <w:lang w:val="en-US"/>
        </w:rPr>
      </w:pPr>
      <w:r w:rsidRPr="007A6E30">
        <w:rPr>
          <w:b/>
          <w:w w:val="100"/>
          <w:sz w:val="22"/>
          <w:szCs w:val="22"/>
          <w:lang w:val="en-US"/>
        </w:rPr>
        <w:t>B. Standards at Stage 3 or 4: Submitted for Formal vote or Published</w:t>
      </w:r>
    </w:p>
    <w:p w:rsidR="00605848" w:rsidRPr="007A6E30" w:rsidRDefault="00605848" w:rsidP="00765EB5">
      <w:pPr>
        <w:pStyle w:val="Titre"/>
        <w:tabs>
          <w:tab w:val="left" w:pos="13740"/>
          <w:tab w:val="left" w:pos="14760"/>
        </w:tabs>
        <w:jc w:val="left"/>
        <w:rPr>
          <w:rFonts w:ascii="Times New Roman" w:hAnsi="Times New Roman"/>
          <w:b w:val="0"/>
          <w:bCs w:val="0"/>
          <w:iCs/>
          <w:sz w:val="20"/>
          <w:lang w:val="de-DE"/>
        </w:rPr>
      </w:pPr>
      <w:r w:rsidRPr="007A6E30">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7"/>
        <w:gridCol w:w="1014"/>
        <w:gridCol w:w="26"/>
        <w:gridCol w:w="1040"/>
        <w:gridCol w:w="3488"/>
        <w:gridCol w:w="18"/>
        <w:gridCol w:w="1934"/>
        <w:gridCol w:w="13"/>
        <w:gridCol w:w="2236"/>
        <w:gridCol w:w="2231"/>
      </w:tblGrid>
      <w:tr w:rsidR="00605848" w:rsidRPr="007558A1" w:rsidTr="0060584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605848" w:rsidRPr="007A6E30" w:rsidRDefault="00605848" w:rsidP="00765EB5">
            <w:pPr>
              <w:suppressAutoHyphens/>
              <w:jc w:val="center"/>
              <w:rPr>
                <w:iCs/>
                <w:w w:val="100"/>
                <w:highlight w:val="yellow"/>
              </w:rPr>
            </w:pPr>
            <w:r w:rsidRPr="007A6E30">
              <w:rPr>
                <w:b/>
                <w:spacing w:val="-3"/>
                <w:w w:val="100"/>
              </w:rPr>
              <w:t xml:space="preserve">FprEN </w:t>
            </w:r>
            <w:r w:rsidRPr="007A6E30">
              <w:rPr>
                <w:b/>
                <w:iCs/>
                <w:w w:val="100"/>
              </w:rPr>
              <w:t>ISO/FDIS 24431:2016</w:t>
            </w:r>
          </w:p>
        </w:tc>
        <w:tc>
          <w:tcPr>
            <w:tcW w:w="1782" w:type="pct"/>
            <w:gridSpan w:val="3"/>
            <w:vMerge w:val="restart"/>
            <w:tcBorders>
              <w:top w:val="single" w:sz="12" w:space="0" w:color="auto"/>
            </w:tcBorders>
            <w:shd w:val="clear" w:color="auto" w:fill="F3F3F3"/>
            <w:tcMar>
              <w:top w:w="28" w:type="dxa"/>
              <w:bottom w:w="28" w:type="dxa"/>
            </w:tcMar>
          </w:tcPr>
          <w:p w:rsidR="00605848" w:rsidRPr="007A6E30" w:rsidRDefault="00605848" w:rsidP="00765EB5">
            <w:pPr>
              <w:suppressAutoHyphens/>
              <w:jc w:val="center"/>
              <w:rPr>
                <w:b/>
                <w:iCs/>
                <w:w w:val="100"/>
                <w:highlight w:val="yellow"/>
                <w:lang w:val="en-US"/>
              </w:rPr>
            </w:pPr>
            <w:r w:rsidRPr="007A6E30">
              <w:rPr>
                <w:b/>
                <w:iCs/>
                <w:w w:val="100"/>
                <w:lang w:val="en-US"/>
              </w:rPr>
              <w:t xml:space="preserve">Gas cylinders - Seamless, welded and composite cylinders for compressed and liquefied gases (excluding acetylene) - Inspection at time of filling </w:t>
            </w:r>
          </w:p>
        </w:tc>
        <w:tc>
          <w:tcPr>
            <w:tcW w:w="764" w:type="pct"/>
            <w:gridSpan w:val="2"/>
            <w:vMerge w:val="restart"/>
            <w:tcBorders>
              <w:top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rFonts w:eastAsia="Batang"/>
                <w:bCs/>
                <w:smallCaps w:val="0"/>
                <w:sz w:val="20"/>
              </w:rPr>
            </w:pPr>
            <w:r w:rsidRPr="007A6E30">
              <w:rPr>
                <w:bCs/>
                <w:smallCaps w:val="0"/>
                <w:sz w:val="20"/>
              </w:rPr>
              <w:t>Where to refer in RID/ADR</w:t>
            </w:r>
          </w:p>
          <w:p w:rsidR="00605848" w:rsidRPr="007A6E30" w:rsidRDefault="00605848" w:rsidP="00765EB5">
            <w:pPr>
              <w:suppressAutoHyphens/>
              <w:jc w:val="center"/>
              <w:rPr>
                <w:w w:val="100"/>
              </w:rPr>
            </w:pPr>
            <w:r w:rsidRPr="007A6E30">
              <w:rPr>
                <w:w w:val="100"/>
                <w:highlight w:val="yellow"/>
              </w:rPr>
              <w:t>New</w:t>
            </w:r>
          </w:p>
        </w:tc>
        <w:tc>
          <w:tcPr>
            <w:tcW w:w="1753" w:type="pct"/>
            <w:gridSpan w:val="3"/>
            <w:vMerge w:val="restart"/>
            <w:tcBorders>
              <w:top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rFonts w:eastAsia="Batang"/>
                <w:bCs/>
                <w:smallCaps w:val="0"/>
                <w:sz w:val="20"/>
              </w:rPr>
            </w:pPr>
            <w:r w:rsidRPr="007A6E30">
              <w:rPr>
                <w:bCs/>
                <w:smallCaps w:val="0"/>
                <w:sz w:val="20"/>
              </w:rPr>
              <w:t>Applicable sub-sections and paragraphs</w:t>
            </w:r>
            <w:r w:rsidRPr="007A6E30">
              <w:rPr>
                <w:b w:val="0"/>
                <w:bCs/>
                <w:smallCaps w:val="0"/>
                <w:sz w:val="20"/>
              </w:rPr>
              <w:t>:</w:t>
            </w:r>
          </w:p>
          <w:p w:rsidR="00605848" w:rsidRPr="007A6E30" w:rsidRDefault="00605848" w:rsidP="00765EB5">
            <w:pPr>
              <w:suppressAutoHyphens/>
              <w:jc w:val="center"/>
              <w:rPr>
                <w:rFonts w:ascii="(Asiatische Schriftart verwende" w:hAnsi="(Asiatische Schriftart verwende"/>
                <w:b/>
                <w:w w:val="100"/>
                <w:lang w:val="en-US"/>
              </w:rPr>
            </w:pPr>
            <w:r w:rsidRPr="007A6E30">
              <w:rPr>
                <w:rFonts w:ascii="(Asiatische Schriftart verwende" w:hAnsi="(Asiatische Schriftart verwende"/>
                <w:w w:val="100"/>
                <w:lang w:val="en-US"/>
              </w:rPr>
              <w:t>Replaces EN 1919 and EN 1920 in P200 (11) and P200 (13) 2.1</w:t>
            </w:r>
          </w:p>
        </w:tc>
      </w:tr>
      <w:tr w:rsidR="00605848" w:rsidRPr="007A6E30" w:rsidTr="0060584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00023178</w:t>
            </w:r>
          </w:p>
        </w:tc>
        <w:tc>
          <w:tcPr>
            <w:tcW w:w="1782" w:type="pct"/>
            <w:gridSpan w:val="3"/>
            <w:vMerge/>
            <w:tcBorders>
              <w:bottom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p>
        </w:tc>
        <w:tc>
          <w:tcPr>
            <w:tcW w:w="764" w:type="pct"/>
            <w:gridSpan w:val="2"/>
            <w:vMerge/>
            <w:tcBorders>
              <w:bottom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10"/>
            <w:tcBorders>
              <w:top w:val="single" w:sz="6" w:space="0" w:color="auto"/>
            </w:tcBorders>
            <w:shd w:val="clear" w:color="auto" w:fill="auto"/>
          </w:tcPr>
          <w:p w:rsidR="00605848" w:rsidRPr="007A6E30" w:rsidRDefault="00605848" w:rsidP="00765EB5">
            <w:pPr>
              <w:tabs>
                <w:tab w:val="num" w:pos="1134"/>
              </w:tabs>
              <w:suppressAutoHyphens/>
              <w:jc w:val="both"/>
              <w:rPr>
                <w:rFonts w:eastAsia="MS Mincho"/>
                <w:i/>
                <w:w w:val="100"/>
                <w:lang w:val="en-US" w:eastAsia="ja-JP"/>
              </w:rPr>
            </w:pPr>
            <w:r w:rsidRPr="007A6E30">
              <w:rPr>
                <w:w w:val="100"/>
                <w:lang w:val="en-US"/>
              </w:rPr>
              <w:t>Positive assessment by CEN Consultant provided.</w:t>
            </w:r>
          </w:p>
        </w:tc>
      </w:tr>
      <w:tr w:rsidR="00605848" w:rsidRPr="007558A1" w:rsidTr="00605848">
        <w:trPr>
          <w:trHeight w:val="160"/>
        </w:trPr>
        <w:tc>
          <w:tcPr>
            <w:tcW w:w="5000" w:type="pct"/>
            <w:gridSpan w:val="10"/>
            <w:shd w:val="clear" w:color="auto" w:fill="auto"/>
          </w:tcPr>
          <w:p w:rsidR="00605848" w:rsidRPr="007A6E30" w:rsidRDefault="00605848" w:rsidP="00765EB5">
            <w:pPr>
              <w:suppressAutoHyphens/>
              <w:rPr>
                <w:w w:val="100"/>
                <w:lang w:val="en-US"/>
              </w:rPr>
            </w:pPr>
            <w:r w:rsidRPr="007A6E30">
              <w:rPr>
                <w:w w:val="100"/>
                <w:highlight w:val="yellow"/>
                <w:lang w:val="en-US"/>
              </w:rPr>
              <w:t>Enquiry draft not discussed by STD’s WG</w:t>
            </w:r>
            <w:r w:rsidRPr="007A6E30">
              <w:rPr>
                <w:w w:val="100"/>
                <w:lang w:val="en-US"/>
              </w:rPr>
              <w:t xml:space="preserve"> </w:t>
            </w:r>
          </w:p>
        </w:tc>
      </w:tr>
      <w:tr w:rsidR="00605848" w:rsidRPr="007558A1" w:rsidTr="00605848">
        <w:trPr>
          <w:trHeight w:val="160"/>
        </w:trPr>
        <w:tc>
          <w:tcPr>
            <w:tcW w:w="5000" w:type="pct"/>
            <w:gridSpan w:val="10"/>
            <w:shd w:val="clear" w:color="auto" w:fill="auto"/>
          </w:tcPr>
          <w:p w:rsidR="00605848" w:rsidRPr="007A6E30" w:rsidRDefault="00605848" w:rsidP="00765EB5">
            <w:pPr>
              <w:suppressAutoHyphens/>
              <w:rPr>
                <w:b/>
                <w:iCs/>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04" w:type="pct"/>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79" w:type="pct"/>
            <w:gridSpan w:val="3"/>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2"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875" w:type="pct"/>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Comment from CEN Consultant</w:t>
            </w:r>
          </w:p>
        </w:tc>
        <w:tc>
          <w:tcPr>
            <w:tcW w:w="873" w:type="pct"/>
            <w:shd w:val="clear" w:color="auto" w:fill="auto"/>
          </w:tcPr>
          <w:p w:rsidR="00605848" w:rsidRPr="007A6E30" w:rsidRDefault="00605848" w:rsidP="00765EB5">
            <w:pPr>
              <w:suppressAutoHyphens/>
              <w:jc w:val="center"/>
              <w:rPr>
                <w:w w:val="100"/>
              </w:rPr>
            </w:pPr>
            <w:r w:rsidRPr="007A6E30">
              <w:rPr>
                <w:w w:val="100"/>
              </w:rPr>
              <w:t>Comment from WG Standards</w:t>
            </w:r>
          </w:p>
        </w:tc>
      </w:tr>
      <w:tr w:rsidR="00605848" w:rsidRPr="007A6E30" w:rsidTr="00605848">
        <w:tc>
          <w:tcPr>
            <w:tcW w:w="304" w:type="pct"/>
            <w:shd w:val="clear" w:color="auto" w:fill="auto"/>
            <w:tcMar>
              <w:top w:w="57" w:type="dxa"/>
              <w:bottom w:w="57" w:type="dxa"/>
            </w:tcMar>
          </w:tcPr>
          <w:p w:rsidR="00605848" w:rsidRPr="007A6E30" w:rsidRDefault="00605848" w:rsidP="00765EB5">
            <w:pPr>
              <w:suppressAutoHyphens/>
              <w:spacing w:line="240" w:lineRule="auto"/>
              <w:jc w:val="center"/>
              <w:rPr>
                <w:bCs/>
                <w:w w:val="100"/>
              </w:rPr>
            </w:pPr>
          </w:p>
        </w:tc>
        <w:tc>
          <w:tcPr>
            <w:tcW w:w="407" w:type="pct"/>
            <w:gridSpan w:val="2"/>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1779" w:type="pct"/>
            <w:gridSpan w:val="3"/>
            <w:shd w:val="clear" w:color="auto" w:fill="auto"/>
            <w:tcMar>
              <w:top w:w="57" w:type="dxa"/>
              <w:bottom w:w="57" w:type="dxa"/>
            </w:tcMar>
          </w:tcPr>
          <w:p w:rsidR="00605848" w:rsidRPr="007A6E30" w:rsidRDefault="00605848" w:rsidP="00765EB5">
            <w:pPr>
              <w:tabs>
                <w:tab w:val="left" w:pos="6663"/>
              </w:tabs>
              <w:suppressAutoHyphens/>
              <w:spacing w:line="240" w:lineRule="auto"/>
              <w:rPr>
                <w:bCs/>
                <w:w w:val="100"/>
              </w:rPr>
            </w:pPr>
          </w:p>
        </w:tc>
        <w:tc>
          <w:tcPr>
            <w:tcW w:w="762" w:type="pct"/>
            <w:gridSpan w:val="2"/>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875" w:type="pct"/>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873" w:type="pct"/>
            <w:shd w:val="clear" w:color="auto" w:fill="auto"/>
            <w:tcMar>
              <w:top w:w="57" w:type="dxa"/>
              <w:bottom w:w="57" w:type="dxa"/>
            </w:tcMar>
          </w:tcPr>
          <w:p w:rsidR="00605848" w:rsidRPr="007A6E30" w:rsidRDefault="00605848" w:rsidP="00765EB5">
            <w:pPr>
              <w:suppressAutoHyphens/>
              <w:spacing w:line="240" w:lineRule="auto"/>
              <w:rPr>
                <w:bCs/>
                <w:w w:val="100"/>
              </w:rPr>
            </w:pPr>
          </w:p>
        </w:tc>
      </w:tr>
      <w:tr w:rsidR="00605848" w:rsidRPr="007A6E30" w:rsidTr="00605848">
        <w:tc>
          <w:tcPr>
            <w:tcW w:w="304" w:type="pct"/>
            <w:shd w:val="clear" w:color="auto" w:fill="auto"/>
            <w:tcMar>
              <w:top w:w="57" w:type="dxa"/>
              <w:bottom w:w="57" w:type="dxa"/>
            </w:tcMar>
          </w:tcPr>
          <w:p w:rsidR="00605848" w:rsidRPr="007A6E30" w:rsidRDefault="00605848" w:rsidP="00765EB5">
            <w:pPr>
              <w:pageBreakBefore/>
              <w:suppressAutoHyphens/>
              <w:spacing w:line="240" w:lineRule="auto"/>
              <w:jc w:val="center"/>
              <w:rPr>
                <w:bCs/>
                <w:w w:val="100"/>
              </w:rPr>
            </w:pPr>
          </w:p>
        </w:tc>
        <w:tc>
          <w:tcPr>
            <w:tcW w:w="407" w:type="pct"/>
            <w:gridSpan w:val="2"/>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1779" w:type="pct"/>
            <w:gridSpan w:val="3"/>
            <w:shd w:val="clear" w:color="auto" w:fill="auto"/>
            <w:tcMar>
              <w:top w:w="57" w:type="dxa"/>
              <w:bottom w:w="57" w:type="dxa"/>
            </w:tcMar>
          </w:tcPr>
          <w:p w:rsidR="00605848" w:rsidRPr="007A6E30" w:rsidRDefault="00605848" w:rsidP="00765EB5">
            <w:pPr>
              <w:tabs>
                <w:tab w:val="left" w:pos="6663"/>
              </w:tabs>
              <w:suppressAutoHyphens/>
              <w:spacing w:line="240" w:lineRule="auto"/>
              <w:rPr>
                <w:bCs/>
                <w:w w:val="100"/>
              </w:rPr>
            </w:pPr>
          </w:p>
        </w:tc>
        <w:tc>
          <w:tcPr>
            <w:tcW w:w="762" w:type="pct"/>
            <w:gridSpan w:val="2"/>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875" w:type="pct"/>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873" w:type="pct"/>
            <w:shd w:val="clear" w:color="auto" w:fill="auto"/>
            <w:tcMar>
              <w:top w:w="57" w:type="dxa"/>
              <w:bottom w:w="57" w:type="dxa"/>
            </w:tcMar>
          </w:tcPr>
          <w:p w:rsidR="00605848" w:rsidRPr="007A6E30" w:rsidRDefault="00605848" w:rsidP="00765EB5">
            <w:pPr>
              <w:suppressAutoHyphens/>
              <w:spacing w:line="240" w:lineRule="auto"/>
              <w:rPr>
                <w:bCs/>
                <w:w w:val="100"/>
              </w:rPr>
            </w:pPr>
          </w:p>
        </w:tc>
      </w:tr>
      <w:tr w:rsidR="00605848" w:rsidRPr="007A6E30" w:rsidTr="00605848">
        <w:tc>
          <w:tcPr>
            <w:tcW w:w="304" w:type="pct"/>
            <w:tcBorders>
              <w:bottom w:val="single" w:sz="12" w:space="0" w:color="auto"/>
            </w:tcBorders>
            <w:shd w:val="clear" w:color="auto" w:fill="auto"/>
            <w:tcMar>
              <w:top w:w="57" w:type="dxa"/>
              <w:bottom w:w="57" w:type="dxa"/>
            </w:tcMar>
          </w:tcPr>
          <w:p w:rsidR="00605848" w:rsidRPr="007A6E30" w:rsidRDefault="00605848" w:rsidP="00765EB5">
            <w:pPr>
              <w:suppressAutoHyphens/>
              <w:spacing w:line="240" w:lineRule="auto"/>
              <w:jc w:val="center"/>
              <w:rPr>
                <w:bCs/>
                <w:w w:val="100"/>
              </w:rPr>
            </w:pPr>
          </w:p>
        </w:tc>
        <w:tc>
          <w:tcPr>
            <w:tcW w:w="407" w:type="pct"/>
            <w:gridSpan w:val="2"/>
            <w:tcBorders>
              <w:bottom w:val="single" w:sz="12" w:space="0" w:color="auto"/>
            </w:tcBorders>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1779" w:type="pct"/>
            <w:gridSpan w:val="3"/>
            <w:tcBorders>
              <w:bottom w:val="single" w:sz="12" w:space="0" w:color="auto"/>
            </w:tcBorders>
            <w:shd w:val="clear" w:color="auto" w:fill="auto"/>
            <w:tcMar>
              <w:top w:w="57" w:type="dxa"/>
              <w:bottom w:w="57" w:type="dxa"/>
            </w:tcMar>
          </w:tcPr>
          <w:p w:rsidR="00605848" w:rsidRPr="007A6E30" w:rsidRDefault="00605848" w:rsidP="00765EB5">
            <w:pPr>
              <w:tabs>
                <w:tab w:val="left" w:pos="6663"/>
              </w:tabs>
              <w:suppressAutoHyphens/>
              <w:spacing w:line="240" w:lineRule="auto"/>
              <w:rPr>
                <w:bCs/>
                <w:w w:val="100"/>
              </w:rPr>
            </w:pPr>
          </w:p>
        </w:tc>
        <w:tc>
          <w:tcPr>
            <w:tcW w:w="762" w:type="pct"/>
            <w:gridSpan w:val="2"/>
            <w:tcBorders>
              <w:bottom w:val="single" w:sz="12" w:space="0" w:color="auto"/>
            </w:tcBorders>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875" w:type="pct"/>
            <w:tcBorders>
              <w:bottom w:val="single" w:sz="12" w:space="0" w:color="auto"/>
            </w:tcBorders>
            <w:shd w:val="clear" w:color="auto" w:fill="auto"/>
            <w:tcMar>
              <w:top w:w="57" w:type="dxa"/>
              <w:bottom w:w="57" w:type="dxa"/>
            </w:tcMar>
          </w:tcPr>
          <w:p w:rsidR="00605848" w:rsidRPr="007A6E30" w:rsidRDefault="00605848" w:rsidP="00765EB5">
            <w:pPr>
              <w:suppressAutoHyphens/>
              <w:spacing w:line="240" w:lineRule="auto"/>
              <w:rPr>
                <w:bCs/>
                <w:w w:val="100"/>
              </w:rPr>
            </w:pPr>
          </w:p>
        </w:tc>
        <w:tc>
          <w:tcPr>
            <w:tcW w:w="873" w:type="pct"/>
            <w:tcBorders>
              <w:bottom w:val="single" w:sz="12" w:space="0" w:color="auto"/>
            </w:tcBorders>
            <w:shd w:val="clear" w:color="auto" w:fill="auto"/>
            <w:tcMar>
              <w:top w:w="57" w:type="dxa"/>
              <w:bottom w:w="57" w:type="dxa"/>
            </w:tcMar>
          </w:tcPr>
          <w:p w:rsidR="00605848" w:rsidRPr="007A6E30" w:rsidRDefault="00605848" w:rsidP="00765EB5">
            <w:pPr>
              <w:suppressAutoHyphens/>
              <w:spacing w:line="240" w:lineRule="auto"/>
              <w:rPr>
                <w:bCs/>
                <w:w w:val="100"/>
              </w:rPr>
            </w:pPr>
          </w:p>
        </w:tc>
      </w:tr>
      <w:tr w:rsidR="00605848" w:rsidRPr="007A6E30" w:rsidTr="00605848">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605848" w:rsidRPr="007A6E30" w:rsidRDefault="00605848" w:rsidP="00765EB5">
            <w:pPr>
              <w:suppressAutoHyphens/>
              <w:rPr>
                <w:b/>
                <w:bCs/>
                <w:w w:val="100"/>
                <w:lang w:val="en-US"/>
              </w:rPr>
            </w:pPr>
            <w:r w:rsidRPr="007A6E30">
              <w:rPr>
                <w:b/>
                <w:w w:val="100"/>
                <w:lang w:val="en-US"/>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605848" w:rsidRPr="007A6E30" w:rsidRDefault="00605848" w:rsidP="00765EB5">
            <w:pPr>
              <w:keepLines/>
              <w:suppressAutoHyphens/>
              <w:jc w:val="center"/>
              <w:rPr>
                <w:bCs/>
                <w:w w:val="100"/>
              </w:rPr>
            </w:pPr>
            <w:r w:rsidRPr="007A6E30">
              <w:rPr>
                <w:bCs/>
                <w:w w:val="100"/>
              </w:rPr>
              <w:t>Accepted</w:t>
            </w:r>
          </w:p>
          <w:p w:rsidR="00605848" w:rsidRPr="007A6E30" w:rsidRDefault="00605848" w:rsidP="00765EB5">
            <w:pPr>
              <w:keepLines/>
              <w:suppressAutoHyphens/>
              <w:jc w:val="center"/>
              <w:rPr>
                <w:bCs/>
                <w:w w:val="100"/>
              </w:rPr>
            </w:pPr>
            <w:r w:rsidRPr="007A6E30">
              <w:rPr>
                <w:bCs/>
                <w:w w:val="100"/>
              </w:rPr>
              <w:t>Refused</w:t>
            </w:r>
          </w:p>
          <w:p w:rsidR="00605848" w:rsidRPr="007A6E30" w:rsidRDefault="00605848" w:rsidP="00765EB5">
            <w:pPr>
              <w:keepLines/>
              <w:suppressAutoHyphens/>
              <w:jc w:val="center"/>
              <w:rPr>
                <w:bCs/>
                <w:w w:val="100"/>
              </w:rPr>
            </w:pPr>
            <w:r w:rsidRPr="007A6E30">
              <w:rPr>
                <w:bCs/>
                <w:w w:val="100"/>
              </w:rPr>
              <w:t>Postponed</w:t>
            </w:r>
          </w:p>
        </w:tc>
        <w:tc>
          <w:tcPr>
            <w:tcW w:w="1372" w:type="pct"/>
            <w:gridSpan w:val="2"/>
            <w:tcBorders>
              <w:top w:val="single" w:sz="12" w:space="0" w:color="auto"/>
              <w:bottom w:val="single" w:sz="12" w:space="0" w:color="auto"/>
            </w:tcBorders>
            <w:shd w:val="clear" w:color="auto" w:fill="F2F2F2"/>
          </w:tcPr>
          <w:p w:rsidR="00605848" w:rsidRPr="007A6E30" w:rsidRDefault="00605848" w:rsidP="00765EB5">
            <w:pPr>
              <w:keepLines/>
              <w:tabs>
                <w:tab w:val="left" w:pos="6663"/>
              </w:tabs>
              <w:suppressAutoHyphens/>
              <w:jc w:val="center"/>
              <w:rPr>
                <w:bCs/>
                <w:w w:val="100"/>
              </w:rPr>
            </w:pPr>
            <w:r w:rsidRPr="007A6E30">
              <w:rPr>
                <w:bCs/>
                <w:w w:val="100"/>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605848" w:rsidRPr="007A6E30" w:rsidRDefault="00605848" w:rsidP="00765EB5">
            <w:pPr>
              <w:keepLines/>
              <w:tabs>
                <w:tab w:val="left" w:pos="6663"/>
              </w:tabs>
              <w:suppressAutoHyphens/>
              <w:jc w:val="center"/>
              <w:rPr>
                <w:bCs/>
                <w:w w:val="100"/>
              </w:rPr>
            </w:pPr>
            <w:r w:rsidRPr="007A6E30">
              <w:rPr>
                <w:bCs/>
                <w:w w:val="100"/>
              </w:rPr>
              <w:t xml:space="preserve">No transition regulation required. </w:t>
            </w:r>
          </w:p>
        </w:tc>
      </w:tr>
    </w:tbl>
    <w:p w:rsidR="00605848" w:rsidRPr="007A6E30" w:rsidRDefault="00605848" w:rsidP="00765EB5">
      <w:pPr>
        <w:pStyle w:val="Titre"/>
        <w:tabs>
          <w:tab w:val="left" w:pos="13740"/>
          <w:tab w:val="left" w:pos="14760"/>
        </w:tabs>
        <w:jc w:val="left"/>
      </w:pPr>
      <w:r w:rsidRPr="007A6E30">
        <w:rPr>
          <w:rFonts w:ascii="Times New Roman" w:hAnsi="Times New Roman"/>
          <w:b w:val="0"/>
          <w:iCs/>
          <w:sz w:val="20"/>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7"/>
        <w:gridCol w:w="1014"/>
        <w:gridCol w:w="26"/>
        <w:gridCol w:w="1040"/>
        <w:gridCol w:w="3488"/>
        <w:gridCol w:w="18"/>
        <w:gridCol w:w="1934"/>
        <w:gridCol w:w="13"/>
        <w:gridCol w:w="2236"/>
        <w:gridCol w:w="2231"/>
      </w:tblGrid>
      <w:tr w:rsidR="00605848" w:rsidRPr="007A6E30" w:rsidTr="0060584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605848" w:rsidRPr="007A6E30" w:rsidRDefault="00605848" w:rsidP="00765EB5">
            <w:pPr>
              <w:suppressAutoHyphens/>
              <w:jc w:val="center"/>
              <w:rPr>
                <w:b/>
                <w:iCs/>
                <w:w w:val="100"/>
              </w:rPr>
            </w:pPr>
            <w:r w:rsidRPr="007A6E30">
              <w:rPr>
                <w:b/>
                <w:iCs/>
                <w:w w:val="100"/>
              </w:rPr>
              <w:t>FprEN ISO/FDIS 21028-1:2016</w:t>
            </w:r>
          </w:p>
        </w:tc>
        <w:tc>
          <w:tcPr>
            <w:tcW w:w="1782" w:type="pct"/>
            <w:gridSpan w:val="3"/>
            <w:vMerge w:val="restart"/>
            <w:tcBorders>
              <w:top w:val="single" w:sz="12" w:space="0" w:color="auto"/>
            </w:tcBorders>
            <w:shd w:val="clear" w:color="auto" w:fill="F3F3F3"/>
            <w:tcMar>
              <w:top w:w="28" w:type="dxa"/>
              <w:bottom w:w="28" w:type="dxa"/>
            </w:tcMar>
          </w:tcPr>
          <w:p w:rsidR="00605848" w:rsidRPr="007A6E30" w:rsidRDefault="00605848" w:rsidP="00765EB5">
            <w:pPr>
              <w:suppressAutoHyphens/>
              <w:jc w:val="center"/>
              <w:rPr>
                <w:b/>
                <w:iCs/>
                <w:w w:val="100"/>
                <w:lang w:val="en-US"/>
              </w:rPr>
            </w:pPr>
            <w:r w:rsidRPr="007A6E30">
              <w:rPr>
                <w:b/>
                <w:iCs/>
                <w:w w:val="100"/>
                <w:lang w:val="en-US"/>
              </w:rPr>
              <w:t xml:space="preserve">Cryogenic vessels - Toughness requirements for materials at cryogenic temperature - Part 1: Temperatures below -80 degrees C </w:t>
            </w:r>
          </w:p>
        </w:tc>
        <w:tc>
          <w:tcPr>
            <w:tcW w:w="764" w:type="pct"/>
            <w:gridSpan w:val="2"/>
            <w:vMerge w:val="restart"/>
            <w:tcBorders>
              <w:top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rFonts w:eastAsia="Batang"/>
                <w:bCs/>
                <w:smallCaps w:val="0"/>
                <w:sz w:val="20"/>
              </w:rPr>
            </w:pPr>
            <w:r w:rsidRPr="007A6E30">
              <w:rPr>
                <w:bCs/>
                <w:smallCaps w:val="0"/>
                <w:sz w:val="20"/>
              </w:rPr>
              <w:t>Where to refer in RID/ADR</w:t>
            </w:r>
          </w:p>
          <w:p w:rsidR="00605848" w:rsidRPr="007A6E30" w:rsidRDefault="00605848" w:rsidP="00765EB5">
            <w:pPr>
              <w:suppressAutoHyphens/>
              <w:jc w:val="center"/>
              <w:rPr>
                <w:w w:val="100"/>
                <w:highlight w:val="yellow"/>
              </w:rPr>
            </w:pPr>
            <w:r w:rsidRPr="007A6E30">
              <w:rPr>
                <w:w w:val="100"/>
              </w:rPr>
              <w:t>Replace EN 1252-1</w:t>
            </w:r>
          </w:p>
        </w:tc>
        <w:tc>
          <w:tcPr>
            <w:tcW w:w="1753" w:type="pct"/>
            <w:gridSpan w:val="3"/>
            <w:vMerge w:val="restart"/>
            <w:tcBorders>
              <w:top w:val="single" w:sz="12"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rFonts w:eastAsia="Batang"/>
                <w:bCs/>
                <w:smallCaps w:val="0"/>
                <w:sz w:val="20"/>
              </w:rPr>
            </w:pPr>
            <w:r w:rsidRPr="007A6E30">
              <w:rPr>
                <w:bCs/>
                <w:smallCaps w:val="0"/>
                <w:sz w:val="20"/>
              </w:rPr>
              <w:t>Applicable sub-sections and paragraphs</w:t>
            </w:r>
            <w:r w:rsidRPr="007A6E30">
              <w:rPr>
                <w:b w:val="0"/>
                <w:bCs/>
                <w:smallCaps w:val="0"/>
                <w:sz w:val="20"/>
              </w:rPr>
              <w:t>:</w:t>
            </w:r>
          </w:p>
          <w:p w:rsidR="00605848" w:rsidRPr="007A6E30" w:rsidRDefault="00605848" w:rsidP="00765EB5">
            <w:pPr>
              <w:suppressAutoHyphens/>
              <w:jc w:val="center"/>
              <w:rPr>
                <w:rFonts w:ascii="(Asiatische Schriftart verwende" w:hAnsi="(Asiatische Schriftart verwende"/>
                <w:w w:val="100"/>
                <w:highlight w:val="yellow"/>
              </w:rPr>
            </w:pPr>
            <w:r w:rsidRPr="007A6E30">
              <w:rPr>
                <w:bCs/>
                <w:smallCaps/>
                <w:w w:val="100"/>
              </w:rPr>
              <w:t>6.8.5.4</w:t>
            </w:r>
          </w:p>
        </w:tc>
      </w:tr>
      <w:tr w:rsidR="00605848" w:rsidRPr="007A6E30" w:rsidTr="0060584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00268059</w:t>
            </w:r>
          </w:p>
        </w:tc>
        <w:tc>
          <w:tcPr>
            <w:tcW w:w="1782" w:type="pct"/>
            <w:gridSpan w:val="3"/>
            <w:vMerge/>
            <w:tcBorders>
              <w:bottom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p>
        </w:tc>
        <w:tc>
          <w:tcPr>
            <w:tcW w:w="764" w:type="pct"/>
            <w:gridSpan w:val="2"/>
            <w:vMerge/>
            <w:tcBorders>
              <w:bottom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10"/>
            <w:tcBorders>
              <w:top w:val="single" w:sz="6" w:space="0" w:color="auto"/>
            </w:tcBorders>
            <w:shd w:val="clear" w:color="auto" w:fill="auto"/>
          </w:tcPr>
          <w:p w:rsidR="00605848" w:rsidRPr="007A6E30" w:rsidRDefault="00605848" w:rsidP="00765EB5">
            <w:pPr>
              <w:tabs>
                <w:tab w:val="num" w:pos="1134"/>
              </w:tabs>
              <w:suppressAutoHyphens/>
              <w:jc w:val="both"/>
              <w:rPr>
                <w:rFonts w:eastAsia="MS Mincho"/>
                <w:i/>
                <w:w w:val="100"/>
                <w:lang w:val="en-US" w:eastAsia="ja-JP"/>
              </w:rPr>
            </w:pPr>
            <w:r w:rsidRPr="007A6E30">
              <w:rPr>
                <w:w w:val="100"/>
                <w:lang w:val="en-US"/>
              </w:rPr>
              <w:t>Positive assessment by CEN Consultant provided.</w:t>
            </w:r>
          </w:p>
        </w:tc>
      </w:tr>
      <w:tr w:rsidR="00605848" w:rsidRPr="007558A1" w:rsidTr="00605848">
        <w:trPr>
          <w:trHeight w:val="160"/>
        </w:trPr>
        <w:tc>
          <w:tcPr>
            <w:tcW w:w="5000" w:type="pct"/>
            <w:gridSpan w:val="10"/>
            <w:shd w:val="clear" w:color="auto" w:fill="auto"/>
          </w:tcPr>
          <w:p w:rsidR="00605848" w:rsidRPr="007A6E30" w:rsidRDefault="00605848" w:rsidP="00765EB5">
            <w:pPr>
              <w:suppressAutoHyphens/>
              <w:rPr>
                <w:w w:val="100"/>
                <w:highlight w:val="yellow"/>
                <w:lang w:val="en-US"/>
              </w:rPr>
            </w:pPr>
            <w:r w:rsidRPr="007A6E30">
              <w:rPr>
                <w:w w:val="100"/>
                <w:highlight w:val="yellow"/>
                <w:lang w:val="en-US"/>
              </w:rPr>
              <w:t>Enquiry draft not discussed by STD’s WG</w:t>
            </w:r>
          </w:p>
        </w:tc>
      </w:tr>
      <w:tr w:rsidR="00605848" w:rsidRPr="007558A1" w:rsidTr="00605848">
        <w:trPr>
          <w:trHeight w:val="160"/>
        </w:trPr>
        <w:tc>
          <w:tcPr>
            <w:tcW w:w="5000" w:type="pct"/>
            <w:gridSpan w:val="10"/>
            <w:tcBorders>
              <w:bottom w:val="single" w:sz="6" w:space="0" w:color="auto"/>
            </w:tcBorders>
            <w:shd w:val="clear" w:color="auto" w:fill="auto"/>
          </w:tcPr>
          <w:p w:rsidR="00605848" w:rsidRPr="007A6E30" w:rsidRDefault="00605848" w:rsidP="00765EB5">
            <w:pPr>
              <w:suppressAutoHyphens/>
              <w:rPr>
                <w:b/>
                <w:iCs/>
                <w:w w:val="100"/>
                <w:lang w:val="en-US"/>
              </w:rPr>
            </w:pPr>
            <w:r w:rsidRPr="007A6E30">
              <w:rPr>
                <w:b/>
                <w:iCs/>
                <w:w w:val="100"/>
                <w:lang w:val="en-US"/>
              </w:rPr>
              <w:t>Comments from members of the Joint Meeting</w:t>
            </w:r>
          </w:p>
        </w:tc>
      </w:tr>
      <w:tr w:rsidR="00605848" w:rsidRPr="007A6E30" w:rsidTr="00605848">
        <w:tc>
          <w:tcPr>
            <w:tcW w:w="304" w:type="pct"/>
            <w:tcBorders>
              <w:top w:val="single" w:sz="6" w:space="0" w:color="auto"/>
            </w:tcBorders>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07" w:type="pct"/>
            <w:gridSpan w:val="2"/>
            <w:tcBorders>
              <w:top w:val="single" w:sz="6" w:space="0" w:color="auto"/>
            </w:tcBorders>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79" w:type="pct"/>
            <w:gridSpan w:val="3"/>
            <w:tcBorders>
              <w:top w:val="single" w:sz="6" w:space="0" w:color="auto"/>
            </w:tcBorders>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875" w:type="pct"/>
            <w:tcBorders>
              <w:top w:val="single" w:sz="6" w:space="0" w:color="auto"/>
            </w:tcBorders>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Comment from CEN Consultant</w:t>
            </w:r>
          </w:p>
        </w:tc>
        <w:tc>
          <w:tcPr>
            <w:tcW w:w="873" w:type="pct"/>
            <w:tcBorders>
              <w:top w:val="single" w:sz="6" w:space="0" w:color="auto"/>
            </w:tcBorders>
            <w:shd w:val="clear" w:color="auto" w:fill="auto"/>
          </w:tcPr>
          <w:p w:rsidR="00605848" w:rsidRPr="007A6E30" w:rsidRDefault="00605848" w:rsidP="00765EB5">
            <w:pPr>
              <w:suppressAutoHyphens/>
              <w:jc w:val="center"/>
              <w:rPr>
                <w:w w:val="100"/>
              </w:rPr>
            </w:pPr>
            <w:r w:rsidRPr="007A6E30">
              <w:rPr>
                <w:w w:val="100"/>
              </w:rPr>
              <w:t>Comment from WG Standards</w:t>
            </w:r>
          </w:p>
        </w:tc>
      </w:tr>
      <w:tr w:rsidR="00605848" w:rsidRPr="007558A1" w:rsidTr="00605848">
        <w:tc>
          <w:tcPr>
            <w:tcW w:w="304" w:type="pct"/>
            <w:shd w:val="clear" w:color="auto" w:fill="auto"/>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4.2.3 (Ge)</w:t>
            </w:r>
          </w:p>
        </w:tc>
        <w:tc>
          <w:tcPr>
            <w:tcW w:w="1779" w:type="pct"/>
            <w:gridSpan w:val="3"/>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 xml:space="preserve">4.2.3 b) is similar to the section beneath 4.2.3 b) </w:t>
            </w:r>
          </w:p>
          <w:p w:rsidR="00605848" w:rsidRPr="007A6E30" w:rsidRDefault="00605848" w:rsidP="00765EB5">
            <w:pPr>
              <w:pStyle w:val="ISOComments"/>
              <w:suppressAutoHyphens/>
              <w:spacing w:before="60" w:after="60" w:line="240" w:lineRule="auto"/>
            </w:pPr>
            <w:r w:rsidRPr="007A6E30">
              <w:t xml:space="preserve">For working temperatures…. </w:t>
            </w:r>
          </w:p>
          <w:p w:rsidR="00605848" w:rsidRPr="007A6E30" w:rsidRDefault="00605848" w:rsidP="00765EB5">
            <w:pPr>
              <w:pStyle w:val="ISOComments"/>
              <w:suppressAutoHyphens/>
              <w:spacing w:before="60" w:after="60" w:line="240" w:lineRule="auto"/>
            </w:pPr>
            <w:r w:rsidRPr="007A6E30">
              <w:t>Section below 4.2.3 b) except for the addition of the second indent.</w:t>
            </w:r>
          </w:p>
          <w:p w:rsidR="00605848" w:rsidRPr="007A6E30" w:rsidRDefault="00605848" w:rsidP="00765EB5">
            <w:pPr>
              <w:pStyle w:val="ISOComments"/>
              <w:suppressAutoHyphens/>
              <w:spacing w:before="60" w:after="60" w:line="240" w:lineRule="auto"/>
            </w:pPr>
            <w:r w:rsidRPr="007A6E30">
              <w:t>-- or minimum impact energy………….</w:t>
            </w:r>
          </w:p>
          <w:p w:rsidR="00605848" w:rsidRPr="007A6E30" w:rsidRDefault="00605848" w:rsidP="00765EB5">
            <w:pPr>
              <w:pStyle w:val="ISOComments"/>
              <w:suppressAutoHyphens/>
              <w:spacing w:before="60" w:after="60" w:line="240" w:lineRule="auto"/>
            </w:pPr>
          </w:p>
        </w:tc>
        <w:tc>
          <w:tcPr>
            <w:tcW w:w="76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Delete the current 4.2.3 b) and make the section that is currently below 4.2.3 b) the new 4.2.3 b) e.g. to include the second indent.</w:t>
            </w:r>
          </w:p>
        </w:tc>
        <w:tc>
          <w:tcPr>
            <w:tcW w:w="875" w:type="pct"/>
            <w:shd w:val="clear" w:color="auto" w:fill="auto"/>
            <w:tcMar>
              <w:top w:w="0" w:type="dxa"/>
              <w:bottom w:w="0" w:type="dxa"/>
            </w:tcMar>
          </w:tcPr>
          <w:p w:rsidR="00605848" w:rsidRPr="007A6E30" w:rsidRDefault="00605848" w:rsidP="00765EB5">
            <w:pPr>
              <w:suppressAutoHyphens/>
              <w:rPr>
                <w:bCs/>
                <w:w w:val="100"/>
                <w:lang w:val="en-US"/>
              </w:rPr>
            </w:pPr>
          </w:p>
        </w:tc>
        <w:tc>
          <w:tcPr>
            <w:tcW w:w="873" w:type="pct"/>
            <w:shd w:val="clear" w:color="auto" w:fill="auto"/>
          </w:tcPr>
          <w:p w:rsidR="00605848" w:rsidRPr="007A6E30" w:rsidRDefault="00605848" w:rsidP="00765EB5">
            <w:pPr>
              <w:suppressAutoHyphens/>
              <w:rPr>
                <w:bCs/>
                <w:w w:val="100"/>
                <w:lang w:val="en-US"/>
              </w:rPr>
            </w:pPr>
          </w:p>
        </w:tc>
      </w:tr>
      <w:tr w:rsidR="00605848" w:rsidRPr="007558A1" w:rsidTr="00605848">
        <w:tc>
          <w:tcPr>
            <w:tcW w:w="304" w:type="pct"/>
            <w:shd w:val="clear" w:color="auto" w:fill="auto"/>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4.2.3 (Ge)</w:t>
            </w:r>
          </w:p>
        </w:tc>
        <w:tc>
          <w:tcPr>
            <w:tcW w:w="1779" w:type="pct"/>
            <w:gridSpan w:val="3"/>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Second indent.</w:t>
            </w:r>
          </w:p>
          <w:p w:rsidR="00605848" w:rsidRPr="007A6E30" w:rsidRDefault="00605848" w:rsidP="00765EB5">
            <w:pPr>
              <w:suppressAutoHyphens/>
              <w:autoSpaceDE w:val="0"/>
              <w:autoSpaceDN w:val="0"/>
              <w:adjustRightInd w:val="0"/>
              <w:rPr>
                <w:w w:val="100"/>
                <w:lang w:val="en-US"/>
              </w:rPr>
            </w:pPr>
            <w:r w:rsidRPr="007A6E30">
              <w:rPr>
                <w:w w:val="100"/>
                <w:lang w:val="en-US"/>
              </w:rPr>
              <w:t>…</w:t>
            </w:r>
            <w:r w:rsidRPr="007A6E30">
              <w:rPr>
                <w:rFonts w:ascii="Arial" w:hAnsi="Arial"/>
                <w:w w:val="100"/>
                <w:sz w:val="18"/>
                <w:lang w:val="en-US"/>
              </w:rPr>
              <w:t>and the values of the lower temperature</w:t>
            </w:r>
            <w:r w:rsidRPr="007A6E30">
              <w:rPr>
                <w:rFonts w:ascii="Cambria" w:hAnsi="Cambria" w:cs="Cambria"/>
                <w:w w:val="100"/>
                <w:sz w:val="22"/>
                <w:szCs w:val="22"/>
                <w:lang w:val="en-US" w:eastAsia="en-GB"/>
              </w:rPr>
              <w:t>,</w:t>
            </w:r>
          </w:p>
          <w:p w:rsidR="00605848" w:rsidRPr="007A6E30" w:rsidRDefault="00605848" w:rsidP="00765EB5">
            <w:pPr>
              <w:pStyle w:val="ISOComments"/>
              <w:suppressAutoHyphens/>
              <w:spacing w:before="60" w:after="60" w:line="240" w:lineRule="auto"/>
            </w:pPr>
            <w:r w:rsidRPr="007A6E30">
              <w:t xml:space="preserve">If the tests were carried out at −196 °C It is unclear as to what temperature would provide lower values for impact properties.  </w:t>
            </w:r>
          </w:p>
        </w:tc>
        <w:tc>
          <w:tcPr>
            <w:tcW w:w="76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 xml:space="preserve">Clarify the requirement that allows a reduced impact energy during the </w:t>
            </w:r>
            <w:r w:rsidRPr="007A6E30">
              <w:rPr>
                <w:rFonts w:ascii="Cambria" w:hAnsi="Cambria" w:cs="Cambria"/>
                <w:sz w:val="22"/>
                <w:szCs w:val="22"/>
                <w:lang w:eastAsia="en-GB"/>
              </w:rPr>
              <w:t>welding procedure test.</w:t>
            </w:r>
            <w:r w:rsidRPr="007A6E30">
              <w:t xml:space="preserve">  </w:t>
            </w:r>
          </w:p>
        </w:tc>
        <w:tc>
          <w:tcPr>
            <w:tcW w:w="875" w:type="pct"/>
            <w:shd w:val="clear" w:color="auto" w:fill="auto"/>
            <w:tcMar>
              <w:top w:w="0" w:type="dxa"/>
              <w:bottom w:w="0" w:type="dxa"/>
            </w:tcMar>
          </w:tcPr>
          <w:p w:rsidR="00605848" w:rsidRPr="007A6E30" w:rsidRDefault="00605848" w:rsidP="00765EB5">
            <w:pPr>
              <w:suppressAutoHyphens/>
              <w:rPr>
                <w:bCs/>
                <w:w w:val="100"/>
                <w:lang w:val="en-US"/>
              </w:rPr>
            </w:pPr>
          </w:p>
        </w:tc>
        <w:tc>
          <w:tcPr>
            <w:tcW w:w="873" w:type="pct"/>
            <w:shd w:val="clear" w:color="auto" w:fill="auto"/>
          </w:tcPr>
          <w:p w:rsidR="00605848" w:rsidRPr="007A6E30" w:rsidRDefault="00605848" w:rsidP="00765EB5">
            <w:pPr>
              <w:suppressAutoHyphens/>
              <w:rPr>
                <w:bCs/>
                <w:w w:val="100"/>
                <w:lang w:val="en-US"/>
              </w:rPr>
            </w:pPr>
          </w:p>
        </w:tc>
      </w:tr>
      <w:tr w:rsidR="00605848" w:rsidRPr="007558A1" w:rsidTr="00605848">
        <w:tc>
          <w:tcPr>
            <w:tcW w:w="304" w:type="pct"/>
            <w:shd w:val="clear" w:color="auto" w:fill="auto"/>
            <w:tcMar>
              <w:top w:w="0" w:type="dxa"/>
              <w:bottom w:w="0" w:type="dxa"/>
            </w:tcMar>
          </w:tcPr>
          <w:p w:rsidR="00605848" w:rsidRPr="007A6E30" w:rsidRDefault="00605848" w:rsidP="00765EB5">
            <w:pPr>
              <w:pageBreakBefore/>
              <w:suppressAutoHyphens/>
              <w:jc w:val="center"/>
              <w:rPr>
                <w:bCs/>
                <w:w w:val="100"/>
              </w:rPr>
            </w:pPr>
            <w:r w:rsidRPr="007A6E30">
              <w:rPr>
                <w:bCs/>
                <w:w w:val="100"/>
              </w:rPr>
              <w:lastRenderedPageBreak/>
              <w:t>DT</w:t>
            </w:r>
          </w:p>
        </w:tc>
        <w:tc>
          <w:tcPr>
            <w:tcW w:w="407"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pPr>
            <w:r w:rsidRPr="007A6E30">
              <w:t>4.2.3 (Ge)</w:t>
            </w:r>
          </w:p>
        </w:tc>
        <w:tc>
          <w:tcPr>
            <w:tcW w:w="1779" w:type="pct"/>
            <w:gridSpan w:val="3"/>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pPr>
            <w:r w:rsidRPr="007A6E30">
              <w:t>Second indent.</w:t>
            </w:r>
          </w:p>
          <w:p w:rsidR="00605848" w:rsidRPr="007A6E30" w:rsidRDefault="00605848" w:rsidP="00765EB5">
            <w:pPr>
              <w:pStyle w:val="ISOComments"/>
              <w:suppressAutoHyphens/>
              <w:spacing w:before="60" w:after="60" w:line="240" w:lineRule="auto"/>
            </w:pPr>
            <w:r w:rsidRPr="007A6E30">
              <w:t>--or minimum impact energy value should be 40 J/cm2, if, during the welding procedure test…</w:t>
            </w:r>
          </w:p>
          <w:p w:rsidR="00605848" w:rsidRPr="007A6E30" w:rsidRDefault="00605848" w:rsidP="00765EB5">
            <w:pPr>
              <w:pStyle w:val="ISOComments"/>
              <w:suppressAutoHyphens/>
              <w:spacing w:before="60" w:after="60" w:line="240" w:lineRule="auto"/>
            </w:pPr>
            <w:r w:rsidRPr="007A6E30">
              <w:t>Should this also be associated with a lower lateral expansion value.</w:t>
            </w:r>
          </w:p>
        </w:tc>
        <w:tc>
          <w:tcPr>
            <w:tcW w:w="762"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pPr>
            <w:r w:rsidRPr="007A6E30">
              <w:t>Add a reduced lateral expansion value as well as the minimum impact energy value.</w:t>
            </w:r>
            <w:r w:rsidRPr="007A6E30">
              <w:rPr>
                <w:rFonts w:ascii="Cambria" w:hAnsi="Cambria" w:cs="Cambria"/>
                <w:sz w:val="22"/>
                <w:szCs w:val="22"/>
                <w:lang w:eastAsia="en-GB"/>
              </w:rPr>
              <w:t xml:space="preserve"> </w:t>
            </w:r>
          </w:p>
        </w:tc>
        <w:tc>
          <w:tcPr>
            <w:tcW w:w="875" w:type="pct"/>
            <w:shd w:val="clear" w:color="auto" w:fill="auto"/>
            <w:tcMar>
              <w:top w:w="0" w:type="dxa"/>
              <w:bottom w:w="0" w:type="dxa"/>
            </w:tcMar>
          </w:tcPr>
          <w:p w:rsidR="00605848" w:rsidRPr="007A6E30" w:rsidRDefault="00605848" w:rsidP="00765EB5">
            <w:pPr>
              <w:suppressAutoHyphens/>
              <w:rPr>
                <w:bCs/>
                <w:w w:val="100"/>
                <w:lang w:val="en-US"/>
              </w:rPr>
            </w:pPr>
          </w:p>
        </w:tc>
        <w:tc>
          <w:tcPr>
            <w:tcW w:w="873" w:type="pct"/>
            <w:shd w:val="clear" w:color="auto" w:fill="auto"/>
          </w:tcPr>
          <w:p w:rsidR="00605848" w:rsidRPr="007A6E30" w:rsidRDefault="00605848" w:rsidP="00765EB5">
            <w:pPr>
              <w:suppressAutoHyphens/>
              <w:rPr>
                <w:bCs/>
                <w:w w:val="100"/>
                <w:lang w:val="en-US"/>
              </w:rPr>
            </w:pPr>
          </w:p>
        </w:tc>
      </w:tr>
      <w:tr w:rsidR="00605848" w:rsidRPr="007A6E30" w:rsidTr="00605848">
        <w:tblPrEx>
          <w:tblBorders>
            <w:top w:val="single" w:sz="6" w:space="0" w:color="auto"/>
            <w:left w:val="single" w:sz="6" w:space="0" w:color="auto"/>
            <w:bottom w:val="single" w:sz="6" w:space="0" w:color="auto"/>
            <w:right w:val="single" w:sz="6" w:space="0" w:color="auto"/>
          </w:tblBorders>
        </w:tblPrEx>
        <w:trPr>
          <w:trHeight w:val="534"/>
        </w:trPr>
        <w:tc>
          <w:tcPr>
            <w:tcW w:w="711" w:type="pct"/>
            <w:gridSpan w:val="3"/>
            <w:tcBorders>
              <w:top w:val="single" w:sz="12" w:space="0" w:color="auto"/>
              <w:left w:val="single" w:sz="12" w:space="0" w:color="auto"/>
            </w:tcBorders>
            <w:shd w:val="clear" w:color="auto" w:fill="F2F2F2"/>
            <w:tcMar>
              <w:top w:w="0" w:type="dxa"/>
              <w:bottom w:w="0" w:type="dxa"/>
            </w:tcMar>
          </w:tcPr>
          <w:p w:rsidR="00605848" w:rsidRPr="007A6E30" w:rsidRDefault="00605848" w:rsidP="00765EB5">
            <w:pPr>
              <w:suppressAutoHyphens/>
              <w:rPr>
                <w:b/>
                <w:bCs/>
                <w:w w:val="100"/>
                <w:lang w:val="en-US"/>
              </w:rPr>
            </w:pPr>
            <w:r w:rsidRPr="007A6E30">
              <w:rPr>
                <w:b/>
                <w:w w:val="100"/>
                <w:lang w:val="en-US"/>
              </w:rPr>
              <w:t>Decision of the STD’s WG:</w:t>
            </w:r>
          </w:p>
        </w:tc>
        <w:tc>
          <w:tcPr>
            <w:tcW w:w="407" w:type="pct"/>
            <w:tcBorders>
              <w:top w:val="single" w:sz="12" w:space="0" w:color="auto"/>
            </w:tcBorders>
            <w:shd w:val="clear" w:color="auto" w:fill="F2F2F2"/>
            <w:tcMar>
              <w:top w:w="0" w:type="dxa"/>
              <w:bottom w:w="0" w:type="dxa"/>
            </w:tcMar>
          </w:tcPr>
          <w:p w:rsidR="00605848" w:rsidRPr="007A6E30" w:rsidRDefault="00605848" w:rsidP="00765EB5">
            <w:pPr>
              <w:keepLines/>
              <w:suppressAutoHyphens/>
              <w:jc w:val="center"/>
              <w:rPr>
                <w:bCs/>
                <w:w w:val="100"/>
              </w:rPr>
            </w:pPr>
            <w:r w:rsidRPr="007A6E30">
              <w:rPr>
                <w:bCs/>
                <w:w w:val="100"/>
              </w:rPr>
              <w:t>Accepted</w:t>
            </w:r>
          </w:p>
          <w:p w:rsidR="00605848" w:rsidRPr="007A6E30" w:rsidRDefault="00605848" w:rsidP="00765EB5">
            <w:pPr>
              <w:keepLines/>
              <w:suppressAutoHyphens/>
              <w:jc w:val="center"/>
              <w:rPr>
                <w:bCs/>
                <w:w w:val="100"/>
              </w:rPr>
            </w:pPr>
            <w:r w:rsidRPr="007A6E30">
              <w:rPr>
                <w:bCs/>
                <w:w w:val="100"/>
              </w:rPr>
              <w:t>Refused</w:t>
            </w:r>
          </w:p>
          <w:p w:rsidR="00605848" w:rsidRPr="007A6E30" w:rsidRDefault="00605848" w:rsidP="00765EB5">
            <w:pPr>
              <w:keepLines/>
              <w:suppressAutoHyphens/>
              <w:jc w:val="center"/>
              <w:rPr>
                <w:bCs/>
                <w:w w:val="100"/>
              </w:rPr>
            </w:pPr>
            <w:r w:rsidRPr="007A6E30">
              <w:rPr>
                <w:bCs/>
                <w:w w:val="100"/>
              </w:rPr>
              <w:t>Postponed</w:t>
            </w:r>
          </w:p>
        </w:tc>
        <w:tc>
          <w:tcPr>
            <w:tcW w:w="3009" w:type="pct"/>
            <w:gridSpan w:val="5"/>
            <w:tcBorders>
              <w:top w:val="single" w:sz="12" w:space="0" w:color="auto"/>
              <w:right w:val="single" w:sz="12" w:space="0" w:color="auto"/>
            </w:tcBorders>
            <w:shd w:val="clear" w:color="auto" w:fill="F2F2F2"/>
          </w:tcPr>
          <w:p w:rsidR="00605848" w:rsidRPr="007A6E30" w:rsidRDefault="00605848" w:rsidP="00765EB5">
            <w:pPr>
              <w:keepLines/>
              <w:tabs>
                <w:tab w:val="left" w:pos="6663"/>
              </w:tabs>
              <w:suppressAutoHyphens/>
              <w:jc w:val="center"/>
              <w:rPr>
                <w:rFonts w:eastAsia="Batang"/>
                <w:b/>
                <w:smallCaps/>
                <w:w w:val="100"/>
              </w:rPr>
            </w:pPr>
            <w:r w:rsidRPr="007A6E30">
              <w:rPr>
                <w:bCs/>
                <w:w w:val="100"/>
              </w:rPr>
              <w:t>Additional comments</w:t>
            </w:r>
          </w:p>
        </w:tc>
        <w:tc>
          <w:tcPr>
            <w:tcW w:w="873" w:type="pct"/>
            <w:tcBorders>
              <w:top w:val="single" w:sz="12" w:space="0" w:color="auto"/>
              <w:right w:val="single" w:sz="12" w:space="0" w:color="auto"/>
            </w:tcBorders>
            <w:shd w:val="clear" w:color="auto" w:fill="F2F2F2"/>
          </w:tcPr>
          <w:p w:rsidR="00605848" w:rsidRPr="007A6E30" w:rsidRDefault="00605848" w:rsidP="00765EB5">
            <w:pPr>
              <w:keepLines/>
              <w:tabs>
                <w:tab w:val="left" w:pos="6663"/>
              </w:tabs>
              <w:suppressAutoHyphens/>
              <w:jc w:val="center"/>
              <w:rPr>
                <w:rFonts w:eastAsia="Batang"/>
                <w:b/>
                <w:smallCaps/>
                <w:w w:val="100"/>
              </w:rPr>
            </w:pPr>
            <w:r w:rsidRPr="007A6E30">
              <w:rPr>
                <w:bCs/>
                <w:w w:val="100"/>
              </w:rPr>
              <w:t>No transition regulation required.</w:t>
            </w:r>
          </w:p>
        </w:tc>
      </w:tr>
    </w:tbl>
    <w:p w:rsidR="00605848" w:rsidRPr="007A6E30" w:rsidRDefault="00605848" w:rsidP="00765EB5">
      <w:pPr>
        <w:suppressAutoHyphens/>
        <w:spacing w:before="120"/>
        <w:rPr>
          <w:w w:val="100"/>
        </w:rPr>
      </w:pPr>
    </w:p>
    <w:p w:rsidR="00605848" w:rsidRPr="007A6E30" w:rsidRDefault="00605848" w:rsidP="00765EB5">
      <w:pPr>
        <w:keepNext/>
        <w:suppressAutoHyphens/>
        <w:spacing w:before="120"/>
        <w:rPr>
          <w:w w:val="100"/>
        </w:rPr>
      </w:pPr>
      <w:r w:rsidRPr="007A6E30">
        <w:rPr>
          <w:w w:val="100"/>
        </w:rP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118"/>
        <w:gridCol w:w="3389"/>
        <w:gridCol w:w="51"/>
        <w:gridCol w:w="1933"/>
        <w:gridCol w:w="21"/>
        <w:gridCol w:w="2250"/>
        <w:gridCol w:w="2263"/>
      </w:tblGrid>
      <w:tr w:rsidR="00605848" w:rsidRPr="007A6E30" w:rsidTr="00605848">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605848" w:rsidRPr="007A6E30" w:rsidRDefault="00605848" w:rsidP="00765EB5">
            <w:pPr>
              <w:keepNext/>
              <w:suppressAutoHyphens/>
              <w:jc w:val="center"/>
              <w:rPr>
                <w:b/>
                <w:iCs/>
                <w:w w:val="100"/>
                <w:highlight w:val="yellow"/>
              </w:rPr>
            </w:pPr>
            <w:r w:rsidRPr="007A6E30">
              <w:rPr>
                <w:b/>
                <w:iCs/>
                <w:w w:val="100"/>
              </w:rPr>
              <w:t>EN ISO 11120:2015</w:t>
            </w:r>
          </w:p>
        </w:tc>
        <w:tc>
          <w:tcPr>
            <w:tcW w:w="1778" w:type="pct"/>
            <w:gridSpan w:val="3"/>
            <w:vMerge w:val="restart"/>
            <w:tcBorders>
              <w:top w:val="single" w:sz="12" w:space="0" w:color="auto"/>
            </w:tcBorders>
            <w:shd w:val="clear" w:color="auto" w:fill="F3F3F3"/>
            <w:tcMar>
              <w:top w:w="28" w:type="dxa"/>
              <w:bottom w:w="28" w:type="dxa"/>
            </w:tcMar>
          </w:tcPr>
          <w:p w:rsidR="00605848" w:rsidRPr="007A6E30" w:rsidRDefault="00605848" w:rsidP="00765EB5">
            <w:pPr>
              <w:keepNext/>
              <w:suppressAutoHyphens/>
              <w:jc w:val="center"/>
              <w:rPr>
                <w:b/>
                <w:iCs/>
                <w:w w:val="100"/>
                <w:highlight w:val="yellow"/>
                <w:lang w:val="en-US"/>
              </w:rPr>
            </w:pPr>
            <w:r w:rsidRPr="007A6E30">
              <w:rPr>
                <w:b/>
                <w:iCs/>
                <w:w w:val="100"/>
                <w:lang w:val="en-US"/>
              </w:rPr>
              <w:t xml:space="preserve">Gas cylinders - Refillable seamless steel tubes of water capacity between 150 l and 3000 l - Design, construction and testing </w:t>
            </w:r>
          </w:p>
        </w:tc>
        <w:tc>
          <w:tcPr>
            <w:tcW w:w="762" w:type="pct"/>
            <w:gridSpan w:val="2"/>
            <w:vMerge w:val="restart"/>
            <w:tcBorders>
              <w:top w:val="single" w:sz="12"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r w:rsidRPr="007A6E30">
              <w:rPr>
                <w:bCs/>
                <w:smallCaps w:val="0"/>
                <w:sz w:val="20"/>
              </w:rPr>
              <w:t>Where to refer in RID/ADR</w:t>
            </w:r>
          </w:p>
          <w:p w:rsidR="00605848" w:rsidRPr="007A6E30" w:rsidRDefault="00605848" w:rsidP="00765EB5">
            <w:pPr>
              <w:keepNext/>
              <w:suppressAutoHyphens/>
              <w:jc w:val="center"/>
              <w:rPr>
                <w:w w:val="100"/>
                <w:lang w:val="en-US"/>
              </w:rPr>
            </w:pPr>
          </w:p>
        </w:tc>
        <w:tc>
          <w:tcPr>
            <w:tcW w:w="1761" w:type="pct"/>
            <w:gridSpan w:val="2"/>
            <w:vMerge w:val="restart"/>
            <w:tcBorders>
              <w:top w:val="single" w:sz="12"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rFonts w:eastAsia="Batang"/>
                <w:bCs/>
                <w:smallCaps w:val="0"/>
                <w:sz w:val="20"/>
              </w:rPr>
            </w:pPr>
            <w:r w:rsidRPr="007A6E30">
              <w:rPr>
                <w:bCs/>
                <w:smallCaps w:val="0"/>
                <w:sz w:val="20"/>
              </w:rPr>
              <w:t>Applicable sub-sections and paragraphs</w:t>
            </w:r>
            <w:r w:rsidRPr="007A6E30">
              <w:rPr>
                <w:b w:val="0"/>
                <w:bCs/>
                <w:smallCaps w:val="0"/>
                <w:sz w:val="20"/>
              </w:rPr>
              <w:t>:</w:t>
            </w:r>
          </w:p>
          <w:p w:rsidR="00605848" w:rsidRPr="007A6E30" w:rsidRDefault="00605848" w:rsidP="00765EB5">
            <w:pPr>
              <w:keepNext/>
              <w:suppressAutoHyphens/>
              <w:jc w:val="center"/>
              <w:rPr>
                <w:rFonts w:ascii="(Asiatische Schriftart verwende" w:hAnsi="(Asiatische Schriftart verwende"/>
                <w:w w:val="100"/>
              </w:rPr>
            </w:pPr>
            <w:r w:rsidRPr="007A6E30">
              <w:rPr>
                <w:rFonts w:ascii="(Asiatische Schriftart verwende" w:hAnsi="(Asiatische Schriftart verwende"/>
                <w:w w:val="100"/>
              </w:rPr>
              <w:t>6.2.4.1</w:t>
            </w:r>
          </w:p>
        </w:tc>
      </w:tr>
      <w:tr w:rsidR="00605848" w:rsidRPr="007A6E30" w:rsidTr="00605848">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00023135</w:t>
            </w:r>
          </w:p>
        </w:tc>
        <w:tc>
          <w:tcPr>
            <w:tcW w:w="1778" w:type="pct"/>
            <w:gridSpan w:val="3"/>
            <w:vMerge/>
            <w:tcBorders>
              <w:bottom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p>
        </w:tc>
        <w:tc>
          <w:tcPr>
            <w:tcW w:w="762" w:type="pct"/>
            <w:gridSpan w:val="2"/>
            <w:vMerge/>
            <w:tcBorders>
              <w:bottom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9"/>
            <w:tcBorders>
              <w:top w:val="single" w:sz="6" w:space="0" w:color="auto"/>
            </w:tcBorders>
            <w:shd w:val="clear" w:color="auto" w:fill="auto"/>
          </w:tcPr>
          <w:p w:rsidR="00605848" w:rsidRPr="007A6E30" w:rsidRDefault="00605848" w:rsidP="00765EB5">
            <w:pPr>
              <w:tabs>
                <w:tab w:val="num" w:pos="1134"/>
              </w:tabs>
              <w:suppressAutoHyphens/>
              <w:jc w:val="both"/>
              <w:rPr>
                <w:rFonts w:eastAsia="MS Mincho"/>
                <w:i/>
                <w:w w:val="100"/>
                <w:highlight w:val="yellow"/>
                <w:lang w:val="en-US" w:eastAsia="ja-JP"/>
              </w:rPr>
            </w:pPr>
            <w:r w:rsidRPr="007A6E30">
              <w:rPr>
                <w:w w:val="100"/>
                <w:lang w:val="en-US"/>
              </w:rPr>
              <w:t xml:space="preserve">Positive assessment by CEN Consultant provided. </w:t>
            </w:r>
          </w:p>
        </w:tc>
      </w:tr>
      <w:tr w:rsidR="00605848" w:rsidRPr="007558A1" w:rsidTr="00605848">
        <w:tc>
          <w:tcPr>
            <w:tcW w:w="5000" w:type="pct"/>
            <w:gridSpan w:val="9"/>
            <w:tcBorders>
              <w:top w:val="single" w:sz="6" w:space="0" w:color="auto"/>
            </w:tcBorders>
            <w:shd w:val="clear" w:color="auto" w:fill="auto"/>
          </w:tcPr>
          <w:p w:rsidR="00605848" w:rsidRPr="007A6E30" w:rsidRDefault="00605848" w:rsidP="00765EB5">
            <w:pPr>
              <w:suppressAutoHyphens/>
              <w:rPr>
                <w:w w:val="100"/>
                <w:lang w:val="en-US"/>
              </w:rPr>
            </w:pPr>
            <w:r w:rsidRPr="007A6E30">
              <w:rPr>
                <w:w w:val="100"/>
                <w:lang w:val="en-US"/>
              </w:rPr>
              <w:t>Enquiry draft discussed by STD’s WG March 2014 (INF 20)</w:t>
            </w:r>
          </w:p>
        </w:tc>
      </w:tr>
      <w:tr w:rsidR="00605848" w:rsidRPr="007558A1" w:rsidTr="00605848">
        <w:tc>
          <w:tcPr>
            <w:tcW w:w="5000" w:type="pct"/>
            <w:gridSpan w:val="9"/>
            <w:shd w:val="clear" w:color="auto" w:fill="auto"/>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2F2941">
        <w:tc>
          <w:tcPr>
            <w:tcW w:w="303" w:type="pct"/>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394" w:type="pct"/>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58"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74"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886"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Comment from CEN Consultant</w:t>
            </w:r>
          </w:p>
        </w:tc>
        <w:tc>
          <w:tcPr>
            <w:tcW w:w="885" w:type="pct"/>
            <w:shd w:val="clear" w:color="auto" w:fill="auto"/>
          </w:tcPr>
          <w:p w:rsidR="00605848" w:rsidRPr="007A6E30" w:rsidRDefault="00605848" w:rsidP="00765EB5">
            <w:pPr>
              <w:suppressAutoHyphens/>
              <w:jc w:val="center"/>
              <w:rPr>
                <w:w w:val="100"/>
              </w:rPr>
            </w:pPr>
            <w:r w:rsidRPr="007A6E30">
              <w:rPr>
                <w:w w:val="100"/>
              </w:rPr>
              <w:t>Comment from WG Standards</w:t>
            </w:r>
          </w:p>
        </w:tc>
      </w:tr>
      <w:tr w:rsidR="00605848" w:rsidRPr="007558A1" w:rsidTr="002F2941">
        <w:tc>
          <w:tcPr>
            <w:tcW w:w="303" w:type="pct"/>
            <w:shd w:val="clear" w:color="auto" w:fill="auto"/>
            <w:tcMar>
              <w:top w:w="0" w:type="dxa"/>
              <w:bottom w:w="0" w:type="dxa"/>
            </w:tcMar>
          </w:tcPr>
          <w:p w:rsidR="00605848" w:rsidRPr="007A6E30" w:rsidRDefault="00605848" w:rsidP="00765EB5">
            <w:pPr>
              <w:suppressAutoHyphens/>
              <w:jc w:val="center"/>
              <w:rPr>
                <w:bCs/>
                <w:w w:val="100"/>
              </w:rPr>
            </w:pPr>
            <w:r w:rsidRPr="007A6E30">
              <w:rPr>
                <w:bCs/>
                <w:w w:val="100"/>
              </w:rPr>
              <w:t>DT</w:t>
            </w:r>
          </w:p>
        </w:tc>
        <w:tc>
          <w:tcPr>
            <w:tcW w:w="394" w:type="pct"/>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r w:rsidRPr="007A6E30">
              <w:rPr>
                <w:rFonts w:cs="Arial"/>
                <w:szCs w:val="18"/>
              </w:rPr>
              <w:t>Scope (Ed)</w:t>
            </w:r>
          </w:p>
        </w:tc>
        <w:tc>
          <w:tcPr>
            <w:tcW w:w="1758"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i/>
                <w:szCs w:val="18"/>
              </w:rPr>
              <w:t>…</w:t>
            </w:r>
            <w:r w:rsidRPr="007A6E30">
              <w:rPr>
                <w:rFonts w:cs="Arial"/>
                <w:i/>
                <w:szCs w:val="18"/>
                <w:lang w:eastAsia="en-GB"/>
              </w:rPr>
              <w:t>and distribution of compressed gases</w:t>
            </w:r>
            <w:r w:rsidRPr="007A6E30">
              <w:rPr>
                <w:rFonts w:cs="Arial"/>
                <w:szCs w:val="18"/>
                <w:lang w:eastAsia="en-GB"/>
              </w:rPr>
              <w:t>.</w:t>
            </w:r>
          </w:p>
          <w:p w:rsidR="00605848" w:rsidRPr="007A6E30" w:rsidRDefault="00605848" w:rsidP="00765EB5">
            <w:pPr>
              <w:pStyle w:val="ISOComments"/>
              <w:suppressAutoHyphens/>
              <w:spacing w:before="60" w:after="60" w:line="240" w:lineRule="auto"/>
              <w:rPr>
                <w:rFonts w:cs="Arial"/>
                <w:szCs w:val="18"/>
              </w:rPr>
            </w:pPr>
            <w:r w:rsidRPr="007A6E30">
              <w:rPr>
                <w:rFonts w:cs="Arial"/>
                <w:szCs w:val="18"/>
                <w:lang w:eastAsia="en-GB"/>
              </w:rPr>
              <w:t xml:space="preserve">Add liquefied. </w:t>
            </w: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rPr>
            </w:pPr>
            <w:r w:rsidRPr="007A6E30">
              <w:rPr>
                <w:rFonts w:cs="Arial"/>
                <w:szCs w:val="18"/>
                <w:lang w:eastAsia="en-GB"/>
              </w:rPr>
              <w:t>and distribution of compressed or liquefied gases.</w:t>
            </w:r>
          </w:p>
        </w:tc>
        <w:tc>
          <w:tcPr>
            <w:tcW w:w="886" w:type="pct"/>
            <w:gridSpan w:val="2"/>
            <w:shd w:val="clear" w:color="auto" w:fill="auto"/>
            <w:tcMar>
              <w:top w:w="0" w:type="dxa"/>
              <w:bottom w:w="0" w:type="dxa"/>
            </w:tcMar>
          </w:tcPr>
          <w:p w:rsidR="00605848" w:rsidRPr="007A6E30" w:rsidRDefault="00605848" w:rsidP="00765EB5">
            <w:pPr>
              <w:suppressAutoHyphens/>
              <w:rPr>
                <w:bCs/>
                <w:w w:val="100"/>
                <w:lang w:val="en-US"/>
              </w:rPr>
            </w:pPr>
          </w:p>
        </w:tc>
        <w:tc>
          <w:tcPr>
            <w:tcW w:w="885" w:type="pct"/>
            <w:shd w:val="clear" w:color="auto" w:fill="auto"/>
          </w:tcPr>
          <w:p w:rsidR="00605848" w:rsidRPr="007A6E30" w:rsidRDefault="00605848" w:rsidP="00765EB5">
            <w:pPr>
              <w:suppressAutoHyphens/>
              <w:rPr>
                <w:bCs/>
                <w:w w:val="100"/>
                <w:lang w:val="en-US"/>
              </w:rPr>
            </w:pPr>
          </w:p>
        </w:tc>
      </w:tr>
      <w:tr w:rsidR="00605848" w:rsidRPr="007558A1" w:rsidTr="002F2941">
        <w:tc>
          <w:tcPr>
            <w:tcW w:w="303" w:type="pct"/>
            <w:tcBorders>
              <w:bottom w:val="single" w:sz="6" w:space="0" w:color="auto"/>
            </w:tcBorders>
            <w:shd w:val="clear" w:color="auto" w:fill="auto"/>
            <w:tcMar>
              <w:top w:w="0" w:type="dxa"/>
              <w:bottom w:w="0" w:type="dxa"/>
            </w:tcMar>
          </w:tcPr>
          <w:p w:rsidR="00605848" w:rsidRPr="007A6E30" w:rsidRDefault="00605848" w:rsidP="00765EB5">
            <w:pPr>
              <w:suppressAutoHyphens/>
              <w:jc w:val="center"/>
              <w:rPr>
                <w:w w:val="100"/>
              </w:rPr>
            </w:pPr>
            <w:r w:rsidRPr="007A6E30">
              <w:rPr>
                <w:bCs/>
                <w:w w:val="100"/>
              </w:rPr>
              <w:t>DT</w:t>
            </w:r>
          </w:p>
        </w:tc>
        <w:tc>
          <w:tcPr>
            <w:tcW w:w="394" w:type="pct"/>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r w:rsidRPr="007A6E30">
              <w:rPr>
                <w:rFonts w:cs="Arial"/>
                <w:szCs w:val="18"/>
              </w:rPr>
              <w:t>10.2.3.2 (Ge)</w:t>
            </w:r>
          </w:p>
        </w:tc>
        <w:tc>
          <w:tcPr>
            <w:tcW w:w="1758"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 w:hAnsi="Arial" w:cs="Arial"/>
                <w:i/>
                <w:w w:val="100"/>
                <w:sz w:val="18"/>
                <w:szCs w:val="18"/>
                <w:lang w:val="en-US" w:eastAsia="en-GB"/>
              </w:rPr>
            </w:pPr>
            <w:r w:rsidRPr="007A6E30">
              <w:rPr>
                <w:rFonts w:ascii="Arial" w:hAnsi="Arial" w:cs="Arial"/>
                <w:i/>
                <w:w w:val="100"/>
                <w:sz w:val="18"/>
                <w:szCs w:val="18"/>
                <w:lang w:val="en-US" w:eastAsia="en-GB"/>
              </w:rPr>
              <w:t>NOTE It can be demonstrated from material standards (e.g. ISO 21028-2) that a successful impact test carried out at –20 °C provides absence of risk of in-service brittle failure of a tube down to lower service temperatures</w:t>
            </w:r>
          </w:p>
          <w:p w:rsidR="00605848" w:rsidRPr="007A6E30" w:rsidRDefault="00605848" w:rsidP="00765EB5">
            <w:pPr>
              <w:pStyle w:val="ISOComments"/>
              <w:suppressAutoHyphens/>
              <w:spacing w:before="60" w:after="60" w:line="240" w:lineRule="auto"/>
              <w:rPr>
                <w:rFonts w:cs="Arial"/>
                <w:i/>
                <w:szCs w:val="18"/>
                <w:lang w:eastAsia="en-GB"/>
              </w:rPr>
            </w:pPr>
            <w:r w:rsidRPr="007A6E30">
              <w:rPr>
                <w:rFonts w:cs="Arial"/>
                <w:i/>
                <w:szCs w:val="18"/>
                <w:lang w:eastAsia="en-GB"/>
              </w:rPr>
              <w:t>(e.g. –50 °C) for tube types used for transport of gases.</w:t>
            </w:r>
          </w:p>
          <w:p w:rsidR="00605848" w:rsidRPr="007A6E30" w:rsidRDefault="00605848" w:rsidP="00765EB5">
            <w:pPr>
              <w:suppressAutoHyphens/>
              <w:autoSpaceDE w:val="0"/>
              <w:autoSpaceDN w:val="0"/>
              <w:adjustRightInd w:val="0"/>
              <w:rPr>
                <w:rFonts w:ascii="Arial" w:hAnsi="Arial" w:cs="Arial"/>
                <w:w w:val="100"/>
                <w:sz w:val="18"/>
                <w:szCs w:val="18"/>
                <w:lang w:val="en-US"/>
              </w:rPr>
            </w:pPr>
            <w:r w:rsidRPr="007A6E30">
              <w:rPr>
                <w:rFonts w:ascii="Arial" w:hAnsi="Arial" w:cs="Arial"/>
                <w:w w:val="100"/>
                <w:sz w:val="18"/>
                <w:szCs w:val="18"/>
                <w:lang w:val="en-US" w:eastAsia="en-GB"/>
              </w:rPr>
              <w:t>Is this an absolute value for the lower temperature rather than e.g.? As the scope of the standard is normally between –50 °C and +65 °C.</w:t>
            </w: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rsidR="00605848" w:rsidRPr="007A6E30" w:rsidRDefault="00605848" w:rsidP="00765EB5">
            <w:pPr>
              <w:suppressAutoHyphens/>
              <w:rPr>
                <w:bCs/>
                <w:w w:val="100"/>
                <w:lang w:val="en-US"/>
              </w:rPr>
            </w:pPr>
          </w:p>
        </w:tc>
        <w:tc>
          <w:tcPr>
            <w:tcW w:w="885" w:type="pct"/>
            <w:tcBorders>
              <w:bottom w:val="single" w:sz="6" w:space="0" w:color="auto"/>
            </w:tcBorders>
            <w:shd w:val="clear" w:color="auto" w:fill="auto"/>
          </w:tcPr>
          <w:p w:rsidR="00605848" w:rsidRPr="007A6E30" w:rsidRDefault="00605848" w:rsidP="00765EB5">
            <w:pPr>
              <w:suppressAutoHyphens/>
              <w:rPr>
                <w:bCs/>
                <w:w w:val="100"/>
                <w:lang w:val="en-US"/>
              </w:rPr>
            </w:pPr>
          </w:p>
        </w:tc>
      </w:tr>
      <w:tr w:rsidR="00605848" w:rsidRPr="007558A1" w:rsidTr="002F2941">
        <w:tc>
          <w:tcPr>
            <w:tcW w:w="303" w:type="pct"/>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jc w:val="center"/>
              <w:rPr>
                <w:w w:val="100"/>
              </w:rPr>
            </w:pPr>
            <w:r w:rsidRPr="007A6E30">
              <w:rPr>
                <w:bCs/>
                <w:w w:val="100"/>
              </w:rPr>
              <w:lastRenderedPageBreak/>
              <w:t>DT</w:t>
            </w:r>
          </w:p>
        </w:tc>
        <w:tc>
          <w:tcPr>
            <w:tcW w:w="394" w:type="pct"/>
            <w:tcBorders>
              <w:top w:val="single" w:sz="6" w:space="0" w:color="auto"/>
              <w:bottom w:val="single" w:sz="4"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r w:rsidRPr="007A6E30">
              <w:rPr>
                <w:rFonts w:cs="Arial"/>
                <w:szCs w:val="18"/>
              </w:rPr>
              <w:t>11.4</w:t>
            </w:r>
          </w:p>
          <w:p w:rsidR="00605848" w:rsidRPr="007A6E30" w:rsidRDefault="00605848" w:rsidP="00765EB5">
            <w:pPr>
              <w:pStyle w:val="ISOClause"/>
              <w:suppressAutoHyphens/>
              <w:spacing w:before="60" w:after="60" w:line="240" w:lineRule="auto"/>
              <w:rPr>
                <w:rFonts w:cs="Arial"/>
                <w:szCs w:val="18"/>
              </w:rPr>
            </w:pPr>
            <w:r w:rsidRPr="007A6E30">
              <w:rPr>
                <w:rFonts w:cs="Arial"/>
                <w:szCs w:val="18"/>
              </w:rPr>
              <w:t>(Ge)</w:t>
            </w:r>
          </w:p>
        </w:tc>
        <w:tc>
          <w:tcPr>
            <w:tcW w:w="1758"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 w:hAnsi="Arial" w:cs="Arial"/>
                <w:w w:val="100"/>
                <w:sz w:val="18"/>
                <w:szCs w:val="18"/>
                <w:lang w:val="en-US" w:eastAsia="en-GB"/>
              </w:rPr>
            </w:pPr>
            <w:r w:rsidRPr="007A6E30">
              <w:rPr>
                <w:rFonts w:ascii="Arial" w:hAnsi="Arial" w:cs="Arial"/>
                <w:i/>
                <w:w w:val="100"/>
                <w:sz w:val="18"/>
                <w:szCs w:val="18"/>
                <w:lang w:val="en-US" w:eastAsia="en-GB"/>
              </w:rPr>
              <w:t>Light, tightly adhering scale or blush rust oxide is acceptable unless expressly prohibited by the final application</w:t>
            </w:r>
            <w:r w:rsidRPr="007A6E30">
              <w:rPr>
                <w:rFonts w:ascii="Arial" w:hAnsi="Arial" w:cs="Arial"/>
                <w:w w:val="100"/>
                <w:sz w:val="18"/>
                <w:szCs w:val="18"/>
                <w:lang w:val="en-US" w:eastAsia="en-GB"/>
              </w:rPr>
              <w:t>.</w:t>
            </w:r>
          </w:p>
          <w:p w:rsidR="00605848" w:rsidRPr="007A6E30" w:rsidRDefault="00605848" w:rsidP="00765EB5">
            <w:pPr>
              <w:suppressAutoHyphens/>
              <w:autoSpaceDE w:val="0"/>
              <w:autoSpaceDN w:val="0"/>
              <w:adjustRightInd w:val="0"/>
              <w:rPr>
                <w:rFonts w:ascii="Arial" w:hAnsi="Arial" w:cs="Arial"/>
                <w:w w:val="100"/>
                <w:sz w:val="18"/>
                <w:szCs w:val="18"/>
                <w:lang w:val="en-US" w:eastAsia="en-GB"/>
              </w:rPr>
            </w:pPr>
          </w:p>
          <w:p w:rsidR="00605848" w:rsidRPr="007A6E30" w:rsidRDefault="00605848" w:rsidP="00765EB5">
            <w:pPr>
              <w:suppressAutoHyphens/>
              <w:autoSpaceDE w:val="0"/>
              <w:autoSpaceDN w:val="0"/>
              <w:adjustRightInd w:val="0"/>
              <w:rPr>
                <w:rFonts w:ascii="Arial" w:hAnsi="Arial" w:cs="Arial"/>
                <w:w w:val="100"/>
                <w:sz w:val="18"/>
                <w:szCs w:val="18"/>
                <w:lang w:val="en-US"/>
              </w:rPr>
            </w:pPr>
            <w:r w:rsidRPr="007A6E30">
              <w:rPr>
                <w:rFonts w:ascii="Arial" w:hAnsi="Arial" w:cs="Arial"/>
                <w:w w:val="100"/>
                <w:sz w:val="18"/>
                <w:szCs w:val="18"/>
                <w:lang w:val="en-US" w:eastAsia="en-GB"/>
              </w:rPr>
              <w:t>Clarify as to what is meant by final application.</w:t>
            </w: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rPr>
                <w:bCs/>
                <w:w w:val="100"/>
                <w:sz w:val="18"/>
                <w:szCs w:val="18"/>
                <w:lang w:val="en-US"/>
              </w:rPr>
            </w:pPr>
          </w:p>
        </w:tc>
        <w:tc>
          <w:tcPr>
            <w:tcW w:w="885" w:type="pct"/>
            <w:tcBorders>
              <w:top w:val="single" w:sz="6" w:space="0" w:color="auto"/>
              <w:bottom w:val="single" w:sz="4" w:space="0" w:color="auto"/>
            </w:tcBorders>
            <w:shd w:val="clear" w:color="auto" w:fill="auto"/>
          </w:tcPr>
          <w:p w:rsidR="00605848" w:rsidRPr="007A6E30" w:rsidRDefault="00605848" w:rsidP="00765EB5">
            <w:pPr>
              <w:suppressAutoHyphens/>
              <w:rPr>
                <w:bCs/>
                <w:w w:val="100"/>
                <w:sz w:val="18"/>
                <w:szCs w:val="18"/>
                <w:lang w:val="en-US"/>
              </w:rPr>
            </w:pPr>
          </w:p>
        </w:tc>
      </w:tr>
      <w:tr w:rsidR="00605848" w:rsidRPr="007558A1" w:rsidTr="002F2941">
        <w:tc>
          <w:tcPr>
            <w:tcW w:w="303" w:type="pct"/>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jc w:val="center"/>
              <w:rPr>
                <w:w w:val="100"/>
              </w:rPr>
            </w:pPr>
            <w:r w:rsidRPr="007A6E30">
              <w:rPr>
                <w:bCs/>
                <w:w w:val="100"/>
              </w:rPr>
              <w:t>DT</w:t>
            </w:r>
          </w:p>
        </w:tc>
        <w:tc>
          <w:tcPr>
            <w:tcW w:w="394" w:type="pct"/>
            <w:tcBorders>
              <w:top w:val="single" w:sz="6" w:space="0" w:color="auto"/>
              <w:bottom w:val="single" w:sz="4"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r w:rsidRPr="007A6E30">
              <w:rPr>
                <w:rFonts w:cs="Arial"/>
                <w:szCs w:val="18"/>
              </w:rPr>
              <w:t>12.3</w:t>
            </w:r>
          </w:p>
          <w:p w:rsidR="00605848" w:rsidRPr="007A6E30" w:rsidRDefault="00605848" w:rsidP="00765EB5">
            <w:pPr>
              <w:pStyle w:val="ISOClause"/>
              <w:suppressAutoHyphens/>
              <w:spacing w:before="60" w:after="60" w:line="240" w:lineRule="auto"/>
              <w:rPr>
                <w:rFonts w:cs="Arial"/>
                <w:szCs w:val="18"/>
              </w:rPr>
            </w:pPr>
            <w:r w:rsidRPr="007A6E30">
              <w:rPr>
                <w:rFonts w:cs="Arial"/>
                <w:szCs w:val="18"/>
              </w:rPr>
              <w:t>(Ge)</w:t>
            </w:r>
          </w:p>
        </w:tc>
        <w:tc>
          <w:tcPr>
            <w:tcW w:w="1758"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i/>
                <w:szCs w:val="18"/>
                <w:lang w:eastAsia="en-GB"/>
              </w:rPr>
            </w:pPr>
            <w:r w:rsidRPr="007A6E30">
              <w:rPr>
                <w:rFonts w:cs="Arial"/>
                <w:i/>
                <w:szCs w:val="18"/>
                <w:lang w:eastAsia="en-GB"/>
              </w:rPr>
              <w:t xml:space="preserve">In addition, </w:t>
            </w:r>
            <w:r w:rsidRPr="007A6E30">
              <w:rPr>
                <w:rFonts w:cs="Arial"/>
                <w:i/>
                <w:iCs/>
                <w:szCs w:val="18"/>
                <w:lang w:eastAsia="en-GB"/>
              </w:rPr>
              <w:t>R</w:t>
            </w:r>
            <w:r w:rsidRPr="007A6E30">
              <w:rPr>
                <w:rFonts w:cs="Arial"/>
                <w:i/>
                <w:szCs w:val="18"/>
                <w:lang w:eastAsia="en-GB"/>
              </w:rPr>
              <w:t xml:space="preserve">m max − </w:t>
            </w:r>
            <w:r w:rsidRPr="007A6E30">
              <w:rPr>
                <w:rFonts w:cs="Arial"/>
                <w:i/>
                <w:iCs/>
                <w:szCs w:val="18"/>
                <w:lang w:eastAsia="en-GB"/>
              </w:rPr>
              <w:t>R</w:t>
            </w:r>
            <w:r w:rsidRPr="007A6E30">
              <w:rPr>
                <w:rFonts w:cs="Arial"/>
                <w:i/>
                <w:szCs w:val="18"/>
                <w:lang w:eastAsia="en-GB"/>
              </w:rPr>
              <w:t>mg ≥ 100 MPa</w:t>
            </w:r>
          </w:p>
          <w:p w:rsidR="00605848" w:rsidRPr="007A6E30" w:rsidRDefault="00605848" w:rsidP="00765EB5">
            <w:pPr>
              <w:pStyle w:val="ISOComments"/>
              <w:suppressAutoHyphens/>
              <w:spacing w:before="60" w:after="60" w:line="240" w:lineRule="auto"/>
              <w:rPr>
                <w:rFonts w:cs="Arial"/>
                <w:szCs w:val="18"/>
              </w:rPr>
            </w:pPr>
            <w:r w:rsidRPr="007A6E30">
              <w:rPr>
                <w:rFonts w:cs="Arial"/>
                <w:szCs w:val="18"/>
                <w:lang w:eastAsia="en-GB"/>
              </w:rPr>
              <w:t>Confirm that the function in the condition is ‘minus’.</w:t>
            </w: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rPr>
                <w:bCs/>
                <w:w w:val="100"/>
                <w:sz w:val="18"/>
                <w:szCs w:val="18"/>
                <w:lang w:val="en-US"/>
              </w:rPr>
            </w:pPr>
          </w:p>
        </w:tc>
        <w:tc>
          <w:tcPr>
            <w:tcW w:w="885" w:type="pct"/>
            <w:tcBorders>
              <w:top w:val="single" w:sz="6" w:space="0" w:color="auto"/>
              <w:bottom w:val="single" w:sz="4" w:space="0" w:color="auto"/>
            </w:tcBorders>
            <w:shd w:val="clear" w:color="auto" w:fill="auto"/>
          </w:tcPr>
          <w:p w:rsidR="00605848" w:rsidRPr="007A6E30" w:rsidRDefault="00605848" w:rsidP="00765EB5">
            <w:pPr>
              <w:suppressAutoHyphens/>
              <w:rPr>
                <w:bCs/>
                <w:w w:val="100"/>
                <w:sz w:val="18"/>
                <w:szCs w:val="18"/>
                <w:lang w:val="en-US"/>
              </w:rPr>
            </w:pPr>
          </w:p>
        </w:tc>
      </w:tr>
      <w:tr w:rsidR="00605848" w:rsidRPr="007A6E30" w:rsidTr="002F2941">
        <w:tc>
          <w:tcPr>
            <w:tcW w:w="303" w:type="pct"/>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jc w:val="center"/>
              <w:rPr>
                <w:w w:val="100"/>
              </w:rPr>
            </w:pPr>
            <w:r w:rsidRPr="007A6E30">
              <w:rPr>
                <w:bCs/>
                <w:w w:val="100"/>
              </w:rPr>
              <w:t>DT</w:t>
            </w:r>
          </w:p>
        </w:tc>
        <w:tc>
          <w:tcPr>
            <w:tcW w:w="394" w:type="pct"/>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rPr>
                <w:rFonts w:cs="Arial"/>
                <w:szCs w:val="18"/>
              </w:rPr>
            </w:pPr>
            <w:r w:rsidRPr="007A6E30">
              <w:rPr>
                <w:rFonts w:cs="Arial"/>
                <w:szCs w:val="18"/>
              </w:rPr>
              <w:t>Table C.1</w:t>
            </w:r>
          </w:p>
          <w:p w:rsidR="00605848" w:rsidRPr="007A6E30" w:rsidRDefault="00605848" w:rsidP="00765EB5">
            <w:pPr>
              <w:pStyle w:val="ISOParagraph"/>
              <w:suppressAutoHyphens/>
              <w:spacing w:before="60" w:after="60" w:line="240" w:lineRule="auto"/>
              <w:rPr>
                <w:rFonts w:cs="Arial"/>
                <w:szCs w:val="18"/>
              </w:rPr>
            </w:pPr>
            <w:r w:rsidRPr="007A6E30">
              <w:rPr>
                <w:rFonts w:cs="Arial"/>
                <w:szCs w:val="18"/>
              </w:rPr>
              <w:t>Rib and Groove</w:t>
            </w:r>
          </w:p>
          <w:p w:rsidR="00605848" w:rsidRPr="007A6E30" w:rsidRDefault="00605848" w:rsidP="00765EB5">
            <w:pPr>
              <w:pStyle w:val="ISOParagraph"/>
              <w:suppressAutoHyphens/>
              <w:spacing w:before="60" w:after="60" w:line="240" w:lineRule="auto"/>
              <w:rPr>
                <w:rFonts w:cs="Arial"/>
                <w:szCs w:val="18"/>
              </w:rPr>
            </w:pPr>
            <w:r w:rsidRPr="007A6E30">
              <w:rPr>
                <w:rFonts w:cs="Arial"/>
                <w:szCs w:val="18"/>
              </w:rPr>
              <w:t>(Ge)</w:t>
            </w:r>
          </w:p>
        </w:tc>
        <w:tc>
          <w:tcPr>
            <w:tcW w:w="1758"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lang w:eastAsia="en-GB"/>
              </w:rPr>
            </w:pPr>
            <w:r w:rsidRPr="007A6E30">
              <w:rPr>
                <w:rFonts w:cs="Arial"/>
                <w:szCs w:val="18"/>
                <w:lang w:eastAsia="en-GB"/>
              </w:rPr>
              <w:t xml:space="preserve">Provide guidance as to whether it is acceptable for these outside imperfections. Currently there is no guidance provided in column 4. </w:t>
            </w: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rPr>
                <w:bCs/>
                <w:w w:val="100"/>
                <w:sz w:val="18"/>
                <w:szCs w:val="18"/>
              </w:rPr>
            </w:pPr>
          </w:p>
        </w:tc>
        <w:tc>
          <w:tcPr>
            <w:tcW w:w="885" w:type="pct"/>
            <w:tcBorders>
              <w:top w:val="single" w:sz="6" w:space="0" w:color="auto"/>
              <w:bottom w:val="single" w:sz="4" w:space="0" w:color="auto"/>
            </w:tcBorders>
            <w:shd w:val="clear" w:color="auto" w:fill="auto"/>
          </w:tcPr>
          <w:p w:rsidR="00605848" w:rsidRPr="007A6E30" w:rsidRDefault="00605848" w:rsidP="00765EB5">
            <w:pPr>
              <w:suppressAutoHyphens/>
              <w:rPr>
                <w:bCs/>
                <w:w w:val="100"/>
                <w:sz w:val="18"/>
                <w:szCs w:val="18"/>
              </w:rPr>
            </w:pPr>
          </w:p>
        </w:tc>
      </w:tr>
      <w:tr w:rsidR="00605848" w:rsidRPr="007558A1" w:rsidTr="002F2941">
        <w:tc>
          <w:tcPr>
            <w:tcW w:w="303" w:type="pct"/>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jc w:val="center"/>
              <w:rPr>
                <w:w w:val="100"/>
              </w:rPr>
            </w:pPr>
            <w:r w:rsidRPr="007A6E30">
              <w:rPr>
                <w:bCs/>
                <w:w w:val="100"/>
              </w:rPr>
              <w:t>DT</w:t>
            </w:r>
          </w:p>
        </w:tc>
        <w:tc>
          <w:tcPr>
            <w:tcW w:w="394" w:type="pct"/>
            <w:tcBorders>
              <w:top w:val="single" w:sz="6" w:space="0" w:color="auto"/>
              <w:bottom w:val="single" w:sz="6" w:space="0" w:color="auto"/>
            </w:tcBorders>
            <w:tcMar>
              <w:top w:w="0" w:type="dxa"/>
              <w:bottom w:w="0" w:type="dxa"/>
            </w:tcMar>
          </w:tcPr>
          <w:p w:rsidR="00605848" w:rsidRPr="007A6E30" w:rsidRDefault="00605848" w:rsidP="00765EB5">
            <w:pPr>
              <w:pStyle w:val="ISOParagraph"/>
              <w:suppressAutoHyphens/>
              <w:spacing w:before="60" w:after="60" w:line="240" w:lineRule="auto"/>
              <w:rPr>
                <w:rFonts w:cs="Arial"/>
                <w:szCs w:val="18"/>
              </w:rPr>
            </w:pPr>
            <w:r w:rsidRPr="007A6E30">
              <w:rPr>
                <w:rFonts w:cs="Arial"/>
                <w:szCs w:val="18"/>
              </w:rPr>
              <w:t>Table C.1 Note (Ed)</w:t>
            </w:r>
          </w:p>
        </w:tc>
        <w:tc>
          <w:tcPr>
            <w:tcW w:w="1758"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i/>
                <w:szCs w:val="18"/>
                <w:lang w:eastAsia="en-GB"/>
              </w:rPr>
            </w:pPr>
            <w:r w:rsidRPr="007A6E30">
              <w:rPr>
                <w:rFonts w:cs="Arial"/>
                <w:i/>
                <w:szCs w:val="18"/>
                <w:lang w:eastAsia="en-GB"/>
              </w:rPr>
              <w:t>a On small-diameter containers…</w:t>
            </w:r>
          </w:p>
          <w:p w:rsidR="00605848" w:rsidRPr="007A6E30" w:rsidRDefault="00605848" w:rsidP="00765EB5">
            <w:pPr>
              <w:pStyle w:val="ISOComments"/>
              <w:suppressAutoHyphens/>
              <w:spacing w:before="60" w:after="60" w:line="240" w:lineRule="auto"/>
              <w:rPr>
                <w:rFonts w:cs="Arial"/>
                <w:szCs w:val="18"/>
              </w:rPr>
            </w:pPr>
            <w:r w:rsidRPr="007A6E30">
              <w:rPr>
                <w:rFonts w:cs="Arial"/>
                <w:szCs w:val="18"/>
                <w:lang w:eastAsia="en-GB"/>
              </w:rPr>
              <w:t>In the note replace the word container with tube.</w:t>
            </w: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rPr>
            </w:pPr>
            <w:r w:rsidRPr="007A6E30">
              <w:rPr>
                <w:rFonts w:cs="Arial"/>
                <w:szCs w:val="18"/>
                <w:lang w:eastAsia="en-GB"/>
              </w:rPr>
              <w:t>a On small-diameter tubes …</w:t>
            </w:r>
          </w:p>
        </w:tc>
        <w:tc>
          <w:tcPr>
            <w:tcW w:w="886"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rPr>
                <w:bCs/>
                <w:w w:val="100"/>
                <w:sz w:val="18"/>
                <w:szCs w:val="18"/>
                <w:lang w:val="en-US"/>
              </w:rPr>
            </w:pPr>
          </w:p>
        </w:tc>
        <w:tc>
          <w:tcPr>
            <w:tcW w:w="885" w:type="pct"/>
            <w:tcBorders>
              <w:top w:val="single" w:sz="6" w:space="0" w:color="auto"/>
              <w:bottom w:val="single" w:sz="4" w:space="0" w:color="auto"/>
            </w:tcBorders>
            <w:shd w:val="clear" w:color="auto" w:fill="auto"/>
          </w:tcPr>
          <w:p w:rsidR="00605848" w:rsidRPr="007A6E30" w:rsidRDefault="00605848" w:rsidP="00765EB5">
            <w:pPr>
              <w:suppressAutoHyphens/>
              <w:rPr>
                <w:bCs/>
                <w:w w:val="100"/>
                <w:sz w:val="18"/>
                <w:szCs w:val="18"/>
                <w:lang w:val="en-US"/>
              </w:rPr>
            </w:pPr>
          </w:p>
        </w:tc>
      </w:tr>
      <w:tr w:rsidR="00605848" w:rsidRPr="007558A1" w:rsidTr="002F2941">
        <w:tblPrEx>
          <w:tblBorders>
            <w:top w:val="single" w:sz="6" w:space="0" w:color="auto"/>
            <w:left w:val="single" w:sz="6" w:space="0" w:color="auto"/>
            <w:bottom w:val="single" w:sz="6" w:space="0" w:color="auto"/>
            <w:right w:val="single" w:sz="6" w:space="0" w:color="auto"/>
          </w:tblBorders>
        </w:tblPrEx>
        <w:trPr>
          <w:trHeight w:val="227"/>
        </w:trPr>
        <w:tc>
          <w:tcPr>
            <w:tcW w:w="697" w:type="pct"/>
            <w:gridSpan w:val="2"/>
            <w:vMerge w:val="restart"/>
            <w:tcBorders>
              <w:top w:val="single" w:sz="12" w:space="0" w:color="auto"/>
              <w:left w:val="single" w:sz="12" w:space="0" w:color="auto"/>
            </w:tcBorders>
            <w:shd w:val="clear" w:color="auto" w:fill="F2F2F2"/>
            <w:tcMar>
              <w:top w:w="0" w:type="dxa"/>
              <w:bottom w:w="0" w:type="dxa"/>
            </w:tcMar>
          </w:tcPr>
          <w:p w:rsidR="00605848" w:rsidRPr="007A6E30" w:rsidRDefault="00605848" w:rsidP="00765EB5">
            <w:pPr>
              <w:suppressAutoHyphens/>
              <w:rPr>
                <w:b/>
                <w:bCs/>
                <w:w w:val="100"/>
                <w:lang w:val="en-US"/>
              </w:rPr>
            </w:pPr>
            <w:r w:rsidRPr="007A6E30">
              <w:rPr>
                <w:b/>
                <w:w w:val="100"/>
                <w:lang w:val="en-US"/>
              </w:rPr>
              <w:t>Decision of the STD’s WG:</w:t>
            </w:r>
          </w:p>
        </w:tc>
        <w:tc>
          <w:tcPr>
            <w:tcW w:w="436" w:type="pct"/>
            <w:vMerge w:val="restart"/>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r w:rsidRPr="007A6E30">
              <w:rPr>
                <w:rFonts w:cs="Arial"/>
                <w:szCs w:val="18"/>
              </w:rPr>
              <w:t>12.3</w:t>
            </w:r>
          </w:p>
        </w:tc>
        <w:tc>
          <w:tcPr>
            <w:tcW w:w="1322" w:type="pct"/>
            <w:vMerge w:val="restart"/>
            <w:tcBorders>
              <w:top w:val="single" w:sz="12" w:space="0" w:color="auto"/>
            </w:tcBorders>
            <w:shd w:val="clear" w:color="auto" w:fill="F2F2F2"/>
          </w:tcPr>
          <w:p w:rsidR="00605848" w:rsidRPr="007A6E30" w:rsidRDefault="00605848" w:rsidP="00765EB5">
            <w:pPr>
              <w:keepLines/>
              <w:tabs>
                <w:tab w:val="left" w:pos="6663"/>
              </w:tabs>
              <w:suppressAutoHyphens/>
              <w:jc w:val="center"/>
              <w:rPr>
                <w:bCs/>
                <w:w w:val="100"/>
              </w:rPr>
            </w:pPr>
            <w:r w:rsidRPr="007A6E30">
              <w:rPr>
                <w:bCs/>
                <w:w w:val="100"/>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605848" w:rsidRPr="007A6E30" w:rsidRDefault="00605848" w:rsidP="00765EB5">
            <w:pPr>
              <w:suppressAutoHyphens/>
              <w:jc w:val="center"/>
              <w:rPr>
                <w:bCs/>
                <w:w w:val="100"/>
              </w:rPr>
            </w:pPr>
            <w:r w:rsidRPr="007A6E30">
              <w:rPr>
                <w:bCs/>
                <w:w w:val="100"/>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605848" w:rsidRPr="007A6E30" w:rsidRDefault="00605848" w:rsidP="00765EB5">
            <w:pPr>
              <w:keepLines/>
              <w:suppressAutoHyphens/>
              <w:jc w:val="center"/>
              <w:rPr>
                <w:bCs/>
                <w:w w:val="100"/>
                <w:lang w:val="en-US"/>
              </w:rPr>
            </w:pPr>
            <w:r w:rsidRPr="007A6E30">
              <w:rPr>
                <w:bCs/>
                <w:w w:val="100"/>
                <w:lang w:val="en-U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605848" w:rsidRPr="007A6E30" w:rsidRDefault="00605848" w:rsidP="00765EB5">
            <w:pPr>
              <w:keepLines/>
              <w:tabs>
                <w:tab w:val="left" w:pos="6663"/>
              </w:tabs>
              <w:suppressAutoHyphens/>
              <w:rPr>
                <w:bCs/>
                <w:w w:val="100"/>
                <w:lang w:val="en-US"/>
              </w:rPr>
            </w:pPr>
            <w:r w:rsidRPr="007A6E30">
              <w:rPr>
                <w:bCs/>
                <w:w w:val="100"/>
                <w:lang w:val="en-US"/>
              </w:rPr>
              <w:t>Latest date for withdrawal of existing type approvals</w:t>
            </w:r>
          </w:p>
        </w:tc>
      </w:tr>
      <w:tr w:rsidR="00605848" w:rsidRPr="007A6E30" w:rsidTr="002F2941">
        <w:tblPrEx>
          <w:tblBorders>
            <w:top w:val="single" w:sz="6" w:space="0" w:color="auto"/>
            <w:left w:val="single" w:sz="6" w:space="0" w:color="auto"/>
            <w:bottom w:val="single" w:sz="6" w:space="0" w:color="auto"/>
            <w:right w:val="single" w:sz="6" w:space="0" w:color="auto"/>
          </w:tblBorders>
        </w:tblPrEx>
        <w:trPr>
          <w:trHeight w:val="227"/>
        </w:trPr>
        <w:tc>
          <w:tcPr>
            <w:tcW w:w="697" w:type="pct"/>
            <w:gridSpan w:val="2"/>
            <w:vMerge/>
            <w:tcBorders>
              <w:left w:val="single" w:sz="12" w:space="0" w:color="auto"/>
            </w:tcBorders>
            <w:shd w:val="clear" w:color="auto" w:fill="F2F2F2"/>
            <w:tcMar>
              <w:top w:w="0" w:type="dxa"/>
              <w:bottom w:w="0" w:type="dxa"/>
            </w:tcMar>
          </w:tcPr>
          <w:p w:rsidR="00605848" w:rsidRPr="007A6E30" w:rsidRDefault="00605848" w:rsidP="00765EB5">
            <w:pPr>
              <w:suppressAutoHyphens/>
              <w:rPr>
                <w:b/>
                <w:w w:val="100"/>
                <w:lang w:val="en-US"/>
              </w:rPr>
            </w:pPr>
          </w:p>
        </w:tc>
        <w:tc>
          <w:tcPr>
            <w:tcW w:w="436" w:type="pct"/>
            <w:vMerge/>
            <w:shd w:val="clear" w:color="auto" w:fill="F2F2F2"/>
            <w:tcMar>
              <w:top w:w="0" w:type="dxa"/>
              <w:bottom w:w="0" w:type="dxa"/>
            </w:tcMar>
          </w:tcPr>
          <w:p w:rsidR="00605848" w:rsidRPr="007A6E30" w:rsidRDefault="00605848" w:rsidP="00765EB5">
            <w:pPr>
              <w:suppressAutoHyphens/>
              <w:snapToGrid w:val="0"/>
              <w:jc w:val="center"/>
              <w:rPr>
                <w:rFonts w:ascii="(Asiatische Schriftart verwende" w:hAnsi="(Asiatische Schriftart verwende"/>
                <w:w w:val="100"/>
                <w:lang w:val="en-US"/>
              </w:rPr>
            </w:pPr>
          </w:p>
        </w:tc>
        <w:tc>
          <w:tcPr>
            <w:tcW w:w="1322" w:type="pct"/>
            <w:vMerge/>
            <w:shd w:val="clear" w:color="auto" w:fill="F2F2F2"/>
          </w:tcPr>
          <w:p w:rsidR="00605848" w:rsidRPr="007A6E30" w:rsidRDefault="00605848" w:rsidP="00765EB5">
            <w:pPr>
              <w:tabs>
                <w:tab w:val="left" w:pos="6663"/>
              </w:tabs>
              <w:suppressAutoHyphens/>
              <w:jc w:val="center"/>
              <w:rPr>
                <w:rFonts w:ascii="(Asiatische Schriftart verwende" w:hAnsi="(Asiatische Schriftart verwende"/>
                <w:w w:val="100"/>
                <w:lang w:val="en-US"/>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605848" w:rsidRPr="007A6E30" w:rsidRDefault="00605848" w:rsidP="00765EB5">
            <w:pPr>
              <w:suppressAutoHyphens/>
              <w:jc w:val="center"/>
              <w:rPr>
                <w:bCs/>
                <w:w w:val="100"/>
              </w:rPr>
            </w:pPr>
            <w:r w:rsidRPr="007A6E30">
              <w:rPr>
                <w:bCs/>
                <w:w w:val="100"/>
              </w:rPr>
              <w:t>EN ISO 11120:1999</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605848" w:rsidRPr="007A6E30" w:rsidRDefault="00605848" w:rsidP="00765EB5">
            <w:pPr>
              <w:suppressAutoHyphens/>
              <w:autoSpaceDE w:val="0"/>
              <w:autoSpaceDN w:val="0"/>
              <w:adjustRightInd w:val="0"/>
              <w:spacing w:line="240" w:lineRule="auto"/>
              <w:jc w:val="center"/>
              <w:rPr>
                <w:bCs/>
                <w:w w:val="100"/>
              </w:rPr>
            </w:pPr>
            <w:r w:rsidRPr="007A6E30">
              <w:rPr>
                <w:w w:val="100"/>
                <w:sz w:val="18"/>
                <w:szCs w:val="18"/>
                <w:lang w:val="de-DE" w:eastAsia="de-DE"/>
              </w:rPr>
              <w:t>[</w:t>
            </w:r>
            <w:r w:rsidRPr="007A6E30">
              <w:rPr>
                <w:w w:val="100"/>
                <w:sz w:val="18"/>
                <w:szCs w:val="18"/>
              </w:rPr>
              <w:t>Between 1 January 2005 and 31 December 2015</w:t>
            </w:r>
            <w:r w:rsidRPr="007A6E30">
              <w:rPr>
                <w:w w:val="100"/>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605848" w:rsidRPr="007A6E30" w:rsidRDefault="00605848" w:rsidP="00765EB5">
            <w:pPr>
              <w:suppressAutoHyphens/>
              <w:autoSpaceDE w:val="0"/>
              <w:autoSpaceDN w:val="0"/>
              <w:adjustRightInd w:val="0"/>
              <w:spacing w:line="240" w:lineRule="auto"/>
              <w:jc w:val="center"/>
              <w:rPr>
                <w:bCs/>
                <w:w w:val="100"/>
                <w:highlight w:val="yellow"/>
              </w:rPr>
            </w:pPr>
          </w:p>
        </w:tc>
      </w:tr>
      <w:tr w:rsidR="00605848" w:rsidRPr="007A6E30" w:rsidTr="002F2941">
        <w:tblPrEx>
          <w:tblBorders>
            <w:top w:val="single" w:sz="6" w:space="0" w:color="auto"/>
            <w:left w:val="single" w:sz="6" w:space="0" w:color="auto"/>
            <w:bottom w:val="single" w:sz="6" w:space="0" w:color="auto"/>
            <w:right w:val="single" w:sz="6" w:space="0" w:color="auto"/>
          </w:tblBorders>
        </w:tblPrEx>
        <w:trPr>
          <w:trHeight w:val="227"/>
        </w:trPr>
        <w:tc>
          <w:tcPr>
            <w:tcW w:w="697" w:type="pct"/>
            <w:gridSpan w:val="2"/>
            <w:vMerge/>
            <w:tcBorders>
              <w:left w:val="single" w:sz="12" w:space="0" w:color="auto"/>
            </w:tcBorders>
            <w:shd w:val="clear" w:color="auto" w:fill="F2F2F2"/>
            <w:tcMar>
              <w:top w:w="0" w:type="dxa"/>
              <w:bottom w:w="0" w:type="dxa"/>
            </w:tcMar>
          </w:tcPr>
          <w:p w:rsidR="00605848" w:rsidRPr="007A6E30" w:rsidRDefault="00605848" w:rsidP="00765EB5">
            <w:pPr>
              <w:suppressAutoHyphens/>
              <w:rPr>
                <w:b/>
                <w:w w:val="100"/>
              </w:rPr>
            </w:pPr>
          </w:p>
        </w:tc>
        <w:tc>
          <w:tcPr>
            <w:tcW w:w="436" w:type="pct"/>
            <w:vMerge/>
            <w:shd w:val="clear" w:color="auto" w:fill="F2F2F2"/>
            <w:tcMar>
              <w:top w:w="0" w:type="dxa"/>
              <w:bottom w:w="0" w:type="dxa"/>
            </w:tcMar>
          </w:tcPr>
          <w:p w:rsidR="00605848" w:rsidRPr="007A6E30" w:rsidRDefault="00605848" w:rsidP="00765EB5">
            <w:pPr>
              <w:suppressAutoHyphens/>
              <w:snapToGrid w:val="0"/>
              <w:jc w:val="center"/>
              <w:rPr>
                <w:rFonts w:ascii="(Asiatische Schriftart verwende" w:hAnsi="(Asiatische Schriftart verwende"/>
                <w:w w:val="100"/>
              </w:rPr>
            </w:pPr>
          </w:p>
        </w:tc>
        <w:tc>
          <w:tcPr>
            <w:tcW w:w="1322" w:type="pct"/>
            <w:vMerge/>
            <w:shd w:val="clear" w:color="auto" w:fill="F2F2F2"/>
          </w:tcPr>
          <w:p w:rsidR="00605848" w:rsidRPr="007A6E30" w:rsidRDefault="00605848" w:rsidP="00765EB5">
            <w:pPr>
              <w:tabs>
                <w:tab w:val="left" w:pos="6663"/>
              </w:tabs>
              <w:suppressAutoHyphens/>
              <w:jc w:val="center"/>
              <w:rPr>
                <w:rFonts w:ascii="(Asiatische Schriftart verwende" w:hAnsi="(Asiatische Schriftart verwende"/>
                <w:w w:val="100"/>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605848" w:rsidRPr="007A6E30" w:rsidRDefault="00605848" w:rsidP="00765EB5">
            <w:pPr>
              <w:suppressAutoHyphens/>
              <w:jc w:val="center"/>
              <w:rPr>
                <w:bCs/>
                <w:w w:val="100"/>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605848" w:rsidRPr="007A6E30" w:rsidRDefault="00605848" w:rsidP="00765EB5">
            <w:pPr>
              <w:keepNext/>
              <w:suppressAutoHyphens/>
              <w:ind w:hanging="22"/>
              <w:jc w:val="center"/>
              <w:rPr>
                <w:bCs/>
                <w:w w:val="100"/>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605848" w:rsidRPr="007A6E30" w:rsidRDefault="00605848" w:rsidP="00765EB5">
            <w:pPr>
              <w:keepNext/>
              <w:suppressAutoHyphens/>
              <w:ind w:hanging="22"/>
              <w:jc w:val="center"/>
              <w:rPr>
                <w:bCs/>
                <w:w w:val="100"/>
                <w:highlight w:val="yellow"/>
              </w:rPr>
            </w:pPr>
          </w:p>
        </w:tc>
      </w:tr>
      <w:tr w:rsidR="00605848" w:rsidRPr="007A6E30" w:rsidTr="002F2941">
        <w:tblPrEx>
          <w:tblBorders>
            <w:top w:val="single" w:sz="6" w:space="0" w:color="auto"/>
            <w:left w:val="single" w:sz="6" w:space="0" w:color="auto"/>
            <w:bottom w:val="single" w:sz="6" w:space="0" w:color="auto"/>
            <w:right w:val="single" w:sz="6" w:space="0" w:color="auto"/>
          </w:tblBorders>
        </w:tblPrEx>
        <w:trPr>
          <w:trHeight w:val="227"/>
        </w:trPr>
        <w:tc>
          <w:tcPr>
            <w:tcW w:w="697" w:type="pct"/>
            <w:gridSpan w:val="2"/>
            <w:vMerge/>
            <w:tcBorders>
              <w:left w:val="single" w:sz="12" w:space="0" w:color="auto"/>
              <w:bottom w:val="single" w:sz="12" w:space="0" w:color="auto"/>
            </w:tcBorders>
            <w:shd w:val="clear" w:color="auto" w:fill="F2F2F2"/>
            <w:tcMar>
              <w:top w:w="0" w:type="dxa"/>
              <w:bottom w:w="0" w:type="dxa"/>
            </w:tcMar>
          </w:tcPr>
          <w:p w:rsidR="00605848" w:rsidRPr="007A6E30" w:rsidRDefault="00605848" w:rsidP="00765EB5">
            <w:pPr>
              <w:suppressAutoHyphens/>
              <w:rPr>
                <w:b/>
                <w:w w:val="100"/>
              </w:rPr>
            </w:pPr>
          </w:p>
        </w:tc>
        <w:tc>
          <w:tcPr>
            <w:tcW w:w="436" w:type="pct"/>
            <w:vMerge/>
            <w:tcBorders>
              <w:bottom w:val="single" w:sz="12" w:space="0" w:color="auto"/>
            </w:tcBorders>
            <w:shd w:val="clear" w:color="auto" w:fill="F2F2F2"/>
            <w:tcMar>
              <w:top w:w="0" w:type="dxa"/>
              <w:bottom w:w="0" w:type="dxa"/>
            </w:tcMar>
          </w:tcPr>
          <w:p w:rsidR="00605848" w:rsidRPr="007A6E30" w:rsidRDefault="00605848" w:rsidP="00765EB5">
            <w:pPr>
              <w:suppressAutoHyphens/>
              <w:snapToGrid w:val="0"/>
              <w:jc w:val="center"/>
              <w:rPr>
                <w:rFonts w:ascii="(Asiatische Schriftart verwende" w:hAnsi="(Asiatische Schriftart verwende"/>
                <w:w w:val="100"/>
              </w:rPr>
            </w:pPr>
          </w:p>
        </w:tc>
        <w:tc>
          <w:tcPr>
            <w:tcW w:w="1322" w:type="pct"/>
            <w:vMerge/>
            <w:tcBorders>
              <w:bottom w:val="single" w:sz="12" w:space="0" w:color="auto"/>
            </w:tcBorders>
            <w:shd w:val="clear" w:color="auto" w:fill="F2F2F2"/>
          </w:tcPr>
          <w:p w:rsidR="00605848" w:rsidRPr="007A6E30" w:rsidRDefault="00605848" w:rsidP="00765EB5">
            <w:pPr>
              <w:tabs>
                <w:tab w:val="left" w:pos="6663"/>
              </w:tabs>
              <w:suppressAutoHyphens/>
              <w:jc w:val="center"/>
              <w:rPr>
                <w:rFonts w:ascii="(Asiatische Schriftart verwende" w:hAnsi="(Asiatische Schriftart verwende"/>
                <w:w w:val="100"/>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605848" w:rsidRPr="007A6E30" w:rsidRDefault="00605848" w:rsidP="00765EB5">
            <w:pPr>
              <w:suppressAutoHyphens/>
              <w:jc w:val="center"/>
              <w:rPr>
                <w:bCs/>
                <w:w w:val="100"/>
                <w:lang w:val="fr-FR"/>
              </w:rPr>
            </w:pPr>
            <w:r w:rsidRPr="007A6E30">
              <w:rPr>
                <w:bCs/>
                <w:w w:val="100"/>
                <w:lang w:val="fr-FR"/>
              </w:rPr>
              <w:t>EN ISO 11120:2015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605848" w:rsidRPr="007A6E30" w:rsidRDefault="00605848" w:rsidP="00765EB5">
            <w:pPr>
              <w:keepLines/>
              <w:suppressAutoHyphens/>
              <w:jc w:val="center"/>
              <w:rPr>
                <w:bCs/>
                <w:w w:val="100"/>
              </w:rPr>
            </w:pPr>
            <w:r w:rsidRPr="007A6E30">
              <w:rPr>
                <w:bCs/>
                <w:w w:val="100"/>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605848" w:rsidRPr="007A6E30" w:rsidRDefault="00605848" w:rsidP="00765EB5">
            <w:pPr>
              <w:keepLines/>
              <w:tabs>
                <w:tab w:val="left" w:pos="6663"/>
              </w:tabs>
              <w:suppressAutoHyphens/>
              <w:jc w:val="center"/>
              <w:rPr>
                <w:bCs/>
                <w:w w:val="100"/>
              </w:rPr>
            </w:pPr>
          </w:p>
        </w:tc>
      </w:tr>
    </w:tbl>
    <w:p w:rsidR="00605848" w:rsidRPr="007A6E30" w:rsidRDefault="00605848" w:rsidP="00765EB5">
      <w:pPr>
        <w:suppressAutoHyphens/>
        <w:spacing w:line="240" w:lineRule="auto"/>
        <w:rPr>
          <w:w w:val="100"/>
        </w:rPr>
      </w:pPr>
    </w:p>
    <w:p w:rsidR="00605848" w:rsidRPr="007A6E30" w:rsidRDefault="00605848" w:rsidP="00765EB5">
      <w:pPr>
        <w:suppressAutoHyphens/>
        <w:spacing w:line="240" w:lineRule="auto"/>
        <w:rPr>
          <w:w w:val="100"/>
        </w:rPr>
      </w:pPr>
      <w:r w:rsidRPr="007A6E30">
        <w:rPr>
          <w:w w:val="100"/>
        </w:rP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605848" w:rsidRPr="007A6E30" w:rsidTr="00605848">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605848" w:rsidRPr="007A6E30" w:rsidRDefault="00605848" w:rsidP="00765EB5">
            <w:pPr>
              <w:keepNext/>
              <w:suppressAutoHyphens/>
              <w:jc w:val="center"/>
              <w:rPr>
                <w:b/>
                <w:iCs/>
                <w:w w:val="100"/>
                <w:highlight w:val="yellow"/>
              </w:rPr>
            </w:pPr>
            <w:r w:rsidRPr="007A6E30">
              <w:rPr>
                <w:b/>
                <w:iCs/>
                <w:w w:val="100"/>
              </w:rPr>
              <w:t>EN ISO  14246:2014</w:t>
            </w:r>
          </w:p>
        </w:tc>
        <w:tc>
          <w:tcPr>
            <w:tcW w:w="1778" w:type="pct"/>
            <w:gridSpan w:val="4"/>
            <w:vMerge w:val="restart"/>
            <w:tcBorders>
              <w:top w:val="single" w:sz="12" w:space="0" w:color="auto"/>
            </w:tcBorders>
            <w:shd w:val="clear" w:color="auto" w:fill="F3F3F3"/>
            <w:tcMar>
              <w:top w:w="28" w:type="dxa"/>
              <w:bottom w:w="28" w:type="dxa"/>
            </w:tcMar>
          </w:tcPr>
          <w:p w:rsidR="00605848" w:rsidRPr="007A6E30" w:rsidRDefault="00605848" w:rsidP="00765EB5">
            <w:pPr>
              <w:keepNext/>
              <w:suppressAutoHyphens/>
              <w:jc w:val="center"/>
              <w:rPr>
                <w:b/>
                <w:iCs/>
                <w:w w:val="100"/>
                <w:highlight w:val="yellow"/>
                <w:lang w:val="en-US"/>
              </w:rPr>
            </w:pPr>
            <w:r w:rsidRPr="007A6E30">
              <w:rPr>
                <w:b/>
                <w:iCs/>
                <w:w w:val="100"/>
                <w:lang w:val="en-US"/>
              </w:rPr>
              <w:t xml:space="preserve">Gas cylinders - Cylinder valves - Manufacturing tests and examinations </w:t>
            </w:r>
          </w:p>
        </w:tc>
        <w:tc>
          <w:tcPr>
            <w:tcW w:w="762" w:type="pct"/>
            <w:gridSpan w:val="2"/>
            <w:vMerge w:val="restart"/>
            <w:tcBorders>
              <w:top w:val="single" w:sz="12"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bCs/>
                <w:smallCaps w:val="0"/>
                <w:sz w:val="20"/>
              </w:rPr>
            </w:pPr>
            <w:r w:rsidRPr="007A6E30">
              <w:rPr>
                <w:bCs/>
                <w:smallCaps w:val="0"/>
                <w:sz w:val="20"/>
              </w:rPr>
              <w:t>Where to refer in RID/ADR</w:t>
            </w:r>
          </w:p>
          <w:p w:rsidR="00605848" w:rsidRPr="007A6E30" w:rsidRDefault="00605848" w:rsidP="00765EB5">
            <w:pPr>
              <w:keepNext/>
              <w:suppressAutoHyphens/>
              <w:jc w:val="center"/>
              <w:rPr>
                <w:w w:val="100"/>
                <w:lang w:val="en-US"/>
              </w:rPr>
            </w:pPr>
          </w:p>
        </w:tc>
        <w:tc>
          <w:tcPr>
            <w:tcW w:w="1761" w:type="pct"/>
            <w:gridSpan w:val="2"/>
            <w:vMerge w:val="restart"/>
            <w:tcBorders>
              <w:top w:val="single" w:sz="12" w:space="0" w:color="auto"/>
            </w:tcBorders>
            <w:shd w:val="clear" w:color="auto" w:fill="F3F3F3"/>
            <w:tcMar>
              <w:top w:w="28" w:type="dxa"/>
              <w:bottom w:w="28" w:type="dxa"/>
            </w:tcMar>
          </w:tcPr>
          <w:p w:rsidR="00605848" w:rsidRPr="007A6E30" w:rsidRDefault="00605848" w:rsidP="00765EB5">
            <w:pPr>
              <w:pStyle w:val="NoteHead"/>
              <w:keepNext/>
              <w:suppressAutoHyphens/>
              <w:spacing w:before="0" w:after="0"/>
              <w:rPr>
                <w:rFonts w:eastAsia="Batang"/>
                <w:bCs/>
                <w:smallCaps w:val="0"/>
                <w:sz w:val="20"/>
              </w:rPr>
            </w:pPr>
            <w:r w:rsidRPr="007A6E30">
              <w:rPr>
                <w:bCs/>
                <w:smallCaps w:val="0"/>
                <w:sz w:val="20"/>
              </w:rPr>
              <w:t>Applicable sub-sections and paragraphs</w:t>
            </w:r>
            <w:r w:rsidRPr="007A6E30">
              <w:rPr>
                <w:b w:val="0"/>
                <w:bCs/>
                <w:smallCaps w:val="0"/>
                <w:sz w:val="20"/>
              </w:rPr>
              <w:t>:</w:t>
            </w:r>
          </w:p>
          <w:p w:rsidR="00605848" w:rsidRPr="007A6E30" w:rsidRDefault="00605848" w:rsidP="00765EB5">
            <w:pPr>
              <w:keepNext/>
              <w:suppressAutoHyphens/>
              <w:jc w:val="center"/>
              <w:rPr>
                <w:rFonts w:ascii="(Asiatische Schriftart verwende" w:hAnsi="(Asiatische Schriftart verwende"/>
                <w:w w:val="100"/>
              </w:rPr>
            </w:pPr>
          </w:p>
        </w:tc>
      </w:tr>
      <w:tr w:rsidR="00605848" w:rsidRPr="007A6E30" w:rsidTr="00605848">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605848" w:rsidRPr="007A6E30" w:rsidRDefault="00605848" w:rsidP="00765EB5">
            <w:pPr>
              <w:suppressAutoHyphens/>
              <w:jc w:val="center"/>
              <w:rPr>
                <w:spacing w:val="-3"/>
                <w:w w:val="100"/>
              </w:rPr>
            </w:pPr>
            <w:r w:rsidRPr="007A6E30">
              <w:rPr>
                <w:spacing w:val="-3"/>
                <w:w w:val="100"/>
              </w:rPr>
              <w:t>WI 00023151</w:t>
            </w:r>
          </w:p>
        </w:tc>
        <w:tc>
          <w:tcPr>
            <w:tcW w:w="1778" w:type="pct"/>
            <w:gridSpan w:val="4"/>
            <w:vMerge/>
            <w:tcBorders>
              <w:bottom w:val="single" w:sz="6" w:space="0" w:color="auto"/>
            </w:tcBorders>
            <w:shd w:val="clear" w:color="auto" w:fill="F3F3F3"/>
            <w:tcMar>
              <w:top w:w="28" w:type="dxa"/>
              <w:bottom w:w="28" w:type="dxa"/>
            </w:tcMar>
          </w:tcPr>
          <w:p w:rsidR="00605848" w:rsidRPr="007A6E30" w:rsidRDefault="00605848" w:rsidP="00765EB5">
            <w:pPr>
              <w:suppressAutoHyphens/>
              <w:jc w:val="center"/>
              <w:rPr>
                <w:b/>
                <w:spacing w:val="-3"/>
                <w:w w:val="100"/>
              </w:rPr>
            </w:pPr>
          </w:p>
        </w:tc>
        <w:tc>
          <w:tcPr>
            <w:tcW w:w="762" w:type="pct"/>
            <w:gridSpan w:val="2"/>
            <w:vMerge/>
            <w:tcBorders>
              <w:bottom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605848" w:rsidRPr="007A6E30" w:rsidRDefault="00605848" w:rsidP="00765EB5">
            <w:pPr>
              <w:pStyle w:val="NoteHead"/>
              <w:suppressAutoHyphens/>
              <w:spacing w:before="0" w:after="0"/>
              <w:rPr>
                <w:bCs/>
                <w:smallCaps w:val="0"/>
                <w:sz w:val="20"/>
              </w:rPr>
            </w:pPr>
          </w:p>
        </w:tc>
      </w:tr>
      <w:tr w:rsidR="00605848" w:rsidRPr="007558A1" w:rsidTr="00605848">
        <w:tc>
          <w:tcPr>
            <w:tcW w:w="5000" w:type="pct"/>
            <w:gridSpan w:val="10"/>
            <w:tcBorders>
              <w:top w:val="single" w:sz="6" w:space="0" w:color="auto"/>
            </w:tcBorders>
            <w:shd w:val="clear" w:color="auto" w:fill="auto"/>
          </w:tcPr>
          <w:p w:rsidR="00605848" w:rsidRPr="007A6E30" w:rsidRDefault="00605848" w:rsidP="00765EB5">
            <w:pPr>
              <w:tabs>
                <w:tab w:val="num" w:pos="1134"/>
              </w:tabs>
              <w:suppressAutoHyphens/>
              <w:jc w:val="both"/>
              <w:rPr>
                <w:rFonts w:eastAsia="MS Mincho"/>
                <w:i/>
                <w:w w:val="100"/>
                <w:highlight w:val="yellow"/>
                <w:lang w:val="en-US" w:eastAsia="ja-JP"/>
              </w:rPr>
            </w:pPr>
            <w:r w:rsidRPr="007A6E30">
              <w:rPr>
                <w:w w:val="100"/>
                <w:lang w:val="en-US"/>
              </w:rPr>
              <w:t xml:space="preserve">Assessment by CEN Consultant pending </w:t>
            </w:r>
          </w:p>
        </w:tc>
      </w:tr>
      <w:tr w:rsidR="00605848" w:rsidRPr="007558A1" w:rsidTr="00605848">
        <w:tc>
          <w:tcPr>
            <w:tcW w:w="5000" w:type="pct"/>
            <w:gridSpan w:val="10"/>
            <w:tcBorders>
              <w:top w:val="single" w:sz="6" w:space="0" w:color="auto"/>
            </w:tcBorders>
            <w:shd w:val="clear" w:color="auto" w:fill="auto"/>
          </w:tcPr>
          <w:p w:rsidR="00605848" w:rsidRPr="007A6E30" w:rsidRDefault="00605848" w:rsidP="00765EB5">
            <w:pPr>
              <w:suppressAutoHyphens/>
              <w:rPr>
                <w:w w:val="100"/>
                <w:lang w:val="en-US"/>
              </w:rPr>
            </w:pPr>
            <w:r w:rsidRPr="007A6E30">
              <w:rPr>
                <w:w w:val="100"/>
                <w:lang w:val="en-US"/>
              </w:rPr>
              <w:t xml:space="preserve">Std was not discussed by STD’s WG </w:t>
            </w:r>
          </w:p>
        </w:tc>
      </w:tr>
      <w:tr w:rsidR="00605848" w:rsidRPr="007558A1" w:rsidTr="00605848">
        <w:tc>
          <w:tcPr>
            <w:tcW w:w="5000" w:type="pct"/>
            <w:gridSpan w:val="10"/>
            <w:shd w:val="clear" w:color="auto" w:fill="auto"/>
          </w:tcPr>
          <w:p w:rsidR="00605848" w:rsidRPr="007A6E30" w:rsidRDefault="00605848" w:rsidP="00765EB5">
            <w:pPr>
              <w:suppressAutoHyphens/>
              <w:rPr>
                <w:w w:val="100"/>
                <w:lang w:val="en-US"/>
              </w:rPr>
            </w:pPr>
            <w:r w:rsidRPr="007A6E30">
              <w:rPr>
                <w:b/>
                <w:iCs/>
                <w:w w:val="100"/>
                <w:lang w:val="en-US"/>
              </w:rPr>
              <w:t>Comments from members of the Joint Meeting</w:t>
            </w:r>
            <w:r w:rsidRPr="007A6E30">
              <w:rPr>
                <w:b/>
                <w:w w:val="100"/>
                <w:lang w:val="en-US"/>
              </w:rPr>
              <w:t>:</w:t>
            </w:r>
          </w:p>
        </w:tc>
      </w:tr>
      <w:tr w:rsidR="00605848" w:rsidRPr="007A6E30" w:rsidTr="00605848">
        <w:tc>
          <w:tcPr>
            <w:tcW w:w="303" w:type="pct"/>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Country</w:t>
            </w:r>
          </w:p>
        </w:tc>
        <w:tc>
          <w:tcPr>
            <w:tcW w:w="438"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Clause No.</w:t>
            </w:r>
          </w:p>
        </w:tc>
        <w:tc>
          <w:tcPr>
            <w:tcW w:w="1714"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 xml:space="preserve">Comment (justification for change) </w:t>
            </w:r>
          </w:p>
        </w:tc>
        <w:tc>
          <w:tcPr>
            <w:tcW w:w="774"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 xml:space="preserve">Proposed change </w:t>
            </w:r>
          </w:p>
        </w:tc>
        <w:tc>
          <w:tcPr>
            <w:tcW w:w="886" w:type="pct"/>
            <w:gridSpan w:val="2"/>
            <w:shd w:val="clear" w:color="auto" w:fill="auto"/>
            <w:tcMar>
              <w:top w:w="57" w:type="dxa"/>
              <w:bottom w:w="57" w:type="dxa"/>
            </w:tcMar>
          </w:tcPr>
          <w:p w:rsidR="00605848" w:rsidRPr="007A6E30" w:rsidRDefault="00605848" w:rsidP="00765EB5">
            <w:pPr>
              <w:suppressAutoHyphens/>
              <w:jc w:val="center"/>
              <w:rPr>
                <w:w w:val="100"/>
              </w:rPr>
            </w:pPr>
            <w:r w:rsidRPr="007A6E30">
              <w:rPr>
                <w:w w:val="100"/>
              </w:rPr>
              <w:t>Comment from CEN Consultant</w:t>
            </w:r>
          </w:p>
        </w:tc>
        <w:tc>
          <w:tcPr>
            <w:tcW w:w="885" w:type="pct"/>
            <w:shd w:val="clear" w:color="auto" w:fill="auto"/>
          </w:tcPr>
          <w:p w:rsidR="00605848" w:rsidRPr="007A6E30" w:rsidRDefault="00605848" w:rsidP="00765EB5">
            <w:pPr>
              <w:suppressAutoHyphens/>
              <w:jc w:val="center"/>
              <w:rPr>
                <w:w w:val="100"/>
              </w:rPr>
            </w:pPr>
            <w:r w:rsidRPr="007A6E30">
              <w:rPr>
                <w:w w:val="100"/>
              </w:rPr>
              <w:t>Comment from WG Standards</w:t>
            </w:r>
          </w:p>
        </w:tc>
      </w:tr>
      <w:tr w:rsidR="00605848" w:rsidRPr="007A6E30" w:rsidTr="00605848">
        <w:tc>
          <w:tcPr>
            <w:tcW w:w="303" w:type="pct"/>
            <w:shd w:val="clear" w:color="auto" w:fill="auto"/>
            <w:tcMar>
              <w:top w:w="0" w:type="dxa"/>
              <w:bottom w:w="0" w:type="dxa"/>
            </w:tcMar>
          </w:tcPr>
          <w:p w:rsidR="00605848" w:rsidRPr="007A6E30" w:rsidRDefault="00605848" w:rsidP="00765EB5">
            <w:pPr>
              <w:suppressAutoHyphens/>
              <w:jc w:val="center"/>
              <w:rPr>
                <w:bCs/>
                <w:w w:val="100"/>
              </w:rPr>
            </w:pPr>
          </w:p>
        </w:tc>
        <w:tc>
          <w:tcPr>
            <w:tcW w:w="438"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rPr>
            </w:pP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rPr>
            </w:pPr>
          </w:p>
        </w:tc>
        <w:tc>
          <w:tcPr>
            <w:tcW w:w="886" w:type="pct"/>
            <w:gridSpan w:val="2"/>
            <w:shd w:val="clear" w:color="auto" w:fill="auto"/>
            <w:tcMar>
              <w:top w:w="0" w:type="dxa"/>
              <w:bottom w:w="0" w:type="dxa"/>
            </w:tcMar>
          </w:tcPr>
          <w:p w:rsidR="00605848" w:rsidRPr="007A6E30" w:rsidRDefault="00605848" w:rsidP="00765EB5">
            <w:pPr>
              <w:suppressAutoHyphens/>
              <w:rPr>
                <w:bCs/>
                <w:w w:val="100"/>
              </w:rPr>
            </w:pPr>
          </w:p>
        </w:tc>
        <w:tc>
          <w:tcPr>
            <w:tcW w:w="885" w:type="pct"/>
            <w:shd w:val="clear" w:color="auto" w:fill="auto"/>
          </w:tcPr>
          <w:p w:rsidR="00605848" w:rsidRPr="007A6E30" w:rsidRDefault="00605848" w:rsidP="00765EB5">
            <w:pPr>
              <w:suppressAutoHyphens/>
              <w:rPr>
                <w:bCs/>
                <w:w w:val="100"/>
              </w:rPr>
            </w:pPr>
          </w:p>
        </w:tc>
      </w:tr>
      <w:tr w:rsidR="00605848" w:rsidRPr="007A6E30" w:rsidTr="00605848">
        <w:tc>
          <w:tcPr>
            <w:tcW w:w="303" w:type="pct"/>
            <w:tcBorders>
              <w:bottom w:val="single" w:sz="6" w:space="0" w:color="auto"/>
            </w:tcBorders>
            <w:shd w:val="clear" w:color="auto" w:fill="auto"/>
            <w:tcMar>
              <w:top w:w="0" w:type="dxa"/>
              <w:bottom w:w="0" w:type="dxa"/>
            </w:tcMar>
          </w:tcPr>
          <w:p w:rsidR="00605848" w:rsidRPr="007A6E30" w:rsidRDefault="00605848" w:rsidP="00765EB5">
            <w:pPr>
              <w:suppressAutoHyphens/>
              <w:jc w:val="center"/>
              <w:rPr>
                <w:w w:val="100"/>
              </w:rPr>
            </w:pPr>
          </w:p>
        </w:tc>
        <w:tc>
          <w:tcPr>
            <w:tcW w:w="438"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 w:hAnsi="Arial" w:cs="Arial"/>
                <w:w w:val="100"/>
                <w:sz w:val="18"/>
                <w:szCs w:val="18"/>
              </w:rPr>
            </w:pP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rsidR="00605848" w:rsidRPr="007A6E30" w:rsidRDefault="00605848" w:rsidP="00765EB5">
            <w:pPr>
              <w:suppressAutoHyphens/>
              <w:rPr>
                <w:bCs/>
                <w:w w:val="100"/>
              </w:rPr>
            </w:pPr>
          </w:p>
        </w:tc>
        <w:tc>
          <w:tcPr>
            <w:tcW w:w="885" w:type="pct"/>
            <w:tcBorders>
              <w:bottom w:val="single" w:sz="6" w:space="0" w:color="auto"/>
            </w:tcBorders>
            <w:shd w:val="clear" w:color="auto" w:fill="auto"/>
          </w:tcPr>
          <w:p w:rsidR="00605848" w:rsidRPr="007A6E30" w:rsidRDefault="00605848" w:rsidP="00765EB5">
            <w:pPr>
              <w:suppressAutoHyphens/>
              <w:rPr>
                <w:bCs/>
                <w:w w:val="100"/>
              </w:rPr>
            </w:pPr>
          </w:p>
        </w:tc>
      </w:tr>
      <w:tr w:rsidR="00605848" w:rsidRPr="007A6E30" w:rsidTr="00605848">
        <w:tc>
          <w:tcPr>
            <w:tcW w:w="303" w:type="pct"/>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jc w:val="center"/>
              <w:rPr>
                <w:w w:val="100"/>
              </w:rPr>
            </w:pPr>
          </w:p>
        </w:tc>
        <w:tc>
          <w:tcPr>
            <w:tcW w:w="438" w:type="pct"/>
            <w:gridSpan w:val="2"/>
            <w:tcBorders>
              <w:top w:val="single" w:sz="6" w:space="0" w:color="auto"/>
              <w:bottom w:val="single" w:sz="4"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605848" w:rsidRPr="007A6E30" w:rsidRDefault="00605848" w:rsidP="00765EB5">
            <w:pPr>
              <w:suppressAutoHyphens/>
              <w:autoSpaceDE w:val="0"/>
              <w:autoSpaceDN w:val="0"/>
              <w:adjustRightInd w:val="0"/>
              <w:rPr>
                <w:rFonts w:ascii="Arial" w:hAnsi="Arial" w:cs="Arial"/>
                <w:w w:val="100"/>
                <w:sz w:val="18"/>
                <w:szCs w:val="18"/>
              </w:rPr>
            </w:pP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rPr>
                <w:bCs/>
                <w:w w:val="100"/>
                <w:sz w:val="18"/>
                <w:szCs w:val="18"/>
              </w:rPr>
            </w:pPr>
          </w:p>
        </w:tc>
        <w:tc>
          <w:tcPr>
            <w:tcW w:w="885" w:type="pct"/>
            <w:tcBorders>
              <w:top w:val="single" w:sz="6" w:space="0" w:color="auto"/>
              <w:bottom w:val="single" w:sz="4" w:space="0" w:color="auto"/>
            </w:tcBorders>
            <w:shd w:val="clear" w:color="auto" w:fill="auto"/>
          </w:tcPr>
          <w:p w:rsidR="00605848" w:rsidRPr="007A6E30" w:rsidRDefault="00605848" w:rsidP="00765EB5">
            <w:pPr>
              <w:suppressAutoHyphens/>
              <w:rPr>
                <w:bCs/>
                <w:w w:val="100"/>
                <w:sz w:val="18"/>
                <w:szCs w:val="18"/>
              </w:rPr>
            </w:pPr>
          </w:p>
        </w:tc>
      </w:tr>
      <w:tr w:rsidR="00605848" w:rsidRPr="007A6E30" w:rsidTr="00605848">
        <w:tc>
          <w:tcPr>
            <w:tcW w:w="303" w:type="pct"/>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jc w:val="center"/>
              <w:rPr>
                <w:w w:val="100"/>
              </w:rPr>
            </w:pPr>
          </w:p>
        </w:tc>
        <w:tc>
          <w:tcPr>
            <w:tcW w:w="438" w:type="pct"/>
            <w:gridSpan w:val="2"/>
            <w:tcBorders>
              <w:top w:val="single" w:sz="6" w:space="0" w:color="auto"/>
              <w:bottom w:val="single" w:sz="4"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omments"/>
              <w:suppressAutoHyphens/>
              <w:spacing w:before="60" w:after="60" w:line="240" w:lineRule="auto"/>
              <w:rPr>
                <w:rFonts w:cs="Arial"/>
                <w:szCs w:val="18"/>
              </w:rPr>
            </w:pPr>
          </w:p>
        </w:tc>
        <w:tc>
          <w:tcPr>
            <w:tcW w:w="774" w:type="pct"/>
            <w:gridSpan w:val="2"/>
            <w:tcBorders>
              <w:top w:val="single" w:sz="6" w:space="0" w:color="auto"/>
              <w:bottom w:val="single" w:sz="6" w:space="0" w:color="auto"/>
            </w:tcBorders>
            <w:tcMar>
              <w:top w:w="0" w:type="dxa"/>
              <w:bottom w:w="0" w:type="dxa"/>
            </w:tcMar>
          </w:tcPr>
          <w:p w:rsidR="00605848" w:rsidRPr="007A6E30" w:rsidRDefault="00605848" w:rsidP="00765EB5">
            <w:pPr>
              <w:pStyle w:val="ISOChange"/>
              <w:suppressAutoHyphens/>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rPr>
                <w:bCs/>
                <w:w w:val="100"/>
                <w:sz w:val="18"/>
                <w:szCs w:val="18"/>
              </w:rPr>
            </w:pPr>
          </w:p>
        </w:tc>
        <w:tc>
          <w:tcPr>
            <w:tcW w:w="885" w:type="pct"/>
            <w:tcBorders>
              <w:top w:val="single" w:sz="6" w:space="0" w:color="auto"/>
              <w:bottom w:val="single" w:sz="4" w:space="0" w:color="auto"/>
            </w:tcBorders>
            <w:shd w:val="clear" w:color="auto" w:fill="auto"/>
          </w:tcPr>
          <w:p w:rsidR="00605848" w:rsidRPr="007A6E30" w:rsidRDefault="00605848" w:rsidP="00765EB5">
            <w:pPr>
              <w:suppressAutoHyphens/>
              <w:rPr>
                <w:bCs/>
                <w:w w:val="100"/>
                <w:sz w:val="18"/>
                <w:szCs w:val="18"/>
              </w:rPr>
            </w:pPr>
          </w:p>
        </w:tc>
      </w:tr>
      <w:tr w:rsidR="00605848" w:rsidRPr="007A6E30" w:rsidTr="00605848">
        <w:tc>
          <w:tcPr>
            <w:tcW w:w="303" w:type="pct"/>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jc w:val="center"/>
              <w:rPr>
                <w:bCs/>
                <w:w w:val="100"/>
                <w:sz w:val="18"/>
                <w:szCs w:val="18"/>
              </w:rPr>
            </w:pPr>
          </w:p>
        </w:tc>
        <w:tc>
          <w:tcPr>
            <w:tcW w:w="438" w:type="pct"/>
            <w:gridSpan w:val="2"/>
            <w:tcBorders>
              <w:top w:val="single" w:sz="6" w:space="0" w:color="auto"/>
              <w:bottom w:val="single" w:sz="4"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tabs>
                <w:tab w:val="left" w:pos="6663"/>
              </w:tabs>
              <w:suppressAutoHyphens/>
              <w:rPr>
                <w:bCs/>
                <w:i/>
                <w:w w:val="100"/>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rPr>
                <w:rFonts w:ascii="Arial" w:hAnsi="Arial" w:cs="Arial"/>
                <w:w w:val="100"/>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605848" w:rsidRPr="007A6E30" w:rsidRDefault="00605848" w:rsidP="00765EB5">
            <w:pPr>
              <w:suppressAutoHyphens/>
              <w:rPr>
                <w:bCs/>
                <w:w w:val="100"/>
                <w:sz w:val="18"/>
                <w:szCs w:val="18"/>
              </w:rPr>
            </w:pPr>
          </w:p>
        </w:tc>
        <w:tc>
          <w:tcPr>
            <w:tcW w:w="885" w:type="pct"/>
            <w:tcBorders>
              <w:top w:val="single" w:sz="6" w:space="0" w:color="auto"/>
              <w:bottom w:val="single" w:sz="4" w:space="0" w:color="auto"/>
            </w:tcBorders>
            <w:shd w:val="clear" w:color="auto" w:fill="auto"/>
          </w:tcPr>
          <w:p w:rsidR="00605848" w:rsidRPr="007A6E30" w:rsidRDefault="00605848" w:rsidP="00765EB5">
            <w:pPr>
              <w:suppressAutoHyphens/>
              <w:rPr>
                <w:bCs/>
                <w:w w:val="100"/>
                <w:sz w:val="18"/>
                <w:szCs w:val="18"/>
              </w:rPr>
            </w:pPr>
          </w:p>
        </w:tc>
      </w:tr>
      <w:tr w:rsidR="00605848" w:rsidRPr="007A6E30" w:rsidTr="00605848">
        <w:tc>
          <w:tcPr>
            <w:tcW w:w="303" w:type="pct"/>
            <w:tcBorders>
              <w:top w:val="single" w:sz="4" w:space="0" w:color="auto"/>
              <w:bottom w:val="single" w:sz="12" w:space="0" w:color="auto"/>
            </w:tcBorders>
            <w:shd w:val="clear" w:color="auto" w:fill="auto"/>
            <w:tcMar>
              <w:top w:w="0" w:type="dxa"/>
              <w:bottom w:w="0" w:type="dxa"/>
            </w:tcMar>
          </w:tcPr>
          <w:p w:rsidR="00605848" w:rsidRPr="007A6E30" w:rsidRDefault="00605848" w:rsidP="00765EB5">
            <w:pPr>
              <w:suppressAutoHyphens/>
              <w:jc w:val="center"/>
              <w:rPr>
                <w:bCs/>
                <w:w w:val="100"/>
                <w:sz w:val="18"/>
                <w:szCs w:val="18"/>
              </w:rPr>
            </w:pPr>
          </w:p>
        </w:tc>
        <w:tc>
          <w:tcPr>
            <w:tcW w:w="438" w:type="pct"/>
            <w:gridSpan w:val="2"/>
            <w:tcBorders>
              <w:top w:val="single" w:sz="4"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rsidR="00605848" w:rsidRPr="007A6E30" w:rsidRDefault="00605848" w:rsidP="00765EB5">
            <w:pPr>
              <w:tabs>
                <w:tab w:val="left" w:pos="6663"/>
              </w:tabs>
              <w:suppressAutoHyphens/>
              <w:rPr>
                <w:bCs/>
                <w:i/>
                <w:w w:val="100"/>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rsidR="00605848" w:rsidRPr="007A6E30" w:rsidRDefault="00605848" w:rsidP="00765EB5">
            <w:pPr>
              <w:suppressAutoHyphens/>
              <w:rPr>
                <w:rFonts w:ascii="Arial" w:hAnsi="Arial" w:cs="Arial"/>
                <w:w w:val="100"/>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rsidR="00605848" w:rsidRPr="007A6E30" w:rsidRDefault="00605848" w:rsidP="00765EB5">
            <w:pPr>
              <w:suppressAutoHyphens/>
              <w:rPr>
                <w:bCs/>
                <w:w w:val="100"/>
                <w:sz w:val="18"/>
                <w:szCs w:val="18"/>
              </w:rPr>
            </w:pPr>
          </w:p>
        </w:tc>
        <w:tc>
          <w:tcPr>
            <w:tcW w:w="885" w:type="pct"/>
            <w:tcBorders>
              <w:top w:val="single" w:sz="4" w:space="0" w:color="auto"/>
              <w:bottom w:val="single" w:sz="12" w:space="0" w:color="auto"/>
            </w:tcBorders>
            <w:shd w:val="clear" w:color="auto" w:fill="auto"/>
          </w:tcPr>
          <w:p w:rsidR="00605848" w:rsidRPr="007A6E30" w:rsidRDefault="00605848" w:rsidP="00765EB5">
            <w:pPr>
              <w:suppressAutoHyphens/>
              <w:rPr>
                <w:bCs/>
                <w:w w:val="100"/>
                <w:sz w:val="18"/>
                <w:szCs w:val="18"/>
              </w:rPr>
            </w:pPr>
          </w:p>
        </w:tc>
      </w:tr>
      <w:tr w:rsidR="00605848" w:rsidRPr="007558A1" w:rsidTr="00605848">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605848" w:rsidRPr="007A6E30" w:rsidRDefault="00605848" w:rsidP="00765EB5">
            <w:pPr>
              <w:suppressAutoHyphens/>
              <w:rPr>
                <w:b/>
                <w:bCs/>
                <w:w w:val="100"/>
                <w:lang w:val="en-US"/>
              </w:rPr>
            </w:pPr>
            <w:r w:rsidRPr="007A6E30">
              <w:rPr>
                <w:b/>
                <w:w w:val="100"/>
                <w:lang w:val="en-US"/>
              </w:rPr>
              <w:t>Decision of the STD’s WG:</w:t>
            </w:r>
          </w:p>
        </w:tc>
        <w:tc>
          <w:tcPr>
            <w:tcW w:w="392" w:type="pct"/>
            <w:vMerge w:val="restart"/>
            <w:tcBorders>
              <w:top w:val="single" w:sz="6" w:space="0" w:color="auto"/>
              <w:bottom w:val="single" w:sz="6" w:space="0" w:color="auto"/>
            </w:tcBorders>
            <w:tcMar>
              <w:top w:w="0" w:type="dxa"/>
              <w:bottom w:w="0" w:type="dxa"/>
            </w:tcMar>
          </w:tcPr>
          <w:p w:rsidR="00605848" w:rsidRPr="007A6E30" w:rsidRDefault="00605848" w:rsidP="00765EB5">
            <w:pPr>
              <w:pStyle w:val="ISOClause"/>
              <w:suppressAutoHyphens/>
              <w:spacing w:before="60" w:after="60" w:line="240" w:lineRule="auto"/>
              <w:rPr>
                <w:rFonts w:cs="Arial"/>
                <w:szCs w:val="18"/>
              </w:rPr>
            </w:pPr>
            <w:r w:rsidRPr="007A6E30">
              <w:rPr>
                <w:rFonts w:cs="Arial"/>
                <w:szCs w:val="18"/>
              </w:rPr>
              <w:t>12.3</w:t>
            </w:r>
          </w:p>
        </w:tc>
        <w:tc>
          <w:tcPr>
            <w:tcW w:w="1322" w:type="pct"/>
            <w:vMerge w:val="restart"/>
            <w:tcBorders>
              <w:top w:val="single" w:sz="12" w:space="0" w:color="auto"/>
            </w:tcBorders>
            <w:shd w:val="clear" w:color="auto" w:fill="F2F2F2"/>
          </w:tcPr>
          <w:p w:rsidR="00605848" w:rsidRPr="007A6E30" w:rsidRDefault="00605848" w:rsidP="00765EB5">
            <w:pPr>
              <w:keepLines/>
              <w:tabs>
                <w:tab w:val="left" w:pos="6663"/>
              </w:tabs>
              <w:suppressAutoHyphens/>
              <w:jc w:val="center"/>
              <w:rPr>
                <w:bCs/>
                <w:w w:val="100"/>
              </w:rPr>
            </w:pPr>
            <w:r w:rsidRPr="007A6E30">
              <w:rPr>
                <w:bCs/>
                <w:w w:val="100"/>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605848" w:rsidRPr="007A6E30" w:rsidRDefault="00605848" w:rsidP="00765EB5">
            <w:pPr>
              <w:suppressAutoHyphens/>
              <w:jc w:val="center"/>
              <w:rPr>
                <w:bCs/>
                <w:w w:val="100"/>
              </w:rPr>
            </w:pPr>
            <w:r w:rsidRPr="007A6E30">
              <w:rPr>
                <w:bCs/>
                <w:w w:val="100"/>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605848" w:rsidRPr="007A6E30" w:rsidRDefault="00605848" w:rsidP="00765EB5">
            <w:pPr>
              <w:keepLines/>
              <w:suppressAutoHyphens/>
              <w:jc w:val="center"/>
              <w:rPr>
                <w:bCs/>
                <w:w w:val="100"/>
                <w:lang w:val="en-US"/>
              </w:rPr>
            </w:pPr>
            <w:r w:rsidRPr="007A6E30">
              <w:rPr>
                <w:bCs/>
                <w:w w:val="100"/>
                <w:lang w:val="en-U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605848" w:rsidRPr="007A6E30" w:rsidRDefault="00605848" w:rsidP="00765EB5">
            <w:pPr>
              <w:keepLines/>
              <w:tabs>
                <w:tab w:val="left" w:pos="6663"/>
              </w:tabs>
              <w:suppressAutoHyphens/>
              <w:rPr>
                <w:bCs/>
                <w:w w:val="100"/>
                <w:lang w:val="en-US"/>
              </w:rPr>
            </w:pPr>
            <w:r w:rsidRPr="007A6E30">
              <w:rPr>
                <w:bCs/>
                <w:w w:val="100"/>
                <w:lang w:val="en-US"/>
              </w:rPr>
              <w:t>Latest date for withdrawal of existing type approvals</w:t>
            </w:r>
          </w:p>
        </w:tc>
      </w:tr>
      <w:tr w:rsidR="00605848" w:rsidRPr="007558A1" w:rsidTr="00605848">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605848" w:rsidRPr="007A6E30" w:rsidRDefault="00605848" w:rsidP="00765EB5">
            <w:pPr>
              <w:suppressAutoHyphens/>
              <w:rPr>
                <w:b/>
                <w:w w:val="100"/>
                <w:lang w:val="en-US"/>
              </w:rPr>
            </w:pPr>
          </w:p>
        </w:tc>
        <w:tc>
          <w:tcPr>
            <w:tcW w:w="392" w:type="pct"/>
            <w:vMerge/>
            <w:shd w:val="clear" w:color="auto" w:fill="F2F2F2"/>
            <w:tcMar>
              <w:top w:w="0" w:type="dxa"/>
              <w:bottom w:w="0" w:type="dxa"/>
            </w:tcMar>
          </w:tcPr>
          <w:p w:rsidR="00605848" w:rsidRPr="007A6E30" w:rsidRDefault="00605848" w:rsidP="00765EB5">
            <w:pPr>
              <w:suppressAutoHyphens/>
              <w:snapToGrid w:val="0"/>
              <w:jc w:val="center"/>
              <w:rPr>
                <w:rFonts w:ascii="(Asiatische Schriftart verwende" w:hAnsi="(Asiatische Schriftart verwende"/>
                <w:w w:val="100"/>
                <w:lang w:val="en-US"/>
              </w:rPr>
            </w:pPr>
          </w:p>
        </w:tc>
        <w:tc>
          <w:tcPr>
            <w:tcW w:w="1322" w:type="pct"/>
            <w:vMerge/>
            <w:shd w:val="clear" w:color="auto" w:fill="F2F2F2"/>
          </w:tcPr>
          <w:p w:rsidR="00605848" w:rsidRPr="007A6E30" w:rsidRDefault="00605848" w:rsidP="00765EB5">
            <w:pPr>
              <w:tabs>
                <w:tab w:val="left" w:pos="6663"/>
              </w:tabs>
              <w:suppressAutoHyphens/>
              <w:jc w:val="center"/>
              <w:rPr>
                <w:rFonts w:ascii="(Asiatische Schriftart verwende" w:hAnsi="(Asiatische Schriftart verwende"/>
                <w:w w:val="100"/>
                <w:lang w:val="en-US"/>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605848" w:rsidRPr="007A6E30" w:rsidRDefault="00605848" w:rsidP="00765EB5">
            <w:pPr>
              <w:suppressAutoHyphens/>
              <w:jc w:val="center"/>
              <w:rPr>
                <w:bCs/>
                <w:w w:val="100"/>
                <w:lang w:val="en-U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605848" w:rsidRPr="007A6E30" w:rsidRDefault="00605848" w:rsidP="00765EB5">
            <w:pPr>
              <w:suppressAutoHyphens/>
              <w:autoSpaceDE w:val="0"/>
              <w:autoSpaceDN w:val="0"/>
              <w:adjustRightInd w:val="0"/>
              <w:spacing w:line="240" w:lineRule="auto"/>
              <w:jc w:val="center"/>
              <w:rPr>
                <w:bCs/>
                <w:w w:val="100"/>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605848" w:rsidRPr="007A6E30" w:rsidRDefault="00605848" w:rsidP="00765EB5">
            <w:pPr>
              <w:suppressAutoHyphens/>
              <w:autoSpaceDE w:val="0"/>
              <w:autoSpaceDN w:val="0"/>
              <w:adjustRightInd w:val="0"/>
              <w:spacing w:line="240" w:lineRule="auto"/>
              <w:jc w:val="center"/>
              <w:rPr>
                <w:bCs/>
                <w:w w:val="100"/>
                <w:highlight w:val="yellow"/>
                <w:lang w:val="en-US"/>
              </w:rPr>
            </w:pPr>
          </w:p>
        </w:tc>
      </w:tr>
      <w:tr w:rsidR="00605848" w:rsidRPr="007558A1" w:rsidTr="00605848">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605848" w:rsidRPr="007A6E30" w:rsidRDefault="00605848" w:rsidP="00765EB5">
            <w:pPr>
              <w:suppressAutoHyphens/>
              <w:rPr>
                <w:b/>
                <w:w w:val="100"/>
                <w:lang w:val="en-US"/>
              </w:rPr>
            </w:pPr>
          </w:p>
        </w:tc>
        <w:tc>
          <w:tcPr>
            <w:tcW w:w="392" w:type="pct"/>
            <w:vMerge/>
            <w:shd w:val="clear" w:color="auto" w:fill="F2F2F2"/>
            <w:tcMar>
              <w:top w:w="0" w:type="dxa"/>
              <w:bottom w:w="0" w:type="dxa"/>
            </w:tcMar>
          </w:tcPr>
          <w:p w:rsidR="00605848" w:rsidRPr="007A6E30" w:rsidRDefault="00605848" w:rsidP="00765EB5">
            <w:pPr>
              <w:suppressAutoHyphens/>
              <w:snapToGrid w:val="0"/>
              <w:jc w:val="center"/>
              <w:rPr>
                <w:rFonts w:ascii="(Asiatische Schriftart verwende" w:hAnsi="(Asiatische Schriftart verwende"/>
                <w:w w:val="100"/>
                <w:lang w:val="en-US"/>
              </w:rPr>
            </w:pPr>
          </w:p>
        </w:tc>
        <w:tc>
          <w:tcPr>
            <w:tcW w:w="1322" w:type="pct"/>
            <w:vMerge/>
            <w:shd w:val="clear" w:color="auto" w:fill="F2F2F2"/>
          </w:tcPr>
          <w:p w:rsidR="00605848" w:rsidRPr="007A6E30" w:rsidRDefault="00605848" w:rsidP="00765EB5">
            <w:pPr>
              <w:tabs>
                <w:tab w:val="left" w:pos="6663"/>
              </w:tabs>
              <w:suppressAutoHyphens/>
              <w:jc w:val="center"/>
              <w:rPr>
                <w:rFonts w:ascii="(Asiatische Schriftart verwende" w:hAnsi="(Asiatische Schriftart verwende"/>
                <w:w w:val="100"/>
                <w:lang w:val="en-US"/>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605848" w:rsidRPr="007A6E30" w:rsidRDefault="00605848" w:rsidP="00765EB5">
            <w:pPr>
              <w:suppressAutoHyphens/>
              <w:jc w:val="center"/>
              <w:rPr>
                <w:bCs/>
                <w:w w:val="100"/>
                <w:lang w:val="en-U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605848" w:rsidRPr="007A6E30" w:rsidRDefault="00605848" w:rsidP="00765EB5">
            <w:pPr>
              <w:keepNext/>
              <w:suppressAutoHyphens/>
              <w:ind w:hanging="22"/>
              <w:jc w:val="center"/>
              <w:rPr>
                <w:bCs/>
                <w:w w:val="100"/>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605848" w:rsidRPr="007A6E30" w:rsidRDefault="00605848" w:rsidP="00765EB5">
            <w:pPr>
              <w:keepNext/>
              <w:suppressAutoHyphens/>
              <w:ind w:hanging="22"/>
              <w:jc w:val="center"/>
              <w:rPr>
                <w:bCs/>
                <w:w w:val="100"/>
                <w:highlight w:val="yellow"/>
                <w:lang w:val="en-US"/>
              </w:rPr>
            </w:pPr>
          </w:p>
        </w:tc>
      </w:tr>
      <w:tr w:rsidR="00605848" w:rsidRPr="007558A1" w:rsidTr="00605848">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605848" w:rsidRPr="007A6E30" w:rsidRDefault="00605848" w:rsidP="00765EB5">
            <w:pPr>
              <w:suppressAutoHyphens/>
              <w:rPr>
                <w:b/>
                <w:w w:val="100"/>
                <w:lang w:val="en-US"/>
              </w:rPr>
            </w:pPr>
          </w:p>
        </w:tc>
        <w:tc>
          <w:tcPr>
            <w:tcW w:w="392" w:type="pct"/>
            <w:vMerge/>
            <w:tcBorders>
              <w:bottom w:val="single" w:sz="12" w:space="0" w:color="auto"/>
            </w:tcBorders>
            <w:shd w:val="clear" w:color="auto" w:fill="F2F2F2"/>
            <w:tcMar>
              <w:top w:w="0" w:type="dxa"/>
              <w:bottom w:w="0" w:type="dxa"/>
            </w:tcMar>
          </w:tcPr>
          <w:p w:rsidR="00605848" w:rsidRPr="007A6E30" w:rsidRDefault="00605848" w:rsidP="00765EB5">
            <w:pPr>
              <w:suppressAutoHyphens/>
              <w:snapToGrid w:val="0"/>
              <w:jc w:val="center"/>
              <w:rPr>
                <w:rFonts w:ascii="(Asiatische Schriftart verwende" w:hAnsi="(Asiatische Schriftart verwende"/>
                <w:w w:val="100"/>
                <w:lang w:val="en-US"/>
              </w:rPr>
            </w:pPr>
          </w:p>
        </w:tc>
        <w:tc>
          <w:tcPr>
            <w:tcW w:w="1322" w:type="pct"/>
            <w:vMerge/>
            <w:tcBorders>
              <w:bottom w:val="single" w:sz="12" w:space="0" w:color="auto"/>
            </w:tcBorders>
            <w:shd w:val="clear" w:color="auto" w:fill="F2F2F2"/>
          </w:tcPr>
          <w:p w:rsidR="00605848" w:rsidRPr="007A6E30" w:rsidRDefault="00605848" w:rsidP="00765EB5">
            <w:pPr>
              <w:tabs>
                <w:tab w:val="left" w:pos="6663"/>
              </w:tabs>
              <w:suppressAutoHyphens/>
              <w:jc w:val="center"/>
              <w:rPr>
                <w:rFonts w:ascii="(Asiatische Schriftart verwende" w:hAnsi="(Asiatische Schriftart verwende"/>
                <w:w w:val="100"/>
                <w:lang w:val="en-US"/>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605848" w:rsidRPr="007A6E30" w:rsidRDefault="00605848" w:rsidP="00765EB5">
            <w:pPr>
              <w:suppressAutoHyphens/>
              <w:jc w:val="center"/>
              <w:rPr>
                <w:bCs/>
                <w:w w:val="100"/>
                <w:lang w:val="en-U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605848" w:rsidRPr="007A6E30" w:rsidRDefault="00605848" w:rsidP="00765EB5">
            <w:pPr>
              <w:keepLines/>
              <w:suppressAutoHyphens/>
              <w:jc w:val="center"/>
              <w:rPr>
                <w:bCs/>
                <w:w w:val="100"/>
                <w:lang w:val="en-U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605848" w:rsidRPr="007A6E30" w:rsidRDefault="00605848" w:rsidP="00765EB5">
            <w:pPr>
              <w:keepLines/>
              <w:tabs>
                <w:tab w:val="left" w:pos="6663"/>
              </w:tabs>
              <w:suppressAutoHyphens/>
              <w:jc w:val="center"/>
              <w:rPr>
                <w:bCs/>
                <w:w w:val="100"/>
                <w:lang w:val="en-US"/>
              </w:rPr>
            </w:pPr>
          </w:p>
        </w:tc>
      </w:tr>
    </w:tbl>
    <w:p w:rsidR="00605848" w:rsidRPr="007A6E30" w:rsidRDefault="00605848" w:rsidP="00765EB5">
      <w:pPr>
        <w:suppressAutoHyphens/>
        <w:spacing w:line="240" w:lineRule="auto"/>
        <w:jc w:val="both"/>
        <w:rPr>
          <w:rFonts w:asciiTheme="minorHAnsi" w:hAnsiTheme="minorHAnsi" w:cs="Arial"/>
          <w:w w:val="100"/>
          <w:szCs w:val="24"/>
          <w:lang w:val="en-US"/>
        </w:rPr>
        <w:sectPr w:rsidR="00605848" w:rsidRPr="007A6E30" w:rsidSect="00605848">
          <w:headerReference w:type="even" r:id="rId16"/>
          <w:headerReference w:type="default" r:id="rId17"/>
          <w:footerReference w:type="even" r:id="rId18"/>
          <w:footerReference w:type="default" r:id="rId19"/>
          <w:endnotePr>
            <w:numFmt w:val="decimal"/>
          </w:endnotePr>
          <w:pgSz w:w="16840" w:h="11907" w:orient="landscape" w:code="9"/>
          <w:pgMar w:top="1134" w:right="1701" w:bottom="1134" w:left="2268" w:header="567" w:footer="567" w:gutter="0"/>
          <w:cols w:space="720"/>
          <w:docGrid w:linePitch="272"/>
        </w:sectPr>
      </w:pPr>
    </w:p>
    <w:p w:rsidR="00605848" w:rsidRPr="007A6E30" w:rsidRDefault="00605848" w:rsidP="00765EB5">
      <w:pPr>
        <w:pStyle w:val="SingleTxtG"/>
        <w:rPr>
          <w:lang w:val="en-US"/>
        </w:rPr>
      </w:pPr>
      <w:r w:rsidRPr="007A6E30">
        <w:rPr>
          <w:lang w:val="en-US"/>
        </w:rPr>
        <w:lastRenderedPageBreak/>
        <w:t>EN 1251-3:2000: this standard is submitted in order to allow for a discussion within the Standard Working Group as a follow up of the conclusion of the last Standard Working Group in March 2016:</w:t>
      </w:r>
    </w:p>
    <w:p w:rsidR="00605848" w:rsidRPr="007A6E30" w:rsidRDefault="00605848" w:rsidP="00765EB5">
      <w:pPr>
        <w:pStyle w:val="SingleTxtG"/>
      </w:pPr>
      <w:r w:rsidRPr="007A6E30">
        <w:t>“</w:t>
      </w:r>
      <w:r w:rsidRPr="007A6E30">
        <w:rPr>
          <w:i/>
        </w:rPr>
        <w:t>It was decided not to refer to the standard FprEN ISO 21029-2:2015 ‘Cryogenic vessels - Transportable vacuum insulated vessels of not more than 1 000 litres volume - Part 2: Operational requirements’ as it was considered that the requirements given in the standard for periodic inspection and testing simply repeated the regulation and included a contradiction of RID/ADR. This standard supersedes EN 1251-3:2000 which should remain as a reference pending future evaluation by the WG</w:t>
      </w:r>
      <w:r w:rsidRPr="007A6E30">
        <w:t>.”</w:t>
      </w:r>
    </w:p>
    <w:p w:rsidR="00605848" w:rsidRPr="007A6E30" w:rsidRDefault="00605848" w:rsidP="00765EB5">
      <w:pPr>
        <w:pStyle w:val="SingleTxtG"/>
      </w:pPr>
      <w:r w:rsidRPr="007A6E30">
        <w:t xml:space="preserve">We should review EN 1251-3:2000 at the September meeting and therefore prepare the decision during the early July planned Telconfs. </w:t>
      </w:r>
    </w:p>
    <w:p w:rsidR="00605848" w:rsidRPr="007A6E30" w:rsidRDefault="00605848" w:rsidP="00765EB5">
      <w:pPr>
        <w:pStyle w:val="SingleTxtG"/>
        <w:spacing w:before="240" w:after="0"/>
        <w:jc w:val="center"/>
        <w:rPr>
          <w:u w:val="single"/>
        </w:rPr>
      </w:pPr>
      <w:r w:rsidRPr="007A6E30">
        <w:rPr>
          <w:u w:val="single"/>
        </w:rPr>
        <w:tab/>
      </w:r>
      <w:r w:rsidRPr="007A6E30">
        <w:rPr>
          <w:u w:val="single"/>
        </w:rPr>
        <w:tab/>
      </w:r>
      <w:r w:rsidRPr="007A6E30">
        <w:rPr>
          <w:u w:val="single"/>
        </w:rPr>
        <w:tab/>
      </w:r>
    </w:p>
    <w:p w:rsidR="00605848" w:rsidRPr="007A6E30" w:rsidRDefault="00605848" w:rsidP="00765EB5">
      <w:pPr>
        <w:pStyle w:val="SingleTxtGR"/>
        <w:suppressAutoHyphens/>
        <w:rPr>
          <w:w w:val="100"/>
          <w:lang w:val="en-GB"/>
        </w:rPr>
      </w:pPr>
    </w:p>
    <w:p w:rsidR="00605848" w:rsidRPr="007A6E30" w:rsidRDefault="00605848" w:rsidP="00765EB5">
      <w:pPr>
        <w:pStyle w:val="SingleTxtGR"/>
        <w:suppressAutoHyphens/>
        <w:rPr>
          <w:w w:val="100"/>
          <w:lang w:val="en-US"/>
        </w:rPr>
      </w:pPr>
    </w:p>
    <w:sectPr w:rsidR="00605848" w:rsidRPr="007A6E30" w:rsidSect="00F24808">
      <w:headerReference w:type="default" r:id="rId20"/>
      <w:footerReference w:type="default" r:id="rId21"/>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36" w:rsidRDefault="00A36C36" w:rsidP="00B471C5">
      <w:r>
        <w:separator/>
      </w:r>
    </w:p>
  </w:endnote>
  <w:endnote w:type="continuationSeparator" w:id="0">
    <w:p w:rsidR="00A36C36" w:rsidRDefault="00A36C36" w:rsidP="00B47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Math">
    <w:altName w:val="Cambria Math"/>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Default="00AF786A">
    <w:pPr>
      <w:pStyle w:val="Pieddepage"/>
    </w:pPr>
    <w:r w:rsidRPr="00BA2D2B">
      <w:rPr>
        <w:b/>
        <w:sz w:val="18"/>
        <w:szCs w:val="18"/>
      </w:rPr>
      <w:fldChar w:fldCharType="begin"/>
    </w:r>
    <w:r w:rsidR="00EC52D8" w:rsidRPr="00BA2D2B">
      <w:rPr>
        <w:b/>
        <w:sz w:val="18"/>
        <w:szCs w:val="18"/>
      </w:rPr>
      <w:instrText xml:space="preserve"> PAGE  \* Arabic  \* MERGEFORMAT </w:instrText>
    </w:r>
    <w:r w:rsidRPr="00BA2D2B">
      <w:rPr>
        <w:b/>
        <w:sz w:val="18"/>
        <w:szCs w:val="18"/>
      </w:rPr>
      <w:fldChar w:fldCharType="separate"/>
    </w:r>
    <w:r w:rsidR="002B0AF6">
      <w:rPr>
        <w:b/>
        <w:noProof/>
        <w:sz w:val="18"/>
        <w:szCs w:val="18"/>
      </w:rPr>
      <w:t>4</w:t>
    </w:r>
    <w:r w:rsidRPr="00BA2D2B">
      <w:rPr>
        <w:b/>
        <w:sz w:val="18"/>
        <w:szCs w:val="18"/>
      </w:rPr>
      <w:fldChar w:fldCharType="end"/>
    </w:r>
    <w:r w:rsidR="00EC52D8">
      <w:rPr>
        <w:b/>
        <w:sz w:val="18"/>
        <w:szCs w:val="18"/>
      </w:rPr>
      <w:tab/>
    </w:r>
    <w:r w:rsidR="00EC52D8">
      <w:rPr>
        <w:lang w:val="en-US"/>
      </w:rPr>
      <w:t>GE.16-11096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765EB5" w:rsidRDefault="00EC52D8" w:rsidP="007005EE">
    <w:pPr>
      <w:pStyle w:val="Pieddepage"/>
      <w:rPr>
        <w:lang w:val="ru-RU"/>
      </w:rPr>
    </w:pPr>
    <w:r>
      <w:rPr>
        <w:lang w:val="en-US"/>
      </w:rPr>
      <w:t>GE.16-11096</w:t>
    </w:r>
    <w:r>
      <w:rPr>
        <w:lang w:val="en-US"/>
      </w:rPr>
      <w:tab/>
    </w:r>
    <w:r w:rsidR="00AF786A" w:rsidRPr="00BA2D2B">
      <w:rPr>
        <w:b/>
        <w:sz w:val="18"/>
        <w:szCs w:val="18"/>
      </w:rPr>
      <w:fldChar w:fldCharType="begin"/>
    </w:r>
    <w:r w:rsidRPr="00BA2D2B">
      <w:rPr>
        <w:b/>
        <w:sz w:val="18"/>
        <w:szCs w:val="18"/>
      </w:rPr>
      <w:instrText xml:space="preserve"> PAGE  \* Arabic  \* MERGEFORMAT </w:instrText>
    </w:r>
    <w:r w:rsidR="00AF786A" w:rsidRPr="00BA2D2B">
      <w:rPr>
        <w:b/>
        <w:sz w:val="18"/>
        <w:szCs w:val="18"/>
      </w:rPr>
      <w:fldChar w:fldCharType="separate"/>
    </w:r>
    <w:r w:rsidR="002B0AF6">
      <w:rPr>
        <w:b/>
        <w:noProof/>
        <w:sz w:val="18"/>
        <w:szCs w:val="18"/>
      </w:rPr>
      <w:t>5</w:t>
    </w:r>
    <w:r w:rsidR="00AF786A"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EC52D8" w:rsidRPr="00797A78" w:rsidTr="000B1FD5">
      <w:trPr>
        <w:trHeight w:val="431"/>
      </w:trPr>
      <w:tc>
        <w:tcPr>
          <w:tcW w:w="3648" w:type="dxa"/>
          <w:tcMar>
            <w:left w:w="57" w:type="dxa"/>
            <w:right w:w="57" w:type="dxa"/>
          </w:tcMar>
          <w:vAlign w:val="bottom"/>
        </w:tcPr>
        <w:p w:rsidR="00EC52D8" w:rsidRPr="001C3ABC" w:rsidRDefault="00EC52D8" w:rsidP="00605848">
          <w:pPr>
            <w:spacing w:after="40"/>
            <w:rPr>
              <w:rFonts w:ascii="C39T30Lfz" w:hAnsi="C39T30Lfz"/>
              <w:spacing w:val="0"/>
              <w:w w:val="100"/>
              <w:kern w:val="0"/>
              <w:lang w:val="en-US" w:eastAsia="ru-RU"/>
            </w:rPr>
          </w:pPr>
          <w:r w:rsidRPr="001C3ABC">
            <w:rPr>
              <w:lang w:val="en-US"/>
            </w:rPr>
            <w:t>GE.16-</w:t>
          </w:r>
          <w:r>
            <w:rPr>
              <w:lang w:val="en-US"/>
            </w:rPr>
            <w:t>11096</w:t>
          </w:r>
          <w:r w:rsidRPr="001C3ABC">
            <w:rPr>
              <w:lang w:val="en-US"/>
            </w:rPr>
            <w:t xml:space="preserve"> (R)</w:t>
          </w:r>
          <w:r>
            <w:rPr>
              <w:lang w:val="en-US"/>
            </w:rPr>
            <w:t xml:space="preserve">  040716  070716</w:t>
          </w:r>
        </w:p>
      </w:tc>
      <w:tc>
        <w:tcPr>
          <w:tcW w:w="5056" w:type="dxa"/>
          <w:vMerge w:val="restart"/>
          <w:tcMar>
            <w:left w:w="57" w:type="dxa"/>
            <w:right w:w="57" w:type="dxa"/>
          </w:tcMar>
          <w:vAlign w:val="bottom"/>
        </w:tcPr>
        <w:p w:rsidR="00EC52D8" w:rsidRDefault="00EC52D8" w:rsidP="00605848">
          <w:pPr>
            <w:jc w:val="right"/>
          </w:pPr>
          <w:r>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EC52D8" w:rsidRDefault="00EC52D8" w:rsidP="00605848">
          <w:pPr>
            <w:jc w:val="right"/>
          </w:pPr>
          <w:r>
            <w:rPr>
              <w:noProof/>
              <w:lang w:val="fr-FR" w:eastAsia="fr-FR"/>
            </w:rPr>
            <w:drawing>
              <wp:inline distT="0" distB="0" distL="0" distR="0">
                <wp:extent cx="584200" cy="584200"/>
                <wp:effectExtent l="0" t="0" r="6350" b="6350"/>
                <wp:docPr id="3" name="Рисунок 3" descr="http://undocs.org/m2/QRCode.ashx?DS=ECE/TRANS/WP.15/AC.1/2016/28&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28&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EC52D8" w:rsidRPr="00797A78" w:rsidTr="00605848">
      <w:trPr>
        <w:trHeight w:hRule="exact" w:val="564"/>
      </w:trPr>
      <w:tc>
        <w:tcPr>
          <w:tcW w:w="3648" w:type="dxa"/>
          <w:tcMar>
            <w:left w:w="57" w:type="dxa"/>
            <w:right w:w="57" w:type="dxa"/>
          </w:tcMar>
          <w:vAlign w:val="bottom"/>
        </w:tcPr>
        <w:p w:rsidR="00EC52D8" w:rsidRPr="000D67EB" w:rsidRDefault="00EC52D8" w:rsidP="00605848">
          <w:pPr>
            <w:spacing w:after="40"/>
            <w:rPr>
              <w:rFonts w:ascii="C39T30Lfz" w:hAnsi="C39T30Lfz"/>
              <w:spacing w:val="0"/>
              <w:w w:val="100"/>
              <w:kern w:val="0"/>
              <w:sz w:val="56"/>
              <w:szCs w:val="56"/>
              <w:lang w:val="en-US" w:eastAsia="ru-RU"/>
            </w:rPr>
          </w:pPr>
          <w:r w:rsidRPr="000D67EB">
            <w:rPr>
              <w:rFonts w:ascii="C39T30Lfz" w:hAnsi="C39T30Lfz"/>
              <w:spacing w:val="0"/>
              <w:w w:val="100"/>
              <w:kern w:val="0"/>
              <w:sz w:val="56"/>
              <w:szCs w:val="56"/>
              <w:lang w:val="en-US" w:eastAsia="ru-RU"/>
            </w:rPr>
            <w:t></w:t>
          </w:r>
          <w:r w:rsidRPr="000D67EB">
            <w:rPr>
              <w:rFonts w:ascii="C39T30Lfz" w:hAnsi="C39T30Lfz"/>
              <w:spacing w:val="0"/>
              <w:w w:val="100"/>
              <w:kern w:val="0"/>
              <w:sz w:val="56"/>
              <w:szCs w:val="56"/>
              <w:lang w:val="en-US" w:eastAsia="ru-RU"/>
            </w:rPr>
            <w:t></w:t>
          </w:r>
          <w:r w:rsidRPr="000D67EB">
            <w:rPr>
              <w:rFonts w:ascii="C39T30Lfz" w:hAnsi="C39T30Lfz"/>
              <w:spacing w:val="0"/>
              <w:w w:val="100"/>
              <w:kern w:val="0"/>
              <w:sz w:val="56"/>
              <w:szCs w:val="56"/>
              <w:lang w:val="en-US" w:eastAsia="ru-RU"/>
            </w:rPr>
            <w:t></w:t>
          </w:r>
          <w:r w:rsidRPr="000D67EB">
            <w:rPr>
              <w:rFonts w:ascii="C39T30Lfz" w:hAnsi="C39T30Lfz"/>
              <w:spacing w:val="0"/>
              <w:w w:val="100"/>
              <w:kern w:val="0"/>
              <w:sz w:val="56"/>
              <w:szCs w:val="56"/>
              <w:lang w:val="en-US" w:eastAsia="ru-RU"/>
            </w:rPr>
            <w:t></w:t>
          </w:r>
          <w:r w:rsidRPr="000D67EB">
            <w:rPr>
              <w:rFonts w:ascii="C39T30Lfz" w:hAnsi="C39T30Lfz"/>
              <w:spacing w:val="0"/>
              <w:w w:val="100"/>
              <w:kern w:val="0"/>
              <w:sz w:val="56"/>
              <w:szCs w:val="56"/>
              <w:lang w:val="en-US" w:eastAsia="ru-RU"/>
            </w:rPr>
            <w:t></w:t>
          </w:r>
          <w:r w:rsidRPr="000D67EB">
            <w:rPr>
              <w:rFonts w:ascii="C39T30Lfz" w:hAnsi="C39T30Lfz"/>
              <w:spacing w:val="0"/>
              <w:w w:val="100"/>
              <w:kern w:val="0"/>
              <w:sz w:val="56"/>
              <w:szCs w:val="56"/>
              <w:lang w:val="en-US" w:eastAsia="ru-RU"/>
            </w:rPr>
            <w:t></w:t>
          </w:r>
          <w:r w:rsidRPr="000D67EB">
            <w:rPr>
              <w:rFonts w:ascii="C39T30Lfz" w:hAnsi="C39T30Lfz"/>
              <w:spacing w:val="0"/>
              <w:w w:val="100"/>
              <w:kern w:val="0"/>
              <w:sz w:val="56"/>
              <w:szCs w:val="56"/>
              <w:lang w:val="en-US" w:eastAsia="ru-RU"/>
            </w:rPr>
            <w:t></w:t>
          </w:r>
          <w:r w:rsidRPr="000D67EB">
            <w:rPr>
              <w:rFonts w:ascii="C39T30Lfz" w:hAnsi="C39T30Lfz"/>
              <w:spacing w:val="0"/>
              <w:w w:val="100"/>
              <w:kern w:val="0"/>
              <w:sz w:val="56"/>
              <w:szCs w:val="56"/>
              <w:lang w:val="en-US" w:eastAsia="ru-RU"/>
            </w:rPr>
            <w:t></w:t>
          </w:r>
          <w:r w:rsidRPr="000D67EB">
            <w:rPr>
              <w:rFonts w:ascii="C39T30Lfz" w:hAnsi="C39T30Lfz"/>
              <w:spacing w:val="0"/>
              <w:w w:val="100"/>
              <w:kern w:val="0"/>
              <w:sz w:val="56"/>
              <w:szCs w:val="56"/>
              <w:lang w:val="en-US" w:eastAsia="ru-RU"/>
            </w:rPr>
            <w:t></w:t>
          </w:r>
        </w:p>
      </w:tc>
      <w:tc>
        <w:tcPr>
          <w:tcW w:w="5056" w:type="dxa"/>
          <w:vMerge/>
          <w:tcMar>
            <w:left w:w="57" w:type="dxa"/>
            <w:right w:w="57" w:type="dxa"/>
          </w:tcMar>
        </w:tcPr>
        <w:p w:rsidR="00EC52D8" w:rsidRDefault="00EC52D8" w:rsidP="00605848"/>
      </w:tc>
      <w:tc>
        <w:tcPr>
          <w:tcW w:w="972" w:type="dxa"/>
          <w:vMerge/>
          <w:tcMar>
            <w:left w:w="57" w:type="dxa"/>
            <w:right w:w="57" w:type="dxa"/>
          </w:tcMar>
        </w:tcPr>
        <w:p w:rsidR="00EC52D8" w:rsidRDefault="00EC52D8" w:rsidP="00605848"/>
      </w:tc>
    </w:tr>
  </w:tbl>
  <w:p w:rsidR="00EC52D8" w:rsidRPr="007005EE" w:rsidRDefault="00EC52D8" w:rsidP="004D639B">
    <w:pPr>
      <w:pStyle w:val="Pieddepage"/>
      <w:spacing w:line="240" w:lineRule="auto"/>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A646DE" w:rsidRDefault="00EC52D8" w:rsidP="00A646DE">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A646DE" w:rsidRDefault="00EC52D8" w:rsidP="00A646DE">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765EB5" w:rsidRDefault="00EC52D8" w:rsidP="007005EE">
    <w:pPr>
      <w:pStyle w:val="Pieddepage"/>
      <w:rPr>
        <w:lang w:val="ru-RU"/>
      </w:rPr>
    </w:pPr>
    <w:r>
      <w:rPr>
        <w:lang w:val="en-US"/>
      </w:rPr>
      <w:t>GE.16-11096</w:t>
    </w:r>
    <w:r>
      <w:rPr>
        <w:lang w:val="en-US"/>
      </w:rPr>
      <w:tab/>
    </w:r>
    <w:r w:rsidR="00AF786A" w:rsidRPr="00BA2D2B">
      <w:rPr>
        <w:b/>
        <w:sz w:val="18"/>
        <w:szCs w:val="18"/>
      </w:rPr>
      <w:fldChar w:fldCharType="begin"/>
    </w:r>
    <w:r w:rsidRPr="00BA2D2B">
      <w:rPr>
        <w:b/>
        <w:sz w:val="18"/>
        <w:szCs w:val="18"/>
      </w:rPr>
      <w:instrText xml:space="preserve"> PAGE  \* Arabic  \* MERGEFORMAT </w:instrText>
    </w:r>
    <w:r w:rsidR="00AF786A" w:rsidRPr="00BA2D2B">
      <w:rPr>
        <w:b/>
        <w:sz w:val="18"/>
        <w:szCs w:val="18"/>
      </w:rPr>
      <w:fldChar w:fldCharType="separate"/>
    </w:r>
    <w:r w:rsidR="00E633CA">
      <w:rPr>
        <w:b/>
        <w:noProof/>
        <w:sz w:val="18"/>
        <w:szCs w:val="18"/>
      </w:rPr>
      <w:t>23</w:t>
    </w:r>
    <w:r w:rsidR="00AF786A" w:rsidRPr="00BA2D2B">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36" w:rsidRPr="009141DC" w:rsidRDefault="00A36C36" w:rsidP="00D1261C">
      <w:pPr>
        <w:tabs>
          <w:tab w:val="left" w:pos="2268"/>
        </w:tabs>
        <w:spacing w:after="80"/>
        <w:ind w:left="680"/>
        <w:rPr>
          <w:u w:val="single"/>
          <w:lang w:val="en-US"/>
        </w:rPr>
      </w:pPr>
      <w:r>
        <w:rPr>
          <w:u w:val="single"/>
          <w:lang w:val="en-US"/>
        </w:rPr>
        <w:tab/>
      </w:r>
    </w:p>
  </w:footnote>
  <w:footnote w:type="continuationSeparator" w:id="0">
    <w:p w:rsidR="00A36C36" w:rsidRPr="00D1261C" w:rsidRDefault="00A36C36" w:rsidP="00D1261C">
      <w:pPr>
        <w:tabs>
          <w:tab w:val="left" w:pos="2268"/>
        </w:tabs>
        <w:spacing w:after="80"/>
        <w:rPr>
          <w:u w:val="single"/>
          <w:lang w:val="en-US"/>
        </w:rPr>
      </w:pPr>
      <w:r>
        <w:rPr>
          <w:u w:val="single"/>
          <w:lang w:val="en-US"/>
        </w:rPr>
        <w:tab/>
      </w:r>
    </w:p>
  </w:footnote>
  <w:footnote w:id="1">
    <w:p w:rsidR="00EC52D8" w:rsidRPr="000F4D13" w:rsidRDefault="00EC52D8">
      <w:pPr>
        <w:pStyle w:val="Notedebasdepage"/>
        <w:rPr>
          <w:lang w:val="ru-RU"/>
        </w:rPr>
      </w:pPr>
      <w:r>
        <w:tab/>
      </w:r>
      <w:r>
        <w:rPr>
          <w:rStyle w:val="Appelnotedebasdep"/>
        </w:rPr>
        <w:footnoteRef/>
      </w:r>
      <w:r w:rsidRPr="000F4D13">
        <w:rPr>
          <w:lang w:val="ru-RU"/>
        </w:rPr>
        <w:tab/>
      </w:r>
      <w:r w:rsidRPr="00BE72B5">
        <w:rPr>
          <w:lang w:val="ru-RU"/>
        </w:rPr>
        <w:t xml:space="preserve">В соответствии с программой работы Комитета по внутреннему транспорту </w:t>
      </w:r>
      <w:r w:rsidRPr="00607F1A">
        <w:rPr>
          <w:lang w:val="ru-RU"/>
        </w:rPr>
        <w:br/>
      </w:r>
      <w:r w:rsidRPr="00BE72B5">
        <w:rPr>
          <w:lang w:val="ru-RU"/>
        </w:rPr>
        <w:t>на 2016–2017</w:t>
      </w:r>
      <w:r>
        <w:rPr>
          <w:lang w:val="ru-RU"/>
        </w:rPr>
        <w:t> </w:t>
      </w:r>
      <w:r w:rsidRPr="00BE72B5">
        <w:rPr>
          <w:lang w:val="ru-RU"/>
        </w:rPr>
        <w:t>годы (</w:t>
      </w:r>
      <w:r w:rsidRPr="00BE72B5">
        <w:t>ECE</w:t>
      </w:r>
      <w:r w:rsidRPr="00BE72B5">
        <w:rPr>
          <w:lang w:val="ru-RU"/>
        </w:rPr>
        <w:t>/</w:t>
      </w:r>
      <w:r w:rsidRPr="00BE72B5">
        <w:t>TRANS</w:t>
      </w:r>
      <w:r w:rsidRPr="00BE72B5">
        <w:rPr>
          <w:lang w:val="ru-RU"/>
        </w:rPr>
        <w:t>/2016/28/</w:t>
      </w:r>
      <w:r w:rsidRPr="00BE72B5">
        <w:t>Add</w:t>
      </w:r>
      <w:r w:rsidRPr="00BE72B5">
        <w:rPr>
          <w:lang w:val="ru-RU"/>
        </w:rPr>
        <w:t>.1 (9.2)).</w:t>
      </w:r>
    </w:p>
  </w:footnote>
  <w:footnote w:id="2">
    <w:p w:rsidR="00EC52D8" w:rsidRPr="000F4D13" w:rsidRDefault="00EC52D8">
      <w:pPr>
        <w:pStyle w:val="Notedebasdepage"/>
        <w:rPr>
          <w:lang w:val="ru-RU"/>
        </w:rPr>
      </w:pPr>
      <w:r w:rsidRPr="00607F1A">
        <w:rPr>
          <w:lang w:val="ru-RU"/>
        </w:rPr>
        <w:tab/>
      </w:r>
      <w:r>
        <w:rPr>
          <w:rStyle w:val="Appelnotedebasdep"/>
        </w:rPr>
        <w:footnoteRef/>
      </w:r>
      <w:r w:rsidRPr="000F4D13">
        <w:rPr>
          <w:lang w:val="ru-RU"/>
        </w:rPr>
        <w:tab/>
      </w:r>
      <w:r w:rsidRPr="00BE72B5">
        <w:rPr>
          <w:lang w:val="ru-RU"/>
        </w:rPr>
        <w:t>Распространен</w:t>
      </w:r>
      <w:r>
        <w:rPr>
          <w:lang w:val="ru-RU"/>
        </w:rPr>
        <w:t>о</w:t>
      </w:r>
      <w:r w:rsidRPr="00BE72B5">
        <w:rPr>
          <w:lang w:val="ru-RU"/>
        </w:rPr>
        <w:t xml:space="preserve"> Межправительственной организацией по международным железнодорожным перевозкам (ОТИФ) в качестве документа </w:t>
      </w:r>
      <w:r w:rsidRPr="00BE72B5">
        <w:t>OTIF</w:t>
      </w:r>
      <w:r w:rsidRPr="00BE72B5">
        <w:rPr>
          <w:lang w:val="ru-RU"/>
        </w:rPr>
        <w:t>/</w:t>
      </w:r>
      <w:r w:rsidRPr="00BE72B5">
        <w:t>RID</w:t>
      </w:r>
      <w:r w:rsidRPr="00BE72B5">
        <w:rPr>
          <w:lang w:val="ru-RU"/>
        </w:rPr>
        <w:t>/</w:t>
      </w:r>
      <w:r w:rsidRPr="00BE72B5">
        <w:t>RC</w:t>
      </w:r>
      <w:r w:rsidRPr="00BE72B5">
        <w:rPr>
          <w:lang w:val="ru-RU"/>
        </w:rPr>
        <w:t>/2016/28.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7005EE" w:rsidRDefault="00EC52D8">
    <w:pPr>
      <w:pStyle w:val="En-tte"/>
      <w:rPr>
        <w:lang w:val="en-US"/>
      </w:rPr>
    </w:pPr>
    <w:r>
      <w:rPr>
        <w:lang w:val="en-US"/>
      </w:rPr>
      <w:t>ECE/</w:t>
    </w:r>
    <w:r w:rsidRPr="000D67EB">
      <w:rPr>
        <w:lang w:val="en-US"/>
      </w:rPr>
      <w:t>TRANS/WP.15/AC.1/2016/28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4D639B" w:rsidRDefault="00EC52D8" w:rsidP="007005EE">
    <w:pPr>
      <w:pStyle w:val="En-tte"/>
      <w:jc w:val="right"/>
      <w:rPr>
        <w:lang w:val="en-US"/>
      </w:rPr>
    </w:pPr>
    <w:r>
      <w:rPr>
        <w:lang w:val="en-US"/>
      </w:rPr>
      <w:t>ECE/</w:t>
    </w:r>
    <w:r w:rsidRPr="000D67EB">
      <w:rPr>
        <w:lang w:val="en-US"/>
      </w:rPr>
      <w:t>TRANS/WP.15/AC.1/2016/28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BF42CB" w:rsidRDefault="00AF786A" w:rsidP="00605848">
    <w:r w:rsidRPr="00AF786A">
      <w:rPr>
        <w:noProof/>
        <w:lang w:val="en-US"/>
      </w:rPr>
      <w:pict>
        <v:shapetype id="_x0000_t202" coordsize="21600,21600" o:spt="202" path="m,l,21600r21600,l21600,xe">
          <v:stroke joinstyle="miter"/>
          <v:path gradientshapeok="t" o:connecttype="rect"/>
        </v:shapetype>
        <v:shape id="Text Box 5" o:spid="_x0000_s10245" type="#_x0000_t202" style="position:absolute;margin-left:-25.5pt;margin-top:1.05pt;width:22.6pt;height:497.3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" filled="f" stroked="f">
          <v:stroke joinstyle="round"/>
          <v:path arrowok="t"/>
          <v:textbox style="layout-flow:vertical" inset="0,0,0,0">
            <w:txbxContent>
              <w:p w:rsidR="00EC52D8" w:rsidRPr="009D2A5B" w:rsidRDefault="00AF786A" w:rsidP="00CB0B1E">
                <w:pPr>
                  <w:pStyle w:val="Pieddepage"/>
                  <w:tabs>
                    <w:tab w:val="clear" w:pos="9639"/>
                    <w:tab w:val="right" w:pos="9638"/>
                  </w:tabs>
                  <w:rPr>
                    <w:b/>
                    <w:sz w:val="18"/>
                  </w:rPr>
                </w:pPr>
                <w:r w:rsidRPr="009D2A5B">
                  <w:rPr>
                    <w:b/>
                    <w:sz w:val="18"/>
                  </w:rPr>
                  <w:fldChar w:fldCharType="begin"/>
                </w:r>
                <w:r w:rsidR="00EC52D8" w:rsidRPr="009D2A5B">
                  <w:rPr>
                    <w:b/>
                    <w:sz w:val="18"/>
                  </w:rPr>
                  <w:instrText xml:space="preserve"> PAGE  \* MERGEFORMAT </w:instrText>
                </w:r>
                <w:r w:rsidRPr="009D2A5B">
                  <w:rPr>
                    <w:b/>
                    <w:sz w:val="18"/>
                  </w:rPr>
                  <w:fldChar w:fldCharType="separate"/>
                </w:r>
                <w:r w:rsidR="002B0AF6">
                  <w:rPr>
                    <w:b/>
                    <w:noProof/>
                    <w:sz w:val="18"/>
                  </w:rPr>
                  <w:t>24</w:t>
                </w:r>
                <w:r w:rsidRPr="009D2A5B">
                  <w:rPr>
                    <w:b/>
                    <w:sz w:val="18"/>
                  </w:rPr>
                  <w:fldChar w:fldCharType="end"/>
                </w:r>
                <w:r w:rsidR="00EC52D8">
                  <w:tab/>
                </w:r>
                <w:r w:rsidR="00EC52D8">
                  <w:rPr>
                    <w:lang w:val="en-US"/>
                  </w:rPr>
                  <w:t>GE.16-11096</w:t>
                </w:r>
              </w:p>
              <w:p w:rsidR="00EC52D8" w:rsidRDefault="00EC52D8" w:rsidP="00CB0B1E"/>
            </w:txbxContent>
          </v:textbox>
          <w10:wrap anchorx="margin" anchory="margin"/>
        </v:shape>
      </w:pict>
    </w:r>
    <w:r w:rsidRPr="00AF786A">
      <w:rPr>
        <w:noProof/>
        <w:lang w:val="en-US"/>
      </w:rPr>
      <w:pict>
        <v:shape id="Text Box 2" o:spid="_x0000_s10244" type="#_x0000_t202" style="position:absolute;margin-left:774.4pt;margin-top:1.05pt;width:17.25pt;height:497.3pt;z-index:25165926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qrywIAABU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" filled="f" stroked="f">
          <v:stroke joinstyle="round"/>
          <v:path arrowok="t"/>
          <v:textbox style="layout-flow:vertical" inset="0,0,0,0">
            <w:txbxContent>
              <w:p w:rsidR="00EC52D8" w:rsidRPr="009D2A5B" w:rsidRDefault="00EC52D8" w:rsidP="00605848">
                <w:pPr>
                  <w:pStyle w:val="En-tte"/>
                </w:pPr>
                <w:r w:rsidRPr="009D2A5B">
                  <w:t>ECE/TRANS/WP.15/AC.1/201</w:t>
                </w:r>
                <w:r>
                  <w:t>6</w:t>
                </w:r>
                <w:r w:rsidRPr="009D2A5B">
                  <w:t>/</w:t>
                </w:r>
                <w:r>
                  <w:t>28</w:t>
                </w:r>
              </w:p>
              <w:p w:rsidR="00EC52D8" w:rsidRDefault="00EC52D8"/>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BF42CB" w:rsidRDefault="00AF786A" w:rsidP="00605848">
    <w:r w:rsidRPr="00AF786A">
      <w:rPr>
        <w:noProof/>
        <w:lang w:val="en-US"/>
      </w:rPr>
      <w:pict>
        <v:shapetype id="_x0000_t202" coordsize="21600,21600" o:spt="202" path="m,l,21600r21600,l21600,xe">
          <v:stroke joinstyle="miter"/>
          <v:path gradientshapeok="t" o:connecttype="rect"/>
        </v:shapetype>
        <v:shape id="Text Box 4" o:spid="_x0000_s10243" type="#_x0000_t202" style="position:absolute;margin-left:771.05pt;margin-top:.2pt;width:17.25pt;height:497.25pt;z-index:25166131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" filled="f" stroked="f">
          <v:stroke joinstyle="round"/>
          <v:path arrowok="t"/>
          <v:textbox style="layout-flow:vertical" inset="0,0,0,0">
            <w:txbxContent>
              <w:p w:rsidR="00EC52D8" w:rsidRPr="009D2A5B" w:rsidRDefault="00EC52D8" w:rsidP="00605848">
                <w:pPr>
                  <w:pStyle w:val="En-tte"/>
                  <w:jc w:val="right"/>
                </w:pPr>
                <w:r w:rsidRPr="009D2A5B">
                  <w:t>ECE/TRANS/WP.15/AC.1/201</w:t>
                </w:r>
                <w:r>
                  <w:t>6</w:t>
                </w:r>
                <w:r w:rsidRPr="009D2A5B">
                  <w:t>/</w:t>
                </w:r>
                <w:r>
                  <w:t>28</w:t>
                </w:r>
              </w:p>
              <w:p w:rsidR="00EC52D8" w:rsidRDefault="00EC52D8"/>
            </w:txbxContent>
          </v:textbox>
          <w10:wrap anchorx="page" anchory="margin"/>
        </v:shape>
      </w:pict>
    </w:r>
    <w:r w:rsidRPr="00AF786A">
      <w:rPr>
        <w:noProof/>
        <w:lang w:val="en-US"/>
      </w:rPr>
      <w:pict>
        <v:shape id="_x0000_s10242" type="#_x0000_t202" style="position:absolute;margin-left:-27.15pt;margin-top:3.6pt;width:17.25pt;height:493.9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" filled="f" stroked="f">
          <v:stroke joinstyle="round"/>
          <v:path arrowok="t"/>
          <v:textbox style="layout-flow:vertical" inset="0,0,0,0">
            <w:txbxContent>
              <w:p w:rsidR="00EC52D8" w:rsidRPr="009D2A5B" w:rsidRDefault="00EC52D8" w:rsidP="002410D0">
                <w:pPr>
                  <w:pStyle w:val="Pieddepage"/>
                  <w:tabs>
                    <w:tab w:val="clear" w:pos="9639"/>
                    <w:tab w:val="right" w:pos="9638"/>
                  </w:tabs>
                  <w:rPr>
                    <w:b/>
                    <w:sz w:val="18"/>
                  </w:rPr>
                </w:pPr>
                <w:r>
                  <w:rPr>
                    <w:lang w:val="en-US"/>
                  </w:rPr>
                  <w:t>GE.16-11096</w:t>
                </w:r>
                <w:r>
                  <w:tab/>
                </w:r>
                <w:r w:rsidR="00AF786A" w:rsidRPr="009D2A5B">
                  <w:rPr>
                    <w:b/>
                    <w:sz w:val="18"/>
                  </w:rPr>
                  <w:fldChar w:fldCharType="begin"/>
                </w:r>
                <w:r w:rsidRPr="009D2A5B">
                  <w:rPr>
                    <w:b/>
                    <w:sz w:val="18"/>
                  </w:rPr>
                  <w:instrText xml:space="preserve"> PAGE  \* MERGEFORMAT </w:instrText>
                </w:r>
                <w:r w:rsidR="00AF786A" w:rsidRPr="009D2A5B">
                  <w:rPr>
                    <w:b/>
                    <w:sz w:val="18"/>
                  </w:rPr>
                  <w:fldChar w:fldCharType="separate"/>
                </w:r>
                <w:r w:rsidR="002B0AF6">
                  <w:rPr>
                    <w:b/>
                    <w:noProof/>
                    <w:sz w:val="18"/>
                  </w:rPr>
                  <w:t>23</w:t>
                </w:r>
                <w:r w:rsidR="00AF786A" w:rsidRPr="009D2A5B">
                  <w:rPr>
                    <w:b/>
                    <w:sz w:val="18"/>
                  </w:rPr>
                  <w:fldChar w:fldCharType="end"/>
                </w:r>
              </w:p>
              <w:p w:rsidR="00EC52D8" w:rsidRDefault="00EC52D8" w:rsidP="002410D0"/>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D8" w:rsidRPr="004D639B" w:rsidRDefault="00EC52D8" w:rsidP="005F0F83">
    <w:pPr>
      <w:pStyle w:val="En-tte"/>
      <w:jc w:val="right"/>
      <w:rPr>
        <w:lang w:val="en-US"/>
      </w:rPr>
    </w:pPr>
    <w:r>
      <w:rPr>
        <w:lang w:val="en-US"/>
      </w:rPr>
      <w:t>ECE/</w:t>
    </w:r>
    <w:r w:rsidRPr="000D67EB">
      <w:rPr>
        <w:lang w:val="en-US"/>
      </w:rPr>
      <w:t>TRANS/WP.15/AC.1/2016/28</w:t>
    </w:r>
  </w:p>
  <w:p w:rsidR="00EC52D8" w:rsidRPr="00BF42CB" w:rsidRDefault="00AF786A" w:rsidP="00605848">
    <w:r w:rsidRPr="00AF786A">
      <w:rPr>
        <w:noProof/>
        <w:lang w:val="en-US"/>
      </w:rPr>
      <w:pict>
        <v:shapetype id="_x0000_t202" coordsize="21600,21600" o:spt="202" path="m,l,21600r21600,l21600,xe">
          <v:stroke joinstyle="miter"/>
          <v:path gradientshapeok="t" o:connecttype="rect"/>
        </v:shapetype>
        <v:shape id="_x0000_s10241" type="#_x0000_t202" style="position:absolute;margin-left:771pt;margin-top:0;width:17.25pt;height:482.25pt;z-index:251667456;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nVB1o8kCAAAW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rsidR="00F24808" w:rsidRPr="009D2A5B" w:rsidRDefault="00F24808" w:rsidP="00605848">
                <w:pPr>
                  <w:pStyle w:val="En-tte"/>
                  <w:jc w:val="right"/>
                </w:pPr>
                <w:r w:rsidRPr="009D2A5B">
                  <w:t>ECE/TRANS/WP.15/AC.1/201</w:t>
                </w:r>
                <w:r>
                  <w:t>6</w:t>
                </w:r>
                <w:r w:rsidRPr="009D2A5B">
                  <w:t>/</w:t>
                </w:r>
                <w:r>
                  <w:t>28</w:t>
                </w:r>
              </w:p>
              <w:p w:rsidR="00F24808" w:rsidRDefault="00F24808"/>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Titre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4475C3"/>
    <w:multiLevelType w:val="hybridMultilevel"/>
    <w:tmpl w:val="05A4D50E"/>
    <w:lvl w:ilvl="0" w:tplc="BD88AB20">
      <w:start w:val="1"/>
      <w:numFmt w:val="bullet"/>
      <w:lvlText w:val=""/>
      <w:lvlJc w:val="left"/>
      <w:pPr>
        <w:ind w:left="1854" w:hanging="360"/>
      </w:pPr>
      <w:rPr>
        <w:rFonts w:ascii="Symbol" w:hAnsi="Symbol" w:hint="default"/>
      </w:rPr>
    </w:lvl>
    <w:lvl w:ilvl="1" w:tplc="6380A4AE" w:tentative="1">
      <w:start w:val="1"/>
      <w:numFmt w:val="bullet"/>
      <w:lvlText w:val="o"/>
      <w:lvlJc w:val="left"/>
      <w:pPr>
        <w:ind w:left="2574" w:hanging="360"/>
      </w:pPr>
      <w:rPr>
        <w:rFonts w:ascii="Courier New" w:hAnsi="Courier New" w:cs="Courier New" w:hint="default"/>
      </w:rPr>
    </w:lvl>
    <w:lvl w:ilvl="2" w:tplc="2AF0C800" w:tentative="1">
      <w:start w:val="1"/>
      <w:numFmt w:val="bullet"/>
      <w:lvlText w:val=""/>
      <w:lvlJc w:val="left"/>
      <w:pPr>
        <w:ind w:left="3294" w:hanging="360"/>
      </w:pPr>
      <w:rPr>
        <w:rFonts w:ascii="Wingdings" w:hAnsi="Wingdings" w:hint="default"/>
      </w:rPr>
    </w:lvl>
    <w:lvl w:ilvl="3" w:tplc="2B0817C4" w:tentative="1">
      <w:start w:val="1"/>
      <w:numFmt w:val="bullet"/>
      <w:lvlText w:val=""/>
      <w:lvlJc w:val="left"/>
      <w:pPr>
        <w:ind w:left="4014" w:hanging="360"/>
      </w:pPr>
      <w:rPr>
        <w:rFonts w:ascii="Symbol" w:hAnsi="Symbol" w:hint="default"/>
      </w:rPr>
    </w:lvl>
    <w:lvl w:ilvl="4" w:tplc="3D983CB0" w:tentative="1">
      <w:start w:val="1"/>
      <w:numFmt w:val="bullet"/>
      <w:lvlText w:val="o"/>
      <w:lvlJc w:val="left"/>
      <w:pPr>
        <w:ind w:left="4734" w:hanging="360"/>
      </w:pPr>
      <w:rPr>
        <w:rFonts w:ascii="Courier New" w:hAnsi="Courier New" w:cs="Courier New" w:hint="default"/>
      </w:rPr>
    </w:lvl>
    <w:lvl w:ilvl="5" w:tplc="BF1657CA" w:tentative="1">
      <w:start w:val="1"/>
      <w:numFmt w:val="bullet"/>
      <w:lvlText w:val=""/>
      <w:lvlJc w:val="left"/>
      <w:pPr>
        <w:ind w:left="5454" w:hanging="360"/>
      </w:pPr>
      <w:rPr>
        <w:rFonts w:ascii="Wingdings" w:hAnsi="Wingdings" w:hint="default"/>
      </w:rPr>
    </w:lvl>
    <w:lvl w:ilvl="6" w:tplc="40F2E5C4" w:tentative="1">
      <w:start w:val="1"/>
      <w:numFmt w:val="bullet"/>
      <w:lvlText w:val=""/>
      <w:lvlJc w:val="left"/>
      <w:pPr>
        <w:ind w:left="6174" w:hanging="360"/>
      </w:pPr>
      <w:rPr>
        <w:rFonts w:ascii="Symbol" w:hAnsi="Symbol" w:hint="default"/>
      </w:rPr>
    </w:lvl>
    <w:lvl w:ilvl="7" w:tplc="4A2E4F16" w:tentative="1">
      <w:start w:val="1"/>
      <w:numFmt w:val="bullet"/>
      <w:lvlText w:val="o"/>
      <w:lvlJc w:val="left"/>
      <w:pPr>
        <w:ind w:left="6894" w:hanging="360"/>
      </w:pPr>
      <w:rPr>
        <w:rFonts w:ascii="Courier New" w:hAnsi="Courier New" w:cs="Courier New" w:hint="default"/>
      </w:rPr>
    </w:lvl>
    <w:lvl w:ilvl="8" w:tplc="621AE6EC" w:tentative="1">
      <w:start w:val="1"/>
      <w:numFmt w:val="bullet"/>
      <w:lvlText w:val=""/>
      <w:lvlJc w:val="left"/>
      <w:pPr>
        <w:ind w:left="7614" w:hanging="360"/>
      </w:pPr>
      <w:rPr>
        <w:rFonts w:ascii="Wingdings" w:hAnsi="Wingdings" w:hint="default"/>
      </w:r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1">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26"/>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6"/>
  </w:num>
  <w:num w:numId="17">
    <w:abstractNumId w:val="10"/>
  </w:num>
  <w:num w:numId="18">
    <w:abstractNumId w:val="27"/>
  </w:num>
  <w:num w:numId="19">
    <w:abstractNumId w:val="12"/>
  </w:num>
  <w:num w:numId="20">
    <w:abstractNumId w:val="11"/>
  </w:num>
  <w:num w:numId="21">
    <w:abstractNumId w:val="13"/>
  </w:num>
  <w:num w:numId="22">
    <w:abstractNumId w:val="19"/>
  </w:num>
  <w:num w:numId="23">
    <w:abstractNumId w:val="15"/>
  </w:num>
  <w:num w:numId="24">
    <w:abstractNumId w:val="28"/>
  </w:num>
  <w:num w:numId="25">
    <w:abstractNumId w:val="31"/>
  </w:num>
  <w:num w:numId="26">
    <w:abstractNumId w:val="30"/>
  </w:num>
  <w:num w:numId="27">
    <w:abstractNumId w:val="20"/>
  </w:num>
  <w:num w:numId="28">
    <w:abstractNumId w:val="17"/>
  </w:num>
  <w:num w:numId="29">
    <w:abstractNumId w:val="25"/>
  </w:num>
  <w:num w:numId="30">
    <w:abstractNumId w:val="21"/>
  </w:num>
  <w:num w:numId="31">
    <w:abstractNumId w:val="2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D637EA"/>
    <w:rsid w:val="0001040E"/>
    <w:rsid w:val="00034564"/>
    <w:rsid w:val="000439E4"/>
    <w:rsid w:val="000450D1"/>
    <w:rsid w:val="000B1FD5"/>
    <w:rsid w:val="000C15ED"/>
    <w:rsid w:val="000C3906"/>
    <w:rsid w:val="000D67EB"/>
    <w:rsid w:val="000F2A4F"/>
    <w:rsid w:val="000F4D13"/>
    <w:rsid w:val="000F757B"/>
    <w:rsid w:val="001678FC"/>
    <w:rsid w:val="00203F84"/>
    <w:rsid w:val="002410D0"/>
    <w:rsid w:val="00246CCD"/>
    <w:rsid w:val="0025295E"/>
    <w:rsid w:val="00275188"/>
    <w:rsid w:val="00281511"/>
    <w:rsid w:val="0028687D"/>
    <w:rsid w:val="002B091C"/>
    <w:rsid w:val="002B0AF6"/>
    <w:rsid w:val="002B3D40"/>
    <w:rsid w:val="002D0CCB"/>
    <w:rsid w:val="002E4379"/>
    <w:rsid w:val="002F2941"/>
    <w:rsid w:val="00345C79"/>
    <w:rsid w:val="00366A39"/>
    <w:rsid w:val="00391F2C"/>
    <w:rsid w:val="0048005C"/>
    <w:rsid w:val="004D1601"/>
    <w:rsid w:val="004D4219"/>
    <w:rsid w:val="004D639B"/>
    <w:rsid w:val="004E242B"/>
    <w:rsid w:val="004F5CD0"/>
    <w:rsid w:val="00524174"/>
    <w:rsid w:val="00544379"/>
    <w:rsid w:val="00566944"/>
    <w:rsid w:val="005D56BF"/>
    <w:rsid w:val="005F0F83"/>
    <w:rsid w:val="00605848"/>
    <w:rsid w:val="00607F1A"/>
    <w:rsid w:val="0062027E"/>
    <w:rsid w:val="00643644"/>
    <w:rsid w:val="00665D8D"/>
    <w:rsid w:val="00672B41"/>
    <w:rsid w:val="006A3D9F"/>
    <w:rsid w:val="006A7A3B"/>
    <w:rsid w:val="006B6B57"/>
    <w:rsid w:val="006F49F1"/>
    <w:rsid w:val="007005EE"/>
    <w:rsid w:val="00705394"/>
    <w:rsid w:val="00743F62"/>
    <w:rsid w:val="007558A1"/>
    <w:rsid w:val="00760D3A"/>
    <w:rsid w:val="00765EB5"/>
    <w:rsid w:val="00773BA8"/>
    <w:rsid w:val="007A1F42"/>
    <w:rsid w:val="007A6E30"/>
    <w:rsid w:val="007D76DD"/>
    <w:rsid w:val="008717E8"/>
    <w:rsid w:val="008D01AE"/>
    <w:rsid w:val="008E0423"/>
    <w:rsid w:val="009038F0"/>
    <w:rsid w:val="009141DC"/>
    <w:rsid w:val="009174A1"/>
    <w:rsid w:val="009817EA"/>
    <w:rsid w:val="0098674D"/>
    <w:rsid w:val="00997ACA"/>
    <w:rsid w:val="00A03FB7"/>
    <w:rsid w:val="00A36C36"/>
    <w:rsid w:val="00A55C56"/>
    <w:rsid w:val="00A646DE"/>
    <w:rsid w:val="00A658DB"/>
    <w:rsid w:val="00A73F2F"/>
    <w:rsid w:val="00A75A11"/>
    <w:rsid w:val="00A86F42"/>
    <w:rsid w:val="00A9606E"/>
    <w:rsid w:val="00AD2DA9"/>
    <w:rsid w:val="00AD7EAD"/>
    <w:rsid w:val="00AF786A"/>
    <w:rsid w:val="00B35A32"/>
    <w:rsid w:val="00B432C6"/>
    <w:rsid w:val="00B471C5"/>
    <w:rsid w:val="00B6474A"/>
    <w:rsid w:val="00BE1742"/>
    <w:rsid w:val="00BE7331"/>
    <w:rsid w:val="00CB0B1E"/>
    <w:rsid w:val="00CB2B23"/>
    <w:rsid w:val="00CE45E6"/>
    <w:rsid w:val="00D1261C"/>
    <w:rsid w:val="00D26030"/>
    <w:rsid w:val="00D637EA"/>
    <w:rsid w:val="00D75DCE"/>
    <w:rsid w:val="00DD35AC"/>
    <w:rsid w:val="00DD479F"/>
    <w:rsid w:val="00DE367C"/>
    <w:rsid w:val="00E15E48"/>
    <w:rsid w:val="00E633CA"/>
    <w:rsid w:val="00E65B00"/>
    <w:rsid w:val="00EB0723"/>
    <w:rsid w:val="00EB2957"/>
    <w:rsid w:val="00EC52D8"/>
    <w:rsid w:val="00EE6F37"/>
    <w:rsid w:val="00F1599F"/>
    <w:rsid w:val="00F24808"/>
    <w:rsid w:val="00F31E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Table_G"/>
    <w:basedOn w:val="Normal"/>
    <w:next w:val="Normal"/>
    <w:link w:val="Titre1Car"/>
    <w:qFormat/>
    <w:rsid w:val="00BE1742"/>
    <w:pPr>
      <w:keepNext/>
      <w:tabs>
        <w:tab w:val="left" w:pos="567"/>
        <w:tab w:val="num" w:pos="926"/>
      </w:tabs>
      <w:ind w:left="926" w:hanging="360"/>
      <w:jc w:val="both"/>
      <w:outlineLvl w:val="0"/>
    </w:pPr>
    <w:rPr>
      <w:rFonts w:cs="Arial"/>
      <w:b/>
      <w:bCs/>
      <w:szCs w:val="32"/>
      <w:lang w:eastAsia="ru-RU"/>
    </w:rPr>
  </w:style>
  <w:style w:type="paragraph" w:styleId="Titre2">
    <w:name w:val="heading 2"/>
    <w:basedOn w:val="Normal"/>
    <w:next w:val="Normal"/>
    <w:link w:val="Titre2Car"/>
    <w:qFormat/>
    <w:rsid w:val="00605848"/>
    <w:pPr>
      <w:numPr>
        <w:ilvl w:val="1"/>
        <w:numId w:val="7"/>
      </w:numPr>
      <w:suppressAutoHyphens/>
      <w:spacing w:line="240" w:lineRule="auto"/>
      <w:ind w:left="0" w:firstLine="0"/>
      <w:outlineLvl w:val="1"/>
    </w:pPr>
    <w:rPr>
      <w:spacing w:val="0"/>
      <w:w w:val="100"/>
      <w:kern w:val="0"/>
      <w:lang w:val="en-GB"/>
    </w:rPr>
  </w:style>
  <w:style w:type="paragraph" w:styleId="Titre3">
    <w:name w:val="heading 3"/>
    <w:basedOn w:val="Normal"/>
    <w:next w:val="Normal"/>
    <w:link w:val="Titre3Car"/>
    <w:qFormat/>
    <w:rsid w:val="00605848"/>
    <w:pPr>
      <w:numPr>
        <w:ilvl w:val="2"/>
        <w:numId w:val="7"/>
      </w:numPr>
      <w:suppressAutoHyphens/>
      <w:spacing w:line="240" w:lineRule="auto"/>
      <w:ind w:left="720" w:hanging="432"/>
      <w:outlineLvl w:val="2"/>
    </w:pPr>
    <w:rPr>
      <w:spacing w:val="0"/>
      <w:w w:val="100"/>
      <w:kern w:val="0"/>
      <w:lang w:val="en-GB"/>
    </w:rPr>
  </w:style>
  <w:style w:type="paragraph" w:styleId="Titre4">
    <w:name w:val="heading 4"/>
    <w:basedOn w:val="Normal"/>
    <w:next w:val="Normal"/>
    <w:link w:val="Titre4Car"/>
    <w:qFormat/>
    <w:rsid w:val="00605848"/>
    <w:pPr>
      <w:numPr>
        <w:ilvl w:val="3"/>
        <w:numId w:val="7"/>
      </w:numPr>
      <w:suppressAutoHyphens/>
      <w:spacing w:line="240" w:lineRule="auto"/>
      <w:ind w:left="864" w:hanging="144"/>
      <w:outlineLvl w:val="3"/>
    </w:pPr>
    <w:rPr>
      <w:spacing w:val="0"/>
      <w:w w:val="100"/>
      <w:kern w:val="0"/>
      <w:lang w:val="en-GB"/>
    </w:rPr>
  </w:style>
  <w:style w:type="paragraph" w:styleId="Titre5">
    <w:name w:val="heading 5"/>
    <w:basedOn w:val="Normal"/>
    <w:next w:val="Normal"/>
    <w:link w:val="Titre5Car"/>
    <w:qFormat/>
    <w:rsid w:val="00605848"/>
    <w:pPr>
      <w:numPr>
        <w:ilvl w:val="4"/>
        <w:numId w:val="7"/>
      </w:numPr>
      <w:suppressAutoHyphens/>
      <w:spacing w:line="240" w:lineRule="auto"/>
      <w:ind w:left="1008" w:hanging="432"/>
      <w:outlineLvl w:val="4"/>
    </w:pPr>
    <w:rPr>
      <w:spacing w:val="0"/>
      <w:w w:val="100"/>
      <w:kern w:val="0"/>
      <w:lang w:val="en-GB"/>
    </w:rPr>
  </w:style>
  <w:style w:type="paragraph" w:styleId="Titre6">
    <w:name w:val="heading 6"/>
    <w:basedOn w:val="Normal"/>
    <w:next w:val="Normal"/>
    <w:link w:val="Titre6Car"/>
    <w:qFormat/>
    <w:rsid w:val="00605848"/>
    <w:pPr>
      <w:numPr>
        <w:ilvl w:val="5"/>
        <w:numId w:val="7"/>
      </w:numPr>
      <w:suppressAutoHyphens/>
      <w:spacing w:line="240" w:lineRule="auto"/>
      <w:ind w:left="1152" w:hanging="432"/>
      <w:outlineLvl w:val="5"/>
    </w:pPr>
    <w:rPr>
      <w:spacing w:val="0"/>
      <w:w w:val="100"/>
      <w:kern w:val="0"/>
      <w:lang w:val="en-GB"/>
    </w:rPr>
  </w:style>
  <w:style w:type="paragraph" w:styleId="Titre7">
    <w:name w:val="heading 7"/>
    <w:basedOn w:val="Normal"/>
    <w:next w:val="Normal"/>
    <w:link w:val="Titre7Car"/>
    <w:qFormat/>
    <w:rsid w:val="00605848"/>
    <w:pPr>
      <w:numPr>
        <w:ilvl w:val="6"/>
        <w:numId w:val="7"/>
      </w:numPr>
      <w:suppressAutoHyphens/>
      <w:spacing w:line="240" w:lineRule="auto"/>
      <w:ind w:left="1296" w:hanging="288"/>
      <w:outlineLvl w:val="6"/>
    </w:pPr>
    <w:rPr>
      <w:spacing w:val="0"/>
      <w:w w:val="100"/>
      <w:kern w:val="0"/>
      <w:lang w:val="en-GB"/>
    </w:rPr>
  </w:style>
  <w:style w:type="paragraph" w:styleId="Titre8">
    <w:name w:val="heading 8"/>
    <w:basedOn w:val="Normal"/>
    <w:next w:val="Normal"/>
    <w:link w:val="Titre8Car"/>
    <w:qFormat/>
    <w:rsid w:val="00605848"/>
    <w:pPr>
      <w:numPr>
        <w:ilvl w:val="7"/>
        <w:numId w:val="7"/>
      </w:numPr>
      <w:suppressAutoHyphens/>
      <w:spacing w:line="240" w:lineRule="auto"/>
      <w:ind w:left="1440" w:hanging="432"/>
      <w:outlineLvl w:val="7"/>
    </w:pPr>
    <w:rPr>
      <w:spacing w:val="0"/>
      <w:w w:val="100"/>
      <w:kern w:val="0"/>
      <w:lang w:val="en-GB"/>
    </w:rPr>
  </w:style>
  <w:style w:type="paragraph" w:styleId="Titre9">
    <w:name w:val="heading 9"/>
    <w:basedOn w:val="Normal"/>
    <w:next w:val="Normal"/>
    <w:link w:val="Titre9Car"/>
    <w:qFormat/>
    <w:rsid w:val="00605848"/>
    <w:pPr>
      <w:numPr>
        <w:ilvl w:val="8"/>
        <w:numId w:val="7"/>
      </w:numPr>
      <w:suppressAutoHyphens/>
      <w:spacing w:line="240" w:lineRule="auto"/>
      <w:ind w:left="1584" w:hanging="144"/>
      <w:outlineLvl w:val="8"/>
    </w:pPr>
    <w:rPr>
      <w:spacing w:val="0"/>
      <w:w w:val="100"/>
      <w:kern w:val="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6_G"/>
    <w:basedOn w:val="Normal"/>
    <w:next w:val="Normal"/>
    <w:link w:val="En-tteCar"/>
    <w:uiPriority w:val="99"/>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6_G Car"/>
    <w:basedOn w:val="Policepardfaut"/>
    <w:link w:val="En-tte"/>
    <w:uiPriority w:val="99"/>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Table_G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1_G"/>
    <w:basedOn w:val="Appelnotedebasdep"/>
    <w:qFormat/>
    <w:rsid w:val="00BE1742"/>
    <w:rPr>
      <w:rFonts w:ascii="Times New Roman" w:hAnsi="Times New Roman"/>
      <w:dstrike w:val="0"/>
      <w:sz w:val="18"/>
      <w:vertAlign w:val="superscript"/>
    </w:rPr>
  </w:style>
  <w:style w:type="character" w:styleId="Appelnotedebasdep">
    <w:name w:val="footnote reference"/>
    <w:aliases w:val="4_GR,4_G,Footnote Reference/"/>
    <w:basedOn w:val="Policepardfaut"/>
    <w:qFormat/>
    <w:rsid w:val="00BE1742"/>
    <w:rPr>
      <w:rFonts w:ascii="Times New Roman" w:hAnsi="Times New Roman"/>
      <w:dstrike w:val="0"/>
      <w:sz w:val="18"/>
      <w:vertAlign w:val="superscript"/>
    </w:rPr>
  </w:style>
  <w:style w:type="paragraph" w:styleId="Pieddepage">
    <w:name w:val="footer"/>
    <w:aliases w:val="3_GR,3_G"/>
    <w:basedOn w:val="Normal"/>
    <w:link w:val="PieddepageCar"/>
    <w:uiPriority w:val="99"/>
    <w:qFormat/>
    <w:rsid w:val="00BE1742"/>
    <w:pPr>
      <w:tabs>
        <w:tab w:val="right" w:pos="9639"/>
      </w:tabs>
      <w:suppressAutoHyphens/>
    </w:pPr>
    <w:rPr>
      <w:sz w:val="16"/>
      <w:lang w:val="en-GB" w:eastAsia="ru-RU"/>
    </w:rPr>
  </w:style>
  <w:style w:type="character" w:customStyle="1" w:styleId="PieddepageCar">
    <w:name w:val="Pied de page Car"/>
    <w:aliases w:val="3_GR Car,3_G Car"/>
    <w:basedOn w:val="Policepardfaut"/>
    <w:link w:val="Pieddepage"/>
    <w:uiPriority w:val="99"/>
    <w:rsid w:val="00BE1742"/>
    <w:rPr>
      <w:rFonts w:ascii="Times New Roman" w:eastAsia="Times New Roman" w:hAnsi="Times New Roman" w:cs="Times New Roman"/>
      <w:sz w:val="16"/>
      <w:szCs w:val="20"/>
      <w:lang w:val="en-GB" w:eastAsia="ru-RU"/>
    </w:rPr>
  </w:style>
  <w:style w:type="character" w:styleId="Numrodepage">
    <w:name w:val="page number"/>
    <w:aliases w:val="7_GR,7_G"/>
    <w:basedOn w:val="Policepardfaut"/>
    <w:qFormat/>
    <w:rsid w:val="00BE1742"/>
    <w:rPr>
      <w:rFonts w:ascii="Times New Roman" w:hAnsi="Times New Roman"/>
      <w:b/>
      <w:sz w:val="18"/>
    </w:rPr>
  </w:style>
  <w:style w:type="paragraph" w:styleId="Notedebasdepage">
    <w:name w:val="footnote text"/>
    <w:aliases w:val="5_GR,5_G"/>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5_G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2_G"/>
    <w:basedOn w:val="Notedebasdepage"/>
    <w:link w:val="NotedefinCar"/>
    <w:qFormat/>
    <w:rsid w:val="00BE1742"/>
  </w:style>
  <w:style w:type="character" w:customStyle="1" w:styleId="NotedefinCar">
    <w:name w:val="Note de fin Car"/>
    <w:aliases w:val="2_GR Car,2_G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605848"/>
    <w:rPr>
      <w:rFonts w:ascii="Times New Roman" w:eastAsia="Times New Roman" w:hAnsi="Times New Roman" w:cs="Times New Roman"/>
      <w:sz w:val="20"/>
      <w:szCs w:val="20"/>
      <w:lang w:val="en-GB"/>
    </w:rPr>
  </w:style>
  <w:style w:type="character" w:customStyle="1" w:styleId="Titre3Car">
    <w:name w:val="Titre 3 Car"/>
    <w:basedOn w:val="Policepardfaut"/>
    <w:link w:val="Titre3"/>
    <w:rsid w:val="00605848"/>
    <w:rPr>
      <w:rFonts w:ascii="Times New Roman" w:eastAsia="Times New Roman" w:hAnsi="Times New Roman" w:cs="Times New Roman"/>
      <w:sz w:val="20"/>
      <w:szCs w:val="20"/>
      <w:lang w:val="en-GB"/>
    </w:rPr>
  </w:style>
  <w:style w:type="character" w:customStyle="1" w:styleId="Titre4Car">
    <w:name w:val="Titre 4 Car"/>
    <w:basedOn w:val="Policepardfaut"/>
    <w:link w:val="Titre4"/>
    <w:rsid w:val="00605848"/>
    <w:rPr>
      <w:rFonts w:ascii="Times New Roman" w:eastAsia="Times New Roman" w:hAnsi="Times New Roman" w:cs="Times New Roman"/>
      <w:sz w:val="20"/>
      <w:szCs w:val="20"/>
      <w:lang w:val="en-GB"/>
    </w:rPr>
  </w:style>
  <w:style w:type="character" w:customStyle="1" w:styleId="Titre5Car">
    <w:name w:val="Titre 5 Car"/>
    <w:basedOn w:val="Policepardfaut"/>
    <w:link w:val="Titre5"/>
    <w:rsid w:val="00605848"/>
    <w:rPr>
      <w:rFonts w:ascii="Times New Roman" w:eastAsia="Times New Roman" w:hAnsi="Times New Roman" w:cs="Times New Roman"/>
      <w:sz w:val="20"/>
      <w:szCs w:val="20"/>
      <w:lang w:val="en-GB"/>
    </w:rPr>
  </w:style>
  <w:style w:type="character" w:customStyle="1" w:styleId="Titre6Car">
    <w:name w:val="Titre 6 Car"/>
    <w:basedOn w:val="Policepardfaut"/>
    <w:link w:val="Titre6"/>
    <w:rsid w:val="00605848"/>
    <w:rPr>
      <w:rFonts w:ascii="Times New Roman" w:eastAsia="Times New Roman" w:hAnsi="Times New Roman" w:cs="Times New Roman"/>
      <w:sz w:val="20"/>
      <w:szCs w:val="20"/>
      <w:lang w:val="en-GB"/>
    </w:rPr>
  </w:style>
  <w:style w:type="character" w:customStyle="1" w:styleId="Titre7Car">
    <w:name w:val="Titre 7 Car"/>
    <w:basedOn w:val="Policepardfaut"/>
    <w:link w:val="Titre7"/>
    <w:rsid w:val="00605848"/>
    <w:rPr>
      <w:rFonts w:ascii="Times New Roman" w:eastAsia="Times New Roman" w:hAnsi="Times New Roman" w:cs="Times New Roman"/>
      <w:sz w:val="20"/>
      <w:szCs w:val="20"/>
      <w:lang w:val="en-GB"/>
    </w:rPr>
  </w:style>
  <w:style w:type="character" w:customStyle="1" w:styleId="Titre8Car">
    <w:name w:val="Titre 8 Car"/>
    <w:basedOn w:val="Policepardfaut"/>
    <w:link w:val="Titre8"/>
    <w:rsid w:val="00605848"/>
    <w:rPr>
      <w:rFonts w:ascii="Times New Roman" w:eastAsia="Times New Roman" w:hAnsi="Times New Roman" w:cs="Times New Roman"/>
      <w:sz w:val="20"/>
      <w:szCs w:val="20"/>
      <w:lang w:val="en-GB"/>
    </w:rPr>
  </w:style>
  <w:style w:type="character" w:customStyle="1" w:styleId="Titre9Car">
    <w:name w:val="Titre 9 Car"/>
    <w:basedOn w:val="Policepardfaut"/>
    <w:link w:val="Titre9"/>
    <w:rsid w:val="00605848"/>
    <w:rPr>
      <w:rFonts w:ascii="Times New Roman" w:eastAsia="Times New Roman" w:hAnsi="Times New Roman" w:cs="Times New Roman"/>
      <w:sz w:val="20"/>
      <w:szCs w:val="20"/>
      <w:lang w:val="en-GB"/>
    </w:rPr>
  </w:style>
  <w:style w:type="paragraph" w:customStyle="1" w:styleId="HMG">
    <w:name w:val="_ H __M_G"/>
    <w:basedOn w:val="Normal"/>
    <w:next w:val="Normal"/>
    <w:rsid w:val="00605848"/>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rsid w:val="00605848"/>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ParaNoG">
    <w:name w:val="_ParaNo._G"/>
    <w:basedOn w:val="SingleTxtG"/>
    <w:rsid w:val="00605848"/>
    <w:pPr>
      <w:numPr>
        <w:numId w:val="17"/>
      </w:numPr>
      <w:tabs>
        <w:tab w:val="clear" w:pos="1494"/>
        <w:tab w:val="num" w:pos="1209"/>
      </w:tabs>
      <w:ind w:left="1209" w:hanging="360"/>
    </w:pPr>
  </w:style>
  <w:style w:type="paragraph" w:customStyle="1" w:styleId="SingleTxtG">
    <w:name w:val="_ Single Txt_G"/>
    <w:basedOn w:val="Normal"/>
    <w:link w:val="SingleTxtGChar"/>
    <w:rsid w:val="00605848"/>
    <w:pPr>
      <w:suppressAutoHyphens/>
      <w:spacing w:after="120"/>
      <w:ind w:left="1134" w:right="1134"/>
      <w:jc w:val="both"/>
    </w:pPr>
    <w:rPr>
      <w:spacing w:val="0"/>
      <w:w w:val="100"/>
      <w:kern w:val="0"/>
      <w:lang w:val="en-GB"/>
    </w:rPr>
  </w:style>
  <w:style w:type="paragraph" w:styleId="Textebrut">
    <w:name w:val="Plain Text"/>
    <w:basedOn w:val="Normal"/>
    <w:link w:val="TextebrutCar"/>
    <w:semiHidden/>
    <w:rsid w:val="00605848"/>
    <w:pPr>
      <w:suppressAutoHyphens/>
    </w:pPr>
    <w:rPr>
      <w:rFonts w:cs="Courier New"/>
      <w:spacing w:val="0"/>
      <w:w w:val="100"/>
      <w:kern w:val="0"/>
      <w:lang w:val="en-GB"/>
    </w:rPr>
  </w:style>
  <w:style w:type="character" w:customStyle="1" w:styleId="TextebrutCar">
    <w:name w:val="Texte brut Car"/>
    <w:basedOn w:val="Policepardfaut"/>
    <w:link w:val="Textebrut"/>
    <w:semiHidden/>
    <w:rsid w:val="00605848"/>
    <w:rPr>
      <w:rFonts w:ascii="Times New Roman" w:eastAsia="Times New Roman" w:hAnsi="Times New Roman" w:cs="Courier New"/>
      <w:sz w:val="20"/>
      <w:szCs w:val="20"/>
      <w:lang w:val="en-GB"/>
    </w:rPr>
  </w:style>
  <w:style w:type="paragraph" w:styleId="Corpsdetexte">
    <w:name w:val="Body Text"/>
    <w:basedOn w:val="Normal"/>
    <w:next w:val="Normal"/>
    <w:link w:val="CorpsdetexteCar"/>
    <w:semiHidden/>
    <w:rsid w:val="00605848"/>
    <w:pPr>
      <w:suppressAutoHyphens/>
    </w:pPr>
    <w:rPr>
      <w:spacing w:val="0"/>
      <w:w w:val="100"/>
      <w:kern w:val="0"/>
      <w:lang w:val="en-GB"/>
    </w:rPr>
  </w:style>
  <w:style w:type="character" w:customStyle="1" w:styleId="CorpsdetexteCar">
    <w:name w:val="Corps de texte Car"/>
    <w:basedOn w:val="Policepardfaut"/>
    <w:link w:val="Corpsdetexte"/>
    <w:semiHidden/>
    <w:rsid w:val="00605848"/>
    <w:rPr>
      <w:rFonts w:ascii="Times New Roman" w:eastAsia="Times New Roman" w:hAnsi="Times New Roman" w:cs="Times New Roman"/>
      <w:sz w:val="20"/>
      <w:szCs w:val="20"/>
      <w:lang w:val="en-GB"/>
    </w:rPr>
  </w:style>
  <w:style w:type="paragraph" w:styleId="Retraitcorpsdetexte">
    <w:name w:val="Body Text Indent"/>
    <w:basedOn w:val="Normal"/>
    <w:link w:val="RetraitcorpsdetexteCar"/>
    <w:semiHidden/>
    <w:rsid w:val="00605848"/>
    <w:pPr>
      <w:suppressAutoHyphens/>
      <w:spacing w:after="120"/>
      <w:ind w:left="283"/>
    </w:pPr>
    <w:rPr>
      <w:spacing w:val="0"/>
      <w:w w:val="100"/>
      <w:kern w:val="0"/>
      <w:lang w:val="en-GB"/>
    </w:rPr>
  </w:style>
  <w:style w:type="character" w:customStyle="1" w:styleId="RetraitcorpsdetexteCar">
    <w:name w:val="Retrait corps de texte Car"/>
    <w:basedOn w:val="Policepardfaut"/>
    <w:link w:val="Retraitcorpsdetexte"/>
    <w:semiHidden/>
    <w:rsid w:val="00605848"/>
    <w:rPr>
      <w:rFonts w:ascii="Times New Roman" w:eastAsia="Times New Roman" w:hAnsi="Times New Roman" w:cs="Times New Roman"/>
      <w:sz w:val="20"/>
      <w:szCs w:val="20"/>
      <w:lang w:val="en-GB"/>
    </w:rPr>
  </w:style>
  <w:style w:type="paragraph" w:styleId="Normalcentr">
    <w:name w:val="Block Text"/>
    <w:basedOn w:val="Normal"/>
    <w:semiHidden/>
    <w:rsid w:val="00605848"/>
    <w:pPr>
      <w:suppressAutoHyphens/>
      <w:ind w:left="1440" w:right="1440"/>
    </w:pPr>
    <w:rPr>
      <w:spacing w:val="0"/>
      <w:w w:val="100"/>
      <w:kern w:val="0"/>
      <w:lang w:val="en-GB"/>
    </w:rPr>
  </w:style>
  <w:style w:type="paragraph" w:customStyle="1" w:styleId="SMG">
    <w:name w:val="__S_M_G"/>
    <w:basedOn w:val="Normal"/>
    <w:next w:val="Normal"/>
    <w:rsid w:val="0060584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60584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60584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60584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605848"/>
    <w:pPr>
      <w:numPr>
        <w:numId w:val="15"/>
      </w:numPr>
      <w:suppressAutoHyphens/>
      <w:spacing w:after="120"/>
      <w:ind w:right="1134"/>
      <w:jc w:val="both"/>
    </w:pPr>
    <w:rPr>
      <w:spacing w:val="0"/>
      <w:w w:val="100"/>
      <w:kern w:val="0"/>
      <w:lang w:val="en-GB"/>
    </w:rPr>
  </w:style>
  <w:style w:type="character" w:styleId="Marquedecommentaire">
    <w:name w:val="annotation reference"/>
    <w:semiHidden/>
    <w:rsid w:val="00605848"/>
    <w:rPr>
      <w:sz w:val="6"/>
    </w:rPr>
  </w:style>
  <w:style w:type="paragraph" w:styleId="Commentaire">
    <w:name w:val="annotation text"/>
    <w:basedOn w:val="Normal"/>
    <w:link w:val="CommentaireCar"/>
    <w:semiHidden/>
    <w:rsid w:val="00605848"/>
    <w:pPr>
      <w:suppressAutoHyphens/>
    </w:pPr>
    <w:rPr>
      <w:spacing w:val="0"/>
      <w:w w:val="100"/>
      <w:kern w:val="0"/>
      <w:lang w:val="en-GB"/>
    </w:rPr>
  </w:style>
  <w:style w:type="character" w:customStyle="1" w:styleId="CommentaireCar">
    <w:name w:val="Commentaire Car"/>
    <w:basedOn w:val="Policepardfaut"/>
    <w:link w:val="Commentaire"/>
    <w:semiHidden/>
    <w:rsid w:val="00605848"/>
    <w:rPr>
      <w:rFonts w:ascii="Times New Roman" w:eastAsia="Times New Roman" w:hAnsi="Times New Roman" w:cs="Times New Roman"/>
      <w:sz w:val="20"/>
      <w:szCs w:val="20"/>
      <w:lang w:val="en-GB"/>
    </w:rPr>
  </w:style>
  <w:style w:type="character" w:styleId="Numrodeligne">
    <w:name w:val="line number"/>
    <w:semiHidden/>
    <w:rsid w:val="00605848"/>
    <w:rPr>
      <w:sz w:val="14"/>
    </w:rPr>
  </w:style>
  <w:style w:type="paragraph" w:customStyle="1" w:styleId="Bullet2G">
    <w:name w:val="_Bullet 2_G"/>
    <w:basedOn w:val="Normal"/>
    <w:rsid w:val="00605848"/>
    <w:pPr>
      <w:numPr>
        <w:numId w:val="16"/>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60584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60584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60584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605848"/>
    <w:pPr>
      <w:keepNext/>
      <w:keepLines/>
      <w:tabs>
        <w:tab w:val="right" w:pos="851"/>
      </w:tabs>
      <w:suppressAutoHyphens/>
      <w:spacing w:before="240" w:after="120" w:line="240" w:lineRule="exact"/>
      <w:ind w:left="1134" w:right="1134" w:hanging="1134"/>
    </w:pPr>
    <w:rPr>
      <w:spacing w:val="0"/>
      <w:w w:val="100"/>
      <w:kern w:val="0"/>
      <w:lang w:val="en-GB"/>
    </w:rPr>
  </w:style>
  <w:style w:type="numbering" w:styleId="111111">
    <w:name w:val="Outline List 2"/>
    <w:basedOn w:val="Aucuneliste"/>
    <w:semiHidden/>
    <w:rsid w:val="00605848"/>
    <w:pPr>
      <w:numPr>
        <w:numId w:val="18"/>
      </w:numPr>
    </w:pPr>
  </w:style>
  <w:style w:type="numbering" w:styleId="1ai">
    <w:name w:val="Outline List 1"/>
    <w:basedOn w:val="Aucuneliste"/>
    <w:semiHidden/>
    <w:rsid w:val="00605848"/>
    <w:pPr>
      <w:numPr>
        <w:numId w:val="19"/>
      </w:numPr>
    </w:pPr>
  </w:style>
  <w:style w:type="numbering" w:styleId="ArticleSection">
    <w:name w:val="Outline List 3"/>
    <w:basedOn w:val="Aucuneliste"/>
    <w:semiHidden/>
    <w:rsid w:val="00605848"/>
    <w:pPr>
      <w:numPr>
        <w:numId w:val="20"/>
      </w:numPr>
    </w:pPr>
  </w:style>
  <w:style w:type="paragraph" w:styleId="Corpsdetexte2">
    <w:name w:val="Body Text 2"/>
    <w:basedOn w:val="Normal"/>
    <w:link w:val="Corpsdetexte2Car"/>
    <w:semiHidden/>
    <w:rsid w:val="00605848"/>
    <w:pPr>
      <w:suppressAutoHyphens/>
      <w:spacing w:after="120" w:line="480" w:lineRule="auto"/>
    </w:pPr>
    <w:rPr>
      <w:spacing w:val="0"/>
      <w:w w:val="100"/>
      <w:kern w:val="0"/>
      <w:lang w:val="en-GB"/>
    </w:rPr>
  </w:style>
  <w:style w:type="character" w:customStyle="1" w:styleId="Corpsdetexte2Car">
    <w:name w:val="Corps de texte 2 Car"/>
    <w:basedOn w:val="Policepardfaut"/>
    <w:link w:val="Corpsdetexte2"/>
    <w:semiHidden/>
    <w:rsid w:val="00605848"/>
    <w:rPr>
      <w:rFonts w:ascii="Times New Roman" w:eastAsia="Times New Roman" w:hAnsi="Times New Roman" w:cs="Times New Roman"/>
      <w:sz w:val="20"/>
      <w:szCs w:val="20"/>
      <w:lang w:val="en-GB"/>
    </w:rPr>
  </w:style>
  <w:style w:type="paragraph" w:styleId="Corpsdetexte3">
    <w:name w:val="Body Text 3"/>
    <w:basedOn w:val="Normal"/>
    <w:link w:val="Corpsdetexte3Car"/>
    <w:semiHidden/>
    <w:rsid w:val="00605848"/>
    <w:pPr>
      <w:suppressAutoHyphens/>
      <w:spacing w:after="120"/>
    </w:pPr>
    <w:rPr>
      <w:spacing w:val="0"/>
      <w:w w:val="100"/>
      <w:kern w:val="0"/>
      <w:sz w:val="16"/>
      <w:szCs w:val="16"/>
      <w:lang w:val="en-GB"/>
    </w:rPr>
  </w:style>
  <w:style w:type="character" w:customStyle="1" w:styleId="Corpsdetexte3Car">
    <w:name w:val="Corps de texte 3 Car"/>
    <w:basedOn w:val="Policepardfaut"/>
    <w:link w:val="Corpsdetexte3"/>
    <w:semiHidden/>
    <w:rsid w:val="00605848"/>
    <w:rPr>
      <w:rFonts w:ascii="Times New Roman" w:eastAsia="Times New Roman" w:hAnsi="Times New Roman" w:cs="Times New Roman"/>
      <w:sz w:val="16"/>
      <w:szCs w:val="16"/>
      <w:lang w:val="en-GB"/>
    </w:rPr>
  </w:style>
  <w:style w:type="paragraph" w:styleId="Retrait1religne">
    <w:name w:val="Body Text First Indent"/>
    <w:basedOn w:val="Corpsdetexte"/>
    <w:link w:val="Retrait1religneCar"/>
    <w:semiHidden/>
    <w:rsid w:val="00605848"/>
    <w:pPr>
      <w:spacing w:after="120"/>
      <w:ind w:firstLine="210"/>
    </w:pPr>
  </w:style>
  <w:style w:type="character" w:customStyle="1" w:styleId="Retrait1religneCar">
    <w:name w:val="Retrait 1re ligne Car"/>
    <w:basedOn w:val="CorpsdetexteCar"/>
    <w:link w:val="Retrait1religne"/>
    <w:semiHidden/>
    <w:rsid w:val="00605848"/>
    <w:rPr>
      <w:rFonts w:ascii="Times New Roman" w:eastAsia="Times New Roman" w:hAnsi="Times New Roman" w:cs="Times New Roman"/>
      <w:sz w:val="20"/>
      <w:szCs w:val="20"/>
      <w:lang w:val="en-GB"/>
    </w:rPr>
  </w:style>
  <w:style w:type="paragraph" w:styleId="Retraitcorpset1relig">
    <w:name w:val="Body Text First Indent 2"/>
    <w:basedOn w:val="Retraitcorpsdetexte"/>
    <w:link w:val="Retraitcorpset1religCar"/>
    <w:semiHidden/>
    <w:rsid w:val="00605848"/>
    <w:pPr>
      <w:ind w:firstLine="210"/>
    </w:pPr>
  </w:style>
  <w:style w:type="character" w:customStyle="1" w:styleId="Retraitcorpset1religCar">
    <w:name w:val="Retrait corps et 1re lig. Car"/>
    <w:basedOn w:val="RetraitcorpsdetexteCar"/>
    <w:link w:val="Retraitcorpset1relig"/>
    <w:semiHidden/>
    <w:rsid w:val="00605848"/>
    <w:rPr>
      <w:rFonts w:ascii="Times New Roman" w:eastAsia="Times New Roman" w:hAnsi="Times New Roman" w:cs="Times New Roman"/>
      <w:sz w:val="20"/>
      <w:szCs w:val="20"/>
      <w:lang w:val="en-GB"/>
    </w:rPr>
  </w:style>
  <w:style w:type="paragraph" w:styleId="Retraitcorpsdetexte2">
    <w:name w:val="Body Text Indent 2"/>
    <w:basedOn w:val="Normal"/>
    <w:link w:val="Retraitcorpsdetexte2Car"/>
    <w:semiHidden/>
    <w:rsid w:val="00605848"/>
    <w:pPr>
      <w:suppressAutoHyphens/>
      <w:spacing w:after="120" w:line="480" w:lineRule="auto"/>
      <w:ind w:left="283"/>
    </w:pPr>
    <w:rPr>
      <w:spacing w:val="0"/>
      <w:w w:val="100"/>
      <w:kern w:val="0"/>
      <w:lang w:val="en-GB"/>
    </w:rPr>
  </w:style>
  <w:style w:type="character" w:customStyle="1" w:styleId="Retraitcorpsdetexte2Car">
    <w:name w:val="Retrait corps de texte 2 Car"/>
    <w:basedOn w:val="Policepardfaut"/>
    <w:link w:val="Retraitcorpsdetexte2"/>
    <w:semiHidden/>
    <w:rsid w:val="00605848"/>
    <w:rPr>
      <w:rFonts w:ascii="Times New Roman" w:eastAsia="Times New Roman" w:hAnsi="Times New Roman" w:cs="Times New Roman"/>
      <w:sz w:val="20"/>
      <w:szCs w:val="20"/>
      <w:lang w:val="en-GB"/>
    </w:rPr>
  </w:style>
  <w:style w:type="paragraph" w:styleId="Retraitcorpsdetexte3">
    <w:name w:val="Body Text Indent 3"/>
    <w:basedOn w:val="Normal"/>
    <w:link w:val="Retraitcorpsdetexte3Car"/>
    <w:semiHidden/>
    <w:rsid w:val="00605848"/>
    <w:pPr>
      <w:suppressAutoHyphens/>
      <w:spacing w:after="120"/>
      <w:ind w:left="283"/>
    </w:pPr>
    <w:rPr>
      <w:spacing w:val="0"/>
      <w:w w:val="100"/>
      <w:kern w:val="0"/>
      <w:sz w:val="16"/>
      <w:szCs w:val="16"/>
      <w:lang w:val="en-GB"/>
    </w:rPr>
  </w:style>
  <w:style w:type="character" w:customStyle="1" w:styleId="Retraitcorpsdetexte3Car">
    <w:name w:val="Retrait corps de texte 3 Car"/>
    <w:basedOn w:val="Policepardfaut"/>
    <w:link w:val="Retraitcorpsdetexte3"/>
    <w:semiHidden/>
    <w:rsid w:val="00605848"/>
    <w:rPr>
      <w:rFonts w:ascii="Times New Roman" w:eastAsia="Times New Roman" w:hAnsi="Times New Roman" w:cs="Times New Roman"/>
      <w:sz w:val="16"/>
      <w:szCs w:val="16"/>
      <w:lang w:val="en-GB"/>
    </w:rPr>
  </w:style>
  <w:style w:type="paragraph" w:styleId="Formuledepolitesse">
    <w:name w:val="Closing"/>
    <w:basedOn w:val="Normal"/>
    <w:link w:val="FormuledepolitesseCar"/>
    <w:semiHidden/>
    <w:rsid w:val="00605848"/>
    <w:pPr>
      <w:suppressAutoHyphens/>
      <w:ind w:left="4252"/>
    </w:pPr>
    <w:rPr>
      <w:spacing w:val="0"/>
      <w:w w:val="100"/>
      <w:kern w:val="0"/>
      <w:lang w:val="en-GB"/>
    </w:rPr>
  </w:style>
  <w:style w:type="character" w:customStyle="1" w:styleId="FormuledepolitesseCar">
    <w:name w:val="Formule de politesse Car"/>
    <w:basedOn w:val="Policepardfaut"/>
    <w:link w:val="Formuledepolitesse"/>
    <w:semiHidden/>
    <w:rsid w:val="00605848"/>
    <w:rPr>
      <w:rFonts w:ascii="Times New Roman" w:eastAsia="Times New Roman" w:hAnsi="Times New Roman" w:cs="Times New Roman"/>
      <w:sz w:val="20"/>
      <w:szCs w:val="20"/>
      <w:lang w:val="en-GB"/>
    </w:rPr>
  </w:style>
  <w:style w:type="paragraph" w:styleId="Date">
    <w:name w:val="Date"/>
    <w:basedOn w:val="Normal"/>
    <w:next w:val="Normal"/>
    <w:link w:val="DateCar"/>
    <w:semiHidden/>
    <w:rsid w:val="00605848"/>
    <w:pPr>
      <w:suppressAutoHyphens/>
    </w:pPr>
    <w:rPr>
      <w:spacing w:val="0"/>
      <w:w w:val="100"/>
      <w:kern w:val="0"/>
      <w:lang w:val="en-GB"/>
    </w:rPr>
  </w:style>
  <w:style w:type="character" w:customStyle="1" w:styleId="DateCar">
    <w:name w:val="Date Car"/>
    <w:basedOn w:val="Policepardfaut"/>
    <w:link w:val="Date"/>
    <w:semiHidden/>
    <w:rsid w:val="00605848"/>
    <w:rPr>
      <w:rFonts w:ascii="Times New Roman" w:eastAsia="Times New Roman" w:hAnsi="Times New Roman" w:cs="Times New Roman"/>
      <w:sz w:val="20"/>
      <w:szCs w:val="20"/>
      <w:lang w:val="en-GB"/>
    </w:rPr>
  </w:style>
  <w:style w:type="paragraph" w:styleId="Signaturelectronique">
    <w:name w:val="E-mail Signature"/>
    <w:basedOn w:val="Normal"/>
    <w:link w:val="SignaturelectroniqueCar"/>
    <w:semiHidden/>
    <w:rsid w:val="00605848"/>
    <w:pPr>
      <w:suppressAutoHyphens/>
    </w:pPr>
    <w:rPr>
      <w:spacing w:val="0"/>
      <w:w w:val="100"/>
      <w:kern w:val="0"/>
      <w:lang w:val="en-GB"/>
    </w:rPr>
  </w:style>
  <w:style w:type="character" w:customStyle="1" w:styleId="SignaturelectroniqueCar">
    <w:name w:val="Signature électronique Car"/>
    <w:basedOn w:val="Policepardfaut"/>
    <w:link w:val="Signaturelectronique"/>
    <w:semiHidden/>
    <w:rsid w:val="00605848"/>
    <w:rPr>
      <w:rFonts w:ascii="Times New Roman" w:eastAsia="Times New Roman" w:hAnsi="Times New Roman" w:cs="Times New Roman"/>
      <w:sz w:val="20"/>
      <w:szCs w:val="20"/>
      <w:lang w:val="en-GB"/>
    </w:rPr>
  </w:style>
  <w:style w:type="character" w:styleId="Accentuation">
    <w:name w:val="Emphasis"/>
    <w:qFormat/>
    <w:rsid w:val="00605848"/>
    <w:rPr>
      <w:i/>
      <w:iCs/>
    </w:rPr>
  </w:style>
  <w:style w:type="paragraph" w:styleId="Adresseexpditeur">
    <w:name w:val="envelope return"/>
    <w:basedOn w:val="Normal"/>
    <w:semiHidden/>
    <w:rsid w:val="00605848"/>
    <w:pPr>
      <w:suppressAutoHyphens/>
    </w:pPr>
    <w:rPr>
      <w:rFonts w:ascii="Arial" w:hAnsi="Arial" w:cs="Arial"/>
      <w:spacing w:val="0"/>
      <w:w w:val="100"/>
      <w:kern w:val="0"/>
      <w:lang w:val="en-GB"/>
    </w:rPr>
  </w:style>
  <w:style w:type="character" w:styleId="Lienhypertextesuivivisit">
    <w:name w:val="FollowedHyperlink"/>
    <w:semiHidden/>
    <w:rsid w:val="00605848"/>
    <w:rPr>
      <w:color w:val="800080"/>
      <w:u w:val="single"/>
    </w:rPr>
  </w:style>
  <w:style w:type="character" w:styleId="AcronymeHTML">
    <w:name w:val="HTML Acronym"/>
    <w:basedOn w:val="Policepardfaut"/>
    <w:semiHidden/>
    <w:rsid w:val="00605848"/>
  </w:style>
  <w:style w:type="paragraph" w:styleId="AdresseHTML">
    <w:name w:val="HTML Address"/>
    <w:basedOn w:val="Normal"/>
    <w:link w:val="AdresseHTMLCar"/>
    <w:semiHidden/>
    <w:rsid w:val="00605848"/>
    <w:pPr>
      <w:suppressAutoHyphens/>
    </w:pPr>
    <w:rPr>
      <w:i/>
      <w:iCs/>
      <w:spacing w:val="0"/>
      <w:w w:val="100"/>
      <w:kern w:val="0"/>
      <w:lang w:val="en-GB"/>
    </w:rPr>
  </w:style>
  <w:style w:type="character" w:customStyle="1" w:styleId="AdresseHTMLCar">
    <w:name w:val="Adresse HTML Car"/>
    <w:basedOn w:val="Policepardfaut"/>
    <w:link w:val="AdresseHTML"/>
    <w:semiHidden/>
    <w:rsid w:val="00605848"/>
    <w:rPr>
      <w:rFonts w:ascii="Times New Roman" w:eastAsia="Times New Roman" w:hAnsi="Times New Roman" w:cs="Times New Roman"/>
      <w:i/>
      <w:iCs/>
      <w:sz w:val="20"/>
      <w:szCs w:val="20"/>
      <w:lang w:val="en-GB"/>
    </w:rPr>
  </w:style>
  <w:style w:type="character" w:styleId="CitationHTML">
    <w:name w:val="HTML Cite"/>
    <w:semiHidden/>
    <w:rsid w:val="00605848"/>
    <w:rPr>
      <w:i/>
      <w:iCs/>
    </w:rPr>
  </w:style>
  <w:style w:type="character" w:styleId="CodeHTML">
    <w:name w:val="HTML Code"/>
    <w:semiHidden/>
    <w:rsid w:val="00605848"/>
    <w:rPr>
      <w:rFonts w:ascii="Courier New" w:hAnsi="Courier New" w:cs="Courier New"/>
      <w:sz w:val="20"/>
      <w:szCs w:val="20"/>
    </w:rPr>
  </w:style>
  <w:style w:type="character" w:styleId="DfinitionHTML">
    <w:name w:val="HTML Definition"/>
    <w:semiHidden/>
    <w:rsid w:val="00605848"/>
    <w:rPr>
      <w:i/>
      <w:iCs/>
    </w:rPr>
  </w:style>
  <w:style w:type="character" w:styleId="ClavierHTML">
    <w:name w:val="HTML Keyboard"/>
    <w:semiHidden/>
    <w:rsid w:val="00605848"/>
    <w:rPr>
      <w:rFonts w:ascii="Courier New" w:hAnsi="Courier New" w:cs="Courier New"/>
      <w:sz w:val="20"/>
      <w:szCs w:val="20"/>
    </w:rPr>
  </w:style>
  <w:style w:type="paragraph" w:styleId="PrformatHTML">
    <w:name w:val="HTML Preformatted"/>
    <w:basedOn w:val="Normal"/>
    <w:link w:val="PrformatHTMLCar"/>
    <w:semiHidden/>
    <w:rsid w:val="00605848"/>
    <w:pPr>
      <w:suppressAutoHyphens/>
    </w:pPr>
    <w:rPr>
      <w:rFonts w:ascii="Courier New" w:hAnsi="Courier New" w:cs="Courier New"/>
      <w:spacing w:val="0"/>
      <w:w w:val="100"/>
      <w:kern w:val="0"/>
      <w:lang w:val="en-GB"/>
    </w:rPr>
  </w:style>
  <w:style w:type="character" w:customStyle="1" w:styleId="PrformatHTMLCar">
    <w:name w:val="Préformaté HTML Car"/>
    <w:basedOn w:val="Policepardfaut"/>
    <w:link w:val="PrformatHTML"/>
    <w:semiHidden/>
    <w:rsid w:val="00605848"/>
    <w:rPr>
      <w:rFonts w:ascii="Courier New" w:eastAsia="Times New Roman" w:hAnsi="Courier New" w:cs="Courier New"/>
      <w:sz w:val="20"/>
      <w:szCs w:val="20"/>
      <w:lang w:val="en-GB"/>
    </w:rPr>
  </w:style>
  <w:style w:type="character" w:styleId="ExempleHTML">
    <w:name w:val="HTML Sample"/>
    <w:semiHidden/>
    <w:rsid w:val="00605848"/>
    <w:rPr>
      <w:rFonts w:ascii="Courier New" w:hAnsi="Courier New" w:cs="Courier New"/>
    </w:rPr>
  </w:style>
  <w:style w:type="character" w:styleId="MachinecrireHTML">
    <w:name w:val="HTML Typewriter"/>
    <w:semiHidden/>
    <w:rsid w:val="00605848"/>
    <w:rPr>
      <w:rFonts w:ascii="Courier New" w:hAnsi="Courier New" w:cs="Courier New"/>
      <w:sz w:val="20"/>
      <w:szCs w:val="20"/>
    </w:rPr>
  </w:style>
  <w:style w:type="character" w:styleId="VariableHTML">
    <w:name w:val="HTML Variable"/>
    <w:semiHidden/>
    <w:rsid w:val="00605848"/>
    <w:rPr>
      <w:i/>
      <w:iCs/>
    </w:rPr>
  </w:style>
  <w:style w:type="character" w:styleId="Lienhypertexte">
    <w:name w:val="Hyperlink"/>
    <w:semiHidden/>
    <w:rsid w:val="00605848"/>
    <w:rPr>
      <w:color w:val="0000FF"/>
      <w:u w:val="single"/>
    </w:rPr>
  </w:style>
  <w:style w:type="paragraph" w:styleId="Liste">
    <w:name w:val="List"/>
    <w:basedOn w:val="Normal"/>
    <w:semiHidden/>
    <w:rsid w:val="00605848"/>
    <w:pPr>
      <w:suppressAutoHyphens/>
      <w:ind w:left="283" w:hanging="283"/>
    </w:pPr>
    <w:rPr>
      <w:spacing w:val="0"/>
      <w:w w:val="100"/>
      <w:kern w:val="0"/>
      <w:lang w:val="en-GB"/>
    </w:rPr>
  </w:style>
  <w:style w:type="paragraph" w:styleId="Liste2">
    <w:name w:val="List 2"/>
    <w:basedOn w:val="Normal"/>
    <w:semiHidden/>
    <w:rsid w:val="00605848"/>
    <w:pPr>
      <w:suppressAutoHyphens/>
      <w:ind w:left="566" w:hanging="283"/>
    </w:pPr>
    <w:rPr>
      <w:spacing w:val="0"/>
      <w:w w:val="100"/>
      <w:kern w:val="0"/>
      <w:lang w:val="en-GB"/>
    </w:rPr>
  </w:style>
  <w:style w:type="paragraph" w:styleId="Liste3">
    <w:name w:val="List 3"/>
    <w:basedOn w:val="Normal"/>
    <w:semiHidden/>
    <w:rsid w:val="00605848"/>
    <w:pPr>
      <w:suppressAutoHyphens/>
      <w:ind w:left="849" w:hanging="283"/>
    </w:pPr>
    <w:rPr>
      <w:spacing w:val="0"/>
      <w:w w:val="100"/>
      <w:kern w:val="0"/>
      <w:lang w:val="en-GB"/>
    </w:rPr>
  </w:style>
  <w:style w:type="paragraph" w:styleId="Liste4">
    <w:name w:val="List 4"/>
    <w:basedOn w:val="Normal"/>
    <w:semiHidden/>
    <w:rsid w:val="00605848"/>
    <w:pPr>
      <w:suppressAutoHyphens/>
      <w:ind w:left="1132" w:hanging="283"/>
    </w:pPr>
    <w:rPr>
      <w:spacing w:val="0"/>
      <w:w w:val="100"/>
      <w:kern w:val="0"/>
      <w:lang w:val="en-GB"/>
    </w:rPr>
  </w:style>
  <w:style w:type="paragraph" w:styleId="Liste5">
    <w:name w:val="List 5"/>
    <w:basedOn w:val="Normal"/>
    <w:semiHidden/>
    <w:rsid w:val="00605848"/>
    <w:pPr>
      <w:suppressAutoHyphens/>
      <w:ind w:left="1415" w:hanging="283"/>
    </w:pPr>
    <w:rPr>
      <w:spacing w:val="0"/>
      <w:w w:val="100"/>
      <w:kern w:val="0"/>
      <w:lang w:val="en-GB"/>
    </w:rPr>
  </w:style>
  <w:style w:type="paragraph" w:styleId="Listepuces">
    <w:name w:val="List Bullet"/>
    <w:basedOn w:val="Normal"/>
    <w:semiHidden/>
    <w:rsid w:val="00605848"/>
    <w:pPr>
      <w:numPr>
        <w:numId w:val="10"/>
      </w:numPr>
      <w:suppressAutoHyphens/>
    </w:pPr>
    <w:rPr>
      <w:spacing w:val="0"/>
      <w:w w:val="100"/>
      <w:kern w:val="0"/>
      <w:lang w:val="en-GB"/>
    </w:rPr>
  </w:style>
  <w:style w:type="paragraph" w:styleId="Listepuces2">
    <w:name w:val="List Bullet 2"/>
    <w:basedOn w:val="Normal"/>
    <w:semiHidden/>
    <w:rsid w:val="00605848"/>
    <w:pPr>
      <w:numPr>
        <w:numId w:val="11"/>
      </w:numPr>
      <w:suppressAutoHyphens/>
    </w:pPr>
    <w:rPr>
      <w:spacing w:val="0"/>
      <w:w w:val="100"/>
      <w:kern w:val="0"/>
      <w:lang w:val="en-GB"/>
    </w:rPr>
  </w:style>
  <w:style w:type="paragraph" w:styleId="Listepuces3">
    <w:name w:val="List Bullet 3"/>
    <w:basedOn w:val="Normal"/>
    <w:semiHidden/>
    <w:rsid w:val="00605848"/>
    <w:pPr>
      <w:numPr>
        <w:numId w:val="12"/>
      </w:numPr>
      <w:suppressAutoHyphens/>
    </w:pPr>
    <w:rPr>
      <w:spacing w:val="0"/>
      <w:w w:val="100"/>
      <w:kern w:val="0"/>
      <w:lang w:val="en-GB"/>
    </w:rPr>
  </w:style>
  <w:style w:type="paragraph" w:styleId="Listepuces4">
    <w:name w:val="List Bullet 4"/>
    <w:basedOn w:val="Normal"/>
    <w:semiHidden/>
    <w:rsid w:val="00605848"/>
    <w:pPr>
      <w:numPr>
        <w:numId w:val="13"/>
      </w:numPr>
      <w:suppressAutoHyphens/>
    </w:pPr>
    <w:rPr>
      <w:spacing w:val="0"/>
      <w:w w:val="100"/>
      <w:kern w:val="0"/>
      <w:lang w:val="en-GB"/>
    </w:rPr>
  </w:style>
  <w:style w:type="paragraph" w:styleId="Listepuces5">
    <w:name w:val="List Bullet 5"/>
    <w:basedOn w:val="Normal"/>
    <w:semiHidden/>
    <w:rsid w:val="00605848"/>
    <w:pPr>
      <w:numPr>
        <w:numId w:val="14"/>
      </w:numPr>
      <w:suppressAutoHyphens/>
    </w:pPr>
    <w:rPr>
      <w:spacing w:val="0"/>
      <w:w w:val="100"/>
      <w:kern w:val="0"/>
      <w:lang w:val="en-GB"/>
    </w:rPr>
  </w:style>
  <w:style w:type="paragraph" w:styleId="Listecontinue">
    <w:name w:val="List Continue"/>
    <w:basedOn w:val="Normal"/>
    <w:semiHidden/>
    <w:rsid w:val="00605848"/>
    <w:pPr>
      <w:suppressAutoHyphens/>
      <w:spacing w:after="120"/>
      <w:ind w:left="283"/>
    </w:pPr>
    <w:rPr>
      <w:spacing w:val="0"/>
      <w:w w:val="100"/>
      <w:kern w:val="0"/>
      <w:lang w:val="en-GB"/>
    </w:rPr>
  </w:style>
  <w:style w:type="paragraph" w:styleId="Listecontinue2">
    <w:name w:val="List Continue 2"/>
    <w:basedOn w:val="Normal"/>
    <w:semiHidden/>
    <w:rsid w:val="00605848"/>
    <w:pPr>
      <w:suppressAutoHyphens/>
      <w:spacing w:after="120"/>
      <w:ind w:left="566"/>
    </w:pPr>
    <w:rPr>
      <w:spacing w:val="0"/>
      <w:w w:val="100"/>
      <w:kern w:val="0"/>
      <w:lang w:val="en-GB"/>
    </w:rPr>
  </w:style>
  <w:style w:type="paragraph" w:styleId="Listecontinue3">
    <w:name w:val="List Continue 3"/>
    <w:basedOn w:val="Normal"/>
    <w:semiHidden/>
    <w:rsid w:val="00605848"/>
    <w:pPr>
      <w:suppressAutoHyphens/>
      <w:spacing w:after="120"/>
      <w:ind w:left="849"/>
    </w:pPr>
    <w:rPr>
      <w:spacing w:val="0"/>
      <w:w w:val="100"/>
      <w:kern w:val="0"/>
      <w:lang w:val="en-GB"/>
    </w:rPr>
  </w:style>
  <w:style w:type="paragraph" w:styleId="Listecontinue4">
    <w:name w:val="List Continue 4"/>
    <w:basedOn w:val="Normal"/>
    <w:semiHidden/>
    <w:rsid w:val="00605848"/>
    <w:pPr>
      <w:suppressAutoHyphens/>
      <w:spacing w:after="120"/>
      <w:ind w:left="1132"/>
    </w:pPr>
    <w:rPr>
      <w:spacing w:val="0"/>
      <w:w w:val="100"/>
      <w:kern w:val="0"/>
      <w:lang w:val="en-GB"/>
    </w:rPr>
  </w:style>
  <w:style w:type="paragraph" w:styleId="Listecontinue5">
    <w:name w:val="List Continue 5"/>
    <w:basedOn w:val="Normal"/>
    <w:semiHidden/>
    <w:rsid w:val="00605848"/>
    <w:pPr>
      <w:suppressAutoHyphens/>
      <w:spacing w:after="120"/>
      <w:ind w:left="1415"/>
    </w:pPr>
    <w:rPr>
      <w:spacing w:val="0"/>
      <w:w w:val="100"/>
      <w:kern w:val="0"/>
      <w:lang w:val="en-GB"/>
    </w:rPr>
  </w:style>
  <w:style w:type="paragraph" w:styleId="Listenumros">
    <w:name w:val="List Number"/>
    <w:basedOn w:val="Normal"/>
    <w:semiHidden/>
    <w:rsid w:val="00605848"/>
    <w:pPr>
      <w:numPr>
        <w:numId w:val="9"/>
      </w:numPr>
      <w:suppressAutoHyphens/>
    </w:pPr>
    <w:rPr>
      <w:spacing w:val="0"/>
      <w:w w:val="100"/>
      <w:kern w:val="0"/>
      <w:lang w:val="en-GB"/>
    </w:rPr>
  </w:style>
  <w:style w:type="paragraph" w:styleId="Listenumros2">
    <w:name w:val="List Number 2"/>
    <w:basedOn w:val="Normal"/>
    <w:semiHidden/>
    <w:rsid w:val="00605848"/>
    <w:pPr>
      <w:numPr>
        <w:numId w:val="8"/>
      </w:numPr>
      <w:suppressAutoHyphens/>
    </w:pPr>
    <w:rPr>
      <w:spacing w:val="0"/>
      <w:w w:val="100"/>
      <w:kern w:val="0"/>
      <w:lang w:val="en-GB"/>
    </w:rPr>
  </w:style>
  <w:style w:type="paragraph" w:styleId="Listenumros3">
    <w:name w:val="List Number 3"/>
    <w:basedOn w:val="Normal"/>
    <w:semiHidden/>
    <w:rsid w:val="00605848"/>
    <w:pPr>
      <w:tabs>
        <w:tab w:val="num" w:pos="926"/>
      </w:tabs>
      <w:suppressAutoHyphens/>
      <w:ind w:left="926" w:hanging="360"/>
    </w:pPr>
    <w:rPr>
      <w:spacing w:val="0"/>
      <w:w w:val="100"/>
      <w:kern w:val="0"/>
      <w:lang w:val="en-GB"/>
    </w:rPr>
  </w:style>
  <w:style w:type="paragraph" w:styleId="Listenumros4">
    <w:name w:val="List Number 4"/>
    <w:basedOn w:val="Normal"/>
    <w:semiHidden/>
    <w:rsid w:val="00605848"/>
    <w:pPr>
      <w:numPr>
        <w:numId w:val="5"/>
      </w:numPr>
      <w:suppressAutoHyphens/>
    </w:pPr>
    <w:rPr>
      <w:spacing w:val="0"/>
      <w:w w:val="100"/>
      <w:kern w:val="0"/>
      <w:lang w:val="en-GB"/>
    </w:rPr>
  </w:style>
  <w:style w:type="paragraph" w:styleId="Listenumros5">
    <w:name w:val="List Number 5"/>
    <w:basedOn w:val="Normal"/>
    <w:semiHidden/>
    <w:rsid w:val="00605848"/>
    <w:pPr>
      <w:numPr>
        <w:numId w:val="6"/>
      </w:numPr>
      <w:suppressAutoHyphens/>
    </w:pPr>
    <w:rPr>
      <w:spacing w:val="0"/>
      <w:w w:val="100"/>
      <w:kern w:val="0"/>
      <w:lang w:val="en-GB"/>
    </w:rPr>
  </w:style>
  <w:style w:type="paragraph" w:styleId="En-ttedemessage">
    <w:name w:val="Message Header"/>
    <w:basedOn w:val="Normal"/>
    <w:link w:val="En-ttedemessageCar"/>
    <w:semiHidden/>
    <w:rsid w:val="00605848"/>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En-ttedemessageCar">
    <w:name w:val="En-tête de message Car"/>
    <w:basedOn w:val="Policepardfaut"/>
    <w:link w:val="En-ttedemessage"/>
    <w:semiHidden/>
    <w:rsid w:val="00605848"/>
    <w:rPr>
      <w:rFonts w:ascii="Arial" w:eastAsia="Times New Roman" w:hAnsi="Arial" w:cs="Arial"/>
      <w:sz w:val="24"/>
      <w:szCs w:val="24"/>
      <w:shd w:val="pct20" w:color="auto" w:fill="auto"/>
      <w:lang w:val="en-GB"/>
    </w:rPr>
  </w:style>
  <w:style w:type="paragraph" w:styleId="NormalWeb">
    <w:name w:val="Normal (Web)"/>
    <w:basedOn w:val="Normal"/>
    <w:semiHidden/>
    <w:rsid w:val="00605848"/>
    <w:pPr>
      <w:suppressAutoHyphens/>
    </w:pPr>
    <w:rPr>
      <w:spacing w:val="0"/>
      <w:w w:val="100"/>
      <w:kern w:val="0"/>
      <w:sz w:val="24"/>
      <w:szCs w:val="24"/>
      <w:lang w:val="en-GB"/>
    </w:rPr>
  </w:style>
  <w:style w:type="paragraph" w:styleId="Retraitnormal">
    <w:name w:val="Normal Indent"/>
    <w:basedOn w:val="Normal"/>
    <w:semiHidden/>
    <w:rsid w:val="00605848"/>
    <w:pPr>
      <w:suppressAutoHyphens/>
      <w:ind w:left="567"/>
    </w:pPr>
    <w:rPr>
      <w:spacing w:val="0"/>
      <w:w w:val="100"/>
      <w:kern w:val="0"/>
      <w:lang w:val="en-GB"/>
    </w:rPr>
  </w:style>
  <w:style w:type="paragraph" w:styleId="Titredenote">
    <w:name w:val="Note Heading"/>
    <w:basedOn w:val="Normal"/>
    <w:next w:val="Normal"/>
    <w:link w:val="TitredenoteCar"/>
    <w:semiHidden/>
    <w:rsid w:val="00605848"/>
    <w:pPr>
      <w:suppressAutoHyphens/>
    </w:pPr>
    <w:rPr>
      <w:spacing w:val="0"/>
      <w:w w:val="100"/>
      <w:kern w:val="0"/>
      <w:lang w:val="en-GB"/>
    </w:rPr>
  </w:style>
  <w:style w:type="character" w:customStyle="1" w:styleId="TitredenoteCar">
    <w:name w:val="Titre de note Car"/>
    <w:basedOn w:val="Policepardfaut"/>
    <w:link w:val="Titredenote"/>
    <w:semiHidden/>
    <w:rsid w:val="00605848"/>
    <w:rPr>
      <w:rFonts w:ascii="Times New Roman" w:eastAsia="Times New Roman" w:hAnsi="Times New Roman" w:cs="Times New Roman"/>
      <w:sz w:val="20"/>
      <w:szCs w:val="20"/>
      <w:lang w:val="en-GB"/>
    </w:rPr>
  </w:style>
  <w:style w:type="paragraph" w:styleId="Salutations">
    <w:name w:val="Salutation"/>
    <w:basedOn w:val="Normal"/>
    <w:next w:val="Normal"/>
    <w:link w:val="SalutationsCar"/>
    <w:semiHidden/>
    <w:rsid w:val="00605848"/>
    <w:pPr>
      <w:suppressAutoHyphens/>
    </w:pPr>
    <w:rPr>
      <w:spacing w:val="0"/>
      <w:w w:val="100"/>
      <w:kern w:val="0"/>
      <w:lang w:val="en-GB"/>
    </w:rPr>
  </w:style>
  <w:style w:type="character" w:customStyle="1" w:styleId="SalutationsCar">
    <w:name w:val="Salutations Car"/>
    <w:basedOn w:val="Policepardfaut"/>
    <w:link w:val="Salutations"/>
    <w:semiHidden/>
    <w:rsid w:val="00605848"/>
    <w:rPr>
      <w:rFonts w:ascii="Times New Roman" w:eastAsia="Times New Roman" w:hAnsi="Times New Roman" w:cs="Times New Roman"/>
      <w:sz w:val="20"/>
      <w:szCs w:val="20"/>
      <w:lang w:val="en-GB"/>
    </w:rPr>
  </w:style>
  <w:style w:type="paragraph" w:styleId="Signature">
    <w:name w:val="Signature"/>
    <w:basedOn w:val="Normal"/>
    <w:link w:val="SignatureCar"/>
    <w:semiHidden/>
    <w:rsid w:val="00605848"/>
    <w:pPr>
      <w:suppressAutoHyphens/>
      <w:ind w:left="4252"/>
    </w:pPr>
    <w:rPr>
      <w:spacing w:val="0"/>
      <w:w w:val="100"/>
      <w:kern w:val="0"/>
      <w:lang w:val="en-GB"/>
    </w:rPr>
  </w:style>
  <w:style w:type="character" w:customStyle="1" w:styleId="SignatureCar">
    <w:name w:val="Signature Car"/>
    <w:basedOn w:val="Policepardfaut"/>
    <w:link w:val="Signature"/>
    <w:semiHidden/>
    <w:rsid w:val="00605848"/>
    <w:rPr>
      <w:rFonts w:ascii="Times New Roman" w:eastAsia="Times New Roman" w:hAnsi="Times New Roman" w:cs="Times New Roman"/>
      <w:sz w:val="20"/>
      <w:szCs w:val="20"/>
      <w:lang w:val="en-GB"/>
    </w:rPr>
  </w:style>
  <w:style w:type="character" w:styleId="lev">
    <w:name w:val="Strong"/>
    <w:qFormat/>
    <w:rsid w:val="00605848"/>
    <w:rPr>
      <w:b/>
      <w:bCs/>
    </w:rPr>
  </w:style>
  <w:style w:type="paragraph" w:styleId="Sous-titre">
    <w:name w:val="Subtitle"/>
    <w:basedOn w:val="Normal"/>
    <w:link w:val="Sous-titreCar"/>
    <w:qFormat/>
    <w:rsid w:val="00605848"/>
    <w:pPr>
      <w:suppressAutoHyphens/>
      <w:spacing w:after="60"/>
      <w:jc w:val="center"/>
      <w:outlineLvl w:val="1"/>
    </w:pPr>
    <w:rPr>
      <w:rFonts w:ascii="Arial" w:hAnsi="Arial" w:cs="Arial"/>
      <w:spacing w:val="0"/>
      <w:w w:val="100"/>
      <w:kern w:val="0"/>
      <w:sz w:val="24"/>
      <w:szCs w:val="24"/>
      <w:lang w:val="en-GB"/>
    </w:rPr>
  </w:style>
  <w:style w:type="character" w:customStyle="1" w:styleId="Sous-titreCar">
    <w:name w:val="Sous-titre Car"/>
    <w:basedOn w:val="Policepardfaut"/>
    <w:link w:val="Sous-titre"/>
    <w:rsid w:val="00605848"/>
    <w:rPr>
      <w:rFonts w:ascii="Arial" w:eastAsia="Times New Roman" w:hAnsi="Arial" w:cs="Arial"/>
      <w:sz w:val="24"/>
      <w:szCs w:val="24"/>
      <w:lang w:val="en-GB"/>
    </w:rPr>
  </w:style>
  <w:style w:type="table" w:styleId="Effets3D1">
    <w:name w:val="Table 3D effects 1"/>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605848"/>
    <w:pPr>
      <w:suppressAutoHyphens/>
      <w:spacing w:line="240" w:lineRule="atLeast"/>
    </w:pPr>
    <w:rPr>
      <w:rFonts w:ascii="Times New Roman" w:eastAsia="Times New Roman" w:hAnsi="Times New Roman" w:cs="Times New Roman"/>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605848"/>
    <w:pPr>
      <w:suppressAutoHyphens/>
      <w:spacing w:line="240" w:lineRule="atLeast"/>
    </w:pPr>
    <w:rPr>
      <w:rFonts w:ascii="Times New Roman" w:eastAsia="Times New Roman" w:hAnsi="Times New Roman" w:cs="Times New Roman"/>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605848"/>
    <w:pPr>
      <w:suppressAutoHyphens/>
      <w:spacing w:line="240" w:lineRule="atLeast"/>
    </w:pPr>
    <w:rPr>
      <w:rFonts w:ascii="Times New Roman" w:eastAsia="Times New Roman" w:hAnsi="Times New Roman" w:cs="Times New Roman"/>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605848"/>
    <w:pPr>
      <w:suppressAutoHyphens/>
      <w:spacing w:line="240" w:lineRule="atLeast"/>
    </w:pPr>
    <w:rPr>
      <w:rFonts w:ascii="Times New Roman" w:eastAsia="Times New Roman" w:hAnsi="Times New Roman" w:cs="Times New Roman"/>
      <w:b/>
      <w:bCs/>
      <w:sz w:val="20"/>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605848"/>
    <w:pPr>
      <w:suppressAutoHyphens/>
      <w:spacing w:line="240" w:lineRule="atLeast"/>
    </w:pPr>
    <w:rPr>
      <w:rFonts w:ascii="Times New Roman" w:eastAsia="Times New Roman" w:hAnsi="Times New Roman" w:cs="Times New Roman"/>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605848"/>
    <w:pPr>
      <w:suppressAutoHyphens/>
      <w:spacing w:line="240" w:lineRule="atLeast"/>
    </w:pPr>
    <w:rPr>
      <w:rFonts w:ascii="Times New Roman" w:eastAsia="Times New Roman" w:hAnsi="Times New Roman" w:cs="Times New Roman"/>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605848"/>
    <w:pPr>
      <w:suppressAutoHyphens/>
      <w:spacing w:line="240" w:lineRule="atLeast"/>
    </w:pPr>
    <w:rPr>
      <w:rFonts w:ascii="Times New Roman" w:eastAsia="Times New Roman" w:hAnsi="Times New Roman" w:cs="Times New Roman"/>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605848"/>
    <w:pPr>
      <w:suppressAutoHyphens/>
      <w:spacing w:before="240" w:after="60"/>
      <w:jc w:val="center"/>
      <w:outlineLvl w:val="0"/>
    </w:pPr>
    <w:rPr>
      <w:rFonts w:ascii="Arial" w:hAnsi="Arial"/>
      <w:b/>
      <w:bCs/>
      <w:spacing w:val="0"/>
      <w:w w:val="100"/>
      <w:kern w:val="28"/>
      <w:sz w:val="32"/>
      <w:szCs w:val="32"/>
      <w:lang w:val="en-GB"/>
    </w:rPr>
  </w:style>
  <w:style w:type="character" w:customStyle="1" w:styleId="TitreCar">
    <w:name w:val="Titre Car"/>
    <w:basedOn w:val="Policepardfaut"/>
    <w:link w:val="Titre"/>
    <w:rsid w:val="00605848"/>
    <w:rPr>
      <w:rFonts w:ascii="Arial" w:eastAsia="Times New Roman" w:hAnsi="Arial" w:cs="Times New Roman"/>
      <w:b/>
      <w:bCs/>
      <w:kern w:val="28"/>
      <w:sz w:val="32"/>
      <w:szCs w:val="32"/>
      <w:lang w:val="en-GB"/>
    </w:rPr>
  </w:style>
  <w:style w:type="paragraph" w:styleId="Adressedestinataire">
    <w:name w:val="envelope address"/>
    <w:basedOn w:val="Normal"/>
    <w:semiHidden/>
    <w:rsid w:val="00605848"/>
    <w:pPr>
      <w:framePr w:w="7920" w:h="1980" w:hRule="exact" w:hSpace="180" w:wrap="auto" w:hAnchor="page" w:xAlign="center" w:yAlign="bottom"/>
      <w:suppressAutoHyphens/>
      <w:ind w:left="2880"/>
    </w:pPr>
    <w:rPr>
      <w:rFonts w:ascii="Arial" w:hAnsi="Arial" w:cs="Arial"/>
      <w:spacing w:val="0"/>
      <w:w w:val="100"/>
      <w:kern w:val="0"/>
      <w:sz w:val="24"/>
      <w:szCs w:val="24"/>
      <w:lang w:val="en-GB"/>
    </w:rPr>
  </w:style>
  <w:style w:type="character" w:customStyle="1" w:styleId="H1GChar">
    <w:name w:val="_ H_1_G Char"/>
    <w:link w:val="H1G"/>
    <w:rsid w:val="00605848"/>
    <w:rPr>
      <w:rFonts w:ascii="Times New Roman" w:eastAsia="Times New Roman" w:hAnsi="Times New Roman" w:cs="Times New Roman"/>
      <w:b/>
      <w:sz w:val="24"/>
      <w:szCs w:val="20"/>
      <w:lang w:val="en-GB"/>
    </w:rPr>
  </w:style>
  <w:style w:type="paragraph" w:styleId="Textedebulles">
    <w:name w:val="Balloon Text"/>
    <w:basedOn w:val="Normal"/>
    <w:link w:val="TextedebullesCar"/>
    <w:rsid w:val="00605848"/>
    <w:pPr>
      <w:suppressAutoHyphens/>
      <w:spacing w:line="240" w:lineRule="auto"/>
    </w:pPr>
    <w:rPr>
      <w:rFonts w:ascii="Tahoma" w:hAnsi="Tahoma"/>
      <w:spacing w:val="0"/>
      <w:w w:val="100"/>
      <w:kern w:val="0"/>
      <w:sz w:val="16"/>
      <w:szCs w:val="16"/>
      <w:lang w:val="en-GB"/>
    </w:rPr>
  </w:style>
  <w:style w:type="character" w:customStyle="1" w:styleId="TextedebullesCar">
    <w:name w:val="Texte de bulles Car"/>
    <w:basedOn w:val="Policepardfaut"/>
    <w:link w:val="Textedebulles"/>
    <w:rsid w:val="00605848"/>
    <w:rPr>
      <w:rFonts w:ascii="Tahoma" w:eastAsia="Times New Roman" w:hAnsi="Tahoma" w:cs="Times New Roman"/>
      <w:sz w:val="16"/>
      <w:szCs w:val="16"/>
      <w:lang w:val="en-GB"/>
    </w:rPr>
  </w:style>
  <w:style w:type="character" w:customStyle="1" w:styleId="HChGChar">
    <w:name w:val="_ H _Ch_G Char"/>
    <w:link w:val="HChG"/>
    <w:rsid w:val="00605848"/>
    <w:rPr>
      <w:rFonts w:ascii="Times New Roman" w:eastAsia="Times New Roman" w:hAnsi="Times New Roman" w:cs="Times New Roman"/>
      <w:b/>
      <w:sz w:val="28"/>
      <w:szCs w:val="20"/>
      <w:lang w:val="en-GB"/>
    </w:rPr>
  </w:style>
  <w:style w:type="character" w:customStyle="1" w:styleId="SingleTxtGChar">
    <w:name w:val="_ Single Txt_G Char"/>
    <w:link w:val="SingleTxtG"/>
    <w:rsid w:val="00605848"/>
    <w:rPr>
      <w:rFonts w:ascii="Times New Roman" w:eastAsia="Times New Roman" w:hAnsi="Times New Roman" w:cs="Times New Roman"/>
      <w:sz w:val="20"/>
      <w:szCs w:val="20"/>
      <w:lang w:val="en-GB"/>
    </w:rPr>
  </w:style>
  <w:style w:type="paragraph" w:customStyle="1" w:styleId="NoteHead">
    <w:name w:val="NoteHead"/>
    <w:basedOn w:val="Normal"/>
    <w:next w:val="Normal"/>
    <w:rsid w:val="00605848"/>
    <w:pPr>
      <w:spacing w:before="720" w:after="720" w:line="240" w:lineRule="auto"/>
      <w:jc w:val="center"/>
    </w:pPr>
    <w:rPr>
      <w:b/>
      <w:smallCaps/>
      <w:spacing w:val="0"/>
      <w:w w:val="100"/>
      <w:kern w:val="0"/>
      <w:sz w:val="24"/>
      <w:lang w:val="en-GB"/>
    </w:rPr>
  </w:style>
  <w:style w:type="paragraph" w:styleId="Paragraphedeliste">
    <w:name w:val="List Paragraph"/>
    <w:basedOn w:val="Normal"/>
    <w:uiPriority w:val="34"/>
    <w:qFormat/>
    <w:rsid w:val="00605848"/>
    <w:pPr>
      <w:spacing w:line="240" w:lineRule="auto"/>
      <w:ind w:left="720"/>
      <w:contextualSpacing/>
    </w:pPr>
    <w:rPr>
      <w:spacing w:val="0"/>
      <w:w w:val="100"/>
      <w:kern w:val="0"/>
      <w:sz w:val="24"/>
      <w:szCs w:val="24"/>
      <w:lang w:val="de-DE" w:eastAsia="de-DE"/>
    </w:rPr>
  </w:style>
  <w:style w:type="paragraph" w:styleId="Explorateurdedocuments">
    <w:name w:val="Document Map"/>
    <w:basedOn w:val="Normal"/>
    <w:link w:val="ExplorateurdedocumentsCar"/>
    <w:rsid w:val="00605848"/>
    <w:pPr>
      <w:suppressAutoHyphens/>
    </w:pPr>
    <w:rPr>
      <w:rFonts w:ascii="Tahoma" w:hAnsi="Tahoma" w:cs="Tahoma"/>
      <w:spacing w:val="0"/>
      <w:w w:val="100"/>
      <w:kern w:val="0"/>
      <w:sz w:val="16"/>
      <w:szCs w:val="16"/>
      <w:lang w:val="en-GB"/>
    </w:rPr>
  </w:style>
  <w:style w:type="character" w:customStyle="1" w:styleId="ExplorateurdedocumentsCar">
    <w:name w:val="Explorateur de documents Car"/>
    <w:basedOn w:val="Policepardfaut"/>
    <w:link w:val="Explorateurdedocuments"/>
    <w:rsid w:val="00605848"/>
    <w:rPr>
      <w:rFonts w:ascii="Tahoma" w:eastAsia="Times New Roman" w:hAnsi="Tahoma" w:cs="Tahoma"/>
      <w:sz w:val="16"/>
      <w:szCs w:val="16"/>
      <w:lang w:val="en-GB"/>
    </w:rPr>
  </w:style>
  <w:style w:type="paragraph" w:customStyle="1" w:styleId="ISOClause">
    <w:name w:val="ISO_Clause"/>
    <w:basedOn w:val="Normal"/>
    <w:rsid w:val="00605848"/>
    <w:pPr>
      <w:spacing w:before="210" w:line="210" w:lineRule="exact"/>
    </w:pPr>
    <w:rPr>
      <w:rFonts w:ascii="Arial" w:hAnsi="Arial"/>
      <w:spacing w:val="0"/>
      <w:w w:val="100"/>
      <w:kern w:val="0"/>
      <w:sz w:val="18"/>
      <w:lang w:val="en-GB"/>
    </w:rPr>
  </w:style>
  <w:style w:type="paragraph" w:customStyle="1" w:styleId="ISOComments">
    <w:name w:val="ISO_Comments"/>
    <w:basedOn w:val="Normal"/>
    <w:rsid w:val="00605848"/>
    <w:pPr>
      <w:spacing w:before="210" w:line="210" w:lineRule="exact"/>
    </w:pPr>
    <w:rPr>
      <w:rFonts w:ascii="Arial" w:hAnsi="Arial"/>
      <w:spacing w:val="0"/>
      <w:w w:val="100"/>
      <w:kern w:val="0"/>
      <w:sz w:val="18"/>
      <w:lang w:val="en-GB"/>
    </w:rPr>
  </w:style>
  <w:style w:type="paragraph" w:customStyle="1" w:styleId="ISOChange">
    <w:name w:val="ISO_Change"/>
    <w:basedOn w:val="Normal"/>
    <w:rsid w:val="00605848"/>
    <w:pPr>
      <w:spacing w:before="210" w:line="210" w:lineRule="exact"/>
    </w:pPr>
    <w:rPr>
      <w:rFonts w:ascii="Arial" w:hAnsi="Arial"/>
      <w:spacing w:val="0"/>
      <w:w w:val="100"/>
      <w:kern w:val="0"/>
      <w:sz w:val="18"/>
      <w:lang w:val="en-GB"/>
    </w:rPr>
  </w:style>
  <w:style w:type="paragraph" w:customStyle="1" w:styleId="Default">
    <w:name w:val="Default"/>
    <w:rsid w:val="00605848"/>
    <w:pPr>
      <w:autoSpaceDE w:val="0"/>
      <w:autoSpaceDN w:val="0"/>
      <w:adjustRightInd w:val="0"/>
    </w:pPr>
    <w:rPr>
      <w:rFonts w:ascii="Arial" w:eastAsia="Times New Roman" w:hAnsi="Arial" w:cs="Arial"/>
      <w:color w:val="000000"/>
      <w:sz w:val="24"/>
      <w:szCs w:val="24"/>
      <w:lang w:val="en-GB" w:eastAsia="en-GB"/>
    </w:rPr>
  </w:style>
  <w:style w:type="paragraph" w:customStyle="1" w:styleId="ISOParagraph">
    <w:name w:val="ISO_Paragraph"/>
    <w:basedOn w:val="Normal"/>
    <w:rsid w:val="00605848"/>
    <w:pPr>
      <w:spacing w:before="210" w:line="210" w:lineRule="exact"/>
    </w:pPr>
    <w:rPr>
      <w:rFonts w:ascii="Arial" w:hAnsi="Arial"/>
      <w:spacing w:val="0"/>
      <w:w w:val="100"/>
      <w:kern w:val="0"/>
      <w:sz w:val="18"/>
      <w:lang w:val="en-GB"/>
    </w:rPr>
  </w:style>
  <w:style w:type="paragraph" w:styleId="Objetducommentaire">
    <w:name w:val="annotation subject"/>
    <w:basedOn w:val="Commentaire"/>
    <w:next w:val="Commentaire"/>
    <w:link w:val="ObjetducommentaireCar"/>
    <w:semiHidden/>
    <w:unhideWhenUsed/>
    <w:rsid w:val="00605848"/>
    <w:pPr>
      <w:spacing w:line="240" w:lineRule="auto"/>
    </w:pPr>
    <w:rPr>
      <w:b/>
      <w:bCs/>
    </w:rPr>
  </w:style>
  <w:style w:type="character" w:customStyle="1" w:styleId="ObjetducommentaireCar">
    <w:name w:val="Objet du commentaire Car"/>
    <w:basedOn w:val="CommentaireCar"/>
    <w:link w:val="Objetducommentaire"/>
    <w:semiHidden/>
    <w:rsid w:val="0060584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2"/>
    <w:next w:val="a2"/>
    <w:link w:val="10"/>
    <w:qFormat/>
    <w:rsid w:val="00BE1742"/>
    <w:pPr>
      <w:keepNext/>
      <w:tabs>
        <w:tab w:val="left" w:pos="567"/>
        <w:tab w:val="num" w:pos="926"/>
      </w:tabs>
      <w:ind w:left="926" w:hanging="360"/>
      <w:jc w:val="both"/>
      <w:outlineLvl w:val="0"/>
    </w:pPr>
    <w:rPr>
      <w:rFonts w:cs="Arial"/>
      <w:b/>
      <w:bCs/>
      <w:szCs w:val="32"/>
      <w:lang w:eastAsia="ru-RU"/>
    </w:rPr>
  </w:style>
  <w:style w:type="paragraph" w:styleId="21">
    <w:name w:val="heading 2"/>
    <w:basedOn w:val="a2"/>
    <w:next w:val="a2"/>
    <w:link w:val="22"/>
    <w:qFormat/>
    <w:rsid w:val="00605848"/>
    <w:pPr>
      <w:numPr>
        <w:ilvl w:val="1"/>
        <w:numId w:val="7"/>
      </w:numPr>
      <w:suppressAutoHyphens/>
      <w:spacing w:line="240" w:lineRule="auto"/>
      <w:ind w:left="0" w:firstLine="0"/>
      <w:outlineLvl w:val="1"/>
    </w:pPr>
    <w:rPr>
      <w:spacing w:val="0"/>
      <w:w w:val="100"/>
      <w:kern w:val="0"/>
      <w:lang w:val="en-GB"/>
    </w:rPr>
  </w:style>
  <w:style w:type="paragraph" w:styleId="30">
    <w:name w:val="heading 3"/>
    <w:basedOn w:val="a2"/>
    <w:next w:val="a2"/>
    <w:link w:val="31"/>
    <w:qFormat/>
    <w:rsid w:val="00605848"/>
    <w:pPr>
      <w:numPr>
        <w:ilvl w:val="2"/>
        <w:numId w:val="7"/>
      </w:numPr>
      <w:suppressAutoHyphens/>
      <w:spacing w:line="240" w:lineRule="auto"/>
      <w:ind w:left="720" w:hanging="432"/>
      <w:outlineLvl w:val="2"/>
    </w:pPr>
    <w:rPr>
      <w:spacing w:val="0"/>
      <w:w w:val="100"/>
      <w:kern w:val="0"/>
      <w:lang w:val="en-GB"/>
    </w:rPr>
  </w:style>
  <w:style w:type="paragraph" w:styleId="41">
    <w:name w:val="heading 4"/>
    <w:basedOn w:val="a2"/>
    <w:next w:val="a2"/>
    <w:link w:val="42"/>
    <w:qFormat/>
    <w:rsid w:val="00605848"/>
    <w:pPr>
      <w:numPr>
        <w:ilvl w:val="3"/>
        <w:numId w:val="7"/>
      </w:numPr>
      <w:suppressAutoHyphens/>
      <w:spacing w:line="240" w:lineRule="auto"/>
      <w:ind w:left="864" w:hanging="144"/>
      <w:outlineLvl w:val="3"/>
    </w:pPr>
    <w:rPr>
      <w:spacing w:val="0"/>
      <w:w w:val="100"/>
      <w:kern w:val="0"/>
      <w:lang w:val="en-GB"/>
    </w:rPr>
  </w:style>
  <w:style w:type="paragraph" w:styleId="51">
    <w:name w:val="heading 5"/>
    <w:basedOn w:val="a2"/>
    <w:next w:val="a2"/>
    <w:link w:val="52"/>
    <w:qFormat/>
    <w:rsid w:val="00605848"/>
    <w:pPr>
      <w:numPr>
        <w:ilvl w:val="4"/>
        <w:numId w:val="7"/>
      </w:numPr>
      <w:suppressAutoHyphens/>
      <w:spacing w:line="240" w:lineRule="auto"/>
      <w:ind w:left="1008" w:hanging="432"/>
      <w:outlineLvl w:val="4"/>
    </w:pPr>
    <w:rPr>
      <w:spacing w:val="0"/>
      <w:w w:val="100"/>
      <w:kern w:val="0"/>
      <w:lang w:val="en-GB"/>
    </w:rPr>
  </w:style>
  <w:style w:type="paragraph" w:styleId="6">
    <w:name w:val="heading 6"/>
    <w:basedOn w:val="a2"/>
    <w:next w:val="a2"/>
    <w:link w:val="60"/>
    <w:qFormat/>
    <w:rsid w:val="00605848"/>
    <w:pPr>
      <w:numPr>
        <w:ilvl w:val="5"/>
        <w:numId w:val="7"/>
      </w:numPr>
      <w:suppressAutoHyphens/>
      <w:spacing w:line="240" w:lineRule="auto"/>
      <w:ind w:left="1152" w:hanging="432"/>
      <w:outlineLvl w:val="5"/>
    </w:pPr>
    <w:rPr>
      <w:spacing w:val="0"/>
      <w:w w:val="100"/>
      <w:kern w:val="0"/>
      <w:lang w:val="en-GB"/>
    </w:rPr>
  </w:style>
  <w:style w:type="paragraph" w:styleId="7">
    <w:name w:val="heading 7"/>
    <w:basedOn w:val="a2"/>
    <w:next w:val="a2"/>
    <w:link w:val="70"/>
    <w:qFormat/>
    <w:rsid w:val="00605848"/>
    <w:pPr>
      <w:numPr>
        <w:ilvl w:val="6"/>
        <w:numId w:val="7"/>
      </w:numPr>
      <w:suppressAutoHyphens/>
      <w:spacing w:line="240" w:lineRule="auto"/>
      <w:ind w:left="1296" w:hanging="288"/>
      <w:outlineLvl w:val="6"/>
    </w:pPr>
    <w:rPr>
      <w:spacing w:val="0"/>
      <w:w w:val="100"/>
      <w:kern w:val="0"/>
      <w:lang w:val="en-GB"/>
    </w:rPr>
  </w:style>
  <w:style w:type="paragraph" w:styleId="8">
    <w:name w:val="heading 8"/>
    <w:basedOn w:val="a2"/>
    <w:next w:val="a2"/>
    <w:link w:val="80"/>
    <w:qFormat/>
    <w:rsid w:val="00605848"/>
    <w:pPr>
      <w:numPr>
        <w:ilvl w:val="7"/>
        <w:numId w:val="7"/>
      </w:numPr>
      <w:suppressAutoHyphens/>
      <w:spacing w:line="240" w:lineRule="auto"/>
      <w:ind w:left="1440" w:hanging="432"/>
      <w:outlineLvl w:val="7"/>
    </w:pPr>
    <w:rPr>
      <w:spacing w:val="0"/>
      <w:w w:val="100"/>
      <w:kern w:val="0"/>
      <w:lang w:val="en-GB"/>
    </w:rPr>
  </w:style>
  <w:style w:type="paragraph" w:styleId="9">
    <w:name w:val="heading 9"/>
    <w:basedOn w:val="a2"/>
    <w:next w:val="a2"/>
    <w:link w:val="90"/>
    <w:qFormat/>
    <w:rsid w:val="00605848"/>
    <w:pPr>
      <w:numPr>
        <w:ilvl w:val="8"/>
        <w:numId w:val="7"/>
      </w:numPr>
      <w:suppressAutoHyphens/>
      <w:spacing w:line="240" w:lineRule="auto"/>
      <w:ind w:left="1584" w:hanging="144"/>
      <w:outlineLvl w:val="8"/>
    </w:pPr>
    <w:rPr>
      <w:spacing w:val="0"/>
      <w:w w:val="100"/>
      <w:kern w:val="0"/>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R">
    <w:name w:val="_ H __M_GR"/>
    <w:basedOn w:val="a2"/>
    <w:next w:val="a2"/>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2"/>
    <w:next w:val="a2"/>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2"/>
    <w:next w:val="a2"/>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2"/>
    <w:next w:val="a2"/>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2"/>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2"/>
    <w:next w:val="a2"/>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E1742"/>
    <w:pPr>
      <w:numPr>
        <w:numId w:val="1"/>
      </w:numPr>
      <w:spacing w:after="120"/>
      <w:ind w:right="1134"/>
      <w:jc w:val="both"/>
    </w:pPr>
    <w:rPr>
      <w:lang w:eastAsia="ru-RU"/>
    </w:rPr>
  </w:style>
  <w:style w:type="paragraph" w:customStyle="1" w:styleId="Bullet2GR">
    <w:name w:val="_Bullet 2_GR"/>
    <w:basedOn w:val="a2"/>
    <w:qFormat/>
    <w:rsid w:val="00BE1742"/>
    <w:pPr>
      <w:numPr>
        <w:numId w:val="2"/>
      </w:numPr>
      <w:spacing w:after="120"/>
      <w:ind w:right="1134"/>
      <w:jc w:val="both"/>
    </w:pPr>
    <w:rPr>
      <w:lang w:eastAsia="ru-RU"/>
    </w:rPr>
  </w:style>
  <w:style w:type="paragraph" w:customStyle="1" w:styleId="ParaNoGR">
    <w:name w:val="_ParaNo._GR"/>
    <w:basedOn w:val="a2"/>
    <w:next w:val="a2"/>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4"/>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2"/>
    <w:next w:val="a2"/>
    <w:link w:val="a7"/>
    <w:uiPriority w:val="99"/>
    <w:qFormat/>
    <w:rsid w:val="00BE1742"/>
    <w:pPr>
      <w:pBdr>
        <w:bottom w:val="single" w:sz="4" w:space="4" w:color="auto"/>
      </w:pBdr>
      <w:tabs>
        <w:tab w:val="right" w:pos="9639"/>
      </w:tabs>
      <w:suppressAutoHyphens/>
    </w:pPr>
    <w:rPr>
      <w:b/>
      <w:sz w:val="18"/>
      <w:lang w:val="en-GB" w:eastAsia="ru-RU"/>
    </w:rPr>
  </w:style>
  <w:style w:type="character" w:customStyle="1" w:styleId="a7">
    <w:name w:val="Верхний колонтитул Знак"/>
    <w:aliases w:val="6_GR Знак,6_G Знак"/>
    <w:basedOn w:val="a3"/>
    <w:link w:val="a6"/>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3"/>
    <w:link w:val="1"/>
    <w:rsid w:val="00BE1742"/>
    <w:rPr>
      <w:rFonts w:ascii="Times New Roman" w:eastAsia="Times New Roman" w:hAnsi="Times New Roman" w:cs="Arial"/>
      <w:b/>
      <w:bCs/>
      <w:spacing w:val="4"/>
      <w:w w:val="103"/>
      <w:kern w:val="14"/>
      <w:sz w:val="20"/>
      <w:szCs w:val="32"/>
      <w:lang w:eastAsia="ru-RU"/>
    </w:rPr>
  </w:style>
  <w:style w:type="character" w:styleId="a8">
    <w:name w:val="endnote reference"/>
    <w:aliases w:val="1_GR,1_G"/>
    <w:basedOn w:val="a9"/>
    <w:qFormat/>
    <w:rsid w:val="00BE1742"/>
    <w:rPr>
      <w:rFonts w:ascii="Times New Roman" w:hAnsi="Times New Roman"/>
      <w:dstrike w:val="0"/>
      <w:sz w:val="18"/>
      <w:vertAlign w:val="superscript"/>
    </w:rPr>
  </w:style>
  <w:style w:type="character" w:styleId="a9">
    <w:name w:val="footnote reference"/>
    <w:aliases w:val="4_GR,4_G,Footnote Reference/"/>
    <w:basedOn w:val="a3"/>
    <w:qFormat/>
    <w:rsid w:val="00BE1742"/>
    <w:rPr>
      <w:rFonts w:ascii="Times New Roman" w:hAnsi="Times New Roman"/>
      <w:dstrike w:val="0"/>
      <w:sz w:val="18"/>
      <w:vertAlign w:val="superscript"/>
    </w:rPr>
  </w:style>
  <w:style w:type="paragraph" w:styleId="aa">
    <w:name w:val="footer"/>
    <w:aliases w:val="3_GR,3_G"/>
    <w:basedOn w:val="a2"/>
    <w:link w:val="ab"/>
    <w:uiPriority w:val="99"/>
    <w:qFormat/>
    <w:rsid w:val="00BE1742"/>
    <w:pPr>
      <w:tabs>
        <w:tab w:val="right" w:pos="9639"/>
      </w:tabs>
      <w:suppressAutoHyphens/>
    </w:pPr>
    <w:rPr>
      <w:sz w:val="16"/>
      <w:lang w:val="en-GB" w:eastAsia="ru-RU"/>
    </w:rPr>
  </w:style>
  <w:style w:type="character" w:customStyle="1" w:styleId="ab">
    <w:name w:val="Нижний колонтитул Знак"/>
    <w:aliases w:val="3_GR Знак,3_G Знак"/>
    <w:basedOn w:val="a3"/>
    <w:link w:val="aa"/>
    <w:uiPriority w:val="99"/>
    <w:rsid w:val="00BE1742"/>
    <w:rPr>
      <w:rFonts w:ascii="Times New Roman" w:eastAsia="Times New Roman" w:hAnsi="Times New Roman" w:cs="Times New Roman"/>
      <w:sz w:val="16"/>
      <w:szCs w:val="20"/>
      <w:lang w:val="en-GB" w:eastAsia="ru-RU"/>
    </w:rPr>
  </w:style>
  <w:style w:type="character" w:styleId="ac">
    <w:name w:val="page number"/>
    <w:aliases w:val="7_GR,7_G"/>
    <w:basedOn w:val="a3"/>
    <w:qFormat/>
    <w:rsid w:val="00BE1742"/>
    <w:rPr>
      <w:rFonts w:ascii="Times New Roman" w:hAnsi="Times New Roman"/>
      <w:b/>
      <w:sz w:val="18"/>
    </w:rPr>
  </w:style>
  <w:style w:type="paragraph" w:styleId="ad">
    <w:name w:val="footnote text"/>
    <w:aliases w:val="5_GR,5_G"/>
    <w:basedOn w:val="a2"/>
    <w:link w:val="ae"/>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e">
    <w:name w:val="Текст сноски Знак"/>
    <w:aliases w:val="5_GR Знак,5_G Знак"/>
    <w:basedOn w:val="a3"/>
    <w:link w:val="ad"/>
    <w:rsid w:val="00BE1742"/>
    <w:rPr>
      <w:rFonts w:ascii="Times New Roman" w:eastAsia="Times New Roman" w:hAnsi="Times New Roman" w:cs="Times New Roman"/>
      <w:spacing w:val="5"/>
      <w:w w:val="104"/>
      <w:kern w:val="14"/>
      <w:sz w:val="18"/>
      <w:szCs w:val="20"/>
      <w:lang w:val="en-GB" w:eastAsia="ru-RU"/>
    </w:rPr>
  </w:style>
  <w:style w:type="paragraph" w:styleId="af">
    <w:name w:val="endnote text"/>
    <w:aliases w:val="2_GR,2_G"/>
    <w:basedOn w:val="ad"/>
    <w:link w:val="af0"/>
    <w:qFormat/>
    <w:rsid w:val="00BE1742"/>
  </w:style>
  <w:style w:type="character" w:customStyle="1" w:styleId="af0">
    <w:name w:val="Текст концевой сноски Знак"/>
    <w:aliases w:val="2_GR Знак,2_G Знак"/>
    <w:basedOn w:val="a3"/>
    <w:link w:val="af"/>
    <w:rsid w:val="00BE1742"/>
    <w:rPr>
      <w:rFonts w:ascii="Times New Roman" w:eastAsia="Times New Roman" w:hAnsi="Times New Roman" w:cs="Times New Roman"/>
      <w:spacing w:val="5"/>
      <w:w w:val="104"/>
      <w:kern w:val="14"/>
      <w:sz w:val="18"/>
      <w:szCs w:val="20"/>
      <w:lang w:val="en-GB" w:eastAsia="ru-RU"/>
    </w:rPr>
  </w:style>
  <w:style w:type="table" w:styleId="af1">
    <w:name w:val="Table Grid"/>
    <w:basedOn w:val="a4"/>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basedOn w:val="a3"/>
    <w:link w:val="21"/>
    <w:rsid w:val="00605848"/>
    <w:rPr>
      <w:rFonts w:ascii="Times New Roman" w:eastAsia="Times New Roman" w:hAnsi="Times New Roman" w:cs="Times New Roman"/>
      <w:sz w:val="20"/>
      <w:szCs w:val="20"/>
      <w:lang w:val="en-GB"/>
    </w:rPr>
  </w:style>
  <w:style w:type="character" w:customStyle="1" w:styleId="31">
    <w:name w:val="Заголовок 3 Знак"/>
    <w:basedOn w:val="a3"/>
    <w:link w:val="30"/>
    <w:rsid w:val="00605848"/>
    <w:rPr>
      <w:rFonts w:ascii="Times New Roman" w:eastAsia="Times New Roman" w:hAnsi="Times New Roman" w:cs="Times New Roman"/>
      <w:sz w:val="20"/>
      <w:szCs w:val="20"/>
      <w:lang w:val="en-GB"/>
    </w:rPr>
  </w:style>
  <w:style w:type="character" w:customStyle="1" w:styleId="42">
    <w:name w:val="Заголовок 4 Знак"/>
    <w:basedOn w:val="a3"/>
    <w:link w:val="41"/>
    <w:rsid w:val="00605848"/>
    <w:rPr>
      <w:rFonts w:ascii="Times New Roman" w:eastAsia="Times New Roman" w:hAnsi="Times New Roman" w:cs="Times New Roman"/>
      <w:sz w:val="20"/>
      <w:szCs w:val="20"/>
      <w:lang w:val="en-GB"/>
    </w:rPr>
  </w:style>
  <w:style w:type="character" w:customStyle="1" w:styleId="52">
    <w:name w:val="Заголовок 5 Знак"/>
    <w:basedOn w:val="a3"/>
    <w:link w:val="51"/>
    <w:rsid w:val="00605848"/>
    <w:rPr>
      <w:rFonts w:ascii="Times New Roman" w:eastAsia="Times New Roman" w:hAnsi="Times New Roman" w:cs="Times New Roman"/>
      <w:sz w:val="20"/>
      <w:szCs w:val="20"/>
      <w:lang w:val="en-GB"/>
    </w:rPr>
  </w:style>
  <w:style w:type="character" w:customStyle="1" w:styleId="60">
    <w:name w:val="Заголовок 6 Знак"/>
    <w:basedOn w:val="a3"/>
    <w:link w:val="6"/>
    <w:rsid w:val="00605848"/>
    <w:rPr>
      <w:rFonts w:ascii="Times New Roman" w:eastAsia="Times New Roman" w:hAnsi="Times New Roman" w:cs="Times New Roman"/>
      <w:sz w:val="20"/>
      <w:szCs w:val="20"/>
      <w:lang w:val="en-GB"/>
    </w:rPr>
  </w:style>
  <w:style w:type="character" w:customStyle="1" w:styleId="70">
    <w:name w:val="Заголовок 7 Знак"/>
    <w:basedOn w:val="a3"/>
    <w:link w:val="7"/>
    <w:rsid w:val="00605848"/>
    <w:rPr>
      <w:rFonts w:ascii="Times New Roman" w:eastAsia="Times New Roman" w:hAnsi="Times New Roman" w:cs="Times New Roman"/>
      <w:sz w:val="20"/>
      <w:szCs w:val="20"/>
      <w:lang w:val="en-GB"/>
    </w:rPr>
  </w:style>
  <w:style w:type="character" w:customStyle="1" w:styleId="80">
    <w:name w:val="Заголовок 8 Знак"/>
    <w:basedOn w:val="a3"/>
    <w:link w:val="8"/>
    <w:rsid w:val="00605848"/>
    <w:rPr>
      <w:rFonts w:ascii="Times New Roman" w:eastAsia="Times New Roman" w:hAnsi="Times New Roman" w:cs="Times New Roman"/>
      <w:sz w:val="20"/>
      <w:szCs w:val="20"/>
      <w:lang w:val="en-GB"/>
    </w:rPr>
  </w:style>
  <w:style w:type="character" w:customStyle="1" w:styleId="90">
    <w:name w:val="Заголовок 9 Знак"/>
    <w:basedOn w:val="a3"/>
    <w:link w:val="9"/>
    <w:rsid w:val="00605848"/>
    <w:rPr>
      <w:rFonts w:ascii="Times New Roman" w:eastAsia="Times New Roman" w:hAnsi="Times New Roman" w:cs="Times New Roman"/>
      <w:sz w:val="20"/>
      <w:szCs w:val="20"/>
      <w:lang w:val="en-GB"/>
    </w:rPr>
  </w:style>
  <w:style w:type="paragraph" w:customStyle="1" w:styleId="HMG">
    <w:name w:val="_ H __M_G"/>
    <w:basedOn w:val="a2"/>
    <w:next w:val="a2"/>
    <w:rsid w:val="00605848"/>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605848"/>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ParaNoG">
    <w:name w:val="_ParaNo._G"/>
    <w:basedOn w:val="SingleTxtG"/>
    <w:rsid w:val="00605848"/>
    <w:pPr>
      <w:numPr>
        <w:numId w:val="17"/>
      </w:numPr>
      <w:tabs>
        <w:tab w:val="clear" w:pos="1494"/>
        <w:tab w:val="num" w:pos="1209"/>
      </w:tabs>
      <w:ind w:left="1209" w:hanging="360"/>
    </w:pPr>
  </w:style>
  <w:style w:type="paragraph" w:customStyle="1" w:styleId="SingleTxtG">
    <w:name w:val="_ Single Txt_G"/>
    <w:basedOn w:val="a2"/>
    <w:link w:val="SingleTxtGChar"/>
    <w:rsid w:val="00605848"/>
    <w:pPr>
      <w:suppressAutoHyphens/>
      <w:spacing w:after="120"/>
      <w:ind w:left="1134" w:right="1134"/>
      <w:jc w:val="both"/>
    </w:pPr>
    <w:rPr>
      <w:spacing w:val="0"/>
      <w:w w:val="100"/>
      <w:kern w:val="0"/>
      <w:lang w:val="en-GB"/>
    </w:rPr>
  </w:style>
  <w:style w:type="paragraph" w:styleId="af2">
    <w:name w:val="Plain Text"/>
    <w:basedOn w:val="a2"/>
    <w:link w:val="af3"/>
    <w:semiHidden/>
    <w:rsid w:val="00605848"/>
    <w:pPr>
      <w:suppressAutoHyphens/>
    </w:pPr>
    <w:rPr>
      <w:rFonts w:cs="Courier New"/>
      <w:spacing w:val="0"/>
      <w:w w:val="100"/>
      <w:kern w:val="0"/>
      <w:lang w:val="en-GB"/>
    </w:rPr>
  </w:style>
  <w:style w:type="character" w:customStyle="1" w:styleId="af3">
    <w:name w:val="Текст Знак"/>
    <w:basedOn w:val="a3"/>
    <w:link w:val="af2"/>
    <w:semiHidden/>
    <w:rsid w:val="00605848"/>
    <w:rPr>
      <w:rFonts w:ascii="Times New Roman" w:eastAsia="Times New Roman" w:hAnsi="Times New Roman" w:cs="Courier New"/>
      <w:sz w:val="20"/>
      <w:szCs w:val="20"/>
      <w:lang w:val="en-GB"/>
    </w:rPr>
  </w:style>
  <w:style w:type="paragraph" w:styleId="af4">
    <w:name w:val="Body Text"/>
    <w:basedOn w:val="a2"/>
    <w:next w:val="a2"/>
    <w:link w:val="af5"/>
    <w:semiHidden/>
    <w:rsid w:val="00605848"/>
    <w:pPr>
      <w:suppressAutoHyphens/>
    </w:pPr>
    <w:rPr>
      <w:spacing w:val="0"/>
      <w:w w:val="100"/>
      <w:kern w:val="0"/>
      <w:lang w:val="en-GB"/>
    </w:rPr>
  </w:style>
  <w:style w:type="character" w:customStyle="1" w:styleId="af5">
    <w:name w:val="Основной текст Знак"/>
    <w:basedOn w:val="a3"/>
    <w:link w:val="af4"/>
    <w:semiHidden/>
    <w:rsid w:val="00605848"/>
    <w:rPr>
      <w:rFonts w:ascii="Times New Roman" w:eastAsia="Times New Roman" w:hAnsi="Times New Roman" w:cs="Times New Roman"/>
      <w:sz w:val="20"/>
      <w:szCs w:val="20"/>
      <w:lang w:val="en-GB"/>
    </w:rPr>
  </w:style>
  <w:style w:type="paragraph" w:styleId="af6">
    <w:name w:val="Body Text Indent"/>
    <w:basedOn w:val="a2"/>
    <w:link w:val="af7"/>
    <w:semiHidden/>
    <w:rsid w:val="00605848"/>
    <w:pPr>
      <w:suppressAutoHyphens/>
      <w:spacing w:after="120"/>
      <w:ind w:left="283"/>
    </w:pPr>
    <w:rPr>
      <w:spacing w:val="0"/>
      <w:w w:val="100"/>
      <w:kern w:val="0"/>
      <w:lang w:val="en-GB"/>
    </w:rPr>
  </w:style>
  <w:style w:type="character" w:customStyle="1" w:styleId="af7">
    <w:name w:val="Основной текст с отступом Знак"/>
    <w:basedOn w:val="a3"/>
    <w:link w:val="af6"/>
    <w:semiHidden/>
    <w:rsid w:val="00605848"/>
    <w:rPr>
      <w:rFonts w:ascii="Times New Roman" w:eastAsia="Times New Roman" w:hAnsi="Times New Roman" w:cs="Times New Roman"/>
      <w:sz w:val="20"/>
      <w:szCs w:val="20"/>
      <w:lang w:val="en-GB"/>
    </w:rPr>
  </w:style>
  <w:style w:type="paragraph" w:styleId="af8">
    <w:name w:val="Block Text"/>
    <w:basedOn w:val="a2"/>
    <w:semiHidden/>
    <w:rsid w:val="00605848"/>
    <w:pPr>
      <w:suppressAutoHyphens/>
      <w:ind w:left="1440" w:right="1440"/>
    </w:pPr>
    <w:rPr>
      <w:spacing w:val="0"/>
      <w:w w:val="100"/>
      <w:kern w:val="0"/>
      <w:lang w:val="en-GB"/>
    </w:rPr>
  </w:style>
  <w:style w:type="paragraph" w:customStyle="1" w:styleId="SMG">
    <w:name w:val="__S_M_G"/>
    <w:basedOn w:val="a2"/>
    <w:next w:val="a2"/>
    <w:rsid w:val="0060584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60584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60584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60584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605848"/>
    <w:pPr>
      <w:numPr>
        <w:numId w:val="15"/>
      </w:numPr>
      <w:suppressAutoHyphens/>
      <w:spacing w:after="120"/>
      <w:ind w:right="1134"/>
      <w:jc w:val="both"/>
    </w:pPr>
    <w:rPr>
      <w:spacing w:val="0"/>
      <w:w w:val="100"/>
      <w:kern w:val="0"/>
      <w:lang w:val="en-GB"/>
    </w:rPr>
  </w:style>
  <w:style w:type="character" w:styleId="af9">
    <w:name w:val="annotation reference"/>
    <w:semiHidden/>
    <w:rsid w:val="00605848"/>
    <w:rPr>
      <w:sz w:val="6"/>
    </w:rPr>
  </w:style>
  <w:style w:type="paragraph" w:styleId="afa">
    <w:name w:val="annotation text"/>
    <w:basedOn w:val="a2"/>
    <w:link w:val="afb"/>
    <w:semiHidden/>
    <w:rsid w:val="00605848"/>
    <w:pPr>
      <w:suppressAutoHyphens/>
    </w:pPr>
    <w:rPr>
      <w:spacing w:val="0"/>
      <w:w w:val="100"/>
      <w:kern w:val="0"/>
      <w:lang w:val="en-GB"/>
    </w:rPr>
  </w:style>
  <w:style w:type="character" w:customStyle="1" w:styleId="afb">
    <w:name w:val="Текст примечания Знак"/>
    <w:basedOn w:val="a3"/>
    <w:link w:val="afa"/>
    <w:semiHidden/>
    <w:rsid w:val="00605848"/>
    <w:rPr>
      <w:rFonts w:ascii="Times New Roman" w:eastAsia="Times New Roman" w:hAnsi="Times New Roman" w:cs="Times New Roman"/>
      <w:sz w:val="20"/>
      <w:szCs w:val="20"/>
      <w:lang w:val="en-GB"/>
    </w:rPr>
  </w:style>
  <w:style w:type="character" w:styleId="afc">
    <w:name w:val="line number"/>
    <w:semiHidden/>
    <w:rsid w:val="00605848"/>
    <w:rPr>
      <w:sz w:val="14"/>
    </w:rPr>
  </w:style>
  <w:style w:type="paragraph" w:customStyle="1" w:styleId="Bullet2G">
    <w:name w:val="_Bullet 2_G"/>
    <w:basedOn w:val="a2"/>
    <w:rsid w:val="00605848"/>
    <w:pPr>
      <w:numPr>
        <w:numId w:val="16"/>
      </w:numPr>
      <w:suppressAutoHyphens/>
      <w:spacing w:after="120"/>
      <w:ind w:right="1134"/>
      <w:jc w:val="both"/>
    </w:pPr>
    <w:rPr>
      <w:spacing w:val="0"/>
      <w:w w:val="100"/>
      <w:kern w:val="0"/>
      <w:lang w:val="en-GB"/>
    </w:rPr>
  </w:style>
  <w:style w:type="paragraph" w:customStyle="1" w:styleId="H1G">
    <w:name w:val="_ H_1_G"/>
    <w:basedOn w:val="a2"/>
    <w:next w:val="a2"/>
    <w:link w:val="H1GChar"/>
    <w:rsid w:val="0060584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60584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60584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605848"/>
    <w:pPr>
      <w:keepNext/>
      <w:keepLines/>
      <w:tabs>
        <w:tab w:val="right" w:pos="851"/>
      </w:tabs>
      <w:suppressAutoHyphens/>
      <w:spacing w:before="240" w:after="120" w:line="240" w:lineRule="exact"/>
      <w:ind w:left="1134" w:right="1134" w:hanging="1134"/>
    </w:pPr>
    <w:rPr>
      <w:spacing w:val="0"/>
      <w:w w:val="100"/>
      <w:kern w:val="0"/>
      <w:lang w:val="en-GB"/>
    </w:rPr>
  </w:style>
  <w:style w:type="numbering" w:styleId="111111">
    <w:name w:val="Outline List 2"/>
    <w:basedOn w:val="a5"/>
    <w:semiHidden/>
    <w:rsid w:val="00605848"/>
    <w:pPr>
      <w:numPr>
        <w:numId w:val="18"/>
      </w:numPr>
    </w:pPr>
  </w:style>
  <w:style w:type="numbering" w:styleId="1ai">
    <w:name w:val="Outline List 1"/>
    <w:basedOn w:val="a5"/>
    <w:semiHidden/>
    <w:rsid w:val="00605848"/>
    <w:pPr>
      <w:numPr>
        <w:numId w:val="19"/>
      </w:numPr>
    </w:pPr>
  </w:style>
  <w:style w:type="numbering" w:styleId="a1">
    <w:name w:val="Outline List 3"/>
    <w:basedOn w:val="a5"/>
    <w:semiHidden/>
    <w:rsid w:val="00605848"/>
    <w:pPr>
      <w:numPr>
        <w:numId w:val="20"/>
      </w:numPr>
    </w:pPr>
  </w:style>
  <w:style w:type="paragraph" w:styleId="23">
    <w:name w:val="Body Text 2"/>
    <w:basedOn w:val="a2"/>
    <w:link w:val="24"/>
    <w:semiHidden/>
    <w:rsid w:val="00605848"/>
    <w:pPr>
      <w:suppressAutoHyphens/>
      <w:spacing w:after="120" w:line="480" w:lineRule="auto"/>
    </w:pPr>
    <w:rPr>
      <w:spacing w:val="0"/>
      <w:w w:val="100"/>
      <w:kern w:val="0"/>
      <w:lang w:val="en-GB"/>
    </w:rPr>
  </w:style>
  <w:style w:type="character" w:customStyle="1" w:styleId="24">
    <w:name w:val="Основной текст 2 Знак"/>
    <w:basedOn w:val="a3"/>
    <w:link w:val="23"/>
    <w:semiHidden/>
    <w:rsid w:val="00605848"/>
    <w:rPr>
      <w:rFonts w:ascii="Times New Roman" w:eastAsia="Times New Roman" w:hAnsi="Times New Roman" w:cs="Times New Roman"/>
      <w:sz w:val="20"/>
      <w:szCs w:val="20"/>
      <w:lang w:val="en-GB"/>
    </w:rPr>
  </w:style>
  <w:style w:type="paragraph" w:styleId="32">
    <w:name w:val="Body Text 3"/>
    <w:basedOn w:val="a2"/>
    <w:link w:val="33"/>
    <w:semiHidden/>
    <w:rsid w:val="00605848"/>
    <w:pPr>
      <w:suppressAutoHyphens/>
      <w:spacing w:after="120"/>
    </w:pPr>
    <w:rPr>
      <w:spacing w:val="0"/>
      <w:w w:val="100"/>
      <w:kern w:val="0"/>
      <w:sz w:val="16"/>
      <w:szCs w:val="16"/>
      <w:lang w:val="en-GB"/>
    </w:rPr>
  </w:style>
  <w:style w:type="character" w:customStyle="1" w:styleId="33">
    <w:name w:val="Основной текст 3 Знак"/>
    <w:basedOn w:val="a3"/>
    <w:link w:val="32"/>
    <w:semiHidden/>
    <w:rsid w:val="00605848"/>
    <w:rPr>
      <w:rFonts w:ascii="Times New Roman" w:eastAsia="Times New Roman" w:hAnsi="Times New Roman" w:cs="Times New Roman"/>
      <w:sz w:val="16"/>
      <w:szCs w:val="16"/>
      <w:lang w:val="en-GB"/>
    </w:rPr>
  </w:style>
  <w:style w:type="paragraph" w:styleId="afd">
    <w:name w:val="Body Text First Indent"/>
    <w:basedOn w:val="af4"/>
    <w:link w:val="afe"/>
    <w:semiHidden/>
    <w:rsid w:val="00605848"/>
    <w:pPr>
      <w:spacing w:after="120"/>
      <w:ind w:firstLine="210"/>
    </w:pPr>
  </w:style>
  <w:style w:type="character" w:customStyle="1" w:styleId="afe">
    <w:name w:val="Красная строка Знак"/>
    <w:basedOn w:val="af5"/>
    <w:link w:val="afd"/>
    <w:semiHidden/>
    <w:rsid w:val="00605848"/>
    <w:rPr>
      <w:rFonts w:ascii="Times New Roman" w:eastAsia="Times New Roman" w:hAnsi="Times New Roman" w:cs="Times New Roman"/>
      <w:sz w:val="20"/>
      <w:szCs w:val="20"/>
      <w:lang w:val="en-GB"/>
    </w:rPr>
  </w:style>
  <w:style w:type="paragraph" w:styleId="25">
    <w:name w:val="Body Text First Indent 2"/>
    <w:basedOn w:val="af6"/>
    <w:link w:val="26"/>
    <w:semiHidden/>
    <w:rsid w:val="00605848"/>
    <w:pPr>
      <w:ind w:firstLine="210"/>
    </w:pPr>
  </w:style>
  <w:style w:type="character" w:customStyle="1" w:styleId="26">
    <w:name w:val="Красная строка 2 Знак"/>
    <w:basedOn w:val="af7"/>
    <w:link w:val="25"/>
    <w:semiHidden/>
    <w:rsid w:val="00605848"/>
    <w:rPr>
      <w:rFonts w:ascii="Times New Roman" w:eastAsia="Times New Roman" w:hAnsi="Times New Roman" w:cs="Times New Roman"/>
      <w:sz w:val="20"/>
      <w:szCs w:val="20"/>
      <w:lang w:val="en-GB"/>
    </w:rPr>
  </w:style>
  <w:style w:type="paragraph" w:styleId="27">
    <w:name w:val="Body Text Indent 2"/>
    <w:basedOn w:val="a2"/>
    <w:link w:val="28"/>
    <w:semiHidden/>
    <w:rsid w:val="00605848"/>
    <w:pPr>
      <w:suppressAutoHyphens/>
      <w:spacing w:after="120" w:line="480" w:lineRule="auto"/>
      <w:ind w:left="283"/>
    </w:pPr>
    <w:rPr>
      <w:spacing w:val="0"/>
      <w:w w:val="100"/>
      <w:kern w:val="0"/>
      <w:lang w:val="en-GB"/>
    </w:rPr>
  </w:style>
  <w:style w:type="character" w:customStyle="1" w:styleId="28">
    <w:name w:val="Основной текст с отступом 2 Знак"/>
    <w:basedOn w:val="a3"/>
    <w:link w:val="27"/>
    <w:semiHidden/>
    <w:rsid w:val="00605848"/>
    <w:rPr>
      <w:rFonts w:ascii="Times New Roman" w:eastAsia="Times New Roman" w:hAnsi="Times New Roman" w:cs="Times New Roman"/>
      <w:sz w:val="20"/>
      <w:szCs w:val="20"/>
      <w:lang w:val="en-GB"/>
    </w:rPr>
  </w:style>
  <w:style w:type="paragraph" w:styleId="34">
    <w:name w:val="Body Text Indent 3"/>
    <w:basedOn w:val="a2"/>
    <w:link w:val="35"/>
    <w:semiHidden/>
    <w:rsid w:val="00605848"/>
    <w:pPr>
      <w:suppressAutoHyphens/>
      <w:spacing w:after="120"/>
      <w:ind w:left="283"/>
    </w:pPr>
    <w:rPr>
      <w:spacing w:val="0"/>
      <w:w w:val="100"/>
      <w:kern w:val="0"/>
      <w:sz w:val="16"/>
      <w:szCs w:val="16"/>
      <w:lang w:val="en-GB"/>
    </w:rPr>
  </w:style>
  <w:style w:type="character" w:customStyle="1" w:styleId="35">
    <w:name w:val="Основной текст с отступом 3 Знак"/>
    <w:basedOn w:val="a3"/>
    <w:link w:val="34"/>
    <w:semiHidden/>
    <w:rsid w:val="00605848"/>
    <w:rPr>
      <w:rFonts w:ascii="Times New Roman" w:eastAsia="Times New Roman" w:hAnsi="Times New Roman" w:cs="Times New Roman"/>
      <w:sz w:val="16"/>
      <w:szCs w:val="16"/>
      <w:lang w:val="en-GB"/>
    </w:rPr>
  </w:style>
  <w:style w:type="paragraph" w:styleId="aff">
    <w:name w:val="Closing"/>
    <w:basedOn w:val="a2"/>
    <w:link w:val="aff0"/>
    <w:semiHidden/>
    <w:rsid w:val="00605848"/>
    <w:pPr>
      <w:suppressAutoHyphens/>
      <w:ind w:left="4252"/>
    </w:pPr>
    <w:rPr>
      <w:spacing w:val="0"/>
      <w:w w:val="100"/>
      <w:kern w:val="0"/>
      <w:lang w:val="en-GB"/>
    </w:rPr>
  </w:style>
  <w:style w:type="character" w:customStyle="1" w:styleId="aff0">
    <w:name w:val="Прощание Знак"/>
    <w:basedOn w:val="a3"/>
    <w:link w:val="aff"/>
    <w:semiHidden/>
    <w:rsid w:val="00605848"/>
    <w:rPr>
      <w:rFonts w:ascii="Times New Roman" w:eastAsia="Times New Roman" w:hAnsi="Times New Roman" w:cs="Times New Roman"/>
      <w:sz w:val="20"/>
      <w:szCs w:val="20"/>
      <w:lang w:val="en-GB"/>
    </w:rPr>
  </w:style>
  <w:style w:type="paragraph" w:styleId="aff1">
    <w:name w:val="Date"/>
    <w:basedOn w:val="a2"/>
    <w:next w:val="a2"/>
    <w:link w:val="aff2"/>
    <w:semiHidden/>
    <w:rsid w:val="00605848"/>
    <w:pPr>
      <w:suppressAutoHyphens/>
    </w:pPr>
    <w:rPr>
      <w:spacing w:val="0"/>
      <w:w w:val="100"/>
      <w:kern w:val="0"/>
      <w:lang w:val="en-GB"/>
    </w:rPr>
  </w:style>
  <w:style w:type="character" w:customStyle="1" w:styleId="aff2">
    <w:name w:val="Дата Знак"/>
    <w:basedOn w:val="a3"/>
    <w:link w:val="aff1"/>
    <w:semiHidden/>
    <w:rsid w:val="00605848"/>
    <w:rPr>
      <w:rFonts w:ascii="Times New Roman" w:eastAsia="Times New Roman" w:hAnsi="Times New Roman" w:cs="Times New Roman"/>
      <w:sz w:val="20"/>
      <w:szCs w:val="20"/>
      <w:lang w:val="en-GB"/>
    </w:rPr>
  </w:style>
  <w:style w:type="paragraph" w:styleId="aff3">
    <w:name w:val="E-mail Signature"/>
    <w:basedOn w:val="a2"/>
    <w:link w:val="aff4"/>
    <w:semiHidden/>
    <w:rsid w:val="00605848"/>
    <w:pPr>
      <w:suppressAutoHyphens/>
    </w:pPr>
    <w:rPr>
      <w:spacing w:val="0"/>
      <w:w w:val="100"/>
      <w:kern w:val="0"/>
      <w:lang w:val="en-GB"/>
    </w:rPr>
  </w:style>
  <w:style w:type="character" w:customStyle="1" w:styleId="aff4">
    <w:name w:val="Электронная подпись Знак"/>
    <w:basedOn w:val="a3"/>
    <w:link w:val="aff3"/>
    <w:semiHidden/>
    <w:rsid w:val="00605848"/>
    <w:rPr>
      <w:rFonts w:ascii="Times New Roman" w:eastAsia="Times New Roman" w:hAnsi="Times New Roman" w:cs="Times New Roman"/>
      <w:sz w:val="20"/>
      <w:szCs w:val="20"/>
      <w:lang w:val="en-GB"/>
    </w:rPr>
  </w:style>
  <w:style w:type="character" w:styleId="aff5">
    <w:name w:val="Emphasis"/>
    <w:qFormat/>
    <w:rsid w:val="00605848"/>
    <w:rPr>
      <w:i/>
      <w:iCs/>
    </w:rPr>
  </w:style>
  <w:style w:type="paragraph" w:styleId="29">
    <w:name w:val="envelope return"/>
    <w:basedOn w:val="a2"/>
    <w:semiHidden/>
    <w:rsid w:val="00605848"/>
    <w:pPr>
      <w:suppressAutoHyphens/>
    </w:pPr>
    <w:rPr>
      <w:rFonts w:ascii="Arial" w:hAnsi="Arial" w:cs="Arial"/>
      <w:spacing w:val="0"/>
      <w:w w:val="100"/>
      <w:kern w:val="0"/>
      <w:lang w:val="en-GB"/>
    </w:rPr>
  </w:style>
  <w:style w:type="character" w:styleId="aff6">
    <w:name w:val="FollowedHyperlink"/>
    <w:semiHidden/>
    <w:rsid w:val="00605848"/>
    <w:rPr>
      <w:color w:val="800080"/>
      <w:u w:val="single"/>
    </w:rPr>
  </w:style>
  <w:style w:type="character" w:styleId="HTML">
    <w:name w:val="HTML Acronym"/>
    <w:basedOn w:val="a3"/>
    <w:semiHidden/>
    <w:rsid w:val="00605848"/>
  </w:style>
  <w:style w:type="paragraph" w:styleId="HTML0">
    <w:name w:val="HTML Address"/>
    <w:basedOn w:val="a2"/>
    <w:link w:val="HTML1"/>
    <w:semiHidden/>
    <w:rsid w:val="00605848"/>
    <w:pPr>
      <w:suppressAutoHyphens/>
    </w:pPr>
    <w:rPr>
      <w:i/>
      <w:iCs/>
      <w:spacing w:val="0"/>
      <w:w w:val="100"/>
      <w:kern w:val="0"/>
      <w:lang w:val="en-GB"/>
    </w:rPr>
  </w:style>
  <w:style w:type="character" w:customStyle="1" w:styleId="HTML1">
    <w:name w:val="Адрес HTML Знак"/>
    <w:basedOn w:val="a3"/>
    <w:link w:val="HTML0"/>
    <w:semiHidden/>
    <w:rsid w:val="00605848"/>
    <w:rPr>
      <w:rFonts w:ascii="Times New Roman" w:eastAsia="Times New Roman" w:hAnsi="Times New Roman" w:cs="Times New Roman"/>
      <w:i/>
      <w:iCs/>
      <w:sz w:val="20"/>
      <w:szCs w:val="20"/>
      <w:lang w:val="en-GB"/>
    </w:rPr>
  </w:style>
  <w:style w:type="character" w:styleId="HTML2">
    <w:name w:val="HTML Cite"/>
    <w:semiHidden/>
    <w:rsid w:val="00605848"/>
    <w:rPr>
      <w:i/>
      <w:iCs/>
    </w:rPr>
  </w:style>
  <w:style w:type="character" w:styleId="HTML3">
    <w:name w:val="HTML Code"/>
    <w:semiHidden/>
    <w:rsid w:val="00605848"/>
    <w:rPr>
      <w:rFonts w:ascii="Courier New" w:hAnsi="Courier New" w:cs="Courier New"/>
      <w:sz w:val="20"/>
      <w:szCs w:val="20"/>
    </w:rPr>
  </w:style>
  <w:style w:type="character" w:styleId="HTML4">
    <w:name w:val="HTML Definition"/>
    <w:semiHidden/>
    <w:rsid w:val="00605848"/>
    <w:rPr>
      <w:i/>
      <w:iCs/>
    </w:rPr>
  </w:style>
  <w:style w:type="character" w:styleId="HTML5">
    <w:name w:val="HTML Keyboard"/>
    <w:semiHidden/>
    <w:rsid w:val="00605848"/>
    <w:rPr>
      <w:rFonts w:ascii="Courier New" w:hAnsi="Courier New" w:cs="Courier New"/>
      <w:sz w:val="20"/>
      <w:szCs w:val="20"/>
    </w:rPr>
  </w:style>
  <w:style w:type="paragraph" w:styleId="HTML6">
    <w:name w:val="HTML Preformatted"/>
    <w:basedOn w:val="a2"/>
    <w:link w:val="HTML7"/>
    <w:semiHidden/>
    <w:rsid w:val="00605848"/>
    <w:pPr>
      <w:suppressAutoHyphens/>
    </w:pPr>
    <w:rPr>
      <w:rFonts w:ascii="Courier New" w:hAnsi="Courier New" w:cs="Courier New"/>
      <w:spacing w:val="0"/>
      <w:w w:val="100"/>
      <w:kern w:val="0"/>
      <w:lang w:val="en-GB"/>
    </w:rPr>
  </w:style>
  <w:style w:type="character" w:customStyle="1" w:styleId="HTML7">
    <w:name w:val="Стандартный HTML Знак"/>
    <w:basedOn w:val="a3"/>
    <w:link w:val="HTML6"/>
    <w:semiHidden/>
    <w:rsid w:val="00605848"/>
    <w:rPr>
      <w:rFonts w:ascii="Courier New" w:eastAsia="Times New Roman" w:hAnsi="Courier New" w:cs="Courier New"/>
      <w:sz w:val="20"/>
      <w:szCs w:val="20"/>
      <w:lang w:val="en-GB"/>
    </w:rPr>
  </w:style>
  <w:style w:type="character" w:styleId="HTML8">
    <w:name w:val="HTML Sample"/>
    <w:semiHidden/>
    <w:rsid w:val="00605848"/>
    <w:rPr>
      <w:rFonts w:ascii="Courier New" w:hAnsi="Courier New" w:cs="Courier New"/>
    </w:rPr>
  </w:style>
  <w:style w:type="character" w:styleId="HTML9">
    <w:name w:val="HTML Typewriter"/>
    <w:semiHidden/>
    <w:rsid w:val="00605848"/>
    <w:rPr>
      <w:rFonts w:ascii="Courier New" w:hAnsi="Courier New" w:cs="Courier New"/>
      <w:sz w:val="20"/>
      <w:szCs w:val="20"/>
    </w:rPr>
  </w:style>
  <w:style w:type="character" w:styleId="HTMLa">
    <w:name w:val="HTML Variable"/>
    <w:semiHidden/>
    <w:rsid w:val="00605848"/>
    <w:rPr>
      <w:i/>
      <w:iCs/>
    </w:rPr>
  </w:style>
  <w:style w:type="character" w:styleId="aff7">
    <w:name w:val="Hyperlink"/>
    <w:semiHidden/>
    <w:rsid w:val="00605848"/>
    <w:rPr>
      <w:color w:val="0000FF"/>
      <w:u w:val="single"/>
    </w:rPr>
  </w:style>
  <w:style w:type="paragraph" w:styleId="aff8">
    <w:name w:val="List"/>
    <w:basedOn w:val="a2"/>
    <w:semiHidden/>
    <w:rsid w:val="00605848"/>
    <w:pPr>
      <w:suppressAutoHyphens/>
      <w:ind w:left="283" w:hanging="283"/>
    </w:pPr>
    <w:rPr>
      <w:spacing w:val="0"/>
      <w:w w:val="100"/>
      <w:kern w:val="0"/>
      <w:lang w:val="en-GB"/>
    </w:rPr>
  </w:style>
  <w:style w:type="paragraph" w:styleId="2a">
    <w:name w:val="List 2"/>
    <w:basedOn w:val="a2"/>
    <w:semiHidden/>
    <w:rsid w:val="00605848"/>
    <w:pPr>
      <w:suppressAutoHyphens/>
      <w:ind w:left="566" w:hanging="283"/>
    </w:pPr>
    <w:rPr>
      <w:spacing w:val="0"/>
      <w:w w:val="100"/>
      <w:kern w:val="0"/>
      <w:lang w:val="en-GB"/>
    </w:rPr>
  </w:style>
  <w:style w:type="paragraph" w:styleId="36">
    <w:name w:val="List 3"/>
    <w:basedOn w:val="a2"/>
    <w:semiHidden/>
    <w:rsid w:val="00605848"/>
    <w:pPr>
      <w:suppressAutoHyphens/>
      <w:ind w:left="849" w:hanging="283"/>
    </w:pPr>
    <w:rPr>
      <w:spacing w:val="0"/>
      <w:w w:val="100"/>
      <w:kern w:val="0"/>
      <w:lang w:val="en-GB"/>
    </w:rPr>
  </w:style>
  <w:style w:type="paragraph" w:styleId="43">
    <w:name w:val="List 4"/>
    <w:basedOn w:val="a2"/>
    <w:semiHidden/>
    <w:rsid w:val="00605848"/>
    <w:pPr>
      <w:suppressAutoHyphens/>
      <w:ind w:left="1132" w:hanging="283"/>
    </w:pPr>
    <w:rPr>
      <w:spacing w:val="0"/>
      <w:w w:val="100"/>
      <w:kern w:val="0"/>
      <w:lang w:val="en-GB"/>
    </w:rPr>
  </w:style>
  <w:style w:type="paragraph" w:styleId="53">
    <w:name w:val="List 5"/>
    <w:basedOn w:val="a2"/>
    <w:semiHidden/>
    <w:rsid w:val="00605848"/>
    <w:pPr>
      <w:suppressAutoHyphens/>
      <w:ind w:left="1415" w:hanging="283"/>
    </w:pPr>
    <w:rPr>
      <w:spacing w:val="0"/>
      <w:w w:val="100"/>
      <w:kern w:val="0"/>
      <w:lang w:val="en-GB"/>
    </w:rPr>
  </w:style>
  <w:style w:type="paragraph" w:styleId="a0">
    <w:name w:val="List Bullet"/>
    <w:basedOn w:val="a2"/>
    <w:semiHidden/>
    <w:rsid w:val="00605848"/>
    <w:pPr>
      <w:numPr>
        <w:numId w:val="10"/>
      </w:numPr>
      <w:suppressAutoHyphens/>
    </w:pPr>
    <w:rPr>
      <w:spacing w:val="0"/>
      <w:w w:val="100"/>
      <w:kern w:val="0"/>
      <w:lang w:val="en-GB"/>
    </w:rPr>
  </w:style>
  <w:style w:type="paragraph" w:styleId="20">
    <w:name w:val="List Bullet 2"/>
    <w:basedOn w:val="a2"/>
    <w:semiHidden/>
    <w:rsid w:val="00605848"/>
    <w:pPr>
      <w:numPr>
        <w:numId w:val="11"/>
      </w:numPr>
      <w:suppressAutoHyphens/>
    </w:pPr>
    <w:rPr>
      <w:spacing w:val="0"/>
      <w:w w:val="100"/>
      <w:kern w:val="0"/>
      <w:lang w:val="en-GB"/>
    </w:rPr>
  </w:style>
  <w:style w:type="paragraph" w:styleId="3">
    <w:name w:val="List Bullet 3"/>
    <w:basedOn w:val="a2"/>
    <w:semiHidden/>
    <w:rsid w:val="00605848"/>
    <w:pPr>
      <w:numPr>
        <w:numId w:val="12"/>
      </w:numPr>
      <w:suppressAutoHyphens/>
    </w:pPr>
    <w:rPr>
      <w:spacing w:val="0"/>
      <w:w w:val="100"/>
      <w:kern w:val="0"/>
      <w:lang w:val="en-GB"/>
    </w:rPr>
  </w:style>
  <w:style w:type="paragraph" w:styleId="40">
    <w:name w:val="List Bullet 4"/>
    <w:basedOn w:val="a2"/>
    <w:semiHidden/>
    <w:rsid w:val="00605848"/>
    <w:pPr>
      <w:numPr>
        <w:numId w:val="13"/>
      </w:numPr>
      <w:suppressAutoHyphens/>
    </w:pPr>
    <w:rPr>
      <w:spacing w:val="0"/>
      <w:w w:val="100"/>
      <w:kern w:val="0"/>
      <w:lang w:val="en-GB"/>
    </w:rPr>
  </w:style>
  <w:style w:type="paragraph" w:styleId="50">
    <w:name w:val="List Bullet 5"/>
    <w:basedOn w:val="a2"/>
    <w:semiHidden/>
    <w:rsid w:val="00605848"/>
    <w:pPr>
      <w:numPr>
        <w:numId w:val="14"/>
      </w:numPr>
      <w:suppressAutoHyphens/>
    </w:pPr>
    <w:rPr>
      <w:spacing w:val="0"/>
      <w:w w:val="100"/>
      <w:kern w:val="0"/>
      <w:lang w:val="en-GB"/>
    </w:rPr>
  </w:style>
  <w:style w:type="paragraph" w:styleId="aff9">
    <w:name w:val="List Continue"/>
    <w:basedOn w:val="a2"/>
    <w:semiHidden/>
    <w:rsid w:val="00605848"/>
    <w:pPr>
      <w:suppressAutoHyphens/>
      <w:spacing w:after="120"/>
      <w:ind w:left="283"/>
    </w:pPr>
    <w:rPr>
      <w:spacing w:val="0"/>
      <w:w w:val="100"/>
      <w:kern w:val="0"/>
      <w:lang w:val="en-GB"/>
    </w:rPr>
  </w:style>
  <w:style w:type="paragraph" w:styleId="2b">
    <w:name w:val="List Continue 2"/>
    <w:basedOn w:val="a2"/>
    <w:semiHidden/>
    <w:rsid w:val="00605848"/>
    <w:pPr>
      <w:suppressAutoHyphens/>
      <w:spacing w:after="120"/>
      <w:ind w:left="566"/>
    </w:pPr>
    <w:rPr>
      <w:spacing w:val="0"/>
      <w:w w:val="100"/>
      <w:kern w:val="0"/>
      <w:lang w:val="en-GB"/>
    </w:rPr>
  </w:style>
  <w:style w:type="paragraph" w:styleId="37">
    <w:name w:val="List Continue 3"/>
    <w:basedOn w:val="a2"/>
    <w:semiHidden/>
    <w:rsid w:val="00605848"/>
    <w:pPr>
      <w:suppressAutoHyphens/>
      <w:spacing w:after="120"/>
      <w:ind w:left="849"/>
    </w:pPr>
    <w:rPr>
      <w:spacing w:val="0"/>
      <w:w w:val="100"/>
      <w:kern w:val="0"/>
      <w:lang w:val="en-GB"/>
    </w:rPr>
  </w:style>
  <w:style w:type="paragraph" w:styleId="44">
    <w:name w:val="List Continue 4"/>
    <w:basedOn w:val="a2"/>
    <w:semiHidden/>
    <w:rsid w:val="00605848"/>
    <w:pPr>
      <w:suppressAutoHyphens/>
      <w:spacing w:after="120"/>
      <w:ind w:left="1132"/>
    </w:pPr>
    <w:rPr>
      <w:spacing w:val="0"/>
      <w:w w:val="100"/>
      <w:kern w:val="0"/>
      <w:lang w:val="en-GB"/>
    </w:rPr>
  </w:style>
  <w:style w:type="paragraph" w:styleId="54">
    <w:name w:val="List Continue 5"/>
    <w:basedOn w:val="a2"/>
    <w:semiHidden/>
    <w:rsid w:val="00605848"/>
    <w:pPr>
      <w:suppressAutoHyphens/>
      <w:spacing w:after="120"/>
      <w:ind w:left="1415"/>
    </w:pPr>
    <w:rPr>
      <w:spacing w:val="0"/>
      <w:w w:val="100"/>
      <w:kern w:val="0"/>
      <w:lang w:val="en-GB"/>
    </w:rPr>
  </w:style>
  <w:style w:type="paragraph" w:styleId="a">
    <w:name w:val="List Number"/>
    <w:basedOn w:val="a2"/>
    <w:semiHidden/>
    <w:rsid w:val="00605848"/>
    <w:pPr>
      <w:numPr>
        <w:numId w:val="9"/>
      </w:numPr>
      <w:suppressAutoHyphens/>
    </w:pPr>
    <w:rPr>
      <w:spacing w:val="0"/>
      <w:w w:val="100"/>
      <w:kern w:val="0"/>
      <w:lang w:val="en-GB"/>
    </w:rPr>
  </w:style>
  <w:style w:type="paragraph" w:styleId="2">
    <w:name w:val="List Number 2"/>
    <w:basedOn w:val="a2"/>
    <w:semiHidden/>
    <w:rsid w:val="00605848"/>
    <w:pPr>
      <w:numPr>
        <w:numId w:val="8"/>
      </w:numPr>
      <w:suppressAutoHyphens/>
    </w:pPr>
    <w:rPr>
      <w:spacing w:val="0"/>
      <w:w w:val="100"/>
      <w:kern w:val="0"/>
      <w:lang w:val="en-GB"/>
    </w:rPr>
  </w:style>
  <w:style w:type="paragraph" w:styleId="38">
    <w:name w:val="List Number 3"/>
    <w:basedOn w:val="a2"/>
    <w:semiHidden/>
    <w:rsid w:val="00605848"/>
    <w:pPr>
      <w:tabs>
        <w:tab w:val="num" w:pos="926"/>
      </w:tabs>
      <w:suppressAutoHyphens/>
      <w:ind w:left="926" w:hanging="360"/>
    </w:pPr>
    <w:rPr>
      <w:spacing w:val="0"/>
      <w:w w:val="100"/>
      <w:kern w:val="0"/>
      <w:lang w:val="en-GB"/>
    </w:rPr>
  </w:style>
  <w:style w:type="paragraph" w:styleId="4">
    <w:name w:val="List Number 4"/>
    <w:basedOn w:val="a2"/>
    <w:semiHidden/>
    <w:rsid w:val="00605848"/>
    <w:pPr>
      <w:numPr>
        <w:numId w:val="5"/>
      </w:numPr>
      <w:suppressAutoHyphens/>
    </w:pPr>
    <w:rPr>
      <w:spacing w:val="0"/>
      <w:w w:val="100"/>
      <w:kern w:val="0"/>
      <w:lang w:val="en-GB"/>
    </w:rPr>
  </w:style>
  <w:style w:type="paragraph" w:styleId="5">
    <w:name w:val="List Number 5"/>
    <w:basedOn w:val="a2"/>
    <w:semiHidden/>
    <w:rsid w:val="00605848"/>
    <w:pPr>
      <w:numPr>
        <w:numId w:val="6"/>
      </w:numPr>
      <w:suppressAutoHyphens/>
    </w:pPr>
    <w:rPr>
      <w:spacing w:val="0"/>
      <w:w w:val="100"/>
      <w:kern w:val="0"/>
      <w:lang w:val="en-GB"/>
    </w:rPr>
  </w:style>
  <w:style w:type="paragraph" w:styleId="affa">
    <w:name w:val="Message Header"/>
    <w:basedOn w:val="a2"/>
    <w:link w:val="affb"/>
    <w:semiHidden/>
    <w:rsid w:val="00605848"/>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affb">
    <w:name w:val="Шапка Знак"/>
    <w:basedOn w:val="a3"/>
    <w:link w:val="affa"/>
    <w:semiHidden/>
    <w:rsid w:val="00605848"/>
    <w:rPr>
      <w:rFonts w:ascii="Arial" w:eastAsia="Times New Roman" w:hAnsi="Arial" w:cs="Arial"/>
      <w:sz w:val="24"/>
      <w:szCs w:val="24"/>
      <w:shd w:val="pct20" w:color="auto" w:fill="auto"/>
      <w:lang w:val="en-GB"/>
    </w:rPr>
  </w:style>
  <w:style w:type="paragraph" w:styleId="affc">
    <w:name w:val="Normal (Web)"/>
    <w:basedOn w:val="a2"/>
    <w:semiHidden/>
    <w:rsid w:val="00605848"/>
    <w:pPr>
      <w:suppressAutoHyphens/>
    </w:pPr>
    <w:rPr>
      <w:spacing w:val="0"/>
      <w:w w:val="100"/>
      <w:kern w:val="0"/>
      <w:sz w:val="24"/>
      <w:szCs w:val="24"/>
      <w:lang w:val="en-GB"/>
    </w:rPr>
  </w:style>
  <w:style w:type="paragraph" w:styleId="affd">
    <w:name w:val="Normal Indent"/>
    <w:basedOn w:val="a2"/>
    <w:semiHidden/>
    <w:rsid w:val="00605848"/>
    <w:pPr>
      <w:suppressAutoHyphens/>
      <w:ind w:left="567"/>
    </w:pPr>
    <w:rPr>
      <w:spacing w:val="0"/>
      <w:w w:val="100"/>
      <w:kern w:val="0"/>
      <w:lang w:val="en-GB"/>
    </w:rPr>
  </w:style>
  <w:style w:type="paragraph" w:styleId="affe">
    <w:name w:val="Note Heading"/>
    <w:basedOn w:val="a2"/>
    <w:next w:val="a2"/>
    <w:link w:val="afff"/>
    <w:semiHidden/>
    <w:rsid w:val="00605848"/>
    <w:pPr>
      <w:suppressAutoHyphens/>
    </w:pPr>
    <w:rPr>
      <w:spacing w:val="0"/>
      <w:w w:val="100"/>
      <w:kern w:val="0"/>
      <w:lang w:val="en-GB"/>
    </w:rPr>
  </w:style>
  <w:style w:type="character" w:customStyle="1" w:styleId="afff">
    <w:name w:val="Заголовок записки Знак"/>
    <w:basedOn w:val="a3"/>
    <w:link w:val="affe"/>
    <w:semiHidden/>
    <w:rsid w:val="00605848"/>
    <w:rPr>
      <w:rFonts w:ascii="Times New Roman" w:eastAsia="Times New Roman" w:hAnsi="Times New Roman" w:cs="Times New Roman"/>
      <w:sz w:val="20"/>
      <w:szCs w:val="20"/>
      <w:lang w:val="en-GB"/>
    </w:rPr>
  </w:style>
  <w:style w:type="paragraph" w:styleId="afff0">
    <w:name w:val="Salutation"/>
    <w:basedOn w:val="a2"/>
    <w:next w:val="a2"/>
    <w:link w:val="afff1"/>
    <w:semiHidden/>
    <w:rsid w:val="00605848"/>
    <w:pPr>
      <w:suppressAutoHyphens/>
    </w:pPr>
    <w:rPr>
      <w:spacing w:val="0"/>
      <w:w w:val="100"/>
      <w:kern w:val="0"/>
      <w:lang w:val="en-GB"/>
    </w:rPr>
  </w:style>
  <w:style w:type="character" w:customStyle="1" w:styleId="afff1">
    <w:name w:val="Приветствие Знак"/>
    <w:basedOn w:val="a3"/>
    <w:link w:val="afff0"/>
    <w:semiHidden/>
    <w:rsid w:val="00605848"/>
    <w:rPr>
      <w:rFonts w:ascii="Times New Roman" w:eastAsia="Times New Roman" w:hAnsi="Times New Roman" w:cs="Times New Roman"/>
      <w:sz w:val="20"/>
      <w:szCs w:val="20"/>
      <w:lang w:val="en-GB"/>
    </w:rPr>
  </w:style>
  <w:style w:type="paragraph" w:styleId="afff2">
    <w:name w:val="Signature"/>
    <w:basedOn w:val="a2"/>
    <w:link w:val="afff3"/>
    <w:semiHidden/>
    <w:rsid w:val="00605848"/>
    <w:pPr>
      <w:suppressAutoHyphens/>
      <w:ind w:left="4252"/>
    </w:pPr>
    <w:rPr>
      <w:spacing w:val="0"/>
      <w:w w:val="100"/>
      <w:kern w:val="0"/>
      <w:lang w:val="en-GB"/>
    </w:rPr>
  </w:style>
  <w:style w:type="character" w:customStyle="1" w:styleId="afff3">
    <w:name w:val="Подпись Знак"/>
    <w:basedOn w:val="a3"/>
    <w:link w:val="afff2"/>
    <w:semiHidden/>
    <w:rsid w:val="00605848"/>
    <w:rPr>
      <w:rFonts w:ascii="Times New Roman" w:eastAsia="Times New Roman" w:hAnsi="Times New Roman" w:cs="Times New Roman"/>
      <w:sz w:val="20"/>
      <w:szCs w:val="20"/>
      <w:lang w:val="en-GB"/>
    </w:rPr>
  </w:style>
  <w:style w:type="character" w:styleId="afff4">
    <w:name w:val="Strong"/>
    <w:qFormat/>
    <w:rsid w:val="00605848"/>
    <w:rPr>
      <w:b/>
      <w:bCs/>
    </w:rPr>
  </w:style>
  <w:style w:type="paragraph" w:styleId="afff5">
    <w:name w:val="Subtitle"/>
    <w:basedOn w:val="a2"/>
    <w:link w:val="afff6"/>
    <w:qFormat/>
    <w:rsid w:val="00605848"/>
    <w:pPr>
      <w:suppressAutoHyphens/>
      <w:spacing w:after="60"/>
      <w:jc w:val="center"/>
      <w:outlineLvl w:val="1"/>
    </w:pPr>
    <w:rPr>
      <w:rFonts w:ascii="Arial" w:hAnsi="Arial" w:cs="Arial"/>
      <w:spacing w:val="0"/>
      <w:w w:val="100"/>
      <w:kern w:val="0"/>
      <w:sz w:val="24"/>
      <w:szCs w:val="24"/>
      <w:lang w:val="en-GB"/>
    </w:rPr>
  </w:style>
  <w:style w:type="character" w:customStyle="1" w:styleId="afff6">
    <w:name w:val="Подзаголовок Знак"/>
    <w:basedOn w:val="a3"/>
    <w:link w:val="afff5"/>
    <w:rsid w:val="00605848"/>
    <w:rPr>
      <w:rFonts w:ascii="Arial" w:eastAsia="Times New Roman" w:hAnsi="Arial" w:cs="Arial"/>
      <w:sz w:val="24"/>
      <w:szCs w:val="24"/>
      <w:lang w:val="en-GB"/>
    </w:rPr>
  </w:style>
  <w:style w:type="table" w:styleId="11">
    <w:name w:val="Table 3D effects 1"/>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605848"/>
    <w:pPr>
      <w:suppressAutoHyphens/>
      <w:spacing w:line="240" w:lineRule="atLeast"/>
    </w:pPr>
    <w:rPr>
      <w:rFonts w:ascii="Times New Roman" w:eastAsia="Times New Roman" w:hAnsi="Times New Roman" w:cs="Times New Roman"/>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605848"/>
    <w:pPr>
      <w:suppressAutoHyphens/>
      <w:spacing w:line="240" w:lineRule="atLeast"/>
    </w:pPr>
    <w:rPr>
      <w:rFonts w:ascii="Times New Roman" w:eastAsia="Times New Roman" w:hAnsi="Times New Roman" w:cs="Times New Roman"/>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605848"/>
    <w:pPr>
      <w:suppressAutoHyphens/>
      <w:spacing w:line="240" w:lineRule="atLeast"/>
    </w:pPr>
    <w:rPr>
      <w:rFonts w:ascii="Times New Roman" w:eastAsia="Times New Roman" w:hAnsi="Times New Roman" w:cs="Times New Roman"/>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605848"/>
    <w:pPr>
      <w:suppressAutoHyphens/>
      <w:spacing w:line="240" w:lineRule="atLeast"/>
    </w:pPr>
    <w:rPr>
      <w:rFonts w:ascii="Times New Roman" w:eastAsia="Times New Roman" w:hAnsi="Times New Roman" w:cs="Times New Roman"/>
      <w:b/>
      <w:bCs/>
      <w:sz w:val="20"/>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605848"/>
    <w:pPr>
      <w:suppressAutoHyphens/>
      <w:spacing w:line="240" w:lineRule="atLeast"/>
    </w:pPr>
    <w:rPr>
      <w:rFonts w:ascii="Times New Roman" w:eastAsia="Times New Roman" w:hAnsi="Times New Roman" w:cs="Times New Roman"/>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05848"/>
    <w:pPr>
      <w:suppressAutoHyphens/>
      <w:spacing w:line="240" w:lineRule="atLeast"/>
    </w:pPr>
    <w:rPr>
      <w:rFonts w:ascii="Times New Roman" w:eastAsia="Times New Roman" w:hAnsi="Times New Roman" w:cs="Times New Roman"/>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605848"/>
    <w:pPr>
      <w:suppressAutoHyphens/>
      <w:spacing w:line="240" w:lineRule="atLeast"/>
    </w:pPr>
    <w:rPr>
      <w:rFonts w:ascii="Times New Roman" w:eastAsia="Times New Roman" w:hAnsi="Times New Roman" w:cs="Times New Roman"/>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b">
    <w:name w:val="Title"/>
    <w:basedOn w:val="a2"/>
    <w:link w:val="afffc"/>
    <w:qFormat/>
    <w:rsid w:val="00605848"/>
    <w:pPr>
      <w:suppressAutoHyphens/>
      <w:spacing w:before="240" w:after="60"/>
      <w:jc w:val="center"/>
      <w:outlineLvl w:val="0"/>
    </w:pPr>
    <w:rPr>
      <w:rFonts w:ascii="Arial" w:hAnsi="Arial"/>
      <w:b/>
      <w:bCs/>
      <w:spacing w:val="0"/>
      <w:w w:val="100"/>
      <w:kern w:val="28"/>
      <w:sz w:val="32"/>
      <w:szCs w:val="32"/>
      <w:lang w:val="en-GB"/>
    </w:rPr>
  </w:style>
  <w:style w:type="character" w:customStyle="1" w:styleId="afffc">
    <w:name w:val="Название Знак"/>
    <w:basedOn w:val="a3"/>
    <w:link w:val="afffb"/>
    <w:rsid w:val="00605848"/>
    <w:rPr>
      <w:rFonts w:ascii="Arial" w:eastAsia="Times New Roman" w:hAnsi="Arial" w:cs="Times New Roman"/>
      <w:b/>
      <w:bCs/>
      <w:kern w:val="28"/>
      <w:sz w:val="32"/>
      <w:szCs w:val="32"/>
      <w:lang w:val="en-GB"/>
    </w:rPr>
  </w:style>
  <w:style w:type="paragraph" w:styleId="afffd">
    <w:name w:val="envelope address"/>
    <w:basedOn w:val="a2"/>
    <w:semiHidden/>
    <w:rsid w:val="00605848"/>
    <w:pPr>
      <w:framePr w:w="7920" w:h="1980" w:hRule="exact" w:hSpace="180" w:wrap="auto" w:hAnchor="page" w:xAlign="center" w:yAlign="bottom"/>
      <w:suppressAutoHyphens/>
      <w:ind w:left="2880"/>
    </w:pPr>
    <w:rPr>
      <w:rFonts w:ascii="Arial" w:hAnsi="Arial" w:cs="Arial"/>
      <w:spacing w:val="0"/>
      <w:w w:val="100"/>
      <w:kern w:val="0"/>
      <w:sz w:val="24"/>
      <w:szCs w:val="24"/>
      <w:lang w:val="en-GB"/>
    </w:rPr>
  </w:style>
  <w:style w:type="character" w:customStyle="1" w:styleId="H1GChar">
    <w:name w:val="_ H_1_G Char"/>
    <w:link w:val="H1G"/>
    <w:rsid w:val="00605848"/>
    <w:rPr>
      <w:rFonts w:ascii="Times New Roman" w:eastAsia="Times New Roman" w:hAnsi="Times New Roman" w:cs="Times New Roman"/>
      <w:b/>
      <w:sz w:val="24"/>
      <w:szCs w:val="20"/>
      <w:lang w:val="en-GB"/>
    </w:rPr>
  </w:style>
  <w:style w:type="paragraph" w:styleId="afffe">
    <w:name w:val="Balloon Text"/>
    <w:basedOn w:val="a2"/>
    <w:link w:val="affff"/>
    <w:rsid w:val="00605848"/>
    <w:pPr>
      <w:suppressAutoHyphens/>
      <w:spacing w:line="240" w:lineRule="auto"/>
    </w:pPr>
    <w:rPr>
      <w:rFonts w:ascii="Tahoma" w:hAnsi="Tahoma"/>
      <w:spacing w:val="0"/>
      <w:w w:val="100"/>
      <w:kern w:val="0"/>
      <w:sz w:val="16"/>
      <w:szCs w:val="16"/>
      <w:lang w:val="en-GB"/>
    </w:rPr>
  </w:style>
  <w:style w:type="character" w:customStyle="1" w:styleId="affff">
    <w:name w:val="Текст выноски Знак"/>
    <w:basedOn w:val="a3"/>
    <w:link w:val="afffe"/>
    <w:rsid w:val="00605848"/>
    <w:rPr>
      <w:rFonts w:ascii="Tahoma" w:eastAsia="Times New Roman" w:hAnsi="Tahoma" w:cs="Times New Roman"/>
      <w:sz w:val="16"/>
      <w:szCs w:val="16"/>
      <w:lang w:val="en-GB"/>
    </w:rPr>
  </w:style>
  <w:style w:type="character" w:customStyle="1" w:styleId="HChGChar">
    <w:name w:val="_ H _Ch_G Char"/>
    <w:link w:val="HChG"/>
    <w:rsid w:val="00605848"/>
    <w:rPr>
      <w:rFonts w:ascii="Times New Roman" w:eastAsia="Times New Roman" w:hAnsi="Times New Roman" w:cs="Times New Roman"/>
      <w:b/>
      <w:sz w:val="28"/>
      <w:szCs w:val="20"/>
      <w:lang w:val="en-GB"/>
    </w:rPr>
  </w:style>
  <w:style w:type="character" w:customStyle="1" w:styleId="SingleTxtGChar">
    <w:name w:val="_ Single Txt_G Char"/>
    <w:link w:val="SingleTxtG"/>
    <w:rsid w:val="00605848"/>
    <w:rPr>
      <w:rFonts w:ascii="Times New Roman" w:eastAsia="Times New Roman" w:hAnsi="Times New Roman" w:cs="Times New Roman"/>
      <w:sz w:val="20"/>
      <w:szCs w:val="20"/>
      <w:lang w:val="en-GB"/>
    </w:rPr>
  </w:style>
  <w:style w:type="paragraph" w:customStyle="1" w:styleId="NoteHead">
    <w:name w:val="NoteHead"/>
    <w:basedOn w:val="a2"/>
    <w:next w:val="a2"/>
    <w:rsid w:val="00605848"/>
    <w:pPr>
      <w:spacing w:before="720" w:after="720" w:line="240" w:lineRule="auto"/>
      <w:jc w:val="center"/>
    </w:pPr>
    <w:rPr>
      <w:b/>
      <w:smallCaps/>
      <w:spacing w:val="0"/>
      <w:w w:val="100"/>
      <w:kern w:val="0"/>
      <w:sz w:val="24"/>
      <w:lang w:val="en-GB"/>
    </w:rPr>
  </w:style>
  <w:style w:type="paragraph" w:styleId="affff0">
    <w:name w:val="List Paragraph"/>
    <w:basedOn w:val="a2"/>
    <w:uiPriority w:val="34"/>
    <w:qFormat/>
    <w:rsid w:val="00605848"/>
    <w:pPr>
      <w:spacing w:line="240" w:lineRule="auto"/>
      <w:ind w:left="720"/>
      <w:contextualSpacing/>
    </w:pPr>
    <w:rPr>
      <w:spacing w:val="0"/>
      <w:w w:val="100"/>
      <w:kern w:val="0"/>
      <w:sz w:val="24"/>
      <w:szCs w:val="24"/>
      <w:lang w:val="de-DE" w:eastAsia="de-DE"/>
    </w:rPr>
  </w:style>
  <w:style w:type="paragraph" w:styleId="affff1">
    <w:name w:val="Document Map"/>
    <w:basedOn w:val="a2"/>
    <w:link w:val="affff2"/>
    <w:rsid w:val="00605848"/>
    <w:pPr>
      <w:suppressAutoHyphens/>
    </w:pPr>
    <w:rPr>
      <w:rFonts w:ascii="Tahoma" w:hAnsi="Tahoma" w:cs="Tahoma"/>
      <w:spacing w:val="0"/>
      <w:w w:val="100"/>
      <w:kern w:val="0"/>
      <w:sz w:val="16"/>
      <w:szCs w:val="16"/>
      <w:lang w:val="en-GB"/>
    </w:rPr>
  </w:style>
  <w:style w:type="character" w:customStyle="1" w:styleId="affff2">
    <w:name w:val="Схема документа Знак"/>
    <w:basedOn w:val="a3"/>
    <w:link w:val="affff1"/>
    <w:rsid w:val="00605848"/>
    <w:rPr>
      <w:rFonts w:ascii="Tahoma" w:eastAsia="Times New Roman" w:hAnsi="Tahoma" w:cs="Tahoma"/>
      <w:sz w:val="16"/>
      <w:szCs w:val="16"/>
      <w:lang w:val="en-GB"/>
    </w:rPr>
  </w:style>
  <w:style w:type="paragraph" w:customStyle="1" w:styleId="ISOClause">
    <w:name w:val="ISO_Clause"/>
    <w:basedOn w:val="a2"/>
    <w:rsid w:val="00605848"/>
    <w:pPr>
      <w:spacing w:before="210" w:line="210" w:lineRule="exact"/>
    </w:pPr>
    <w:rPr>
      <w:rFonts w:ascii="Arial" w:hAnsi="Arial"/>
      <w:spacing w:val="0"/>
      <w:w w:val="100"/>
      <w:kern w:val="0"/>
      <w:sz w:val="18"/>
      <w:lang w:val="en-GB"/>
    </w:rPr>
  </w:style>
  <w:style w:type="paragraph" w:customStyle="1" w:styleId="ISOComments">
    <w:name w:val="ISO_Comments"/>
    <w:basedOn w:val="a2"/>
    <w:rsid w:val="00605848"/>
    <w:pPr>
      <w:spacing w:before="210" w:line="210" w:lineRule="exact"/>
    </w:pPr>
    <w:rPr>
      <w:rFonts w:ascii="Arial" w:hAnsi="Arial"/>
      <w:spacing w:val="0"/>
      <w:w w:val="100"/>
      <w:kern w:val="0"/>
      <w:sz w:val="18"/>
      <w:lang w:val="en-GB"/>
    </w:rPr>
  </w:style>
  <w:style w:type="paragraph" w:customStyle="1" w:styleId="ISOChange">
    <w:name w:val="ISO_Change"/>
    <w:basedOn w:val="a2"/>
    <w:rsid w:val="00605848"/>
    <w:pPr>
      <w:spacing w:before="210" w:line="210" w:lineRule="exact"/>
    </w:pPr>
    <w:rPr>
      <w:rFonts w:ascii="Arial" w:hAnsi="Arial"/>
      <w:spacing w:val="0"/>
      <w:w w:val="100"/>
      <w:kern w:val="0"/>
      <w:sz w:val="18"/>
      <w:lang w:val="en-GB"/>
    </w:rPr>
  </w:style>
  <w:style w:type="paragraph" w:customStyle="1" w:styleId="Default">
    <w:name w:val="Default"/>
    <w:rsid w:val="00605848"/>
    <w:pPr>
      <w:autoSpaceDE w:val="0"/>
      <w:autoSpaceDN w:val="0"/>
      <w:adjustRightInd w:val="0"/>
    </w:pPr>
    <w:rPr>
      <w:rFonts w:ascii="Arial" w:eastAsia="Times New Roman" w:hAnsi="Arial" w:cs="Arial"/>
      <w:color w:val="000000"/>
      <w:sz w:val="24"/>
      <w:szCs w:val="24"/>
      <w:lang w:val="en-GB" w:eastAsia="en-GB"/>
    </w:rPr>
  </w:style>
  <w:style w:type="paragraph" w:customStyle="1" w:styleId="ISOParagraph">
    <w:name w:val="ISO_Paragraph"/>
    <w:basedOn w:val="a2"/>
    <w:rsid w:val="00605848"/>
    <w:pPr>
      <w:spacing w:before="210" w:line="210" w:lineRule="exact"/>
    </w:pPr>
    <w:rPr>
      <w:rFonts w:ascii="Arial" w:hAnsi="Arial"/>
      <w:spacing w:val="0"/>
      <w:w w:val="100"/>
      <w:kern w:val="0"/>
      <w:sz w:val="18"/>
      <w:lang w:val="en-GB"/>
    </w:rPr>
  </w:style>
  <w:style w:type="paragraph" w:styleId="affff3">
    <w:name w:val="annotation subject"/>
    <w:basedOn w:val="afa"/>
    <w:next w:val="afa"/>
    <w:link w:val="affff4"/>
    <w:semiHidden/>
    <w:unhideWhenUsed/>
    <w:rsid w:val="00605848"/>
    <w:pPr>
      <w:spacing w:line="240" w:lineRule="auto"/>
    </w:pPr>
    <w:rPr>
      <w:b/>
      <w:bCs/>
    </w:rPr>
  </w:style>
  <w:style w:type="character" w:customStyle="1" w:styleId="affff4">
    <w:name w:val="Тема примечания Знак"/>
    <w:basedOn w:val="afb"/>
    <w:link w:val="affff3"/>
    <w:semiHidden/>
    <w:rsid w:val="00605848"/>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avid.teasdale@btinternet.com"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3576-2E18-4C5A-A13A-D5308834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24</Pages>
  <Words>5097</Words>
  <Characters>28035</Characters>
  <Application>Microsoft Office Word</Application>
  <DocSecurity>0</DocSecurity>
  <Lines>233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33066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Maison</cp:lastModifiedBy>
  <cp:revision>2</cp:revision>
  <cp:lastPrinted>2016-07-07T15:48:00Z</cp:lastPrinted>
  <dcterms:created xsi:type="dcterms:W3CDTF">2016-07-26T08:01:00Z</dcterms:created>
  <dcterms:modified xsi:type="dcterms:W3CDTF">2016-07-26T08:01:00Z</dcterms:modified>
</cp:coreProperties>
</file>