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bookmarkStart w:id="0" w:name="_GoBack"/>
            <w:bookmarkEnd w:id="0"/>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507993" w:rsidRDefault="00CD57D2" w:rsidP="00BE48E6">
            <w:pPr>
              <w:suppressAutoHyphens w:val="0"/>
              <w:spacing w:after="20"/>
              <w:jc w:val="right"/>
              <w:rPr>
                <w:b/>
                <w:sz w:val="24"/>
                <w:szCs w:val="24"/>
              </w:rPr>
            </w:pPr>
            <w:r w:rsidRPr="00507993">
              <w:rPr>
                <w:b/>
                <w:sz w:val="24"/>
                <w:szCs w:val="24"/>
              </w:rPr>
              <w:t>INF.</w:t>
            </w:r>
            <w:r w:rsidR="00E13B15">
              <w:rPr>
                <w:b/>
                <w:sz w:val="24"/>
                <w:szCs w:val="24"/>
              </w:rPr>
              <w:t>1</w:t>
            </w:r>
            <w:r w:rsidR="00BE48E6">
              <w:rPr>
                <w:b/>
                <w:sz w:val="24"/>
                <w:szCs w:val="24"/>
              </w:rPr>
              <w:t>2</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BE48E6">
        <w:rPr>
          <w:b/>
        </w:rPr>
        <w:t>3 February</w:t>
      </w:r>
      <w:r w:rsidR="004975C1">
        <w:rPr>
          <w:b/>
        </w:rPr>
        <w:t xml:space="preserve"> 2016</w:t>
      </w:r>
    </w:p>
    <w:p w:rsidR="009D2A5B" w:rsidRDefault="00BB7CD1" w:rsidP="00BB7CD1">
      <w:r>
        <w:t xml:space="preserve">Bern, </w:t>
      </w:r>
      <w:r w:rsidR="00D65303">
        <w:t>14</w:t>
      </w:r>
      <w:r>
        <w:t>–</w:t>
      </w:r>
      <w:r w:rsidR="00D65303">
        <w:t>18</w:t>
      </w:r>
      <w:r w:rsidR="00F66565">
        <w:t xml:space="preserve"> </w:t>
      </w:r>
      <w:r>
        <w:t>March 201</w:t>
      </w:r>
      <w:r w:rsidR="00D65303">
        <w:t>6</w:t>
      </w:r>
    </w:p>
    <w:p w:rsidR="00DB6CA5" w:rsidRPr="00A55B4D" w:rsidRDefault="00DB6CA5" w:rsidP="00563634">
      <w:r w:rsidRPr="00A55B4D">
        <w:t xml:space="preserve">Item </w:t>
      </w:r>
      <w:r w:rsidR="001847D2">
        <w:t>2</w:t>
      </w:r>
      <w:r w:rsidRPr="00A55B4D">
        <w:t xml:space="preserve"> of the provisional agenda</w:t>
      </w:r>
    </w:p>
    <w:p w:rsidR="004975C1" w:rsidRPr="00BB7CD1" w:rsidRDefault="001847D2" w:rsidP="00563634">
      <w:pPr>
        <w:rPr>
          <w:b/>
        </w:rPr>
      </w:pPr>
      <w:r>
        <w:rPr>
          <w:b/>
        </w:rPr>
        <w:t>Tanks</w:t>
      </w:r>
    </w:p>
    <w:p w:rsidR="008005E9" w:rsidRPr="008A253A" w:rsidRDefault="009B1518" w:rsidP="008005E9">
      <w:pPr>
        <w:pStyle w:val="HChG"/>
      </w:pPr>
      <w:r>
        <w:tab/>
      </w:r>
      <w:r>
        <w:tab/>
      </w:r>
      <w:r w:rsidR="008005E9">
        <w:t>Miscellaneous topics on tanks</w:t>
      </w:r>
    </w:p>
    <w:p w:rsidR="008005E9" w:rsidRPr="008A253A" w:rsidRDefault="008005E9" w:rsidP="008005E9">
      <w:pPr>
        <w:pStyle w:val="H1G"/>
        <w:spacing w:before="240" w:after="120" w:line="223" w:lineRule="auto"/>
        <w:ind w:right="-6"/>
        <w:rPr>
          <w:rFonts w:ascii="(Asiatische Schriftart verwende" w:hAnsi="(Asiatische Schriftart verwende"/>
          <w:snapToGrid w:val="0"/>
          <w:szCs w:val="24"/>
          <w:lang w:eastAsia="de-DE"/>
        </w:rPr>
      </w:pPr>
      <w:r w:rsidRPr="008A253A">
        <w:tab/>
      </w:r>
      <w:r w:rsidRPr="008A253A">
        <w:tab/>
        <w:t xml:space="preserve">Transmitted by the </w:t>
      </w:r>
      <w:r>
        <w:t>Government of the Netherlands</w:t>
      </w:r>
    </w:p>
    <w:p w:rsidR="008005E9" w:rsidRPr="00364B28" w:rsidRDefault="008005E9" w:rsidP="000B09FC">
      <w:pPr>
        <w:pStyle w:val="SingleTxtG"/>
        <w:rPr>
          <w:rFonts w:eastAsia="SimSun"/>
          <w:lang w:val="en-US" w:eastAsia="zh-CN"/>
        </w:rPr>
      </w:pPr>
      <w:r w:rsidRPr="00364B28">
        <w:rPr>
          <w:rFonts w:eastAsia="SimSun"/>
          <w:lang w:val="en-US" w:eastAsia="zh-CN"/>
        </w:rPr>
        <w:t xml:space="preserve">The following three </w:t>
      </w:r>
      <w:r>
        <w:rPr>
          <w:rFonts w:eastAsia="SimSun"/>
          <w:lang w:val="en-US" w:eastAsia="zh-CN"/>
        </w:rPr>
        <w:t>topics</w:t>
      </w:r>
      <w:r w:rsidRPr="00364B28">
        <w:rPr>
          <w:rFonts w:eastAsia="SimSun"/>
          <w:lang w:val="en-US" w:eastAsia="zh-CN"/>
        </w:rPr>
        <w:t xml:space="preserve"> emerged while evaluating an old national procedure on construction of LPG tanks. It was suggested that these issues were safety related but are not or not sufficiently addressed in RID/ADR. It is </w:t>
      </w:r>
      <w:r>
        <w:rPr>
          <w:rFonts w:eastAsia="SimSun"/>
          <w:lang w:val="en-US" w:eastAsia="zh-CN"/>
        </w:rPr>
        <w:t xml:space="preserve">suggested </w:t>
      </w:r>
      <w:r w:rsidRPr="00364B28">
        <w:rPr>
          <w:rFonts w:eastAsia="SimSun"/>
          <w:lang w:val="en-US" w:eastAsia="zh-CN"/>
        </w:rPr>
        <w:t xml:space="preserve">to discuss these </w:t>
      </w:r>
      <w:r>
        <w:rPr>
          <w:rFonts w:eastAsia="SimSun"/>
          <w:lang w:val="en-US" w:eastAsia="zh-CN"/>
        </w:rPr>
        <w:t xml:space="preserve">topics </w:t>
      </w:r>
      <w:r w:rsidRPr="00364B28">
        <w:rPr>
          <w:rFonts w:eastAsia="SimSun"/>
          <w:lang w:val="en-US" w:eastAsia="zh-CN"/>
        </w:rPr>
        <w:t>in the working group</w:t>
      </w:r>
      <w:r>
        <w:rPr>
          <w:rFonts w:eastAsia="SimSun"/>
          <w:lang w:val="en-US" w:eastAsia="zh-CN"/>
        </w:rPr>
        <w:t xml:space="preserve"> on tanks</w:t>
      </w:r>
      <w:r w:rsidRPr="00364B28">
        <w:rPr>
          <w:rFonts w:eastAsia="SimSun"/>
          <w:lang w:val="en-US" w:eastAsia="zh-CN"/>
        </w:rPr>
        <w:t xml:space="preserve">. </w:t>
      </w:r>
    </w:p>
    <w:p w:rsidR="008005E9" w:rsidRPr="00364B28" w:rsidRDefault="000B09FC" w:rsidP="00446782">
      <w:pPr>
        <w:pStyle w:val="H23G"/>
        <w:rPr>
          <w:rFonts w:eastAsia="SimSun"/>
          <w:lang w:val="en-US" w:eastAsia="zh-CN"/>
        </w:rPr>
      </w:pPr>
      <w:r>
        <w:rPr>
          <w:rFonts w:eastAsia="SimSun"/>
          <w:lang w:val="en-US" w:eastAsia="zh-CN"/>
        </w:rPr>
        <w:tab/>
      </w:r>
      <w:r>
        <w:rPr>
          <w:rFonts w:eastAsia="SimSun"/>
          <w:lang w:val="en-US" w:eastAsia="zh-CN"/>
        </w:rPr>
        <w:tab/>
      </w:r>
      <w:r w:rsidR="008005E9">
        <w:rPr>
          <w:rFonts w:eastAsia="SimSun"/>
          <w:lang w:val="en-US" w:eastAsia="zh-CN"/>
        </w:rPr>
        <w:t xml:space="preserve">Topic </w:t>
      </w:r>
      <w:r w:rsidR="008005E9" w:rsidRPr="00364B28">
        <w:rPr>
          <w:rFonts w:eastAsia="SimSun"/>
          <w:lang w:val="en-US" w:eastAsia="zh-CN"/>
        </w:rPr>
        <w:t>1) Fire safe design of primary shut of valves</w:t>
      </w:r>
      <w:r w:rsidR="008005E9">
        <w:rPr>
          <w:rFonts w:eastAsia="SimSun"/>
          <w:lang w:val="en-US" w:eastAsia="zh-CN"/>
        </w:rPr>
        <w:t xml:space="preserve"> on tanks intended for the carriage of under pressure liquefied flammable or toxic gases.</w:t>
      </w:r>
    </w:p>
    <w:p w:rsidR="008005E9" w:rsidRPr="00364B28" w:rsidRDefault="000B09FC" w:rsidP="000B09FC">
      <w:pPr>
        <w:pStyle w:val="H1G"/>
        <w:rPr>
          <w:rFonts w:eastAsia="SimSun"/>
          <w:lang w:val="en-US" w:eastAsia="zh-CN"/>
        </w:rPr>
      </w:pPr>
      <w:r>
        <w:rPr>
          <w:rFonts w:eastAsia="SimSun"/>
          <w:lang w:val="en-US" w:eastAsia="zh-CN"/>
        </w:rPr>
        <w:tab/>
      </w:r>
      <w:r>
        <w:rPr>
          <w:rFonts w:eastAsia="SimSun"/>
          <w:lang w:val="en-US" w:eastAsia="zh-CN"/>
        </w:rPr>
        <w:tab/>
      </w:r>
      <w:r w:rsidR="008005E9" w:rsidRPr="00364B28">
        <w:rPr>
          <w:rFonts w:eastAsia="SimSun"/>
          <w:lang w:val="en-US" w:eastAsia="zh-CN"/>
        </w:rPr>
        <w:t>Proposal 1:</w:t>
      </w:r>
    </w:p>
    <w:p w:rsidR="008005E9" w:rsidRPr="00364B28" w:rsidRDefault="008005E9" w:rsidP="000B09FC">
      <w:pPr>
        <w:pStyle w:val="SingleTxtG"/>
        <w:rPr>
          <w:rFonts w:eastAsia="SimSun"/>
          <w:lang w:val="en-US" w:eastAsia="zh-CN"/>
        </w:rPr>
      </w:pPr>
      <w:r w:rsidRPr="00364B28">
        <w:rPr>
          <w:rFonts w:eastAsia="SimSun"/>
          <w:lang w:val="en-US" w:eastAsia="zh-CN"/>
        </w:rPr>
        <w:t xml:space="preserve">Introduce new wording in 6.8.3.2.3 to read: (new wording in </w:t>
      </w:r>
      <w:r w:rsidRPr="00F414C3">
        <w:rPr>
          <w:rFonts w:eastAsia="SimSun"/>
          <w:i/>
          <w:lang w:val="en-US" w:eastAsia="zh-CN"/>
        </w:rPr>
        <w:t>Italic</w:t>
      </w:r>
      <w:r w:rsidRPr="00364B28">
        <w:rPr>
          <w:rFonts w:eastAsia="SimSun"/>
          <w:lang w:val="en-US" w:eastAsia="zh-CN"/>
        </w:rPr>
        <w:t xml:space="preserve"> script)</w:t>
      </w:r>
    </w:p>
    <w:p w:rsidR="008005E9" w:rsidRPr="00364B28" w:rsidRDefault="000B09FC" w:rsidP="000B09FC">
      <w:pPr>
        <w:ind w:left="1134" w:hanging="1134"/>
        <w:jc w:val="both"/>
        <w:rPr>
          <w:rFonts w:eastAsia="SimSun"/>
          <w:bCs/>
        </w:rPr>
      </w:pPr>
      <w:r>
        <w:rPr>
          <w:rFonts w:eastAsia="SimSun"/>
          <w:bCs/>
          <w:lang w:val="en-US"/>
        </w:rPr>
        <w:tab/>
      </w:r>
      <w:r w:rsidR="00446782">
        <w:rPr>
          <w:rFonts w:eastAsia="SimSun"/>
          <w:bCs/>
        </w:rPr>
        <w:t>6.8.3.2.3</w:t>
      </w:r>
      <w:r w:rsidR="008005E9" w:rsidRPr="00364B28">
        <w:rPr>
          <w:rFonts w:eastAsia="SimSun"/>
          <w:bCs/>
        </w:rPr>
        <w:tab/>
        <w:t>The internal stop-valve of all filling and all discharge openings of tanks</w:t>
      </w:r>
    </w:p>
    <w:tbl>
      <w:tblPr>
        <w:tblW w:w="8363" w:type="dxa"/>
        <w:tblInd w:w="1347" w:type="dxa"/>
        <w:tblLayout w:type="fixed"/>
        <w:tblCellMar>
          <w:left w:w="71" w:type="dxa"/>
          <w:right w:w="71" w:type="dxa"/>
        </w:tblCellMar>
        <w:tblLook w:val="0000" w:firstRow="0" w:lastRow="0" w:firstColumn="0" w:lastColumn="0" w:noHBand="0" w:noVBand="0"/>
      </w:tblPr>
      <w:tblGrid>
        <w:gridCol w:w="3969"/>
        <w:gridCol w:w="4394"/>
      </w:tblGrid>
      <w:tr w:rsidR="008005E9" w:rsidRPr="00364B28" w:rsidTr="008005E9">
        <w:tc>
          <w:tcPr>
            <w:tcW w:w="3969" w:type="dxa"/>
            <w:tcBorders>
              <w:right w:val="single" w:sz="6" w:space="0" w:color="auto"/>
            </w:tcBorders>
          </w:tcPr>
          <w:p w:rsidR="008005E9" w:rsidRPr="00364B28" w:rsidRDefault="008005E9" w:rsidP="008005E9">
            <w:pPr>
              <w:jc w:val="both"/>
              <w:rPr>
                <w:rFonts w:eastAsia="SimSun"/>
                <w:lang w:eastAsia="zh-CN"/>
              </w:rPr>
            </w:pPr>
          </w:p>
        </w:tc>
        <w:tc>
          <w:tcPr>
            <w:tcW w:w="4394" w:type="dxa"/>
            <w:tcBorders>
              <w:left w:val="nil"/>
            </w:tcBorders>
          </w:tcPr>
          <w:p w:rsidR="008005E9" w:rsidRPr="00364B28" w:rsidRDefault="008005E9" w:rsidP="008005E9">
            <w:pPr>
              <w:tabs>
                <w:tab w:val="left" w:pos="-1227"/>
                <w:tab w:val="left" w:pos="-883"/>
                <w:tab w:val="left" w:pos="397"/>
                <w:tab w:val="left" w:pos="1416"/>
                <w:tab w:val="left" w:pos="1996"/>
                <w:tab w:val="left" w:pos="2716"/>
                <w:tab w:val="left" w:pos="3436"/>
                <w:tab w:val="left" w:pos="4156"/>
                <w:tab w:val="left" w:pos="4876"/>
                <w:tab w:val="left" w:pos="5596"/>
                <w:tab w:val="left" w:pos="6316"/>
                <w:tab w:val="left" w:pos="7036"/>
                <w:tab w:val="left" w:pos="7756"/>
                <w:tab w:val="left" w:pos="8476"/>
                <w:tab w:val="left" w:pos="9196"/>
              </w:tabs>
              <w:ind w:left="1418" w:hanging="1418"/>
              <w:jc w:val="both"/>
              <w:rPr>
                <w:rFonts w:eastAsia="SimSun"/>
                <w:lang w:eastAsia="zh-CN"/>
              </w:rPr>
            </w:pPr>
            <w:r w:rsidRPr="00364B28">
              <w:rPr>
                <w:rFonts w:eastAsia="SimSun"/>
                <w:lang w:eastAsia="zh-CN"/>
              </w:rPr>
              <w:t>with a capacity greater than 1 m</w:t>
            </w:r>
            <w:r w:rsidRPr="00364B28">
              <w:rPr>
                <w:rFonts w:eastAsia="SimSun"/>
                <w:vertAlign w:val="superscript"/>
                <w:lang w:eastAsia="zh-CN"/>
              </w:rPr>
              <w:t>3</w:t>
            </w:r>
          </w:p>
        </w:tc>
      </w:tr>
    </w:tbl>
    <w:p w:rsidR="008005E9" w:rsidRPr="00364B28" w:rsidRDefault="00446782" w:rsidP="00446782">
      <w:pPr>
        <w:pStyle w:val="SingleTxtG"/>
        <w:spacing w:before="120"/>
        <w:ind w:left="2268"/>
      </w:pPr>
      <w:r>
        <w:tab/>
      </w:r>
      <w:proofErr w:type="gramStart"/>
      <w:r w:rsidR="008005E9" w:rsidRPr="00446782">
        <w:rPr>
          <w:rStyle w:val="SingleTxtGChar"/>
        </w:rPr>
        <w:t>intended</w:t>
      </w:r>
      <w:proofErr w:type="gramEnd"/>
      <w:r w:rsidR="008005E9" w:rsidRPr="00446782">
        <w:rPr>
          <w:rStyle w:val="SingleTxtGChar"/>
        </w:rPr>
        <w:t xml:space="preserve"> for the carriage of liquefied flammable or toxic gases shall be </w:t>
      </w:r>
      <w:r w:rsidR="008005E9" w:rsidRPr="007B27F1">
        <w:rPr>
          <w:rStyle w:val="SingleTxtGChar"/>
          <w:i/>
        </w:rPr>
        <w:t>of fire safe design</w:t>
      </w:r>
      <w:r w:rsidR="008005E9" w:rsidRPr="00446782">
        <w:rPr>
          <w:rStyle w:val="SingleTxtGChar"/>
        </w:rPr>
        <w:t>, instant-closing and shall close automatically in the event of an unintended movement of the tank or in the event</w:t>
      </w:r>
      <w:r w:rsidR="008005E9" w:rsidRPr="00364B28">
        <w:t xml:space="preserve"> of fire. It shall also be possible to operate the internal stop-valve by remote control.</w:t>
      </w:r>
    </w:p>
    <w:p w:rsidR="008005E9" w:rsidRPr="00364B28" w:rsidRDefault="00446782" w:rsidP="00446782">
      <w:pPr>
        <w:pStyle w:val="H1G"/>
        <w:rPr>
          <w:rFonts w:eastAsia="SimSun"/>
          <w:lang w:eastAsia="zh-CN"/>
        </w:rPr>
      </w:pPr>
      <w:r>
        <w:rPr>
          <w:rFonts w:eastAsia="SimSun"/>
          <w:lang w:eastAsia="zh-CN"/>
        </w:rPr>
        <w:tab/>
      </w:r>
      <w:r>
        <w:rPr>
          <w:rFonts w:eastAsia="SimSun"/>
          <w:lang w:eastAsia="zh-CN"/>
        </w:rPr>
        <w:tab/>
      </w:r>
      <w:proofErr w:type="gramStart"/>
      <w:r w:rsidR="008005E9" w:rsidRPr="00364B28">
        <w:rPr>
          <w:rFonts w:eastAsia="SimSun"/>
          <w:lang w:eastAsia="zh-CN"/>
        </w:rPr>
        <w:t xml:space="preserve">Justification </w:t>
      </w:r>
      <w:r w:rsidR="008005E9">
        <w:rPr>
          <w:rFonts w:eastAsia="SimSun"/>
          <w:lang w:eastAsia="zh-CN"/>
        </w:rPr>
        <w:t xml:space="preserve"> topic</w:t>
      </w:r>
      <w:proofErr w:type="gramEnd"/>
      <w:r w:rsidR="008005E9" w:rsidRPr="00364B28">
        <w:rPr>
          <w:rFonts w:eastAsia="SimSun"/>
          <w:lang w:eastAsia="zh-CN"/>
        </w:rPr>
        <w:t xml:space="preserve"> 1:</w:t>
      </w:r>
    </w:p>
    <w:p w:rsidR="00446782" w:rsidRDefault="008005E9" w:rsidP="00446782">
      <w:pPr>
        <w:pStyle w:val="SingleTxtG"/>
        <w:rPr>
          <w:rFonts w:eastAsia="SimSun"/>
          <w:lang w:eastAsia="zh-CN"/>
        </w:rPr>
      </w:pPr>
      <w:r w:rsidRPr="00364B28">
        <w:rPr>
          <w:rFonts w:eastAsia="SimSun"/>
          <w:lang w:eastAsia="zh-CN"/>
        </w:rPr>
        <w:t>Internal stop valves or primary shut valves shall close automatically in case of a fire. Also the</w:t>
      </w:r>
      <w:r>
        <w:rPr>
          <w:rFonts w:eastAsia="SimSun"/>
          <w:lang w:eastAsia="zh-CN"/>
        </w:rPr>
        <w:t>se</w:t>
      </w:r>
      <w:r w:rsidRPr="00364B28">
        <w:rPr>
          <w:rFonts w:eastAsia="SimSun"/>
          <w:lang w:eastAsia="zh-CN"/>
        </w:rPr>
        <w:t xml:space="preserve"> valve</w:t>
      </w:r>
      <w:r>
        <w:rPr>
          <w:rFonts w:eastAsia="SimSun"/>
          <w:lang w:eastAsia="zh-CN"/>
        </w:rPr>
        <w:t>s</w:t>
      </w:r>
      <w:r w:rsidRPr="00364B28">
        <w:rPr>
          <w:rFonts w:eastAsia="SimSun"/>
          <w:lang w:eastAsia="zh-CN"/>
        </w:rPr>
        <w:t xml:space="preserve"> </w:t>
      </w:r>
      <w:proofErr w:type="gramStart"/>
      <w:r w:rsidRPr="00364B28">
        <w:rPr>
          <w:rFonts w:eastAsia="SimSun"/>
          <w:lang w:eastAsia="zh-CN"/>
        </w:rPr>
        <w:t>sh</w:t>
      </w:r>
      <w:r>
        <w:rPr>
          <w:rFonts w:eastAsia="SimSun"/>
          <w:lang w:eastAsia="zh-CN"/>
        </w:rPr>
        <w:t xml:space="preserve">ould </w:t>
      </w:r>
      <w:r w:rsidRPr="00364B28">
        <w:rPr>
          <w:rFonts w:eastAsia="SimSun"/>
          <w:lang w:eastAsia="zh-CN"/>
        </w:rPr>
        <w:t xml:space="preserve"> remain</w:t>
      </w:r>
      <w:proofErr w:type="gramEnd"/>
      <w:r w:rsidRPr="00364B28">
        <w:rPr>
          <w:rFonts w:eastAsia="SimSun"/>
          <w:lang w:eastAsia="zh-CN"/>
        </w:rPr>
        <w:t xml:space="preserve"> tight under fire conditions. Standard EN ISO 10497 is already available for many years and valves </w:t>
      </w:r>
      <w:r>
        <w:rPr>
          <w:rFonts w:eastAsia="SimSun"/>
          <w:lang w:eastAsia="zh-CN"/>
        </w:rPr>
        <w:t xml:space="preserve">in compliance </w:t>
      </w:r>
      <w:r w:rsidRPr="00364B28">
        <w:rPr>
          <w:rFonts w:eastAsia="SimSun"/>
          <w:lang w:eastAsia="zh-CN"/>
        </w:rPr>
        <w:t xml:space="preserve">are on the market. Standard EN 12252, referenced in ADR for LPG road vehicles, mentions this standard but is not specific to which valves it applies. </w:t>
      </w:r>
    </w:p>
    <w:p w:rsidR="008005E9" w:rsidRPr="00364B28" w:rsidRDefault="008005E9" w:rsidP="00446782">
      <w:pPr>
        <w:pStyle w:val="SingleTxtG"/>
        <w:rPr>
          <w:rFonts w:eastAsia="SimSun"/>
          <w:lang w:eastAsia="zh-CN"/>
        </w:rPr>
      </w:pPr>
      <w:r w:rsidRPr="00364B28">
        <w:rPr>
          <w:rFonts w:eastAsia="SimSun"/>
          <w:lang w:eastAsia="zh-CN"/>
        </w:rPr>
        <w:t xml:space="preserve">EN 12252 being dedicated to LPG </w:t>
      </w:r>
      <w:proofErr w:type="gramStart"/>
      <w:r w:rsidRPr="00364B28">
        <w:rPr>
          <w:rFonts w:eastAsia="SimSun"/>
          <w:lang w:eastAsia="zh-CN"/>
        </w:rPr>
        <w:t>only</w:t>
      </w:r>
      <w:r>
        <w:rPr>
          <w:rFonts w:eastAsia="SimSun"/>
          <w:lang w:eastAsia="zh-CN"/>
        </w:rPr>
        <w:t>,</w:t>
      </w:r>
      <w:proofErr w:type="gramEnd"/>
      <w:r w:rsidRPr="00364B28">
        <w:rPr>
          <w:rFonts w:eastAsia="SimSun"/>
          <w:lang w:eastAsia="zh-CN"/>
        </w:rPr>
        <w:t xml:space="preserve"> means that for other </w:t>
      </w:r>
      <w:r>
        <w:rPr>
          <w:rFonts w:eastAsia="SimSun"/>
          <w:lang w:eastAsia="zh-CN"/>
        </w:rPr>
        <w:t xml:space="preserve">tanks for </w:t>
      </w:r>
      <w:r w:rsidRPr="00364B28">
        <w:rPr>
          <w:rFonts w:eastAsia="SimSun"/>
          <w:lang w:eastAsia="zh-CN"/>
        </w:rPr>
        <w:t xml:space="preserve">similar gases identical requirements </w:t>
      </w:r>
      <w:r>
        <w:rPr>
          <w:rFonts w:eastAsia="SimSun"/>
          <w:lang w:eastAsia="zh-CN"/>
        </w:rPr>
        <w:t>should apply</w:t>
      </w:r>
      <w:r w:rsidRPr="00364B28">
        <w:rPr>
          <w:rFonts w:eastAsia="SimSun"/>
          <w:lang w:eastAsia="zh-CN"/>
        </w:rPr>
        <w:t xml:space="preserve">, for this reason it </w:t>
      </w:r>
      <w:r>
        <w:rPr>
          <w:rFonts w:eastAsia="SimSun"/>
          <w:lang w:eastAsia="zh-CN"/>
        </w:rPr>
        <w:t>i</w:t>
      </w:r>
      <w:r w:rsidRPr="00364B28">
        <w:rPr>
          <w:rFonts w:eastAsia="SimSun"/>
          <w:lang w:eastAsia="zh-CN"/>
        </w:rPr>
        <w:t>s</w:t>
      </w:r>
      <w:r>
        <w:rPr>
          <w:rFonts w:eastAsia="SimSun"/>
          <w:lang w:eastAsia="zh-CN"/>
        </w:rPr>
        <w:t xml:space="preserve"> proposed to </w:t>
      </w:r>
      <w:r w:rsidRPr="00364B28">
        <w:rPr>
          <w:rFonts w:eastAsia="SimSun"/>
          <w:lang w:eastAsia="zh-CN"/>
        </w:rPr>
        <w:t xml:space="preserve">be mentioned in RID/ADR. If this </w:t>
      </w:r>
      <w:r>
        <w:rPr>
          <w:rFonts w:eastAsia="SimSun"/>
          <w:lang w:eastAsia="zh-CN"/>
        </w:rPr>
        <w:t xml:space="preserve">topic </w:t>
      </w:r>
      <w:r w:rsidRPr="00364B28">
        <w:rPr>
          <w:rFonts w:eastAsia="SimSun"/>
          <w:lang w:eastAsia="zh-CN"/>
        </w:rPr>
        <w:t xml:space="preserve">is favourably received CEN should be informed to further specify the application of EN ISO 10497:2010 to primary shut off valves </w:t>
      </w:r>
      <w:r>
        <w:rPr>
          <w:rFonts w:eastAsia="SimSun"/>
          <w:lang w:eastAsia="zh-CN"/>
        </w:rPr>
        <w:t xml:space="preserve">in EN 12252 </w:t>
      </w:r>
      <w:r w:rsidRPr="00364B28">
        <w:rPr>
          <w:rFonts w:eastAsia="SimSun"/>
          <w:lang w:eastAsia="zh-CN"/>
        </w:rPr>
        <w:t xml:space="preserve">and to include EN 10497:2010 </w:t>
      </w:r>
      <w:r>
        <w:rPr>
          <w:rFonts w:eastAsia="SimSun"/>
          <w:lang w:eastAsia="zh-CN"/>
        </w:rPr>
        <w:t xml:space="preserve">in EN 14433 </w:t>
      </w:r>
      <w:r w:rsidRPr="00364B28">
        <w:rPr>
          <w:rFonts w:eastAsia="SimSun"/>
          <w:lang w:eastAsia="zh-CN"/>
        </w:rPr>
        <w:t xml:space="preserve">as applicable for bottom valves for gaseous substances. It should </w:t>
      </w:r>
      <w:r>
        <w:rPr>
          <w:rFonts w:eastAsia="SimSun"/>
          <w:lang w:eastAsia="zh-CN"/>
        </w:rPr>
        <w:t xml:space="preserve">also </w:t>
      </w:r>
      <w:r w:rsidRPr="00364B28">
        <w:rPr>
          <w:rFonts w:eastAsia="SimSun"/>
          <w:lang w:eastAsia="zh-CN"/>
        </w:rPr>
        <w:t>be considered if a transitional measure is needed for existing tanks.</w:t>
      </w:r>
    </w:p>
    <w:p w:rsidR="008005E9" w:rsidRPr="00364B28" w:rsidRDefault="00446782" w:rsidP="00446782">
      <w:pPr>
        <w:pStyle w:val="H23G"/>
        <w:rPr>
          <w:rFonts w:eastAsia="SimSun"/>
          <w:lang w:eastAsia="zh-CN"/>
        </w:rPr>
      </w:pPr>
      <w:r>
        <w:rPr>
          <w:rFonts w:eastAsia="SimSun"/>
          <w:lang w:eastAsia="zh-CN"/>
        </w:rPr>
        <w:lastRenderedPageBreak/>
        <w:tab/>
      </w:r>
      <w:r>
        <w:rPr>
          <w:rFonts w:eastAsia="SimSun"/>
          <w:lang w:eastAsia="zh-CN"/>
        </w:rPr>
        <w:tab/>
      </w:r>
      <w:proofErr w:type="gramStart"/>
      <w:r w:rsidR="008005E9">
        <w:rPr>
          <w:rFonts w:eastAsia="SimSun"/>
          <w:lang w:eastAsia="zh-CN"/>
        </w:rPr>
        <w:t xml:space="preserve">Topic </w:t>
      </w:r>
      <w:r w:rsidR="008005E9" w:rsidRPr="00364B28">
        <w:rPr>
          <w:rFonts w:eastAsia="SimSun"/>
          <w:lang w:eastAsia="zh-CN"/>
        </w:rPr>
        <w:t>2) prohibition of gauge glasses.</w:t>
      </w:r>
      <w:proofErr w:type="gramEnd"/>
    </w:p>
    <w:p w:rsidR="008005E9" w:rsidRPr="00364B28" w:rsidRDefault="00446782" w:rsidP="00446782">
      <w:pPr>
        <w:pStyle w:val="H1G"/>
        <w:rPr>
          <w:rFonts w:eastAsia="SimSun"/>
          <w:lang w:eastAsia="zh-CN"/>
        </w:rPr>
      </w:pPr>
      <w:r>
        <w:rPr>
          <w:rFonts w:eastAsia="SimSun"/>
          <w:lang w:eastAsia="zh-CN"/>
        </w:rPr>
        <w:tab/>
      </w:r>
      <w:r>
        <w:rPr>
          <w:rFonts w:eastAsia="SimSun"/>
          <w:lang w:eastAsia="zh-CN"/>
        </w:rPr>
        <w:tab/>
      </w:r>
      <w:r w:rsidR="008005E9" w:rsidRPr="00364B28">
        <w:rPr>
          <w:rFonts w:eastAsia="SimSun"/>
          <w:lang w:eastAsia="zh-CN"/>
        </w:rPr>
        <w:t xml:space="preserve">Proposal 2 </w:t>
      </w:r>
    </w:p>
    <w:p w:rsidR="008005E9" w:rsidRPr="00364B28" w:rsidRDefault="008005E9" w:rsidP="00446782">
      <w:pPr>
        <w:pStyle w:val="SingleTxtG"/>
        <w:rPr>
          <w:rFonts w:eastAsia="SimSun"/>
          <w:lang w:eastAsia="zh-CN"/>
        </w:rPr>
      </w:pPr>
      <w:r w:rsidRPr="00364B28">
        <w:rPr>
          <w:rFonts w:eastAsia="SimSun"/>
          <w:lang w:eastAsia="zh-CN"/>
        </w:rPr>
        <w:t>Introduce a new 6.8.2.2.11 to read:</w:t>
      </w:r>
    </w:p>
    <w:p w:rsidR="008005E9" w:rsidRPr="00364B28" w:rsidRDefault="008005E9" w:rsidP="00446782">
      <w:pPr>
        <w:spacing w:after="200" w:line="276" w:lineRule="auto"/>
        <w:ind w:left="1134"/>
        <w:rPr>
          <w:rFonts w:eastAsia="SimSun"/>
          <w:i/>
          <w:sz w:val="22"/>
          <w:szCs w:val="22"/>
          <w:lang w:eastAsia="zh-CN"/>
        </w:rPr>
      </w:pPr>
      <w:r w:rsidRPr="00364B28">
        <w:rPr>
          <w:rFonts w:eastAsia="SimSun"/>
          <w:i/>
          <w:sz w:val="22"/>
          <w:szCs w:val="22"/>
          <w:lang w:eastAsia="zh-CN"/>
        </w:rPr>
        <w:t xml:space="preserve">Glass level-gauges and gauges made of other fragile material, which are in direct communication with the contents of the </w:t>
      </w:r>
      <w:proofErr w:type="gramStart"/>
      <w:r w:rsidRPr="00364B28">
        <w:rPr>
          <w:rFonts w:eastAsia="SimSun"/>
          <w:i/>
          <w:sz w:val="22"/>
          <w:szCs w:val="22"/>
          <w:lang w:eastAsia="zh-CN"/>
        </w:rPr>
        <w:t>shell</w:t>
      </w:r>
      <w:proofErr w:type="gramEnd"/>
      <w:r w:rsidRPr="00364B28">
        <w:rPr>
          <w:rFonts w:eastAsia="SimSun"/>
          <w:i/>
          <w:sz w:val="22"/>
          <w:szCs w:val="22"/>
          <w:lang w:eastAsia="zh-CN"/>
        </w:rPr>
        <w:t xml:space="preserve"> shall not be used.</w:t>
      </w:r>
    </w:p>
    <w:p w:rsidR="008005E9" w:rsidRPr="00364B28" w:rsidRDefault="00446782" w:rsidP="00446782">
      <w:pPr>
        <w:pStyle w:val="H1G"/>
        <w:rPr>
          <w:rFonts w:eastAsia="SimSun"/>
          <w:lang w:eastAsia="zh-CN"/>
        </w:rPr>
      </w:pPr>
      <w:r>
        <w:rPr>
          <w:rFonts w:eastAsia="SimSun"/>
          <w:lang w:eastAsia="zh-CN"/>
        </w:rPr>
        <w:tab/>
      </w:r>
      <w:r>
        <w:rPr>
          <w:rFonts w:eastAsia="SimSun"/>
          <w:lang w:eastAsia="zh-CN"/>
        </w:rPr>
        <w:tab/>
      </w:r>
      <w:r w:rsidR="008005E9" w:rsidRPr="00364B28">
        <w:rPr>
          <w:rFonts w:eastAsia="SimSun"/>
          <w:lang w:eastAsia="zh-CN"/>
        </w:rPr>
        <w:t>Proposal 3</w:t>
      </w:r>
    </w:p>
    <w:p w:rsidR="008005E9" w:rsidRPr="00364B28" w:rsidRDefault="008005E9" w:rsidP="00446782">
      <w:pPr>
        <w:spacing w:after="200" w:line="276" w:lineRule="auto"/>
        <w:ind w:left="1134"/>
        <w:rPr>
          <w:rFonts w:eastAsia="SimSun"/>
          <w:sz w:val="22"/>
          <w:szCs w:val="22"/>
          <w:lang w:eastAsia="zh-CN"/>
        </w:rPr>
      </w:pPr>
      <w:r w:rsidRPr="00364B28">
        <w:rPr>
          <w:rFonts w:eastAsia="SimSun"/>
          <w:sz w:val="22"/>
          <w:szCs w:val="22"/>
          <w:lang w:eastAsia="zh-CN"/>
        </w:rPr>
        <w:t xml:space="preserve">Deleted the first sentence of 6.8.3.2.6 to read: (deleted wording </w:t>
      </w:r>
      <w:r w:rsidRPr="009A1137">
        <w:rPr>
          <w:rFonts w:eastAsia="SimSun"/>
          <w:strike/>
          <w:sz w:val="22"/>
          <w:szCs w:val="22"/>
          <w:lang w:eastAsia="zh-CN"/>
        </w:rPr>
        <w:t>stricken</w:t>
      </w:r>
      <w:r w:rsidRPr="00364B28">
        <w:rPr>
          <w:rFonts w:eastAsia="SimSun"/>
          <w:sz w:val="22"/>
          <w:szCs w:val="22"/>
          <w:lang w:eastAsia="zh-CN"/>
        </w:rPr>
        <w:t xml:space="preserve"> through)</w:t>
      </w:r>
    </w:p>
    <w:p w:rsidR="008005E9" w:rsidRPr="00364B28" w:rsidRDefault="008005E9" w:rsidP="00446782">
      <w:pPr>
        <w:ind w:left="2268" w:right="1134" w:hanging="1134"/>
        <w:jc w:val="both"/>
      </w:pPr>
      <w:r w:rsidRPr="00364B28">
        <w:t>6.8.3.2.6</w:t>
      </w:r>
      <w:r w:rsidRPr="00364B28">
        <w:rPr>
          <w:b/>
        </w:rPr>
        <w:tab/>
      </w:r>
      <w:r w:rsidRPr="00364B28">
        <w:rPr>
          <w:strike/>
        </w:rPr>
        <w:t>If the tanks are equipped with gauges in direct contact with the substance carried, the gauges shall not be made of a transparent material.</w:t>
      </w:r>
      <w:r w:rsidRPr="00364B28">
        <w:t xml:space="preserve"> If there are thermometers, they shall not project directly into the gas or liquid through the shell. </w:t>
      </w:r>
    </w:p>
    <w:p w:rsidR="008005E9" w:rsidRPr="00364B28" w:rsidRDefault="00446782" w:rsidP="00446782">
      <w:pPr>
        <w:pStyle w:val="H1G"/>
        <w:rPr>
          <w:rFonts w:eastAsia="SimSun"/>
          <w:lang w:eastAsia="zh-CN"/>
        </w:rPr>
      </w:pPr>
      <w:r>
        <w:rPr>
          <w:rFonts w:eastAsia="SimSun"/>
          <w:lang w:eastAsia="zh-CN"/>
        </w:rPr>
        <w:tab/>
      </w:r>
      <w:r>
        <w:rPr>
          <w:rFonts w:eastAsia="SimSun"/>
          <w:lang w:eastAsia="zh-CN"/>
        </w:rPr>
        <w:tab/>
      </w:r>
      <w:r w:rsidR="008005E9" w:rsidRPr="00364B28">
        <w:rPr>
          <w:rFonts w:eastAsia="SimSun"/>
          <w:lang w:eastAsia="zh-CN"/>
        </w:rPr>
        <w:t>Proposal 4</w:t>
      </w:r>
    </w:p>
    <w:p w:rsidR="008005E9" w:rsidRPr="00364B28" w:rsidRDefault="00446782" w:rsidP="00446782">
      <w:pPr>
        <w:pStyle w:val="SingleTxtG"/>
        <w:rPr>
          <w:rFonts w:eastAsia="SimSun"/>
          <w:lang w:eastAsia="zh-CN"/>
        </w:rPr>
      </w:pPr>
      <w:r>
        <w:rPr>
          <w:rFonts w:eastAsia="SimSun"/>
          <w:lang w:eastAsia="zh-CN"/>
        </w:rPr>
        <w:t xml:space="preserve">Amend </w:t>
      </w:r>
      <w:r w:rsidR="008005E9" w:rsidRPr="00364B28">
        <w:rPr>
          <w:rFonts w:eastAsia="SimSun"/>
          <w:lang w:eastAsia="zh-CN"/>
        </w:rPr>
        <w:t xml:space="preserve">the first paragraph of 6.10.3.8 (f) to read: (new wording in </w:t>
      </w:r>
      <w:r w:rsidR="008005E9" w:rsidRPr="009A1137">
        <w:rPr>
          <w:rFonts w:eastAsia="SimSun"/>
          <w:i/>
          <w:lang w:eastAsia="zh-CN"/>
        </w:rPr>
        <w:t>italic</w:t>
      </w:r>
      <w:r w:rsidR="008005E9" w:rsidRPr="00364B28">
        <w:rPr>
          <w:rFonts w:eastAsia="SimSun"/>
          <w:lang w:eastAsia="zh-CN"/>
        </w:rPr>
        <w:t xml:space="preserve"> script, deleted wording </w:t>
      </w:r>
      <w:r w:rsidR="008005E9" w:rsidRPr="009A1137">
        <w:rPr>
          <w:rFonts w:eastAsia="SimSun"/>
          <w:strike/>
          <w:lang w:eastAsia="zh-CN"/>
        </w:rPr>
        <w:t>stricken</w:t>
      </w:r>
      <w:r w:rsidR="008005E9" w:rsidRPr="00364B28">
        <w:rPr>
          <w:rFonts w:eastAsia="SimSun"/>
          <w:lang w:eastAsia="zh-CN"/>
        </w:rPr>
        <w:t xml:space="preserve"> through)</w:t>
      </w:r>
    </w:p>
    <w:p w:rsidR="008005E9" w:rsidRPr="00364B28" w:rsidRDefault="008005E9" w:rsidP="00446782">
      <w:pPr>
        <w:spacing w:before="120" w:after="120"/>
        <w:ind w:left="1701" w:right="1134" w:hanging="567"/>
        <w:jc w:val="both"/>
      </w:pPr>
      <w:r w:rsidRPr="00364B28">
        <w:t>(f)</w:t>
      </w:r>
      <w:r w:rsidRPr="00364B28">
        <w:tab/>
        <w:t xml:space="preserve">The tank, or in case of compartmented tanks, every compartment, shall be equipped with a level indicating device. </w:t>
      </w:r>
      <w:r w:rsidRPr="00364B28">
        <w:rPr>
          <w:i/>
        </w:rPr>
        <w:t xml:space="preserve">Glass level gauges and gauges of other suitable transparent </w:t>
      </w:r>
      <w:proofErr w:type="gramStart"/>
      <w:r w:rsidRPr="00364B28">
        <w:rPr>
          <w:i/>
        </w:rPr>
        <w:t xml:space="preserve">material </w:t>
      </w:r>
      <w:r w:rsidRPr="00364B28">
        <w:t xml:space="preserve"> </w:t>
      </w:r>
      <w:r w:rsidRPr="00364B28">
        <w:rPr>
          <w:strike/>
        </w:rPr>
        <w:t>Sight</w:t>
      </w:r>
      <w:proofErr w:type="gramEnd"/>
      <w:r w:rsidRPr="00364B28">
        <w:rPr>
          <w:strike/>
        </w:rPr>
        <w:t xml:space="preserve"> glasses</w:t>
      </w:r>
      <w:r w:rsidRPr="00364B28">
        <w:t xml:space="preserve"> may be used as level indicating devices provided:</w:t>
      </w:r>
    </w:p>
    <w:p w:rsidR="008005E9" w:rsidRPr="00364B28" w:rsidRDefault="00446782" w:rsidP="00446782">
      <w:pPr>
        <w:suppressAutoHyphens w:val="0"/>
        <w:spacing w:before="120" w:after="120" w:line="276" w:lineRule="auto"/>
        <w:ind w:left="1701"/>
        <w:contextualSpacing/>
        <w:jc w:val="both"/>
      </w:pPr>
      <w:r>
        <w:t>(iv)</w:t>
      </w:r>
      <w:r>
        <w:tab/>
      </w:r>
      <w:proofErr w:type="gramStart"/>
      <w:r w:rsidR="008005E9" w:rsidRPr="00364B28">
        <w:t>they</w:t>
      </w:r>
      <w:proofErr w:type="gramEnd"/>
      <w:r w:rsidR="008005E9" w:rsidRPr="00364B28">
        <w:t xml:space="preserve"> form a part… (</w:t>
      </w:r>
      <w:proofErr w:type="gramStart"/>
      <w:r w:rsidR="008005E9" w:rsidRPr="00364B28">
        <w:t>rest</w:t>
      </w:r>
      <w:proofErr w:type="gramEnd"/>
      <w:r w:rsidR="008005E9" w:rsidRPr="00364B28">
        <w:t xml:space="preserve"> unchanged). </w:t>
      </w:r>
    </w:p>
    <w:p w:rsidR="008005E9" w:rsidRPr="00364B28" w:rsidRDefault="00446782" w:rsidP="00446782">
      <w:pPr>
        <w:pStyle w:val="H1G"/>
        <w:rPr>
          <w:rFonts w:eastAsia="SimSun"/>
          <w:lang w:eastAsia="zh-CN"/>
        </w:rPr>
      </w:pPr>
      <w:r>
        <w:rPr>
          <w:rFonts w:eastAsia="SimSun"/>
          <w:lang w:eastAsia="zh-CN"/>
        </w:rPr>
        <w:tab/>
      </w:r>
      <w:r>
        <w:rPr>
          <w:rFonts w:eastAsia="SimSun"/>
          <w:lang w:eastAsia="zh-CN"/>
        </w:rPr>
        <w:tab/>
      </w:r>
      <w:r w:rsidR="008005E9" w:rsidRPr="00364B28">
        <w:rPr>
          <w:rFonts w:eastAsia="SimSun"/>
          <w:lang w:eastAsia="zh-CN"/>
        </w:rPr>
        <w:t xml:space="preserve">Justification to </w:t>
      </w:r>
      <w:proofErr w:type="gramStart"/>
      <w:r w:rsidR="008005E9">
        <w:rPr>
          <w:rFonts w:eastAsia="SimSun"/>
          <w:lang w:eastAsia="zh-CN"/>
        </w:rPr>
        <w:t xml:space="preserve">topic </w:t>
      </w:r>
      <w:r w:rsidR="008005E9" w:rsidRPr="00364B28">
        <w:rPr>
          <w:rFonts w:eastAsia="SimSun"/>
          <w:lang w:eastAsia="zh-CN"/>
        </w:rPr>
        <w:t xml:space="preserve"> 2</w:t>
      </w:r>
      <w:proofErr w:type="gramEnd"/>
      <w:r w:rsidR="008005E9" w:rsidRPr="00364B28">
        <w:rPr>
          <w:rFonts w:eastAsia="SimSun"/>
          <w:lang w:eastAsia="zh-CN"/>
        </w:rPr>
        <w:t>:</w:t>
      </w:r>
    </w:p>
    <w:p w:rsidR="00446782" w:rsidRDefault="008005E9" w:rsidP="00446782">
      <w:pPr>
        <w:pStyle w:val="SingleTxtG"/>
        <w:rPr>
          <w:rFonts w:eastAsia="SimSun"/>
          <w:lang w:eastAsia="zh-CN"/>
        </w:rPr>
      </w:pPr>
      <w:r w:rsidRPr="00364B28">
        <w:rPr>
          <w:rFonts w:eastAsia="SimSun"/>
          <w:lang w:eastAsia="zh-CN"/>
        </w:rPr>
        <w:t>If a particular device is not allowed this should be clearly included in the part of the regulation</w:t>
      </w:r>
      <w:r>
        <w:rPr>
          <w:rFonts w:eastAsia="SimSun"/>
          <w:lang w:eastAsia="zh-CN"/>
        </w:rPr>
        <w:t xml:space="preserve"> that</w:t>
      </w:r>
      <w:r w:rsidRPr="00364B28">
        <w:rPr>
          <w:rFonts w:eastAsia="SimSun"/>
          <w:lang w:eastAsia="zh-CN"/>
        </w:rPr>
        <w:t xml:space="preserve"> it </w:t>
      </w:r>
      <w:proofErr w:type="gramStart"/>
      <w:r w:rsidRPr="00364B28">
        <w:rPr>
          <w:rFonts w:eastAsia="SimSun"/>
          <w:lang w:eastAsia="zh-CN"/>
        </w:rPr>
        <w:t>is  prohibited</w:t>
      </w:r>
      <w:proofErr w:type="gramEnd"/>
      <w:r w:rsidRPr="00364B28">
        <w:rPr>
          <w:rFonts w:eastAsia="SimSun"/>
          <w:lang w:eastAsia="zh-CN"/>
        </w:rPr>
        <w:t xml:space="preserve">. Sight glasses, transparent gauges and level indicating glass column gauges are not allowed in chapter 6.8. This can be concluded by the modification made in chapter 6.10 for vacuum operated waste tanks, where “sight glasses” are allowed. Another indication is in 6.8.3.2.6 </w:t>
      </w:r>
      <w:r>
        <w:rPr>
          <w:rFonts w:eastAsia="SimSun"/>
          <w:lang w:eastAsia="zh-CN"/>
        </w:rPr>
        <w:t xml:space="preserve">where it is </w:t>
      </w:r>
      <w:r w:rsidRPr="00364B28">
        <w:rPr>
          <w:rFonts w:eastAsia="SimSun"/>
          <w:lang w:eastAsia="zh-CN"/>
        </w:rPr>
        <w:t xml:space="preserve">stating that “gauges shall not be made of transparent material”. </w:t>
      </w:r>
      <w:r>
        <w:rPr>
          <w:rFonts w:eastAsia="SimSun"/>
          <w:lang w:eastAsia="zh-CN"/>
        </w:rPr>
        <w:t>In c</w:t>
      </w:r>
      <w:r w:rsidRPr="00364B28">
        <w:rPr>
          <w:rFonts w:eastAsia="SimSun"/>
          <w:lang w:eastAsia="zh-CN"/>
        </w:rPr>
        <w:t>hapter 6.7 the use of transparent gauges (see 6.7.2.16.1 and 6.7.3.12.1)</w:t>
      </w:r>
      <w:r>
        <w:rPr>
          <w:rFonts w:eastAsia="SimSun"/>
          <w:lang w:eastAsia="zh-CN"/>
        </w:rPr>
        <w:t xml:space="preserve"> is also not allowed</w:t>
      </w:r>
      <w:r w:rsidRPr="00364B28">
        <w:rPr>
          <w:rFonts w:eastAsia="SimSun"/>
          <w:lang w:eastAsia="zh-CN"/>
        </w:rPr>
        <w:t xml:space="preserve">. </w:t>
      </w:r>
    </w:p>
    <w:p w:rsidR="008005E9" w:rsidRDefault="008005E9" w:rsidP="00446782">
      <w:pPr>
        <w:pStyle w:val="SingleTxtG"/>
        <w:rPr>
          <w:rFonts w:eastAsia="SimSun"/>
          <w:lang w:eastAsia="zh-CN"/>
        </w:rPr>
      </w:pPr>
      <w:r w:rsidRPr="00364B28">
        <w:rPr>
          <w:rFonts w:eastAsia="SimSun"/>
          <w:lang w:eastAsia="zh-CN"/>
        </w:rPr>
        <w:t xml:space="preserve">The </w:t>
      </w:r>
      <w:r>
        <w:rPr>
          <w:rFonts w:eastAsia="SimSun"/>
          <w:lang w:eastAsia="zh-CN"/>
        </w:rPr>
        <w:t xml:space="preserve">wording of the </w:t>
      </w:r>
      <w:proofErr w:type="gramStart"/>
      <w:r w:rsidRPr="00364B28">
        <w:rPr>
          <w:rFonts w:eastAsia="SimSun"/>
          <w:lang w:eastAsia="zh-CN"/>
        </w:rPr>
        <w:t>propos</w:t>
      </w:r>
      <w:r>
        <w:rPr>
          <w:rFonts w:eastAsia="SimSun"/>
          <w:lang w:eastAsia="zh-CN"/>
        </w:rPr>
        <w:t xml:space="preserve">al </w:t>
      </w:r>
      <w:r w:rsidRPr="00364B28">
        <w:rPr>
          <w:rFonts w:eastAsia="SimSun"/>
          <w:lang w:eastAsia="zh-CN"/>
        </w:rPr>
        <w:t xml:space="preserve"> is</w:t>
      </w:r>
      <w:proofErr w:type="gramEnd"/>
      <w:r w:rsidRPr="00364B28">
        <w:rPr>
          <w:rFonts w:eastAsia="SimSun"/>
          <w:lang w:eastAsia="zh-CN"/>
        </w:rPr>
        <w:t xml:space="preserve"> based on the wording of chapter 6.7 and brings 6.8 in line with 6.7. Adoption of the new wording results in two consequential amendments. Because 6.8.3 modifies or completes 6.8.2 for gases there is no need to repeat this in 6.8.3. Also the wording in 6.10.3.8</w:t>
      </w:r>
      <w:proofErr w:type="gramStart"/>
      <w:r w:rsidRPr="00364B28">
        <w:rPr>
          <w:rFonts w:eastAsia="SimSun"/>
          <w:lang w:eastAsia="zh-CN"/>
        </w:rPr>
        <w:t>.(</w:t>
      </w:r>
      <w:proofErr w:type="gramEnd"/>
      <w:r w:rsidRPr="00364B28">
        <w:rPr>
          <w:rFonts w:eastAsia="SimSun"/>
          <w:lang w:eastAsia="zh-CN"/>
        </w:rPr>
        <w:t>f) should use similar wording to prevent confusion.</w:t>
      </w:r>
    </w:p>
    <w:p w:rsidR="008005E9" w:rsidRPr="00364B28" w:rsidRDefault="00446782" w:rsidP="00446782">
      <w:pPr>
        <w:pStyle w:val="H23G"/>
        <w:rPr>
          <w:rFonts w:eastAsia="SimSun"/>
          <w:lang w:eastAsia="zh-CN"/>
        </w:rPr>
      </w:pPr>
      <w:r>
        <w:rPr>
          <w:rFonts w:eastAsia="SimSun"/>
          <w:lang w:eastAsia="zh-CN"/>
        </w:rPr>
        <w:tab/>
      </w:r>
      <w:r>
        <w:rPr>
          <w:rFonts w:eastAsia="SimSun"/>
          <w:lang w:eastAsia="zh-CN"/>
        </w:rPr>
        <w:tab/>
      </w:r>
      <w:r w:rsidR="008005E9">
        <w:rPr>
          <w:rFonts w:eastAsia="SimSun"/>
          <w:lang w:eastAsia="zh-CN"/>
        </w:rPr>
        <w:t xml:space="preserve">Topic </w:t>
      </w:r>
      <w:r w:rsidR="008005E9" w:rsidRPr="00364B28">
        <w:rPr>
          <w:rFonts w:eastAsia="SimSun"/>
          <w:lang w:eastAsia="zh-CN"/>
        </w:rPr>
        <w:t>3: prevention of water ingress in safety valves.</w:t>
      </w:r>
    </w:p>
    <w:p w:rsidR="008005E9" w:rsidRPr="00364B28" w:rsidRDefault="00446782" w:rsidP="00446782">
      <w:pPr>
        <w:pStyle w:val="H1G"/>
        <w:rPr>
          <w:rFonts w:eastAsia="SimSun"/>
          <w:lang w:eastAsia="zh-CN"/>
        </w:rPr>
      </w:pPr>
      <w:r>
        <w:rPr>
          <w:rFonts w:eastAsia="SimSun"/>
          <w:lang w:eastAsia="zh-CN"/>
        </w:rPr>
        <w:tab/>
      </w:r>
      <w:r>
        <w:rPr>
          <w:rFonts w:eastAsia="SimSun"/>
          <w:lang w:eastAsia="zh-CN"/>
        </w:rPr>
        <w:tab/>
      </w:r>
      <w:r w:rsidR="008005E9" w:rsidRPr="00364B28">
        <w:rPr>
          <w:rFonts w:eastAsia="SimSun"/>
          <w:lang w:eastAsia="zh-CN"/>
        </w:rPr>
        <w:t>Proposal 5</w:t>
      </w:r>
    </w:p>
    <w:p w:rsidR="008005E9" w:rsidRPr="00364B28" w:rsidRDefault="008005E9" w:rsidP="00446782">
      <w:pPr>
        <w:pStyle w:val="SingleTxtG"/>
        <w:rPr>
          <w:rFonts w:eastAsia="SimSun"/>
          <w:lang w:eastAsia="zh-CN"/>
        </w:rPr>
      </w:pPr>
      <w:r w:rsidRPr="00364B28">
        <w:rPr>
          <w:rFonts w:eastAsia="SimSun"/>
          <w:lang w:eastAsia="zh-CN"/>
        </w:rPr>
        <w:t>Introduce a new paragraph at the end of 6.8.3.2.9 to read:</w:t>
      </w:r>
      <w:r>
        <w:rPr>
          <w:rFonts w:eastAsia="SimSun"/>
          <w:lang w:eastAsia="zh-CN"/>
        </w:rPr>
        <w:t xml:space="preserve"> New wording in </w:t>
      </w:r>
      <w:r w:rsidR="000C0AEF">
        <w:rPr>
          <w:rFonts w:eastAsia="SimSun"/>
          <w:i/>
          <w:lang w:eastAsia="zh-CN"/>
        </w:rPr>
        <w:t xml:space="preserve">italic </w:t>
      </w:r>
      <w:r>
        <w:rPr>
          <w:rFonts w:eastAsia="SimSun"/>
          <w:lang w:eastAsia="zh-CN"/>
        </w:rPr>
        <w:t>script)</w:t>
      </w:r>
    </w:p>
    <w:p w:rsidR="00446782" w:rsidRDefault="008005E9" w:rsidP="00446782">
      <w:pPr>
        <w:ind w:left="2268" w:right="1134" w:hanging="1134"/>
        <w:jc w:val="both"/>
        <w:rPr>
          <w:rFonts w:eastAsia="SimSun"/>
          <w:sz w:val="22"/>
          <w:szCs w:val="22"/>
          <w:lang w:eastAsia="zh-CN"/>
        </w:rPr>
      </w:pPr>
      <w:r w:rsidRPr="00364B28">
        <w:rPr>
          <w:rFonts w:eastAsia="SimSun"/>
          <w:sz w:val="22"/>
          <w:szCs w:val="22"/>
          <w:lang w:eastAsia="zh-CN"/>
        </w:rPr>
        <w:t>6.8</w:t>
      </w:r>
      <w:r w:rsidR="00446782">
        <w:rPr>
          <w:rFonts w:eastAsia="SimSun"/>
          <w:sz w:val="22"/>
          <w:szCs w:val="22"/>
          <w:lang w:eastAsia="zh-CN"/>
        </w:rPr>
        <w:t>.3.2.9</w:t>
      </w:r>
      <w:r w:rsidRPr="00364B28">
        <w:rPr>
          <w:rFonts w:eastAsia="SimSun"/>
          <w:sz w:val="22"/>
          <w:szCs w:val="22"/>
          <w:lang w:eastAsia="zh-CN"/>
        </w:rPr>
        <w:tab/>
        <w:t>Tanks intended …</w:t>
      </w:r>
    </w:p>
    <w:p w:rsidR="008005E9" w:rsidRPr="00364B28" w:rsidRDefault="008005E9" w:rsidP="00446782">
      <w:pPr>
        <w:spacing w:before="120" w:after="120"/>
        <w:ind w:left="2268" w:right="1134" w:hanging="1134"/>
        <w:jc w:val="both"/>
        <w:rPr>
          <w:rFonts w:eastAsia="SimSun"/>
          <w:sz w:val="22"/>
          <w:szCs w:val="22"/>
          <w:lang w:eastAsia="zh-CN"/>
        </w:rPr>
      </w:pPr>
      <w:proofErr w:type="gramStart"/>
      <w:r w:rsidRPr="00364B28">
        <w:rPr>
          <w:rFonts w:eastAsia="SimSun"/>
          <w:sz w:val="22"/>
          <w:szCs w:val="22"/>
          <w:lang w:eastAsia="zh-CN"/>
        </w:rPr>
        <w:lastRenderedPageBreak/>
        <w:t>……formula contained in 6.7.3.8.11.</w:t>
      </w:r>
      <w:proofErr w:type="gramEnd"/>
    </w:p>
    <w:p w:rsidR="008005E9" w:rsidRPr="00364B28" w:rsidRDefault="008005E9" w:rsidP="00446782">
      <w:pPr>
        <w:spacing w:before="120" w:after="120" w:line="276" w:lineRule="auto"/>
        <w:ind w:left="1134" w:right="1134"/>
        <w:jc w:val="both"/>
        <w:rPr>
          <w:rFonts w:eastAsia="SimSun"/>
          <w:i/>
          <w:sz w:val="22"/>
          <w:szCs w:val="22"/>
          <w:lang w:eastAsia="zh-CN"/>
        </w:rPr>
      </w:pPr>
      <w:r w:rsidRPr="00364B28">
        <w:rPr>
          <w:rFonts w:eastAsia="SimSun"/>
          <w:i/>
          <w:sz w:val="22"/>
          <w:szCs w:val="22"/>
          <w:lang w:eastAsia="zh-CN"/>
        </w:rPr>
        <w:t>Safety valves that may collect water, due to rain or spray, that will prevent correct functioning [in the case the water is frozen,] shall be provided with a rain cap. The rain cap shall not appreciably increase the discharge pressure or limit the flow of the discharge.</w:t>
      </w:r>
    </w:p>
    <w:p w:rsidR="008005E9" w:rsidRPr="00364B28" w:rsidRDefault="00446782" w:rsidP="00446782">
      <w:pPr>
        <w:pStyle w:val="H1G"/>
        <w:rPr>
          <w:rFonts w:eastAsia="SimSun"/>
          <w:lang w:eastAsia="zh-CN"/>
        </w:rPr>
      </w:pPr>
      <w:r>
        <w:rPr>
          <w:rFonts w:eastAsia="SimSun"/>
          <w:lang w:eastAsia="zh-CN"/>
        </w:rPr>
        <w:tab/>
      </w:r>
      <w:r>
        <w:rPr>
          <w:rFonts w:eastAsia="SimSun"/>
          <w:lang w:eastAsia="zh-CN"/>
        </w:rPr>
        <w:tab/>
      </w:r>
      <w:r w:rsidR="008005E9" w:rsidRPr="00364B28">
        <w:rPr>
          <w:rFonts w:eastAsia="SimSun"/>
          <w:lang w:eastAsia="zh-CN"/>
        </w:rPr>
        <w:t xml:space="preserve">Justification </w:t>
      </w:r>
      <w:r w:rsidR="008005E9">
        <w:rPr>
          <w:rFonts w:eastAsia="SimSun"/>
          <w:lang w:eastAsia="zh-CN"/>
        </w:rPr>
        <w:t xml:space="preserve">to topic </w:t>
      </w:r>
      <w:r w:rsidR="008005E9" w:rsidRPr="00364B28">
        <w:rPr>
          <w:rFonts w:eastAsia="SimSun"/>
          <w:lang w:eastAsia="zh-CN"/>
        </w:rPr>
        <w:t>3:</w:t>
      </w:r>
    </w:p>
    <w:p w:rsidR="008005E9" w:rsidRPr="00364B28" w:rsidRDefault="008005E9" w:rsidP="00446782">
      <w:pPr>
        <w:spacing w:after="200" w:line="276" w:lineRule="auto"/>
        <w:ind w:left="1134" w:right="1134"/>
        <w:rPr>
          <w:rFonts w:eastAsia="SimSun"/>
          <w:sz w:val="22"/>
          <w:szCs w:val="22"/>
          <w:lang w:eastAsia="zh-CN"/>
        </w:rPr>
      </w:pPr>
      <w:r w:rsidRPr="00364B28">
        <w:rPr>
          <w:rFonts w:eastAsia="SimSun"/>
          <w:sz w:val="22"/>
          <w:szCs w:val="22"/>
          <w:lang w:eastAsia="zh-CN"/>
        </w:rPr>
        <w:t xml:space="preserve">Some designs of safety valves may collect water in the discharge opening. This is in particular the case on specific types of safety valves used on tanks for liquefied flammable gases such as LPG. </w:t>
      </w:r>
    </w:p>
    <w:p w:rsidR="00563634" w:rsidRDefault="00563634" w:rsidP="00563634">
      <w:pPr>
        <w:pStyle w:val="SingleTxtG"/>
        <w:spacing w:before="240" w:after="0"/>
        <w:jc w:val="center"/>
      </w:pPr>
      <w:r>
        <w:rPr>
          <w:u w:val="single"/>
        </w:rPr>
        <w:tab/>
      </w:r>
      <w:r>
        <w:rPr>
          <w:u w:val="single"/>
        </w:rPr>
        <w:tab/>
      </w:r>
      <w:r>
        <w:rPr>
          <w:u w:val="single"/>
        </w:rPr>
        <w:tab/>
      </w:r>
    </w:p>
    <w:p w:rsidR="00FE0135" w:rsidRPr="00563634" w:rsidRDefault="00FE0135" w:rsidP="0026060C">
      <w:pPr>
        <w:rPr>
          <w:sz w:val="8"/>
        </w:rPr>
      </w:pPr>
    </w:p>
    <w:sectPr w:rsidR="00FE0135" w:rsidRPr="00563634" w:rsidSect="000B09FC">
      <w:headerReference w:type="even" r:id="rId9"/>
      <w:headerReference w:type="default" r:id="rId10"/>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D2C" w:rsidRDefault="00F27D2C"/>
  </w:endnote>
  <w:endnote w:type="continuationSeparator" w:id="0">
    <w:p w:rsidR="00F27D2C" w:rsidRDefault="00F27D2C"/>
  </w:endnote>
  <w:endnote w:type="continuationNotice" w:id="1">
    <w:p w:rsidR="00F27D2C" w:rsidRDefault="00F27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siatische Schriftart verwend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D2C" w:rsidRPr="000B175B" w:rsidRDefault="00F27D2C" w:rsidP="000B175B">
      <w:pPr>
        <w:tabs>
          <w:tab w:val="right" w:pos="2155"/>
        </w:tabs>
        <w:spacing w:after="80"/>
        <w:ind w:left="680"/>
        <w:rPr>
          <w:u w:val="single"/>
        </w:rPr>
      </w:pPr>
      <w:r>
        <w:rPr>
          <w:u w:val="single"/>
        </w:rPr>
        <w:tab/>
      </w:r>
    </w:p>
  </w:footnote>
  <w:footnote w:type="continuationSeparator" w:id="0">
    <w:p w:rsidR="00F27D2C" w:rsidRPr="00FC68B7" w:rsidRDefault="00F27D2C" w:rsidP="00FC68B7">
      <w:pPr>
        <w:tabs>
          <w:tab w:val="left" w:pos="2155"/>
        </w:tabs>
        <w:spacing w:after="80"/>
        <w:ind w:left="680"/>
        <w:rPr>
          <w:u w:val="single"/>
        </w:rPr>
      </w:pPr>
      <w:r>
        <w:rPr>
          <w:u w:val="single"/>
        </w:rPr>
        <w:tab/>
      </w:r>
    </w:p>
  </w:footnote>
  <w:footnote w:type="continuationNotice" w:id="1">
    <w:p w:rsidR="00F27D2C" w:rsidRDefault="00F27D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FC" w:rsidRPr="000B09FC" w:rsidRDefault="000B09FC">
    <w:pPr>
      <w:pStyle w:val="Header"/>
      <w:rPr>
        <w:szCs w:val="18"/>
        <w:lang w:val="fr-CH"/>
      </w:rPr>
    </w:pPr>
    <w:r w:rsidRPr="000B09FC">
      <w:rPr>
        <w:szCs w:val="18"/>
        <w:lang w:val="fr-CH"/>
      </w:rPr>
      <w:t>INF.12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FC" w:rsidRPr="000B09FC" w:rsidRDefault="000B09FC" w:rsidP="000B09FC">
    <w:pPr>
      <w:pStyle w:val="Header"/>
      <w:pBdr>
        <w:bottom w:val="single" w:sz="4" w:space="1" w:color="auto"/>
      </w:pBdr>
      <w:rPr>
        <w:szCs w:val="18"/>
        <w:lang w:val="fr-CH"/>
      </w:rPr>
    </w:pPr>
    <w:r w:rsidRPr="000B09FC">
      <w:rPr>
        <w:szCs w:val="18"/>
        <w:lang w:val="fr-CH"/>
      </w:rPr>
      <w:t>INF.12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773E61B3"/>
    <w:multiLevelType w:val="hybridMultilevel"/>
    <w:tmpl w:val="BACCC9DA"/>
    <w:lvl w:ilvl="0" w:tplc="55E0CF2E">
      <w:start w:val="4"/>
      <w:numFmt w:val="lowerRoman"/>
      <w:lvlText w:val="(%1)"/>
      <w:lvlJc w:val="left"/>
      <w:pPr>
        <w:ind w:left="2705" w:hanging="720"/>
      </w:pPr>
      <w:rPr>
        <w:rFonts w:hint="default"/>
      </w:rPr>
    </w:lvl>
    <w:lvl w:ilvl="1" w:tplc="04130019" w:tentative="1">
      <w:start w:val="1"/>
      <w:numFmt w:val="lowerLetter"/>
      <w:lvlText w:val="%2."/>
      <w:lvlJc w:val="left"/>
      <w:pPr>
        <w:ind w:left="3065" w:hanging="360"/>
      </w:pPr>
    </w:lvl>
    <w:lvl w:ilvl="2" w:tplc="0413001B" w:tentative="1">
      <w:start w:val="1"/>
      <w:numFmt w:val="lowerRoman"/>
      <w:lvlText w:val="%3."/>
      <w:lvlJc w:val="right"/>
      <w:pPr>
        <w:ind w:left="3785" w:hanging="180"/>
      </w:pPr>
    </w:lvl>
    <w:lvl w:ilvl="3" w:tplc="0413000F" w:tentative="1">
      <w:start w:val="1"/>
      <w:numFmt w:val="decimal"/>
      <w:lvlText w:val="%4."/>
      <w:lvlJc w:val="left"/>
      <w:pPr>
        <w:ind w:left="4505" w:hanging="360"/>
      </w:pPr>
    </w:lvl>
    <w:lvl w:ilvl="4" w:tplc="04130019" w:tentative="1">
      <w:start w:val="1"/>
      <w:numFmt w:val="lowerLetter"/>
      <w:lvlText w:val="%5."/>
      <w:lvlJc w:val="left"/>
      <w:pPr>
        <w:ind w:left="5225" w:hanging="360"/>
      </w:pPr>
    </w:lvl>
    <w:lvl w:ilvl="5" w:tplc="0413001B" w:tentative="1">
      <w:start w:val="1"/>
      <w:numFmt w:val="lowerRoman"/>
      <w:lvlText w:val="%6."/>
      <w:lvlJc w:val="right"/>
      <w:pPr>
        <w:ind w:left="5945" w:hanging="180"/>
      </w:pPr>
    </w:lvl>
    <w:lvl w:ilvl="6" w:tplc="0413000F" w:tentative="1">
      <w:start w:val="1"/>
      <w:numFmt w:val="decimal"/>
      <w:lvlText w:val="%7."/>
      <w:lvlJc w:val="left"/>
      <w:pPr>
        <w:ind w:left="6665" w:hanging="360"/>
      </w:pPr>
    </w:lvl>
    <w:lvl w:ilvl="7" w:tplc="04130019" w:tentative="1">
      <w:start w:val="1"/>
      <w:numFmt w:val="lowerLetter"/>
      <w:lvlText w:val="%8."/>
      <w:lvlJc w:val="left"/>
      <w:pPr>
        <w:ind w:left="7385" w:hanging="360"/>
      </w:pPr>
    </w:lvl>
    <w:lvl w:ilvl="8" w:tplc="0413001B" w:tentative="1">
      <w:start w:val="1"/>
      <w:numFmt w:val="lowerRoman"/>
      <w:lvlText w:val="%9."/>
      <w:lvlJc w:val="right"/>
      <w:pPr>
        <w:ind w:left="810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7F90"/>
    <w:rsid w:val="00046B1F"/>
    <w:rsid w:val="00050F6B"/>
    <w:rsid w:val="00057E97"/>
    <w:rsid w:val="00072972"/>
    <w:rsid w:val="00072C8C"/>
    <w:rsid w:val="000733B5"/>
    <w:rsid w:val="00081815"/>
    <w:rsid w:val="000931C0"/>
    <w:rsid w:val="00096262"/>
    <w:rsid w:val="00096310"/>
    <w:rsid w:val="000A3752"/>
    <w:rsid w:val="000A7267"/>
    <w:rsid w:val="000B0595"/>
    <w:rsid w:val="000B09FC"/>
    <w:rsid w:val="000B175B"/>
    <w:rsid w:val="000B3A0F"/>
    <w:rsid w:val="000B4EF7"/>
    <w:rsid w:val="000B633F"/>
    <w:rsid w:val="000C0AEF"/>
    <w:rsid w:val="000C2C03"/>
    <w:rsid w:val="000C2D2E"/>
    <w:rsid w:val="000C4D51"/>
    <w:rsid w:val="000C7F79"/>
    <w:rsid w:val="000E0415"/>
    <w:rsid w:val="0010391C"/>
    <w:rsid w:val="00104CDA"/>
    <w:rsid w:val="001103AA"/>
    <w:rsid w:val="0011666B"/>
    <w:rsid w:val="00125117"/>
    <w:rsid w:val="00155068"/>
    <w:rsid w:val="00165F3A"/>
    <w:rsid w:val="001847D2"/>
    <w:rsid w:val="001A57BD"/>
    <w:rsid w:val="001A6E55"/>
    <w:rsid w:val="001B13A5"/>
    <w:rsid w:val="001B4B04"/>
    <w:rsid w:val="001C6663"/>
    <w:rsid w:val="001C7895"/>
    <w:rsid w:val="001D0C8C"/>
    <w:rsid w:val="001D1419"/>
    <w:rsid w:val="001D26DF"/>
    <w:rsid w:val="001D3A03"/>
    <w:rsid w:val="001E0B9E"/>
    <w:rsid w:val="001E7B67"/>
    <w:rsid w:val="001F7435"/>
    <w:rsid w:val="00202DA8"/>
    <w:rsid w:val="00203753"/>
    <w:rsid w:val="002102FF"/>
    <w:rsid w:val="0021114C"/>
    <w:rsid w:val="0021157B"/>
    <w:rsid w:val="00211E0B"/>
    <w:rsid w:val="0024023A"/>
    <w:rsid w:val="00243217"/>
    <w:rsid w:val="00252290"/>
    <w:rsid w:val="0026060C"/>
    <w:rsid w:val="00267F5F"/>
    <w:rsid w:val="00286B4D"/>
    <w:rsid w:val="002A3C85"/>
    <w:rsid w:val="002A603B"/>
    <w:rsid w:val="002D4643"/>
    <w:rsid w:val="002D4B6C"/>
    <w:rsid w:val="002F175C"/>
    <w:rsid w:val="00302E18"/>
    <w:rsid w:val="003050A4"/>
    <w:rsid w:val="0030606F"/>
    <w:rsid w:val="003229D8"/>
    <w:rsid w:val="003358CF"/>
    <w:rsid w:val="00345184"/>
    <w:rsid w:val="00352709"/>
    <w:rsid w:val="003571EA"/>
    <w:rsid w:val="00371178"/>
    <w:rsid w:val="003A6810"/>
    <w:rsid w:val="003B36D1"/>
    <w:rsid w:val="003C2CC4"/>
    <w:rsid w:val="003D4B23"/>
    <w:rsid w:val="00410C89"/>
    <w:rsid w:val="00422E03"/>
    <w:rsid w:val="00426B9B"/>
    <w:rsid w:val="004325CB"/>
    <w:rsid w:val="004356D2"/>
    <w:rsid w:val="00442A83"/>
    <w:rsid w:val="00446782"/>
    <w:rsid w:val="0045495B"/>
    <w:rsid w:val="00464C81"/>
    <w:rsid w:val="0048397A"/>
    <w:rsid w:val="004975C1"/>
    <w:rsid w:val="004A12F2"/>
    <w:rsid w:val="004A28A3"/>
    <w:rsid w:val="004C2461"/>
    <w:rsid w:val="004C7462"/>
    <w:rsid w:val="004D142D"/>
    <w:rsid w:val="004D4E04"/>
    <w:rsid w:val="004D5426"/>
    <w:rsid w:val="004E0C05"/>
    <w:rsid w:val="004E77B2"/>
    <w:rsid w:val="00503DEB"/>
    <w:rsid w:val="00504B2D"/>
    <w:rsid w:val="00507993"/>
    <w:rsid w:val="0052136D"/>
    <w:rsid w:val="00522B58"/>
    <w:rsid w:val="00523CD7"/>
    <w:rsid w:val="0052775E"/>
    <w:rsid w:val="005420F2"/>
    <w:rsid w:val="00543B68"/>
    <w:rsid w:val="00546993"/>
    <w:rsid w:val="005628B6"/>
    <w:rsid w:val="00563634"/>
    <w:rsid w:val="0059363D"/>
    <w:rsid w:val="005B3DB3"/>
    <w:rsid w:val="005B4E13"/>
    <w:rsid w:val="005C68F0"/>
    <w:rsid w:val="005D2A29"/>
    <w:rsid w:val="005E6A77"/>
    <w:rsid w:val="005F7B75"/>
    <w:rsid w:val="006001EE"/>
    <w:rsid w:val="00605042"/>
    <w:rsid w:val="00611FC4"/>
    <w:rsid w:val="006176FB"/>
    <w:rsid w:val="00630BAF"/>
    <w:rsid w:val="00640B26"/>
    <w:rsid w:val="00652D0A"/>
    <w:rsid w:val="006623D5"/>
    <w:rsid w:val="00662BB6"/>
    <w:rsid w:val="00667F8F"/>
    <w:rsid w:val="006741F1"/>
    <w:rsid w:val="00684C21"/>
    <w:rsid w:val="00690828"/>
    <w:rsid w:val="006A2530"/>
    <w:rsid w:val="006B1C12"/>
    <w:rsid w:val="006C3589"/>
    <w:rsid w:val="006D37AF"/>
    <w:rsid w:val="006D51D0"/>
    <w:rsid w:val="006E564B"/>
    <w:rsid w:val="006E7191"/>
    <w:rsid w:val="00703577"/>
    <w:rsid w:val="00705894"/>
    <w:rsid w:val="0072632A"/>
    <w:rsid w:val="007327D5"/>
    <w:rsid w:val="007611CF"/>
    <w:rsid w:val="00761787"/>
    <w:rsid w:val="007629C8"/>
    <w:rsid w:val="00764668"/>
    <w:rsid w:val="0077047D"/>
    <w:rsid w:val="00774AF7"/>
    <w:rsid w:val="00776430"/>
    <w:rsid w:val="00797575"/>
    <w:rsid w:val="007B27F1"/>
    <w:rsid w:val="007B6BA5"/>
    <w:rsid w:val="007C3390"/>
    <w:rsid w:val="007C4F4B"/>
    <w:rsid w:val="007E01E9"/>
    <w:rsid w:val="007E63F3"/>
    <w:rsid w:val="007F1F2D"/>
    <w:rsid w:val="007F6611"/>
    <w:rsid w:val="007F7106"/>
    <w:rsid w:val="007F7A86"/>
    <w:rsid w:val="008005E9"/>
    <w:rsid w:val="008116D7"/>
    <w:rsid w:val="00811920"/>
    <w:rsid w:val="00815AD0"/>
    <w:rsid w:val="008242D7"/>
    <w:rsid w:val="008257B1"/>
    <w:rsid w:val="00826C3D"/>
    <w:rsid w:val="00843767"/>
    <w:rsid w:val="008465D9"/>
    <w:rsid w:val="00854501"/>
    <w:rsid w:val="008679D9"/>
    <w:rsid w:val="00871389"/>
    <w:rsid w:val="00880848"/>
    <w:rsid w:val="00883999"/>
    <w:rsid w:val="00887652"/>
    <w:rsid w:val="008878DE"/>
    <w:rsid w:val="008979B1"/>
    <w:rsid w:val="008A6B25"/>
    <w:rsid w:val="008A6C4F"/>
    <w:rsid w:val="008A7B69"/>
    <w:rsid w:val="008B2335"/>
    <w:rsid w:val="008C7DAF"/>
    <w:rsid w:val="008E0678"/>
    <w:rsid w:val="008E0DAA"/>
    <w:rsid w:val="008E4D3A"/>
    <w:rsid w:val="009223CA"/>
    <w:rsid w:val="00940F93"/>
    <w:rsid w:val="0094558F"/>
    <w:rsid w:val="0095387D"/>
    <w:rsid w:val="00961690"/>
    <w:rsid w:val="009760F3"/>
    <w:rsid w:val="0098203C"/>
    <w:rsid w:val="00995CC5"/>
    <w:rsid w:val="009A0E8D"/>
    <w:rsid w:val="009B1518"/>
    <w:rsid w:val="009B26E7"/>
    <w:rsid w:val="009C454F"/>
    <w:rsid w:val="009D2A5B"/>
    <w:rsid w:val="009E1D8E"/>
    <w:rsid w:val="00A00A3F"/>
    <w:rsid w:val="00A01489"/>
    <w:rsid w:val="00A3009E"/>
    <w:rsid w:val="00A3026E"/>
    <w:rsid w:val="00A338F1"/>
    <w:rsid w:val="00A72F22"/>
    <w:rsid w:val="00A7360F"/>
    <w:rsid w:val="00A748A6"/>
    <w:rsid w:val="00A769F4"/>
    <w:rsid w:val="00A776B4"/>
    <w:rsid w:val="00A94361"/>
    <w:rsid w:val="00AA293C"/>
    <w:rsid w:val="00AA66C0"/>
    <w:rsid w:val="00AD44C2"/>
    <w:rsid w:val="00AD48FA"/>
    <w:rsid w:val="00B11BB4"/>
    <w:rsid w:val="00B22BC2"/>
    <w:rsid w:val="00B30179"/>
    <w:rsid w:val="00B36690"/>
    <w:rsid w:val="00B421C1"/>
    <w:rsid w:val="00B55C71"/>
    <w:rsid w:val="00B56E4A"/>
    <w:rsid w:val="00B56E9C"/>
    <w:rsid w:val="00B61320"/>
    <w:rsid w:val="00B61BB6"/>
    <w:rsid w:val="00B64B1F"/>
    <w:rsid w:val="00B6553F"/>
    <w:rsid w:val="00B70F1E"/>
    <w:rsid w:val="00B77D05"/>
    <w:rsid w:val="00B81206"/>
    <w:rsid w:val="00B81E12"/>
    <w:rsid w:val="00BA2681"/>
    <w:rsid w:val="00BB7CD1"/>
    <w:rsid w:val="00BC3FA0"/>
    <w:rsid w:val="00BC74E9"/>
    <w:rsid w:val="00BE48E6"/>
    <w:rsid w:val="00BF15A1"/>
    <w:rsid w:val="00BF68A8"/>
    <w:rsid w:val="00C10FE6"/>
    <w:rsid w:val="00C11A03"/>
    <w:rsid w:val="00C22C0C"/>
    <w:rsid w:val="00C4527F"/>
    <w:rsid w:val="00C463DD"/>
    <w:rsid w:val="00C467C9"/>
    <w:rsid w:val="00C4724C"/>
    <w:rsid w:val="00C629A0"/>
    <w:rsid w:val="00C64629"/>
    <w:rsid w:val="00C73056"/>
    <w:rsid w:val="00C745C3"/>
    <w:rsid w:val="00CB3E03"/>
    <w:rsid w:val="00CD57D2"/>
    <w:rsid w:val="00CE4A8F"/>
    <w:rsid w:val="00D00610"/>
    <w:rsid w:val="00D2031B"/>
    <w:rsid w:val="00D25FE2"/>
    <w:rsid w:val="00D43252"/>
    <w:rsid w:val="00D47EEA"/>
    <w:rsid w:val="00D550D4"/>
    <w:rsid w:val="00D65303"/>
    <w:rsid w:val="00D773DF"/>
    <w:rsid w:val="00D80773"/>
    <w:rsid w:val="00D876F8"/>
    <w:rsid w:val="00D9255F"/>
    <w:rsid w:val="00D95303"/>
    <w:rsid w:val="00D978C6"/>
    <w:rsid w:val="00DA3C1C"/>
    <w:rsid w:val="00DB6CA5"/>
    <w:rsid w:val="00E046DF"/>
    <w:rsid w:val="00E13B15"/>
    <w:rsid w:val="00E15557"/>
    <w:rsid w:val="00E27346"/>
    <w:rsid w:val="00E71BC8"/>
    <w:rsid w:val="00E7260F"/>
    <w:rsid w:val="00E73F5D"/>
    <w:rsid w:val="00E77E4E"/>
    <w:rsid w:val="00E96630"/>
    <w:rsid w:val="00EC106A"/>
    <w:rsid w:val="00EC32A0"/>
    <w:rsid w:val="00ED7A2A"/>
    <w:rsid w:val="00EE6B3A"/>
    <w:rsid w:val="00EF1D7F"/>
    <w:rsid w:val="00F227A6"/>
    <w:rsid w:val="00F24FB3"/>
    <w:rsid w:val="00F27D2C"/>
    <w:rsid w:val="00F31E5F"/>
    <w:rsid w:val="00F36F0D"/>
    <w:rsid w:val="00F4272A"/>
    <w:rsid w:val="00F6100A"/>
    <w:rsid w:val="00F66565"/>
    <w:rsid w:val="00F93781"/>
    <w:rsid w:val="00FB613B"/>
    <w:rsid w:val="00FC3C87"/>
    <w:rsid w:val="00FC68B7"/>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Default">
    <w:name w:val="Default"/>
    <w:rsid w:val="004975C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Default">
    <w:name w:val="Default"/>
    <w:rsid w:val="004975C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BE7ED-986A-45E7-8040-83014097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4199</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4926</CharactersWithSpaces>
  <SharedDoc>false</SharedDoc>
  <HLinks>
    <vt:vector size="18" baseType="variant">
      <vt:variant>
        <vt:i4>3604497</vt:i4>
      </vt:variant>
      <vt:variant>
        <vt:i4>0</vt:i4>
      </vt:variant>
      <vt:variant>
        <vt:i4>0</vt:i4>
      </vt:variant>
      <vt:variant>
        <vt:i4>5</vt:i4>
      </vt:variant>
      <vt:variant>
        <vt:lpwstr>mailto:info@otif.org</vt:lpwstr>
      </vt:variant>
      <vt:variant>
        <vt:lpwstr/>
      </vt:variant>
      <vt:variant>
        <vt:i4>3604497</vt:i4>
      </vt:variant>
      <vt:variant>
        <vt:i4>9</vt:i4>
      </vt:variant>
      <vt:variant>
        <vt:i4>0</vt:i4>
      </vt:variant>
      <vt:variant>
        <vt:i4>5</vt:i4>
      </vt:variant>
      <vt:variant>
        <vt:lpwstr>mailto:info@otif.org·</vt:lpwstr>
      </vt:variant>
      <vt:variant>
        <vt:lpwstr/>
      </vt:variant>
      <vt:variant>
        <vt:i4>3604497</vt:i4>
      </vt:variant>
      <vt:variant>
        <vt:i4>0</vt:i4>
      </vt:variant>
      <vt:variant>
        <vt:i4>0</vt:i4>
      </vt:variant>
      <vt:variant>
        <vt:i4>5</vt:i4>
      </vt:variant>
      <vt:variant>
        <vt:lpwstr>mailto:info@otif.org·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2</cp:revision>
  <cp:lastPrinted>2016-02-08T07:25:00Z</cp:lastPrinted>
  <dcterms:created xsi:type="dcterms:W3CDTF">2016-02-08T07:25:00Z</dcterms:created>
  <dcterms:modified xsi:type="dcterms:W3CDTF">2016-02-08T07:25:00Z</dcterms:modified>
</cp:coreProperties>
</file>