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9F1600"/>
        </w:tc>
        <w:tc>
          <w:tcPr>
            <w:tcW w:w="2268" w:type="dxa"/>
            <w:tcBorders>
              <w:bottom w:val="single" w:sz="4" w:space="0" w:color="auto"/>
            </w:tcBorders>
            <w:vAlign w:val="bottom"/>
          </w:tcPr>
          <w:p w:rsidR="00F35BAF" w:rsidRPr="00DB58B5" w:rsidRDefault="00F35BAF" w:rsidP="00C11FD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F1600" w:rsidP="001D57B8">
            <w:pPr>
              <w:jc w:val="right"/>
            </w:pPr>
            <w:r w:rsidRPr="009F1600">
              <w:rPr>
                <w:sz w:val="40"/>
              </w:rPr>
              <w:t>ECE</w:t>
            </w:r>
            <w:r>
              <w:t>/TRANS/WP.15/201</w:t>
            </w:r>
            <w:r w:rsidR="001D57B8">
              <w:t>6</w:t>
            </w:r>
            <w:r>
              <w:t>/</w:t>
            </w:r>
            <w:r w:rsidR="001D57B8">
              <w:t>11</w:t>
            </w:r>
          </w:p>
        </w:tc>
      </w:tr>
      <w:tr w:rsidR="00F35BAF" w:rsidRPr="00DB58B5" w:rsidTr="00C11FD4">
        <w:trPr>
          <w:trHeight w:hRule="exact" w:val="2835"/>
        </w:trPr>
        <w:tc>
          <w:tcPr>
            <w:tcW w:w="1276" w:type="dxa"/>
            <w:tcBorders>
              <w:top w:val="single" w:sz="4" w:space="0" w:color="auto"/>
              <w:bottom w:val="single" w:sz="12" w:space="0" w:color="auto"/>
            </w:tcBorders>
          </w:tcPr>
          <w:p w:rsidR="00F35BAF" w:rsidRPr="00DB58B5" w:rsidRDefault="00F862CC" w:rsidP="00C11FD4">
            <w:pPr>
              <w:spacing w:before="120"/>
              <w:jc w:val="center"/>
            </w:pPr>
            <w:r>
              <w:rPr>
                <w:noProof/>
                <w:lang w:val="en-GB" w:eastAsia="en-GB"/>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11FD4">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F1600" w:rsidP="00C11FD4">
            <w:pPr>
              <w:spacing w:before="240"/>
            </w:pPr>
            <w:r>
              <w:t>Distr. générale</w:t>
            </w:r>
          </w:p>
          <w:p w:rsidR="009F1600" w:rsidRDefault="007934C8" w:rsidP="009F1600">
            <w:pPr>
              <w:spacing w:line="240" w:lineRule="exact"/>
            </w:pPr>
            <w:r>
              <w:t>22</w:t>
            </w:r>
            <w:r w:rsidR="006C1526">
              <w:t xml:space="preserve"> </w:t>
            </w:r>
            <w:r w:rsidR="00AE04CD">
              <w:t>août</w:t>
            </w:r>
            <w:r w:rsidR="009F1600">
              <w:t xml:space="preserve"> 201</w:t>
            </w:r>
            <w:r w:rsidR="001D57B8">
              <w:t>6</w:t>
            </w:r>
          </w:p>
          <w:p w:rsidR="009F1600" w:rsidRDefault="009F1600" w:rsidP="009F1600">
            <w:pPr>
              <w:spacing w:line="240" w:lineRule="exact"/>
            </w:pPr>
          </w:p>
          <w:p w:rsidR="009F1600" w:rsidRPr="00DB58B5" w:rsidRDefault="009F1600" w:rsidP="003529A6">
            <w:pPr>
              <w:spacing w:line="240" w:lineRule="exact"/>
            </w:pPr>
            <w:r>
              <w:t xml:space="preserve">Original: </w:t>
            </w:r>
            <w:r w:rsidR="003529A6">
              <w:t>français</w:t>
            </w:r>
          </w:p>
        </w:tc>
      </w:tr>
    </w:tbl>
    <w:p w:rsidR="007F20FA" w:rsidRPr="000312C0" w:rsidRDefault="007F20FA" w:rsidP="007F20FA">
      <w:pPr>
        <w:spacing w:before="120"/>
        <w:rPr>
          <w:b/>
          <w:sz w:val="28"/>
          <w:szCs w:val="28"/>
        </w:rPr>
      </w:pPr>
      <w:r w:rsidRPr="000312C0">
        <w:rPr>
          <w:b/>
          <w:sz w:val="28"/>
          <w:szCs w:val="28"/>
        </w:rPr>
        <w:t>Commission économique pour l</w:t>
      </w:r>
      <w:r w:rsidR="00C11FD4">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F1600" w:rsidRPr="009E01B8" w:rsidRDefault="009F1600" w:rsidP="00E85C74">
      <w:pPr>
        <w:spacing w:before="120"/>
        <w:rPr>
          <w:b/>
          <w:sz w:val="24"/>
          <w:szCs w:val="24"/>
        </w:rPr>
      </w:pPr>
      <w:r w:rsidRPr="009E01B8">
        <w:rPr>
          <w:b/>
          <w:sz w:val="24"/>
          <w:szCs w:val="24"/>
        </w:rPr>
        <w:t>Groupe de travail des transports de marchandises dangereuses</w:t>
      </w:r>
    </w:p>
    <w:p w:rsidR="009F1600" w:rsidRPr="00992778" w:rsidRDefault="001D57B8" w:rsidP="00E85C74">
      <w:pPr>
        <w:spacing w:before="120"/>
        <w:rPr>
          <w:b/>
        </w:rPr>
      </w:pPr>
      <w:r>
        <w:rPr>
          <w:b/>
        </w:rPr>
        <w:t>101</w:t>
      </w:r>
      <w:r w:rsidRPr="001D57B8">
        <w:rPr>
          <w:b/>
          <w:vertAlign w:val="superscript"/>
        </w:rPr>
        <w:t>e</w:t>
      </w:r>
      <w:r>
        <w:rPr>
          <w:b/>
        </w:rPr>
        <w:t xml:space="preserve"> </w:t>
      </w:r>
      <w:r w:rsidR="007934C8">
        <w:rPr>
          <w:b/>
        </w:rPr>
        <w:t xml:space="preserve"> </w:t>
      </w:r>
      <w:bookmarkStart w:id="0" w:name="_GoBack"/>
      <w:bookmarkEnd w:id="0"/>
      <w:r w:rsidR="009F1600" w:rsidRPr="00992778">
        <w:rPr>
          <w:b/>
        </w:rPr>
        <w:t>session</w:t>
      </w:r>
    </w:p>
    <w:p w:rsidR="00CA28D2" w:rsidRPr="007667F8" w:rsidRDefault="00CA28D2" w:rsidP="00CA28D2">
      <w:r w:rsidRPr="007667F8">
        <w:t>Gen</w:t>
      </w:r>
      <w:r>
        <w:t xml:space="preserve">ève, </w:t>
      </w:r>
      <w:r w:rsidR="001D57B8">
        <w:t>8</w:t>
      </w:r>
      <w:r w:rsidRPr="007667F8">
        <w:t>-</w:t>
      </w:r>
      <w:r w:rsidR="00BB4CDE">
        <w:t>1</w:t>
      </w:r>
      <w:r w:rsidR="001D57B8">
        <w:t>1</w:t>
      </w:r>
      <w:r w:rsidRPr="007667F8">
        <w:t xml:space="preserve"> </w:t>
      </w:r>
      <w:r w:rsidR="00BB4CDE">
        <w:t>novembre</w:t>
      </w:r>
      <w:r w:rsidRPr="007667F8">
        <w:t xml:space="preserve"> 201</w:t>
      </w:r>
      <w:r w:rsidR="001D57B8">
        <w:t>6</w:t>
      </w:r>
    </w:p>
    <w:p w:rsidR="00CA28D2" w:rsidRPr="007667F8" w:rsidRDefault="00CA28D2" w:rsidP="00CA28D2">
      <w:r>
        <w:t xml:space="preserve">Point </w:t>
      </w:r>
      <w:r w:rsidR="00267310">
        <w:t>5</w:t>
      </w:r>
      <w:r w:rsidR="003529A6">
        <w:t xml:space="preserve"> b)</w:t>
      </w:r>
      <w:r w:rsidRPr="007667F8">
        <w:t xml:space="preserve"> </w:t>
      </w:r>
      <w:r>
        <w:t>de l</w:t>
      </w:r>
      <w:r w:rsidR="00C11FD4">
        <w:t>’</w:t>
      </w:r>
      <w:r>
        <w:t>ordre du jour provisoire</w:t>
      </w:r>
    </w:p>
    <w:p w:rsidR="000D708B" w:rsidRDefault="00CA28D2" w:rsidP="00CA28D2">
      <w:pPr>
        <w:rPr>
          <w:b/>
        </w:rPr>
      </w:pPr>
      <w:r w:rsidRPr="007667F8">
        <w:rPr>
          <w:b/>
        </w:rPr>
        <w:t>Propos</w:t>
      </w:r>
      <w:r>
        <w:rPr>
          <w:b/>
        </w:rPr>
        <w:t>itions d</w:t>
      </w:r>
      <w:r w:rsidR="00C11FD4">
        <w:rPr>
          <w:b/>
        </w:rPr>
        <w:t>’</w:t>
      </w:r>
      <w:r w:rsidRPr="007667F8">
        <w:rPr>
          <w:b/>
        </w:rPr>
        <w:t>amend</w:t>
      </w:r>
      <w:r>
        <w:rPr>
          <w:b/>
        </w:rPr>
        <w:t>e</w:t>
      </w:r>
      <w:r w:rsidR="003529A6">
        <w:rPr>
          <w:b/>
        </w:rPr>
        <w:t>ment</w:t>
      </w:r>
      <w:r w:rsidRPr="007667F8">
        <w:rPr>
          <w:b/>
        </w:rPr>
        <w:t xml:space="preserve"> </w:t>
      </w:r>
      <w:r>
        <w:rPr>
          <w:b/>
        </w:rPr>
        <w:t xml:space="preserve">aux </w:t>
      </w:r>
      <w:r w:rsidRPr="007667F8">
        <w:rPr>
          <w:b/>
        </w:rPr>
        <w:t xml:space="preserve">annexes A </w:t>
      </w:r>
      <w:r>
        <w:rPr>
          <w:b/>
        </w:rPr>
        <w:t>et</w:t>
      </w:r>
      <w:r w:rsidRPr="007667F8">
        <w:rPr>
          <w:b/>
        </w:rPr>
        <w:t xml:space="preserve"> B </w:t>
      </w:r>
      <w:r>
        <w:rPr>
          <w:b/>
        </w:rPr>
        <w:t>de l</w:t>
      </w:r>
      <w:r w:rsidR="00C11FD4">
        <w:rPr>
          <w:b/>
        </w:rPr>
        <w:t>’</w:t>
      </w:r>
      <w:r w:rsidR="000D708B">
        <w:rPr>
          <w:b/>
        </w:rPr>
        <w:t>ADR:</w:t>
      </w:r>
    </w:p>
    <w:p w:rsidR="00CA28D2" w:rsidRPr="007667F8" w:rsidRDefault="003529A6" w:rsidP="00CA28D2">
      <w:pPr>
        <w:rPr>
          <w:b/>
        </w:rPr>
      </w:pPr>
      <w:r>
        <w:rPr>
          <w:b/>
        </w:rPr>
        <w:t>p</w:t>
      </w:r>
      <w:r w:rsidR="000D708B">
        <w:rPr>
          <w:b/>
        </w:rPr>
        <w:t>ropositions</w:t>
      </w:r>
      <w:r>
        <w:rPr>
          <w:b/>
        </w:rPr>
        <w:t xml:space="preserve"> diverses</w:t>
      </w:r>
    </w:p>
    <w:p w:rsidR="009A3A28" w:rsidRPr="009A3A28" w:rsidRDefault="00CA28D2" w:rsidP="009A3A28">
      <w:pPr>
        <w:pStyle w:val="HChG"/>
      </w:pPr>
      <w:r w:rsidRPr="007667F8">
        <w:tab/>
      </w:r>
      <w:r w:rsidRPr="007667F8">
        <w:tab/>
      </w:r>
      <w:r w:rsidR="009A3A28">
        <w:t xml:space="preserve">Chargement en commun sur des MEMU des émulsions de nitrates d’ammonium du No ONU 3375 avec des explosifs de mine - 7.5.5.2.3 f) </w:t>
      </w:r>
    </w:p>
    <w:p w:rsidR="000D708B" w:rsidRDefault="009A3A28" w:rsidP="009A3A28">
      <w:pPr>
        <w:pStyle w:val="H1G"/>
        <w:rPr>
          <w:rStyle w:val="PageNumber"/>
          <w:b/>
          <w:color w:val="FF0000"/>
        </w:rPr>
      </w:pPr>
      <w:r>
        <w:tab/>
      </w:r>
      <w:r>
        <w:tab/>
        <w:t>Communication du</w:t>
      </w:r>
      <w:r w:rsidRPr="009D5E1C">
        <w:t xml:space="preserve"> Gouvernement de la Suisse</w:t>
      </w:r>
      <w:r w:rsidR="00311653">
        <w:rPr>
          <w:rStyle w:val="FootnoteReference"/>
        </w:rPr>
        <w:footnoteReference w:id="2"/>
      </w:r>
      <w:r w:rsidRPr="009E7467">
        <w:rPr>
          <w:rStyle w:val="PageNumber"/>
          <w:b/>
          <w:color w:val="FF0000"/>
        </w:rPr>
        <w:t xml:space="preserve"> </w:t>
      </w:r>
    </w:p>
    <w:p w:rsidR="00540E8E" w:rsidRPr="00540E8E" w:rsidRDefault="00540E8E" w:rsidP="00540E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CA28D2" w:rsidRPr="007667F8" w:rsidTr="00C11FD4">
        <w:trPr>
          <w:jc w:val="center"/>
        </w:trPr>
        <w:tc>
          <w:tcPr>
            <w:tcW w:w="9637" w:type="dxa"/>
            <w:tcBorders>
              <w:bottom w:val="nil"/>
            </w:tcBorders>
            <w:shd w:val="clear" w:color="auto" w:fill="auto"/>
          </w:tcPr>
          <w:p w:rsidR="00CA28D2" w:rsidRPr="007667F8" w:rsidRDefault="00CA28D2" w:rsidP="00CA28D2">
            <w:pPr>
              <w:tabs>
                <w:tab w:val="left" w:pos="255"/>
              </w:tabs>
              <w:suppressAutoHyphens w:val="0"/>
              <w:spacing w:before="200" w:after="80"/>
              <w:rPr>
                <w:sz w:val="24"/>
              </w:rPr>
            </w:pPr>
            <w:r w:rsidRPr="007667F8">
              <w:tab/>
            </w:r>
            <w:r>
              <w:rPr>
                <w:i/>
                <w:sz w:val="24"/>
              </w:rPr>
              <w:t>Résumé</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540E8E">
            <w:pPr>
              <w:pStyle w:val="SingleTxtG"/>
              <w:spacing w:line="236" w:lineRule="atLeast"/>
              <w:ind w:left="3402" w:hanging="2268"/>
            </w:pPr>
            <w:r>
              <w:rPr>
                <w:b/>
                <w:szCs w:val="22"/>
              </w:rPr>
              <w:t>Résumé analytique</w:t>
            </w:r>
            <w:r w:rsidRPr="007667F8">
              <w:rPr>
                <w:szCs w:val="22"/>
              </w:rPr>
              <w:t>:</w:t>
            </w:r>
            <w:r w:rsidRPr="007667F8">
              <w:tab/>
            </w:r>
            <w:r w:rsidR="009A3A28">
              <w:rPr>
                <w:lang w:val="fr-FR"/>
              </w:rPr>
              <w:t>L</w:t>
            </w:r>
            <w:r w:rsidR="009A3A28">
              <w:t>’interdiction de chargement en commun des émulsions de nitrates d’ammonium du No ONU 3375 avec des explosifs de mine a été levée dans l’ADR 2017 dans la note de bas de tableau d) du 7.5.2.1. Le texte de la lettre f) du 7.5.5.2.3 pour le chargement en commun de ces émulsions avec des explosifs de mine est de ce fait devenu caduque et peut être abrogé</w:t>
            </w:r>
            <w:r w:rsidR="00BB4CDE">
              <w:rPr>
                <w:lang w:val="fr-FR"/>
              </w:rPr>
              <w:t>.</w:t>
            </w:r>
          </w:p>
        </w:tc>
      </w:tr>
      <w:tr w:rsidR="00CA28D2" w:rsidRPr="007667F8" w:rsidTr="00C11FD4">
        <w:trPr>
          <w:jc w:val="center"/>
        </w:trPr>
        <w:tc>
          <w:tcPr>
            <w:tcW w:w="9637" w:type="dxa"/>
            <w:tcBorders>
              <w:top w:val="nil"/>
              <w:bottom w:val="nil"/>
            </w:tcBorders>
            <w:shd w:val="clear" w:color="auto" w:fill="auto"/>
          </w:tcPr>
          <w:p w:rsidR="00CA28D2" w:rsidRPr="007667F8" w:rsidRDefault="00CA28D2" w:rsidP="003529A6">
            <w:pPr>
              <w:pStyle w:val="SingleTxtG"/>
              <w:spacing w:line="236" w:lineRule="atLeast"/>
              <w:ind w:left="3402" w:hanging="2268"/>
            </w:pPr>
            <w:r w:rsidRPr="00DB5848">
              <w:rPr>
                <w:b/>
                <w:szCs w:val="22"/>
              </w:rPr>
              <w:t>Mesure à prendre</w:t>
            </w:r>
            <w:r w:rsidRPr="007667F8">
              <w:rPr>
                <w:szCs w:val="22"/>
              </w:rPr>
              <w:t>:</w:t>
            </w:r>
            <w:r w:rsidRPr="007667F8">
              <w:tab/>
            </w:r>
            <w:r w:rsidR="009A3A28">
              <w:rPr>
                <w:rStyle w:val="SingleTxtGChar"/>
                <w:lang w:val="fr-FR"/>
              </w:rPr>
              <w:t>Biffer le texte du 7.5.5.2.3 lettre f).</w:t>
            </w:r>
          </w:p>
        </w:tc>
      </w:tr>
      <w:tr w:rsidR="00CA28D2" w:rsidRPr="007667F8" w:rsidTr="00C11FD4">
        <w:trPr>
          <w:jc w:val="center"/>
        </w:trPr>
        <w:tc>
          <w:tcPr>
            <w:tcW w:w="9637" w:type="dxa"/>
            <w:tcBorders>
              <w:top w:val="nil"/>
              <w:bottom w:val="nil"/>
            </w:tcBorders>
            <w:shd w:val="clear" w:color="auto" w:fill="auto"/>
          </w:tcPr>
          <w:p w:rsidR="000D708B" w:rsidRPr="007667F8" w:rsidRDefault="00CA28D2" w:rsidP="000D708B">
            <w:pPr>
              <w:pStyle w:val="SingleTxtG"/>
              <w:spacing w:after="0" w:line="236" w:lineRule="atLeast"/>
              <w:ind w:left="3402" w:hanging="2268"/>
              <w:jc w:val="left"/>
            </w:pPr>
            <w:r>
              <w:rPr>
                <w:b/>
                <w:szCs w:val="22"/>
              </w:rPr>
              <w:t>D</w:t>
            </w:r>
            <w:r w:rsidRPr="007667F8">
              <w:rPr>
                <w:b/>
                <w:szCs w:val="22"/>
              </w:rPr>
              <w:t>ocuments</w:t>
            </w:r>
            <w:r>
              <w:rPr>
                <w:b/>
                <w:szCs w:val="22"/>
              </w:rPr>
              <w:t xml:space="preserve"> de référence</w:t>
            </w:r>
            <w:r w:rsidRPr="007667F8">
              <w:rPr>
                <w:szCs w:val="22"/>
              </w:rPr>
              <w:t>:</w:t>
            </w:r>
            <w:r w:rsidRPr="007667F8">
              <w:tab/>
            </w:r>
            <w:r w:rsidR="009A3A28">
              <w:t>ECE/TRANS/WP.15/231</w:t>
            </w:r>
          </w:p>
          <w:p w:rsidR="00CA28D2" w:rsidRPr="007667F8" w:rsidRDefault="00CA28D2" w:rsidP="00C11FD4">
            <w:pPr>
              <w:pStyle w:val="SingleTxtG"/>
              <w:spacing w:line="236" w:lineRule="atLeast"/>
              <w:ind w:left="3402" w:hanging="1"/>
              <w:jc w:val="left"/>
            </w:pPr>
          </w:p>
        </w:tc>
      </w:tr>
      <w:tr w:rsidR="00CA28D2" w:rsidRPr="007667F8" w:rsidTr="00C11FD4">
        <w:trPr>
          <w:jc w:val="center"/>
        </w:trPr>
        <w:tc>
          <w:tcPr>
            <w:tcW w:w="9637" w:type="dxa"/>
            <w:tcBorders>
              <w:top w:val="nil"/>
            </w:tcBorders>
            <w:shd w:val="clear" w:color="auto" w:fill="auto"/>
          </w:tcPr>
          <w:p w:rsidR="00CA28D2" w:rsidRPr="007667F8" w:rsidRDefault="00CA28D2" w:rsidP="00C11FD4">
            <w:pPr>
              <w:suppressAutoHyphens w:val="0"/>
            </w:pPr>
          </w:p>
        </w:tc>
      </w:tr>
    </w:tbl>
    <w:p w:rsidR="009A3A28" w:rsidRPr="0072378C" w:rsidRDefault="00BB4CDE" w:rsidP="009A3A28">
      <w:pPr>
        <w:pStyle w:val="HChG"/>
      </w:pPr>
      <w:r>
        <w:tab/>
      </w:r>
      <w:r>
        <w:tab/>
      </w:r>
      <w:r w:rsidR="009A3A28" w:rsidRPr="0072378C">
        <w:t>Introduction</w:t>
      </w:r>
    </w:p>
    <w:p w:rsidR="009A3A28" w:rsidRDefault="009A3A28" w:rsidP="009A3A28">
      <w:pPr>
        <w:pStyle w:val="SingleTxtG"/>
      </w:pPr>
      <w:r>
        <w:t>1.</w:t>
      </w:r>
      <w:r>
        <w:tab/>
        <w:t>Pour l’ADR 2017 la note de bas de tableau d) du 7.5.2.1 a été modifiée comme suit :</w:t>
      </w:r>
    </w:p>
    <w:p w:rsidR="009A3A28" w:rsidRPr="003C4DF9" w:rsidRDefault="009A3A28" w:rsidP="009A3A28">
      <w:pPr>
        <w:pStyle w:val="SingleTxtG"/>
      </w:pPr>
      <w:r>
        <w:lastRenderedPageBreak/>
        <w:t>« </w:t>
      </w:r>
      <w:r w:rsidRPr="003C4DF9">
        <w:t>7.5.2.1</w:t>
      </w:r>
      <w:r w:rsidRPr="003C4DF9">
        <w:tab/>
        <w:t xml:space="preserve">Dans la note de bas de tableau d, après </w:t>
      </w:r>
      <w:r>
        <w:t>«</w:t>
      </w:r>
      <w:r w:rsidRPr="003C4DF9">
        <w:t>(Nos ONU 1942 et 2067)</w:t>
      </w:r>
      <w:r>
        <w:t>»</w:t>
      </w:r>
      <w:r w:rsidRPr="003C4DF9">
        <w:t xml:space="preserve"> ajouter </w:t>
      </w:r>
      <w:r>
        <w:t>«</w:t>
      </w:r>
      <w:r w:rsidRPr="003C4DF9">
        <w:t xml:space="preserve">, </w:t>
      </w:r>
      <w:r>
        <w:tab/>
      </w:r>
      <w:r>
        <w:tab/>
      </w:r>
      <w:r w:rsidRPr="003C4DF9">
        <w:t>du nitrate d’ammonium en émulsion, suspension ou gel (No ONU 3375)</w:t>
      </w:r>
      <w:r>
        <w:t>»</w:t>
      </w:r>
      <w:r w:rsidRPr="003C4DF9">
        <w:t>.</w:t>
      </w:r>
    </w:p>
    <w:p w:rsidR="009A3A28" w:rsidRDefault="009A3A28" w:rsidP="009A3A28">
      <w:pPr>
        <w:pStyle w:val="SingleTxtG"/>
      </w:pPr>
      <w:r>
        <w:t>2.</w:t>
      </w:r>
      <w:r>
        <w:tab/>
        <w:t xml:space="preserve">Le texte 7.5.5.2.3 f) se réfère également à l’interdiction de chargement en commun du No ONU 3375 avec les explosifs de mine qui jusqu’à fin 2016 est interdit dans l’ADR. </w:t>
      </w:r>
    </w:p>
    <w:p w:rsidR="009A3A28" w:rsidRDefault="009A3A28" w:rsidP="009A3A28">
      <w:pPr>
        <w:pStyle w:val="SingleTxtG"/>
      </w:pPr>
      <w:r>
        <w:t>3.</w:t>
      </w:r>
      <w:r>
        <w:tab/>
        <w:t>La modification citée au point 1. ci-dessus abroge cette interdiction ce qui rend caduque l’autorisation de ce chargement en commun qui était prévue pour les MEMU au 7.5.5.2.3. Le chargement en commun sera toujours permis par la note de bas de tableau d du 7.5.2.1 dès le 1</w:t>
      </w:r>
      <w:r w:rsidRPr="00EE7D72">
        <w:rPr>
          <w:vertAlign w:val="superscript"/>
        </w:rPr>
        <w:t>er</w:t>
      </w:r>
      <w:r>
        <w:t xml:space="preserve"> janvier 2017. Nous proposons comme amendement de conséquence de biffer le texte du 7.5</w:t>
      </w:r>
      <w:r w:rsidR="00540E8E">
        <w:t>.</w:t>
      </w:r>
      <w:r>
        <w:t>5.2.3 f) devenu inutile vu que ce qui y est décrit est déjà couvert par les dispositions en vigueur de l’ADR dès le 1</w:t>
      </w:r>
      <w:r w:rsidRPr="00EE7D72">
        <w:rPr>
          <w:vertAlign w:val="superscript"/>
        </w:rPr>
        <w:t>er</w:t>
      </w:r>
      <w:r>
        <w:t xml:space="preserve"> janvier 2017.</w:t>
      </w:r>
    </w:p>
    <w:p w:rsidR="009A3A28" w:rsidRDefault="009A3A28" w:rsidP="009A3A28">
      <w:pPr>
        <w:pStyle w:val="HChG"/>
        <w:tabs>
          <w:tab w:val="clear" w:pos="851"/>
        </w:tabs>
        <w:ind w:left="567" w:right="0" w:firstLine="567"/>
        <w:jc w:val="both"/>
      </w:pPr>
      <w:r>
        <w:t>Proposition</w:t>
      </w:r>
    </w:p>
    <w:p w:rsidR="009A3A28" w:rsidRDefault="009A3A28" w:rsidP="00BC6413">
      <w:pPr>
        <w:jc w:val="both"/>
      </w:pPr>
      <w:r>
        <w:rPr>
          <w:color w:val="1F497D"/>
        </w:rPr>
        <w:t>.</w:t>
      </w:r>
      <w:r w:rsidR="00BC6413">
        <w:rPr>
          <w:color w:val="1F497D"/>
        </w:rPr>
        <w:tab/>
      </w:r>
      <w:r w:rsidR="00BC6413">
        <w:rPr>
          <w:color w:val="1F497D"/>
        </w:rPr>
        <w:tab/>
      </w:r>
      <w:r>
        <w:t>Biffer le texte du 7.5.5.2.3 f).</w:t>
      </w:r>
    </w:p>
    <w:p w:rsidR="009A3A28" w:rsidRPr="009A3A28" w:rsidRDefault="009A3A28" w:rsidP="009A3A28">
      <w:pPr>
        <w:spacing w:before="240"/>
        <w:ind w:left="1134" w:right="1134"/>
        <w:jc w:val="center"/>
        <w:rPr>
          <w:u w:val="single"/>
        </w:rPr>
      </w:pPr>
      <w:r>
        <w:rPr>
          <w:u w:val="single"/>
        </w:rPr>
        <w:tab/>
      </w:r>
      <w:r>
        <w:rPr>
          <w:u w:val="single"/>
        </w:rPr>
        <w:tab/>
      </w:r>
      <w:r>
        <w:rPr>
          <w:u w:val="single"/>
        </w:rPr>
        <w:tab/>
      </w:r>
    </w:p>
    <w:sectPr w:rsidR="009A3A28" w:rsidRPr="009A3A28" w:rsidSect="009F1600">
      <w:headerReference w:type="even" r:id="rId10"/>
      <w:headerReference w:type="default" r:id="rId11"/>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BC" w:rsidRDefault="00C95CBC" w:rsidP="00F95C08">
      <w:pPr>
        <w:spacing w:line="240" w:lineRule="auto"/>
      </w:pPr>
    </w:p>
  </w:endnote>
  <w:endnote w:type="continuationSeparator" w:id="0">
    <w:p w:rsidR="00C95CBC" w:rsidRPr="00AC3823" w:rsidRDefault="00C95CBC" w:rsidP="00AC3823">
      <w:pPr>
        <w:pStyle w:val="Footer"/>
      </w:pPr>
    </w:p>
  </w:endnote>
  <w:endnote w:type="continuationNotice" w:id="1">
    <w:p w:rsidR="00C95CBC" w:rsidRDefault="00C95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Footer"/>
      <w:tabs>
        <w:tab w:val="right" w:pos="9638"/>
      </w:tabs>
    </w:pPr>
    <w:r w:rsidRPr="009F1600">
      <w:rPr>
        <w:b/>
        <w:sz w:val="18"/>
      </w:rPr>
      <w:fldChar w:fldCharType="begin"/>
    </w:r>
    <w:r w:rsidRPr="009F1600">
      <w:rPr>
        <w:b/>
        <w:sz w:val="18"/>
      </w:rPr>
      <w:instrText xml:space="preserve"> PAGE  \* MERGEFORMAT </w:instrText>
    </w:r>
    <w:r w:rsidRPr="009F1600">
      <w:rPr>
        <w:b/>
        <w:sz w:val="18"/>
      </w:rPr>
      <w:fldChar w:fldCharType="separate"/>
    </w:r>
    <w:r w:rsidR="007934C8">
      <w:rPr>
        <w:b/>
        <w:noProof/>
        <w:sz w:val="18"/>
      </w:rPr>
      <w:t>2</w:t>
    </w:r>
    <w:r w:rsidRPr="009F160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Footer"/>
      <w:tabs>
        <w:tab w:val="right" w:pos="9638"/>
      </w:tabs>
      <w:rPr>
        <w:b/>
        <w:sz w:val="18"/>
      </w:rPr>
    </w:pPr>
    <w:r>
      <w:tab/>
    </w:r>
    <w:r w:rsidRPr="009F1600">
      <w:rPr>
        <w:b/>
        <w:sz w:val="18"/>
      </w:rPr>
      <w:fldChar w:fldCharType="begin"/>
    </w:r>
    <w:r w:rsidRPr="009F1600">
      <w:rPr>
        <w:b/>
        <w:sz w:val="18"/>
      </w:rPr>
      <w:instrText xml:space="preserve"> PAGE  \* MERGEFORMAT </w:instrText>
    </w:r>
    <w:r w:rsidRPr="009F1600">
      <w:rPr>
        <w:b/>
        <w:sz w:val="18"/>
      </w:rPr>
      <w:fldChar w:fldCharType="separate"/>
    </w:r>
    <w:r w:rsidR="009A3A28">
      <w:rPr>
        <w:b/>
        <w:noProof/>
        <w:sz w:val="18"/>
      </w:rPr>
      <w:t>3</w:t>
    </w:r>
    <w:r w:rsidRPr="009F160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BC" w:rsidRPr="006A1422" w:rsidRDefault="00C95CBC" w:rsidP="006A1422">
      <w:pPr>
        <w:pStyle w:val="Footer"/>
      </w:pPr>
    </w:p>
  </w:footnote>
  <w:footnote w:type="continuationSeparator" w:id="0">
    <w:p w:rsidR="00C95CBC" w:rsidRPr="00AC3823" w:rsidRDefault="00C95CBC" w:rsidP="00AC3823">
      <w:pPr>
        <w:pStyle w:val="Footer"/>
        <w:tabs>
          <w:tab w:val="right" w:pos="2155"/>
        </w:tabs>
        <w:spacing w:after="80" w:line="240" w:lineRule="atLeast"/>
        <w:ind w:left="680"/>
        <w:rPr>
          <w:u w:val="single"/>
        </w:rPr>
      </w:pPr>
      <w:r>
        <w:rPr>
          <w:u w:val="single"/>
        </w:rPr>
        <w:tab/>
      </w:r>
    </w:p>
  </w:footnote>
  <w:footnote w:type="continuationNotice" w:id="1">
    <w:p w:rsidR="00C95CBC" w:rsidRPr="00AC3823" w:rsidRDefault="00C95CBC">
      <w:pPr>
        <w:spacing w:line="240" w:lineRule="auto"/>
        <w:rPr>
          <w:sz w:val="2"/>
          <w:szCs w:val="2"/>
        </w:rPr>
      </w:pPr>
    </w:p>
  </w:footnote>
  <w:footnote w:id="2">
    <w:p w:rsidR="00311653" w:rsidRPr="00311653" w:rsidRDefault="00311653">
      <w:pPr>
        <w:pStyle w:val="FootnoteText"/>
      </w:pPr>
      <w:r>
        <w:tab/>
      </w:r>
      <w:r>
        <w:tab/>
      </w:r>
      <w:r>
        <w:rPr>
          <w:rStyle w:val="FootnoteReference"/>
        </w:rPr>
        <w:footnoteRef/>
      </w:r>
      <w:r>
        <w:tab/>
      </w:r>
      <w:r w:rsidRPr="00311653">
        <w:rPr>
          <w:color w:val="000000"/>
          <w:lang w:eastAsia="en-GB"/>
        </w:rPr>
        <w:t xml:space="preserve">Conformément au programme de travail du Comité des transports intérieurs pour 2016-2017 </w:t>
      </w:r>
      <w:r>
        <w:rPr>
          <w:color w:val="000000"/>
          <w:lang w:eastAsia="en-GB"/>
        </w:rPr>
        <w:tab/>
      </w:r>
      <w:r w:rsidRPr="00311653">
        <w:rPr>
          <w:color w:val="000000"/>
          <w:lang w:eastAsia="en-GB"/>
        </w:rPr>
        <w:t>(ECE/TRANS/2016/28/Add.1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pPr>
      <w:pStyle w:val="Header"/>
    </w:pPr>
    <w:r>
      <w:t>ECE/TRANS/WP.15/201</w:t>
    </w:r>
    <w:r w:rsidR="001D57B8">
      <w:t>6</w:t>
    </w:r>
    <w:r>
      <w:t>/</w:t>
    </w:r>
    <w:r w:rsidR="001D57B8">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63E" w:rsidRPr="009F1600" w:rsidRDefault="0075563E" w:rsidP="009F1600">
    <w:pPr>
      <w:pStyle w:val="Header"/>
      <w:jc w:val="right"/>
    </w:pPr>
    <w:r>
      <w:t>ECE/TRANS/WP.15/201</w:t>
    </w:r>
    <w:r w:rsidR="001D57B8">
      <w:t>6</w:t>
    </w:r>
    <w:r>
      <w:t>/</w:t>
    </w:r>
    <w:r w:rsidR="001D57B8">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911A04F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2DA1E3D"/>
    <w:multiLevelType w:val="hybridMultilevel"/>
    <w:tmpl w:val="C7A48384"/>
    <w:lvl w:ilvl="0" w:tplc="856CE034">
      <w:start w:val="1"/>
      <w:numFmt w:val="decimal"/>
      <w:lvlText w:val="%1."/>
      <w:lvlJc w:val="left"/>
      <w:pPr>
        <w:ind w:left="1710" w:hanging="576"/>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5E1A4E2C"/>
    <w:multiLevelType w:val="hybridMultilevel"/>
    <w:tmpl w:val="98E03F7C"/>
    <w:lvl w:ilvl="0" w:tplc="08070011">
      <w:start w:val="1"/>
      <w:numFmt w:val="decimal"/>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 w:numId="15">
    <w:abstractNumId w:val="10"/>
  </w:num>
  <w:num w:numId="16">
    <w:abstractNumId w:val="10"/>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3EC"/>
    <w:rsid w:val="00017F94"/>
    <w:rsid w:val="00023842"/>
    <w:rsid w:val="000334F9"/>
    <w:rsid w:val="0007796D"/>
    <w:rsid w:val="000B7790"/>
    <w:rsid w:val="000D708B"/>
    <w:rsid w:val="000E5D1F"/>
    <w:rsid w:val="000F445E"/>
    <w:rsid w:val="00111F2F"/>
    <w:rsid w:val="0014365E"/>
    <w:rsid w:val="00143C66"/>
    <w:rsid w:val="00176178"/>
    <w:rsid w:val="001B0628"/>
    <w:rsid w:val="001D57B8"/>
    <w:rsid w:val="001F525A"/>
    <w:rsid w:val="00223272"/>
    <w:rsid w:val="0024779E"/>
    <w:rsid w:val="00257168"/>
    <w:rsid w:val="00267310"/>
    <w:rsid w:val="002744B8"/>
    <w:rsid w:val="002832AC"/>
    <w:rsid w:val="002C495B"/>
    <w:rsid w:val="002D7C93"/>
    <w:rsid w:val="00305801"/>
    <w:rsid w:val="00311653"/>
    <w:rsid w:val="003529A6"/>
    <w:rsid w:val="003672E4"/>
    <w:rsid w:val="00374BA4"/>
    <w:rsid w:val="003848F7"/>
    <w:rsid w:val="003916DE"/>
    <w:rsid w:val="003A4C9C"/>
    <w:rsid w:val="003C0B60"/>
    <w:rsid w:val="004218E3"/>
    <w:rsid w:val="00441C3B"/>
    <w:rsid w:val="00446FE5"/>
    <w:rsid w:val="00452396"/>
    <w:rsid w:val="004524E6"/>
    <w:rsid w:val="004837D8"/>
    <w:rsid w:val="004A6C2A"/>
    <w:rsid w:val="004E468C"/>
    <w:rsid w:val="0051333D"/>
    <w:rsid w:val="00520A05"/>
    <w:rsid w:val="00540E8E"/>
    <w:rsid w:val="005505B7"/>
    <w:rsid w:val="00573BE5"/>
    <w:rsid w:val="00586ED3"/>
    <w:rsid w:val="00593DA3"/>
    <w:rsid w:val="00596AA9"/>
    <w:rsid w:val="006727DF"/>
    <w:rsid w:val="006A1422"/>
    <w:rsid w:val="006C1526"/>
    <w:rsid w:val="0071601D"/>
    <w:rsid w:val="00725A5C"/>
    <w:rsid w:val="007364B4"/>
    <w:rsid w:val="0075476A"/>
    <w:rsid w:val="00754A7D"/>
    <w:rsid w:val="0075563E"/>
    <w:rsid w:val="00764A5A"/>
    <w:rsid w:val="007934C8"/>
    <w:rsid w:val="00794655"/>
    <w:rsid w:val="00794ED5"/>
    <w:rsid w:val="007A62E6"/>
    <w:rsid w:val="007F20FA"/>
    <w:rsid w:val="0080684C"/>
    <w:rsid w:val="0081140D"/>
    <w:rsid w:val="00871C75"/>
    <w:rsid w:val="008776DC"/>
    <w:rsid w:val="00885DCC"/>
    <w:rsid w:val="008C28C9"/>
    <w:rsid w:val="00950E21"/>
    <w:rsid w:val="009705C8"/>
    <w:rsid w:val="009A3A28"/>
    <w:rsid w:val="009C1CF4"/>
    <w:rsid w:val="009D79F1"/>
    <w:rsid w:val="009E7467"/>
    <w:rsid w:val="009F1600"/>
    <w:rsid w:val="009F2220"/>
    <w:rsid w:val="009F6B74"/>
    <w:rsid w:val="00A02213"/>
    <w:rsid w:val="00A13076"/>
    <w:rsid w:val="00A21D65"/>
    <w:rsid w:val="00A26EF5"/>
    <w:rsid w:val="00A30353"/>
    <w:rsid w:val="00A5753E"/>
    <w:rsid w:val="00A67276"/>
    <w:rsid w:val="00A81E56"/>
    <w:rsid w:val="00AC3823"/>
    <w:rsid w:val="00AC54E0"/>
    <w:rsid w:val="00AD7770"/>
    <w:rsid w:val="00AE04CD"/>
    <w:rsid w:val="00AE323C"/>
    <w:rsid w:val="00AF0CB5"/>
    <w:rsid w:val="00B00181"/>
    <w:rsid w:val="00B00B0D"/>
    <w:rsid w:val="00B765F7"/>
    <w:rsid w:val="00BA04EF"/>
    <w:rsid w:val="00BA0CA9"/>
    <w:rsid w:val="00BB4CDE"/>
    <w:rsid w:val="00BC033F"/>
    <w:rsid w:val="00BC6413"/>
    <w:rsid w:val="00BC7157"/>
    <w:rsid w:val="00BD0340"/>
    <w:rsid w:val="00BE3A76"/>
    <w:rsid w:val="00C02897"/>
    <w:rsid w:val="00C11FD4"/>
    <w:rsid w:val="00C130A9"/>
    <w:rsid w:val="00C236C9"/>
    <w:rsid w:val="00C853E4"/>
    <w:rsid w:val="00C95CBC"/>
    <w:rsid w:val="00CA28D2"/>
    <w:rsid w:val="00D3439C"/>
    <w:rsid w:val="00D908E1"/>
    <w:rsid w:val="00DB1831"/>
    <w:rsid w:val="00DB5848"/>
    <w:rsid w:val="00DD3BFD"/>
    <w:rsid w:val="00DF6678"/>
    <w:rsid w:val="00E013EC"/>
    <w:rsid w:val="00E63DAF"/>
    <w:rsid w:val="00E85C74"/>
    <w:rsid w:val="00EA6547"/>
    <w:rsid w:val="00EB11CA"/>
    <w:rsid w:val="00EF2E22"/>
    <w:rsid w:val="00F35BAF"/>
    <w:rsid w:val="00F51F35"/>
    <w:rsid w:val="00F660DF"/>
    <w:rsid w:val="00F862CC"/>
    <w:rsid w:val="00F94664"/>
    <w:rsid w:val="00F9573C"/>
    <w:rsid w:val="00F95C08"/>
    <w:rsid w:val="00FC783E"/>
    <w:rsid w:val="00FF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line="240" w:lineRule="atLeast"/>
    </w:pPr>
    <w:rPr>
      <w:rFonts w:ascii="Times New Roman" w:hAnsi="Times New Roman" w:cs="Times New Roman"/>
      <w:lang w:val="fr-CH"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4_GR,Footnote Reference/"/>
    <w:qFormat/>
    <w:rsid w:val="00023842"/>
    <w:rPr>
      <w:rFonts w:ascii="Times New Roman" w:hAnsi="Times New Roman"/>
      <w:sz w:val="18"/>
      <w:vertAlign w:val="superscript"/>
      <w:lang w:val="fr-CH"/>
    </w:rPr>
  </w:style>
  <w:style w:type="character" w:styleId="EndnoteReference">
    <w:name w:val="endnote reference"/>
    <w:aliases w:val="1_G"/>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line="240" w:lineRule="atLeast"/>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nhideWhenUsed/>
    <w:rsid w:val="004837D8"/>
    <w:rPr>
      <w:color w:val="0000FF"/>
      <w:u w:val="none"/>
    </w:rPr>
  </w:style>
  <w:style w:type="character" w:styleId="FollowedHyperlink">
    <w:name w:val="FollowedHyperlink"/>
    <w:unhideWhenUsed/>
    <w:rsid w:val="004837D8"/>
    <w:rPr>
      <w:color w:val="0000FF"/>
      <w:u w:val="none"/>
    </w:rPr>
  </w:style>
  <w:style w:type="paragraph" w:styleId="FootnoteText">
    <w:name w:val="footnote text"/>
    <w:aliases w:val="5_G,5_GR"/>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5_GR Char"/>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qFormat/>
    <w:rsid w:val="00023842"/>
    <w:rPr>
      <w:rFonts w:ascii="Times New Roman" w:hAnsi="Times New Roman"/>
      <w:b/>
      <w:sz w:val="18"/>
      <w:lang w:val="fr-CH"/>
    </w:rPr>
  </w:style>
  <w:style w:type="character" w:customStyle="1" w:styleId="Heading1Char">
    <w:name w:val="Heading 1 Char"/>
    <w:aliases w:val="Table_G Char"/>
    <w:link w:val="Heading1"/>
    <w:rsid w:val="0080684C"/>
    <w:rPr>
      <w:rFonts w:ascii="Times New Roman" w:eastAsia="Times New Roman" w:hAnsi="Times New Roman" w:cs="Times New Roman"/>
      <w:sz w:val="20"/>
      <w:szCs w:val="20"/>
      <w:lang w:eastAsia="en-US"/>
    </w:rPr>
  </w:style>
  <w:style w:type="character" w:customStyle="1" w:styleId="Heading2Char">
    <w:name w:val="Heading 2 Char"/>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CA28D2"/>
    <w:rPr>
      <w:rFonts w:ascii="Times New Roman" w:hAnsi="Times New Roman" w:cs="Times New Roman"/>
      <w:sz w:val="20"/>
      <w:szCs w:val="20"/>
      <w:lang w:eastAsia="en-US"/>
    </w:rPr>
  </w:style>
  <w:style w:type="character" w:customStyle="1" w:styleId="SingleTxtGCar">
    <w:name w:val="_ Single Txt_G Car"/>
    <w:rsid w:val="000D708B"/>
    <w:rPr>
      <w:lang w:val="fr-CH" w:eastAsia="en-US" w:bidi="ar-SA"/>
    </w:rPr>
  </w:style>
  <w:style w:type="character" w:customStyle="1" w:styleId="HChGChar">
    <w:name w:val="_ H _Ch_G Char"/>
    <w:link w:val="HChG"/>
    <w:rsid w:val="000D708B"/>
    <w:rPr>
      <w:rFonts w:ascii="Times New Roman" w:hAnsi="Times New Roman" w:cs="Times New Roman"/>
      <w:b/>
      <w:sz w:val="28"/>
      <w:lang w:val="fr-CH" w:eastAsia="en-US"/>
    </w:rPr>
  </w:style>
  <w:style w:type="paragraph" w:customStyle="1" w:styleId="Absatz">
    <w:name w:val="Absatz"/>
    <w:link w:val="AbsatzChar"/>
    <w:rsid w:val="000D708B"/>
    <w:pPr>
      <w:spacing w:before="80" w:line="200" w:lineRule="exact"/>
      <w:jc w:val="both"/>
    </w:pPr>
    <w:rPr>
      <w:rFonts w:ascii="Times New Roman" w:hAnsi="Times New Roman" w:cs="Times New Roman"/>
      <w:sz w:val="18"/>
      <w:lang w:val="de-CH" w:eastAsia="de-DE"/>
    </w:rPr>
  </w:style>
  <w:style w:type="paragraph" w:customStyle="1" w:styleId="Tabkrper08pt">
    <w:name w:val="Tabkörper 0/8pt"/>
    <w:link w:val="Tabkrper08ptChar"/>
    <w:rsid w:val="000D708B"/>
    <w:pPr>
      <w:spacing w:line="160" w:lineRule="exact"/>
    </w:pPr>
    <w:rPr>
      <w:rFonts w:ascii="Times New Roman" w:hAnsi="Times New Roman" w:cs="Times New Roman"/>
      <w:sz w:val="16"/>
      <w:lang w:val="de-CH" w:eastAsia="de-DE"/>
    </w:rPr>
  </w:style>
  <w:style w:type="paragraph" w:customStyle="1" w:styleId="Tabkrper38pt">
    <w:name w:val="Tabkörper 3/8pt"/>
    <w:basedOn w:val="Tabkrper08pt"/>
    <w:rsid w:val="000D708B"/>
    <w:pPr>
      <w:spacing w:before="60"/>
    </w:pPr>
  </w:style>
  <w:style w:type="paragraph" w:customStyle="1" w:styleId="TabellenkopfN">
    <w:name w:val="Tabellenkopf N"/>
    <w:basedOn w:val="Normal"/>
    <w:rsid w:val="000D708B"/>
    <w:pPr>
      <w:suppressAutoHyphens w:val="0"/>
      <w:kinsoku/>
      <w:overflowPunct/>
      <w:autoSpaceDE/>
      <w:autoSpaceDN/>
      <w:adjustRightInd/>
      <w:snapToGrid/>
      <w:spacing w:before="60" w:after="60" w:line="130" w:lineRule="exact"/>
    </w:pPr>
    <w:rPr>
      <w:sz w:val="13"/>
      <w:lang w:val="de-CH" w:eastAsia="de-DE"/>
    </w:rPr>
  </w:style>
  <w:style w:type="paragraph" w:customStyle="1" w:styleId="Abstand4pt">
    <w:name w:val="Abstand /4pt"/>
    <w:basedOn w:val="Normal"/>
    <w:rsid w:val="000D708B"/>
    <w:pPr>
      <w:suppressAutoHyphens w:val="0"/>
      <w:kinsoku/>
      <w:overflowPunct/>
      <w:autoSpaceDE/>
      <w:autoSpaceDN/>
      <w:adjustRightInd/>
      <w:snapToGrid/>
      <w:spacing w:before="60" w:line="20" w:lineRule="exact"/>
    </w:pPr>
    <w:rPr>
      <w:b/>
      <w:bCs/>
      <w:color w:val="00FF00"/>
      <w:sz w:val="290"/>
      <w:szCs w:val="290"/>
      <w:lang w:val="de-CH" w:eastAsia="de-DE"/>
    </w:rPr>
  </w:style>
  <w:style w:type="paragraph" w:customStyle="1" w:styleId="Tab-Struktur229pt">
    <w:name w:val="Tab-Struktur 2 2/9pt"/>
    <w:basedOn w:val="Normal"/>
    <w:rsid w:val="000D708B"/>
    <w:pPr>
      <w:tabs>
        <w:tab w:val="left" w:pos="227"/>
        <w:tab w:val="left" w:pos="454"/>
      </w:tabs>
      <w:suppressAutoHyphens w:val="0"/>
      <w:kinsoku/>
      <w:overflowPunct/>
      <w:autoSpaceDE/>
      <w:autoSpaceDN/>
      <w:adjustRightInd/>
      <w:snapToGrid/>
      <w:spacing w:before="40" w:line="200" w:lineRule="exact"/>
      <w:ind w:left="454" w:hanging="227"/>
    </w:pPr>
    <w:rPr>
      <w:sz w:val="18"/>
      <w:lang w:val="de-CH" w:eastAsia="de-DE"/>
    </w:rPr>
  </w:style>
  <w:style w:type="paragraph" w:customStyle="1" w:styleId="Absatz09pt">
    <w:name w:val="Absatz 0/9pt"/>
    <w:basedOn w:val="Absatz"/>
    <w:rsid w:val="000D708B"/>
    <w:pPr>
      <w:spacing w:before="0"/>
    </w:pPr>
  </w:style>
  <w:style w:type="paragraph" w:customStyle="1" w:styleId="Tab-Struktur149pt">
    <w:name w:val="Tab-Struktur 1 4/9pt"/>
    <w:basedOn w:val="Normal"/>
    <w:rsid w:val="000D708B"/>
    <w:pPr>
      <w:tabs>
        <w:tab w:val="left" w:pos="227"/>
      </w:tabs>
      <w:suppressAutoHyphens w:val="0"/>
      <w:kinsoku/>
      <w:overflowPunct/>
      <w:autoSpaceDE/>
      <w:autoSpaceDN/>
      <w:adjustRightInd/>
      <w:snapToGrid/>
      <w:spacing w:before="80" w:line="200" w:lineRule="exact"/>
      <w:ind w:left="227" w:hanging="227"/>
    </w:pPr>
    <w:rPr>
      <w:sz w:val="18"/>
      <w:lang w:val="de-CH" w:eastAsia="de-DE"/>
    </w:rPr>
  </w:style>
  <w:style w:type="paragraph" w:customStyle="1" w:styleId="Tabkrper49pt-fett">
    <w:name w:val="Tabkörper 4/9pt-fett"/>
    <w:basedOn w:val="Normal"/>
    <w:rsid w:val="000D708B"/>
    <w:pPr>
      <w:suppressAutoHyphens w:val="0"/>
      <w:kinsoku/>
      <w:overflowPunct/>
      <w:autoSpaceDE/>
      <w:autoSpaceDN/>
      <w:adjustRightInd/>
      <w:snapToGrid/>
      <w:spacing w:before="80" w:line="200" w:lineRule="exact"/>
    </w:pPr>
    <w:rPr>
      <w:b/>
      <w:sz w:val="18"/>
      <w:lang w:val="de-CH" w:eastAsia="de-DE"/>
    </w:rPr>
  </w:style>
  <w:style w:type="paragraph" w:customStyle="1" w:styleId="Tabkrper383pt">
    <w:name w:val="Tabkörper 3/8/3pt"/>
    <w:basedOn w:val="Tabkrper38pt"/>
    <w:qFormat/>
    <w:rsid w:val="000D708B"/>
    <w:pPr>
      <w:tabs>
        <w:tab w:val="left" w:pos="2892"/>
      </w:tabs>
      <w:spacing w:after="60"/>
    </w:pPr>
  </w:style>
  <w:style w:type="character" w:customStyle="1" w:styleId="AbsatzChar">
    <w:name w:val="Absatz Char"/>
    <w:link w:val="Absatz"/>
    <w:rsid w:val="000D708B"/>
    <w:rPr>
      <w:rFonts w:ascii="Times New Roman" w:hAnsi="Times New Roman" w:cs="Times New Roman"/>
      <w:sz w:val="18"/>
      <w:lang w:val="de-CH" w:eastAsia="de-DE"/>
    </w:rPr>
  </w:style>
  <w:style w:type="character" w:customStyle="1" w:styleId="Tabkrper08ptChar">
    <w:name w:val="Tabkörper 0/8pt Char"/>
    <w:link w:val="Tabkrper08pt"/>
    <w:rsid w:val="000D708B"/>
    <w:rPr>
      <w:rFonts w:ascii="Times New Roman" w:hAnsi="Times New Roman" w:cs="Times New Roman"/>
      <w:sz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05B3-2C67-47B1-8E87-38F389EF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308</Words>
  <Characters>1757</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ECE/TRANS/WP.15/2015/6</vt:lpstr>
      <vt:lpstr>ECE/TRANS/WP.15/2015/6</vt:lpstr>
    </vt:vector>
  </TitlesOfParts>
  <Company>DCM</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ECE/TRANS/WP.15/2015/6</dc:title>
  <dc:subject>Final</dc:subject>
  <dc:creator>Crelier</dc:creator>
  <cp:lastModifiedBy>barrio-champeau</cp:lastModifiedBy>
  <cp:revision>14</cp:revision>
  <cp:lastPrinted>2015-03-19T12:03:00Z</cp:lastPrinted>
  <dcterms:created xsi:type="dcterms:W3CDTF">2016-08-03T12:14:00Z</dcterms:created>
  <dcterms:modified xsi:type="dcterms:W3CDTF">2016-08-22T09:22:00Z</dcterms:modified>
</cp:coreProperties>
</file>