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211816">
            <w:pPr>
              <w:suppressAutoHyphens w:val="0"/>
              <w:spacing w:after="20"/>
              <w:jc w:val="right"/>
              <w:rPr>
                <w:b/>
                <w:sz w:val="28"/>
                <w:szCs w:val="28"/>
              </w:rPr>
            </w:pPr>
            <w:r w:rsidRPr="008268C5">
              <w:rPr>
                <w:b/>
                <w:sz w:val="28"/>
                <w:szCs w:val="28"/>
              </w:rPr>
              <w:t>INF.</w:t>
            </w:r>
            <w:r w:rsidR="00211816">
              <w:rPr>
                <w:b/>
                <w:sz w:val="28"/>
                <w:szCs w:val="28"/>
              </w:rPr>
              <w:t>7</w:t>
            </w:r>
            <w:r w:rsidR="00815E91" w:rsidRPr="008268C5">
              <w:rPr>
                <w:b/>
                <w:sz w:val="28"/>
                <w:szCs w:val="28"/>
              </w:rPr>
              <w:t xml:space="preserve"> </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B25EB2" w:rsidP="00AB32F7">
      <w:pPr>
        <w:spacing w:before="120"/>
        <w:rPr>
          <w:b/>
        </w:rPr>
      </w:pPr>
      <w:proofErr w:type="gramStart"/>
      <w:r w:rsidRPr="008268C5">
        <w:rPr>
          <w:b/>
        </w:rPr>
        <w:t>10</w:t>
      </w:r>
      <w:r w:rsidR="00192D6D">
        <w:rPr>
          <w:b/>
        </w:rPr>
        <w:t>1st</w:t>
      </w:r>
      <w:proofErr w:type="gramEnd"/>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211816">
        <w:rPr>
          <w:b/>
        </w:rPr>
        <w:t>21</w:t>
      </w:r>
      <w:r w:rsidR="003346B0">
        <w:rPr>
          <w:b/>
        </w:rPr>
        <w:t xml:space="preserve"> October</w:t>
      </w:r>
      <w:r w:rsidR="006162FB">
        <w:rPr>
          <w:b/>
        </w:rPr>
        <w:t xml:space="preserve"> 2016</w:t>
      </w:r>
    </w:p>
    <w:p w:rsidR="00AB32F7" w:rsidRPr="008268C5" w:rsidRDefault="00AB32F7" w:rsidP="00AB32F7">
      <w:r w:rsidRPr="008268C5">
        <w:t xml:space="preserve">Geneva, </w:t>
      </w:r>
      <w:r w:rsidR="00192D6D">
        <w:t>8</w:t>
      </w:r>
      <w:r w:rsidRPr="008268C5">
        <w:t>–</w:t>
      </w:r>
      <w:r w:rsidR="00192D6D">
        <w:t>11</w:t>
      </w:r>
      <w:r w:rsidRPr="008268C5">
        <w:t xml:space="preserve"> </w:t>
      </w:r>
      <w:r w:rsidR="00192D6D">
        <w:t>November</w:t>
      </w:r>
      <w:r w:rsidRPr="008268C5">
        <w:t xml:space="preserve"> </w:t>
      </w:r>
      <w:r w:rsidR="00B25EB2" w:rsidRPr="008268C5">
        <w:t>2016</w:t>
      </w:r>
    </w:p>
    <w:p w:rsidR="00BB7876" w:rsidRDefault="003346B0" w:rsidP="00BB7876">
      <w:pPr>
        <w:rPr>
          <w:lang w:val="en-US"/>
        </w:rPr>
      </w:pPr>
      <w:r>
        <w:rPr>
          <w:lang w:val="en-US"/>
        </w:rPr>
        <w:t xml:space="preserve">Item </w:t>
      </w:r>
      <w:proofErr w:type="gramStart"/>
      <w:r>
        <w:rPr>
          <w:lang w:val="en-US"/>
        </w:rPr>
        <w:t>6</w:t>
      </w:r>
      <w:proofErr w:type="gramEnd"/>
      <w:r w:rsidR="00BB7876">
        <w:rPr>
          <w:lang w:val="en-US"/>
        </w:rPr>
        <w:t xml:space="preserve"> of the Provisional agenda</w:t>
      </w:r>
    </w:p>
    <w:p w:rsidR="0022321E" w:rsidRPr="00DF6282" w:rsidRDefault="003346B0" w:rsidP="00BB7876">
      <w:pPr>
        <w:rPr>
          <w:b/>
        </w:rPr>
      </w:pPr>
      <w:r>
        <w:rPr>
          <w:b/>
          <w:bCs/>
          <w:lang w:val="en-US"/>
        </w:rPr>
        <w:t>Interpretation</w:t>
      </w:r>
      <w:r w:rsidR="00011405">
        <w:rPr>
          <w:b/>
          <w:bCs/>
          <w:lang w:val="en-US"/>
        </w:rPr>
        <w:t xml:space="preserve"> of ADR</w:t>
      </w:r>
    </w:p>
    <w:p w:rsidR="00211816" w:rsidRDefault="003D3380" w:rsidP="00211816">
      <w:pPr>
        <w:pStyle w:val="HChG"/>
      </w:pPr>
      <w:r w:rsidRPr="008268C5">
        <w:tab/>
      </w:r>
      <w:r w:rsidRPr="008268C5">
        <w:tab/>
      </w:r>
      <w:r w:rsidR="00211816" w:rsidRPr="00641C32">
        <w:t xml:space="preserve">Entry into force of a </w:t>
      </w:r>
      <w:r w:rsidR="00211816">
        <w:t xml:space="preserve">new </w:t>
      </w:r>
      <w:r w:rsidR="00211816" w:rsidRPr="00641C32">
        <w:t xml:space="preserve">Polish law to indicate the owner of the dangerous goods in documents in accordance with </w:t>
      </w:r>
      <w:r w:rsidR="00211816">
        <w:t>ADR</w:t>
      </w:r>
      <w:r w:rsidR="00211816" w:rsidRPr="00641C32">
        <w:t xml:space="preserve"> Chapter 5.4</w:t>
      </w:r>
    </w:p>
    <w:p w:rsidR="00211816" w:rsidRPr="008268C5" w:rsidRDefault="00211816" w:rsidP="00211816">
      <w:pPr>
        <w:pStyle w:val="H1G"/>
      </w:pPr>
      <w:r>
        <w:tab/>
      </w:r>
      <w:r>
        <w:tab/>
      </w:r>
      <w:r w:rsidRPr="00A66E8A">
        <w:t xml:space="preserve">Transmitted by the </w:t>
      </w:r>
      <w:r>
        <w:t>International Road Transport Union (IRU)</w:t>
      </w:r>
    </w:p>
    <w:p w:rsidR="00211816" w:rsidRPr="00641C32" w:rsidRDefault="00211816" w:rsidP="00211816">
      <w:pPr>
        <w:pStyle w:val="HChG"/>
        <w:rPr>
          <w:lang w:eastAsia="de-DE"/>
        </w:rPr>
      </w:pPr>
      <w:r>
        <w:rPr>
          <w:lang w:val="fr-CH" w:eastAsia="de-DE"/>
        </w:rPr>
        <w:tab/>
      </w:r>
      <w:r>
        <w:rPr>
          <w:lang w:val="fr-CH" w:eastAsia="de-DE"/>
        </w:rPr>
        <w:tab/>
      </w:r>
      <w:r w:rsidRPr="00641C32">
        <w:rPr>
          <w:lang w:eastAsia="de-DE"/>
        </w:rPr>
        <w:t>Introduction</w:t>
      </w:r>
    </w:p>
    <w:p w:rsidR="00211816" w:rsidRPr="00641C32" w:rsidRDefault="00211816" w:rsidP="00211816">
      <w:pPr>
        <w:pStyle w:val="SingleTxtG"/>
        <w:rPr>
          <w:lang w:eastAsia="de-DE"/>
        </w:rPr>
      </w:pPr>
      <w:r w:rsidRPr="00641C32">
        <w:rPr>
          <w:lang w:eastAsia="de-DE"/>
        </w:rPr>
        <w:t>1.</w:t>
      </w:r>
      <w:r w:rsidRPr="00641C32">
        <w:rPr>
          <w:lang w:eastAsia="de-DE"/>
        </w:rPr>
        <w:tab/>
      </w:r>
      <w:r>
        <w:rPr>
          <w:lang w:eastAsia="de-DE"/>
        </w:rPr>
        <w:t xml:space="preserve">By end of </w:t>
      </w:r>
      <w:r w:rsidRPr="00641C32">
        <w:rPr>
          <w:lang w:eastAsia="de-DE"/>
        </w:rPr>
        <w:t xml:space="preserve">August, </w:t>
      </w:r>
      <w:r>
        <w:rPr>
          <w:lang w:eastAsia="de-DE"/>
        </w:rPr>
        <w:t>IRU</w:t>
      </w:r>
      <w:r w:rsidRPr="00641C32">
        <w:rPr>
          <w:lang w:eastAsia="de-DE"/>
        </w:rPr>
        <w:t xml:space="preserve"> was informed by </w:t>
      </w:r>
      <w:r>
        <w:rPr>
          <w:lang w:eastAsia="de-DE"/>
        </w:rPr>
        <w:t>their</w:t>
      </w:r>
      <w:r w:rsidRPr="00641C32">
        <w:rPr>
          <w:lang w:eastAsia="de-DE"/>
        </w:rPr>
        <w:t xml:space="preserve"> </w:t>
      </w:r>
      <w:r>
        <w:rPr>
          <w:lang w:eastAsia="de-DE"/>
        </w:rPr>
        <w:t xml:space="preserve">Polish member </w:t>
      </w:r>
      <w:r w:rsidRPr="00641C32">
        <w:rPr>
          <w:lang w:eastAsia="de-DE"/>
        </w:rPr>
        <w:t xml:space="preserve">about the entry into force on 2 September 2016 of a Polish law stipulating that the participant in the carriage of dangerous goods is required to enter in the documents prescribed in RID/ADR/ADN </w:t>
      </w:r>
      <w:r w:rsidRPr="003A2D74">
        <w:rPr>
          <w:b/>
          <w:u w:val="single"/>
          <w:lang w:eastAsia="de-DE"/>
        </w:rPr>
        <w:t>the name and address of the undertaking</w:t>
      </w:r>
      <w:r w:rsidRPr="00641C32">
        <w:rPr>
          <w:lang w:eastAsia="de-DE"/>
        </w:rPr>
        <w:t xml:space="preserve"> in whose possession the dangerous goods are when they are handed over to the carrier (original Polish version and English and German translations of this provision, see Annex</w:t>
      </w:r>
      <w:r>
        <w:rPr>
          <w:lang w:eastAsia="de-DE"/>
        </w:rPr>
        <w:t>e</w:t>
      </w:r>
      <w:r w:rsidRPr="00641C32">
        <w:rPr>
          <w:lang w:eastAsia="de-DE"/>
        </w:rPr>
        <w:t xml:space="preserve"> 1).</w:t>
      </w:r>
    </w:p>
    <w:p w:rsidR="00211816" w:rsidRPr="00641C32" w:rsidRDefault="00211816" w:rsidP="00211816">
      <w:pPr>
        <w:pStyle w:val="SingleTxtG"/>
        <w:rPr>
          <w:lang w:eastAsia="de-DE"/>
        </w:rPr>
      </w:pPr>
      <w:r w:rsidRPr="00641C32">
        <w:rPr>
          <w:lang w:eastAsia="de-DE"/>
        </w:rPr>
        <w:t>2.</w:t>
      </w:r>
      <w:r w:rsidRPr="00641C32">
        <w:rPr>
          <w:lang w:eastAsia="de-DE"/>
        </w:rPr>
        <w:tab/>
      </w:r>
      <w:r>
        <w:rPr>
          <w:lang w:eastAsia="de-DE"/>
        </w:rPr>
        <w:t>IRU</w:t>
      </w:r>
      <w:r w:rsidRPr="00641C32">
        <w:rPr>
          <w:lang w:eastAsia="de-DE"/>
        </w:rPr>
        <w:t xml:space="preserve"> was also informed that some </w:t>
      </w:r>
      <w:r>
        <w:rPr>
          <w:lang w:eastAsia="de-DE"/>
        </w:rPr>
        <w:t>Polish road</w:t>
      </w:r>
      <w:r w:rsidRPr="00641C32">
        <w:rPr>
          <w:lang w:eastAsia="de-DE"/>
        </w:rPr>
        <w:t xml:space="preserve"> transport</w:t>
      </w:r>
      <w:r>
        <w:rPr>
          <w:lang w:eastAsia="de-DE"/>
        </w:rPr>
        <w:t xml:space="preserve"> organisation</w:t>
      </w:r>
      <w:r w:rsidRPr="00641C32">
        <w:rPr>
          <w:lang w:eastAsia="de-DE"/>
        </w:rPr>
        <w:t xml:space="preserve"> undertakings have accordingly informed their partners abroad and asked them to ensure that this information is contained in the transport documents for the carriage of dangerous goods to Poland. It was also indicated in some instances that consignments without this information in the transport document would not be taken over for onward transport to Poland, as the </w:t>
      </w:r>
      <w:r>
        <w:rPr>
          <w:lang w:eastAsia="de-DE"/>
        </w:rPr>
        <w:t>road</w:t>
      </w:r>
      <w:r w:rsidRPr="00641C32">
        <w:rPr>
          <w:lang w:eastAsia="de-DE"/>
        </w:rPr>
        <w:t xml:space="preserve"> transport undertakings would be in breach of applicable laws and would be threatened with fines by the Polish </w:t>
      </w:r>
      <w:r>
        <w:rPr>
          <w:lang w:eastAsia="de-DE"/>
        </w:rPr>
        <w:t>authority.</w:t>
      </w:r>
    </w:p>
    <w:p w:rsidR="00211816" w:rsidRPr="00641C32" w:rsidRDefault="00211816" w:rsidP="00211816">
      <w:pPr>
        <w:pStyle w:val="SingleTxtG"/>
        <w:rPr>
          <w:lang w:eastAsia="de-DE"/>
        </w:rPr>
      </w:pPr>
      <w:r w:rsidRPr="00641C32">
        <w:rPr>
          <w:lang w:eastAsia="de-DE"/>
        </w:rPr>
        <w:t>3.</w:t>
      </w:r>
      <w:r w:rsidRPr="00641C32">
        <w:rPr>
          <w:lang w:eastAsia="de-DE"/>
        </w:rPr>
        <w:tab/>
        <w:t xml:space="preserve">As this matter concerns all international </w:t>
      </w:r>
      <w:r>
        <w:rPr>
          <w:lang w:eastAsia="de-DE"/>
        </w:rPr>
        <w:t>road</w:t>
      </w:r>
      <w:r w:rsidRPr="00641C32">
        <w:rPr>
          <w:lang w:eastAsia="de-DE"/>
        </w:rPr>
        <w:t xml:space="preserve"> traffic with Poland, </w:t>
      </w:r>
      <w:r>
        <w:rPr>
          <w:lang w:eastAsia="de-DE"/>
        </w:rPr>
        <w:t>IRU</w:t>
      </w:r>
      <w:r w:rsidRPr="00641C32">
        <w:rPr>
          <w:lang w:eastAsia="de-DE"/>
        </w:rPr>
        <w:t xml:space="preserve"> informed </w:t>
      </w:r>
      <w:r>
        <w:rPr>
          <w:lang w:eastAsia="de-DE"/>
        </w:rPr>
        <w:t>its Members</w:t>
      </w:r>
      <w:r w:rsidRPr="00641C32">
        <w:rPr>
          <w:lang w:eastAsia="de-DE"/>
        </w:rPr>
        <w:t xml:space="preserve"> about it.</w:t>
      </w:r>
    </w:p>
    <w:p w:rsidR="00211816" w:rsidRPr="00641C32" w:rsidRDefault="00211816" w:rsidP="00211816">
      <w:pPr>
        <w:pStyle w:val="SingleTxtG"/>
        <w:rPr>
          <w:lang w:eastAsia="de-DE"/>
        </w:rPr>
      </w:pPr>
      <w:r w:rsidRPr="00641C32">
        <w:rPr>
          <w:lang w:eastAsia="de-DE"/>
        </w:rPr>
        <w:t>4.</w:t>
      </w:r>
      <w:r w:rsidRPr="00641C32">
        <w:rPr>
          <w:lang w:eastAsia="de-DE"/>
        </w:rPr>
        <w:tab/>
        <w:t>In addition</w:t>
      </w:r>
      <w:r>
        <w:rPr>
          <w:lang w:eastAsia="de-DE"/>
        </w:rPr>
        <w:t>, IRU</w:t>
      </w:r>
      <w:r w:rsidRPr="00641C32">
        <w:rPr>
          <w:lang w:eastAsia="de-DE"/>
        </w:rPr>
        <w:t xml:space="preserve"> has also expressed doubt as to the validity of this law for international transport in accordance with </w:t>
      </w:r>
      <w:r>
        <w:rPr>
          <w:lang w:eastAsia="de-DE"/>
        </w:rPr>
        <w:t>the European Agreement concerning the international carriage of dangerous goods by road (ADR).</w:t>
      </w:r>
      <w:r w:rsidRPr="00641C32">
        <w:rPr>
          <w:lang w:eastAsia="de-DE"/>
        </w:rPr>
        <w:t xml:space="preserve"> Some </w:t>
      </w:r>
      <w:r>
        <w:rPr>
          <w:lang w:eastAsia="de-DE"/>
        </w:rPr>
        <w:t>road</w:t>
      </w:r>
      <w:r w:rsidRPr="00641C32">
        <w:rPr>
          <w:lang w:eastAsia="de-DE"/>
        </w:rPr>
        <w:t xml:space="preserve"> transport undertakings in Poland were also of this view, but pointed out that they have to comply with the existing law.</w:t>
      </w:r>
    </w:p>
    <w:p w:rsidR="00211816" w:rsidRDefault="00211816" w:rsidP="00211816">
      <w:pPr>
        <w:pStyle w:val="SingleTxtG"/>
        <w:rPr>
          <w:lang w:eastAsia="de-DE" w:bidi="en-GB"/>
        </w:rPr>
      </w:pPr>
      <w:r w:rsidRPr="00641C32">
        <w:rPr>
          <w:lang w:eastAsia="de-DE"/>
        </w:rPr>
        <w:t>5.</w:t>
      </w:r>
      <w:r w:rsidRPr="00641C32">
        <w:rPr>
          <w:lang w:eastAsia="de-DE"/>
        </w:rPr>
        <w:tab/>
      </w:r>
      <w:r w:rsidRPr="005C4172">
        <w:rPr>
          <w:lang w:eastAsia="de-DE" w:bidi="en-GB"/>
        </w:rPr>
        <w:t xml:space="preserve">Taking into account the list of </w:t>
      </w:r>
      <w:r>
        <w:rPr>
          <w:lang w:eastAsia="de-DE" w:bidi="en-GB"/>
        </w:rPr>
        <w:t xml:space="preserve">documentation and </w:t>
      </w:r>
      <w:r w:rsidRPr="005C4172">
        <w:rPr>
          <w:lang w:eastAsia="de-DE" w:bidi="en-GB"/>
        </w:rPr>
        <w:t>data specified in ADR that should be included in the transport document</w:t>
      </w:r>
      <w:r>
        <w:rPr>
          <w:lang w:eastAsia="de-DE" w:bidi="en-GB"/>
        </w:rPr>
        <w:t xml:space="preserve"> (Chapter 5.4 and section 8.2.1)</w:t>
      </w:r>
      <w:r w:rsidRPr="005C4172">
        <w:rPr>
          <w:lang w:eastAsia="de-DE" w:bidi="en-GB"/>
        </w:rPr>
        <w:t xml:space="preserve">, any additional information not required by </w:t>
      </w:r>
      <w:r>
        <w:rPr>
          <w:lang w:eastAsia="de-DE" w:bidi="en-GB"/>
        </w:rPr>
        <w:t xml:space="preserve">the </w:t>
      </w:r>
      <w:r w:rsidRPr="005C4172">
        <w:rPr>
          <w:lang w:eastAsia="de-DE" w:bidi="en-GB"/>
        </w:rPr>
        <w:t xml:space="preserve">ADR cannot be treated as an obligatory element of the transport document within the meaning of </w:t>
      </w:r>
      <w:r>
        <w:rPr>
          <w:lang w:eastAsia="de-DE" w:bidi="en-GB"/>
        </w:rPr>
        <w:t xml:space="preserve">the </w:t>
      </w:r>
      <w:r w:rsidRPr="005C4172">
        <w:rPr>
          <w:lang w:eastAsia="de-DE" w:bidi="en-GB"/>
        </w:rPr>
        <w:t xml:space="preserve">ADR. </w:t>
      </w:r>
    </w:p>
    <w:p w:rsidR="00211816" w:rsidRPr="003A2D74" w:rsidRDefault="00211816" w:rsidP="00211816">
      <w:pPr>
        <w:pStyle w:val="SingleTxtG"/>
        <w:rPr>
          <w:lang w:eastAsia="de-DE" w:bidi="en-GB"/>
        </w:rPr>
      </w:pPr>
      <w:r>
        <w:rPr>
          <w:lang w:eastAsia="de-DE" w:bidi="en-GB"/>
        </w:rPr>
        <w:t>6.</w:t>
      </w:r>
      <w:r>
        <w:rPr>
          <w:lang w:eastAsia="de-DE" w:bidi="en-GB"/>
        </w:rPr>
        <w:tab/>
      </w:r>
      <w:r w:rsidRPr="003A2D74">
        <w:rPr>
          <w:lang w:eastAsia="de-DE" w:bidi="en-GB"/>
        </w:rPr>
        <w:t xml:space="preserve">Therefore, the data referred to in the provision of Article 13 (2) of the Transport of Dangerous Goods (TDG) Act, i.e. the name and address of the entity being the owner of the dangerous goods cannot be considered as </w:t>
      </w:r>
      <w:r>
        <w:rPr>
          <w:lang w:eastAsia="de-DE" w:bidi="en-GB"/>
        </w:rPr>
        <w:t>an</w:t>
      </w:r>
      <w:r w:rsidRPr="003A2D74">
        <w:rPr>
          <w:lang w:eastAsia="de-DE" w:bidi="en-GB"/>
        </w:rPr>
        <w:t xml:space="preserve"> element of the transport document referred to above, </w:t>
      </w:r>
      <w:r>
        <w:rPr>
          <w:lang w:eastAsia="de-DE" w:bidi="en-GB"/>
        </w:rPr>
        <w:t xml:space="preserve">is </w:t>
      </w:r>
      <w:r w:rsidRPr="003A2D74">
        <w:rPr>
          <w:lang w:eastAsia="de-DE" w:bidi="en-GB"/>
        </w:rPr>
        <w:t>required by the provisions of the international law. Consequently, it cannot be identified as “other required information” referred to in item 1.1.3 of the Annex</w:t>
      </w:r>
      <w:r>
        <w:rPr>
          <w:lang w:eastAsia="de-DE" w:bidi="en-GB"/>
        </w:rPr>
        <w:t>e</w:t>
      </w:r>
      <w:r w:rsidRPr="003A2D74">
        <w:rPr>
          <w:lang w:eastAsia="de-DE" w:bidi="en-GB"/>
        </w:rPr>
        <w:t xml:space="preserve"> to the TDG Act</w:t>
      </w:r>
      <w:r>
        <w:rPr>
          <w:lang w:eastAsia="de-DE" w:bidi="en-GB"/>
        </w:rPr>
        <w:t>,</w:t>
      </w:r>
      <w:r w:rsidRPr="003A2D74">
        <w:rPr>
          <w:lang w:eastAsia="de-DE" w:bidi="en-GB"/>
        </w:rPr>
        <w:t xml:space="preserve"> including the list of breaches related to the transport of dangerous goods.</w:t>
      </w:r>
    </w:p>
    <w:p w:rsidR="00211816" w:rsidRPr="005C4172" w:rsidRDefault="00211816" w:rsidP="00211816">
      <w:pPr>
        <w:pStyle w:val="SingleTxtG"/>
        <w:rPr>
          <w:lang w:eastAsia="de-DE" w:bidi="en-GB"/>
        </w:rPr>
      </w:pPr>
      <w:r>
        <w:rPr>
          <w:lang w:eastAsia="de-DE" w:bidi="en-GB"/>
        </w:rPr>
        <w:lastRenderedPageBreak/>
        <w:t>7.</w:t>
      </w:r>
      <w:r>
        <w:rPr>
          <w:lang w:eastAsia="de-DE" w:bidi="en-GB"/>
        </w:rPr>
        <w:tab/>
        <w:t>For IRU,</w:t>
      </w:r>
      <w:r w:rsidRPr="005C4172">
        <w:rPr>
          <w:lang w:eastAsia="de-DE" w:bidi="en-GB"/>
        </w:rPr>
        <w:t xml:space="preserve"> </w:t>
      </w:r>
      <w:r>
        <w:rPr>
          <w:lang w:eastAsia="de-DE" w:bidi="en-GB"/>
        </w:rPr>
        <w:t xml:space="preserve">the Polish </w:t>
      </w:r>
      <w:r w:rsidRPr="005C4172">
        <w:rPr>
          <w:lang w:eastAsia="de-DE" w:bidi="en-GB"/>
        </w:rPr>
        <w:t>Article 13 (2) of the TDG Act cannot form the basis for imposing a fine on the party involved in the transport of dangerous goods for missing information about the owner of the dangerous goods.</w:t>
      </w:r>
    </w:p>
    <w:p w:rsidR="00211816" w:rsidRPr="00641C32" w:rsidRDefault="00211816" w:rsidP="00211816">
      <w:pPr>
        <w:pStyle w:val="SingleTxtG"/>
        <w:rPr>
          <w:lang w:eastAsia="de-DE"/>
        </w:rPr>
      </w:pPr>
      <w:r>
        <w:rPr>
          <w:lang w:eastAsia="de-DE" w:bidi="en-GB"/>
        </w:rPr>
        <w:t>8.</w:t>
      </w:r>
      <w:r>
        <w:rPr>
          <w:lang w:eastAsia="de-DE" w:bidi="en-GB"/>
        </w:rPr>
        <w:tab/>
      </w:r>
      <w:r w:rsidRPr="005C4172">
        <w:rPr>
          <w:lang w:eastAsia="de-DE" w:bidi="en-GB"/>
        </w:rPr>
        <w:t>In addition, it should be stated that in view of the above-mentioned regulations, the party involved in the transport of dangerous goods cannot effectively request the entities operating in other countries-parties to RID and the Contracting Parties to ADR to provide information about the owner of the dangerous goods and such a request may be considered a violation of the provisions of RID.</w:t>
      </w:r>
    </w:p>
    <w:p w:rsidR="00211816" w:rsidRPr="00641C32" w:rsidRDefault="00211816" w:rsidP="00211816">
      <w:pPr>
        <w:pStyle w:val="SingleTxtG"/>
        <w:rPr>
          <w:lang w:eastAsia="de-DE"/>
        </w:rPr>
      </w:pPr>
      <w:r>
        <w:rPr>
          <w:lang w:eastAsia="de-DE"/>
        </w:rPr>
        <w:t>9</w:t>
      </w:r>
      <w:r w:rsidRPr="00641C32">
        <w:rPr>
          <w:lang w:eastAsia="de-DE"/>
        </w:rPr>
        <w:t>.</w:t>
      </w:r>
      <w:r w:rsidRPr="00641C32">
        <w:rPr>
          <w:lang w:eastAsia="de-DE"/>
        </w:rPr>
        <w:tab/>
        <w:t xml:space="preserve">The letter concerned from the Polish </w:t>
      </w:r>
      <w:r w:rsidRPr="002D01CD">
        <w:rPr>
          <w:lang w:val="en-US" w:eastAsia="de-DE"/>
        </w:rPr>
        <w:t>Ministry of Infrastructure and Construction</w:t>
      </w:r>
      <w:r w:rsidRPr="00641C32">
        <w:rPr>
          <w:lang w:eastAsia="de-DE"/>
        </w:rPr>
        <w:t>, dated 2 September 2016 and sent to the regulatory authorities, makes clear that:</w:t>
      </w:r>
    </w:p>
    <w:p w:rsidR="00211816" w:rsidRPr="00641C32" w:rsidRDefault="00211816" w:rsidP="00211816">
      <w:pPr>
        <w:pStyle w:val="Bullet1G"/>
        <w:rPr>
          <w:lang w:eastAsia="de-DE"/>
        </w:rPr>
      </w:pPr>
      <w:r w:rsidRPr="00641C32">
        <w:rPr>
          <w:lang w:eastAsia="de-DE"/>
        </w:rPr>
        <w:t>the provisions of ADR Chapter 5.4</w:t>
      </w:r>
      <w:r>
        <w:rPr>
          <w:lang w:eastAsia="de-DE"/>
        </w:rPr>
        <w:t xml:space="preserve"> and section 8.1.2, which Poland must apply, </w:t>
      </w:r>
      <w:r w:rsidRPr="00641C32">
        <w:rPr>
          <w:lang w:eastAsia="de-DE"/>
        </w:rPr>
        <w:t>define the type and content of the documents that accompany the consignment,</w:t>
      </w:r>
    </w:p>
    <w:p w:rsidR="00211816" w:rsidRPr="00641C32" w:rsidRDefault="00211816" w:rsidP="00211816">
      <w:pPr>
        <w:pStyle w:val="Bullet1G"/>
        <w:rPr>
          <w:lang w:eastAsia="de-DE"/>
        </w:rPr>
      </w:pPr>
      <w:r w:rsidRPr="00641C32">
        <w:rPr>
          <w:lang w:eastAsia="de-DE"/>
        </w:rPr>
        <w:t>any additional information not required by ADR, such as the name and address of the owner, cannot be considered as a mandatory element of the information prescribed,</w:t>
      </w:r>
    </w:p>
    <w:p w:rsidR="00211816" w:rsidRPr="00641C32" w:rsidRDefault="00211816" w:rsidP="00211816">
      <w:pPr>
        <w:pStyle w:val="Bullet1G"/>
        <w:rPr>
          <w:lang w:eastAsia="de-DE"/>
        </w:rPr>
      </w:pPr>
      <w:r w:rsidRPr="00641C32">
        <w:rPr>
          <w:lang w:eastAsia="de-DE"/>
        </w:rPr>
        <w:t>the relevant Article of the law cannot therefore be used as a basis for fining participants if the information on the owner is not included in the transport document,</w:t>
      </w:r>
    </w:p>
    <w:p w:rsidR="00211816" w:rsidRPr="00641C32" w:rsidRDefault="00211816" w:rsidP="00DD479A">
      <w:pPr>
        <w:pStyle w:val="Bullet1G"/>
        <w:tabs>
          <w:tab w:val="clear" w:pos="1701"/>
        </w:tabs>
        <w:rPr>
          <w:lang w:eastAsia="de-DE"/>
        </w:rPr>
      </w:pPr>
      <w:r w:rsidRPr="00641C32">
        <w:rPr>
          <w:lang w:eastAsia="de-DE"/>
        </w:rPr>
        <w:t>participants in the carriage of dangerous goods in Poland cannot require this information from other participants in other RID/ADR Contracting States, as such a demand could be considered as a breach of the provisions of RID and ADR.</w:t>
      </w:r>
    </w:p>
    <w:p w:rsidR="00211816" w:rsidRPr="00641C32" w:rsidRDefault="00211816" w:rsidP="00211816">
      <w:pPr>
        <w:pStyle w:val="SingleTxtG"/>
        <w:rPr>
          <w:lang w:eastAsia="de-DE"/>
        </w:rPr>
      </w:pPr>
      <w:r>
        <w:rPr>
          <w:lang w:eastAsia="de-DE"/>
        </w:rPr>
        <w:t>10</w:t>
      </w:r>
      <w:r w:rsidRPr="00641C32">
        <w:rPr>
          <w:lang w:eastAsia="de-DE"/>
        </w:rPr>
        <w:t>.</w:t>
      </w:r>
      <w:r w:rsidRPr="00641C32">
        <w:rPr>
          <w:lang w:eastAsia="de-DE"/>
        </w:rPr>
        <w:tab/>
        <w:t xml:space="preserve">The </w:t>
      </w:r>
      <w:r>
        <w:rPr>
          <w:lang w:eastAsia="de-DE"/>
        </w:rPr>
        <w:t xml:space="preserve">Polish </w:t>
      </w:r>
      <w:r w:rsidRPr="00641C32">
        <w:rPr>
          <w:lang w:eastAsia="de-DE"/>
        </w:rPr>
        <w:t xml:space="preserve">law, which was not submitted to Parliament by the Polish </w:t>
      </w:r>
      <w:r w:rsidRPr="002D01CD">
        <w:rPr>
          <w:lang w:val="en-US" w:eastAsia="de-DE"/>
        </w:rPr>
        <w:t>Ministry of Infrastructure and Construction</w:t>
      </w:r>
      <w:r w:rsidRPr="00641C32">
        <w:rPr>
          <w:lang w:eastAsia="de-DE"/>
        </w:rPr>
        <w:t xml:space="preserve">, but by the Ministry of Energy, with the aim of curbing the black market </w:t>
      </w:r>
      <w:r>
        <w:rPr>
          <w:lang w:eastAsia="de-DE"/>
        </w:rPr>
        <w:t>of</w:t>
      </w:r>
      <w:r w:rsidRPr="00641C32">
        <w:rPr>
          <w:lang w:eastAsia="de-DE"/>
        </w:rPr>
        <w:t xml:space="preserve"> fuels, therefore still applied in full, i.e. to international traffic as well.</w:t>
      </w:r>
    </w:p>
    <w:p w:rsidR="00211816" w:rsidRDefault="00211816" w:rsidP="00211816">
      <w:pPr>
        <w:pStyle w:val="SingleTxtG"/>
        <w:rPr>
          <w:lang w:eastAsia="de-DE" w:bidi="en-GB"/>
        </w:rPr>
      </w:pPr>
      <w:r>
        <w:rPr>
          <w:lang w:eastAsia="de-DE"/>
        </w:rPr>
        <w:t>11</w:t>
      </w:r>
      <w:r w:rsidRPr="00641C32">
        <w:rPr>
          <w:lang w:eastAsia="de-DE"/>
        </w:rPr>
        <w:t>.</w:t>
      </w:r>
      <w:r w:rsidRPr="00641C32">
        <w:rPr>
          <w:lang w:eastAsia="de-DE"/>
        </w:rPr>
        <w:tab/>
      </w:r>
      <w:r>
        <w:rPr>
          <w:lang w:eastAsia="de-DE"/>
        </w:rPr>
        <w:t xml:space="preserve">It must be recognised </w:t>
      </w:r>
      <w:r>
        <w:rPr>
          <w:lang w:eastAsia="de-DE" w:bidi="en-GB"/>
        </w:rPr>
        <w:t xml:space="preserve">that in view of the ADR, an Agreement between States, </w:t>
      </w:r>
      <w:r w:rsidRPr="009F7808">
        <w:rPr>
          <w:lang w:eastAsia="de-DE" w:bidi="en-GB"/>
        </w:rPr>
        <w:t>part</w:t>
      </w:r>
      <w:r>
        <w:rPr>
          <w:lang w:eastAsia="de-DE" w:bidi="en-GB"/>
        </w:rPr>
        <w:t>ies</w:t>
      </w:r>
      <w:r w:rsidRPr="009F7808">
        <w:rPr>
          <w:lang w:eastAsia="de-DE" w:bidi="en-GB"/>
        </w:rPr>
        <w:t xml:space="preserve"> involved in the transport of dangerous goods cannot effectively request entities operating in other countries</w:t>
      </w:r>
      <w:r>
        <w:rPr>
          <w:lang w:eastAsia="de-DE" w:bidi="en-GB"/>
        </w:rPr>
        <w:t xml:space="preserve"> – Contracting P</w:t>
      </w:r>
      <w:r w:rsidRPr="009F7808">
        <w:rPr>
          <w:lang w:eastAsia="de-DE" w:bidi="en-GB"/>
        </w:rPr>
        <w:t xml:space="preserve">arties to </w:t>
      </w:r>
      <w:r>
        <w:rPr>
          <w:lang w:eastAsia="de-DE" w:bidi="en-GB"/>
        </w:rPr>
        <w:t xml:space="preserve">the </w:t>
      </w:r>
      <w:r w:rsidRPr="009F7808">
        <w:rPr>
          <w:lang w:eastAsia="de-DE" w:bidi="en-GB"/>
        </w:rPr>
        <w:t xml:space="preserve">ADR to provide information about the owner of the dangerous goods </w:t>
      </w:r>
      <w:r>
        <w:rPr>
          <w:lang w:eastAsia="de-DE" w:bidi="en-GB"/>
        </w:rPr>
        <w:t>as</w:t>
      </w:r>
      <w:r w:rsidRPr="009F7808">
        <w:rPr>
          <w:lang w:eastAsia="de-DE" w:bidi="en-GB"/>
        </w:rPr>
        <w:t xml:space="preserve"> such a request may be considered a</w:t>
      </w:r>
      <w:r>
        <w:rPr>
          <w:lang w:eastAsia="de-DE" w:bidi="en-GB"/>
        </w:rPr>
        <w:t xml:space="preserve"> violation of the provisions in ADR.</w:t>
      </w:r>
    </w:p>
    <w:p w:rsidR="00211816" w:rsidRDefault="00211816" w:rsidP="00211816">
      <w:pPr>
        <w:pStyle w:val="SingleTxtG"/>
        <w:rPr>
          <w:lang w:eastAsia="de-DE"/>
        </w:rPr>
      </w:pPr>
      <w:r>
        <w:rPr>
          <w:lang w:eastAsia="de-DE" w:bidi="en-GB"/>
        </w:rPr>
        <w:t>12.</w:t>
      </w:r>
      <w:r>
        <w:rPr>
          <w:lang w:val="fr-CH" w:eastAsia="de-DE" w:bidi="en-GB"/>
        </w:rPr>
        <w:tab/>
      </w:r>
      <w:r w:rsidRPr="00641C32">
        <w:rPr>
          <w:lang w:eastAsia="de-DE"/>
        </w:rPr>
        <w:t>As a result, participants are still very uncertain and unclear what to do. This is all the more so as the law does not say clearly which entity concerned by the law is obliged to enter the information on the owner.</w:t>
      </w:r>
    </w:p>
    <w:p w:rsidR="00211816" w:rsidRPr="00293EA4" w:rsidRDefault="00211816" w:rsidP="00211816">
      <w:pPr>
        <w:pStyle w:val="SingleTxtG"/>
        <w:rPr>
          <w:lang w:eastAsia="de-DE"/>
        </w:rPr>
      </w:pPr>
      <w:r>
        <w:rPr>
          <w:lang w:eastAsia="de-DE"/>
        </w:rPr>
        <w:t>13</w:t>
      </w:r>
      <w:r>
        <w:rPr>
          <w:lang w:eastAsia="de-DE"/>
        </w:rPr>
        <w:tab/>
      </w:r>
      <w:r w:rsidRPr="00293EA4">
        <w:rPr>
          <w:lang w:eastAsia="de-DE"/>
        </w:rPr>
        <w:t xml:space="preserve">Owing to the consequences of this Polish law on international transport, IRU considers this to be a matter of great urgency. Although this law applies to all three land modes, </w:t>
      </w:r>
    </w:p>
    <w:p w:rsidR="00211816" w:rsidRPr="00293EA4" w:rsidRDefault="00211816" w:rsidP="00211816">
      <w:pPr>
        <w:pStyle w:val="SingleTxtG"/>
        <w:rPr>
          <w:lang w:eastAsia="de-DE"/>
        </w:rPr>
      </w:pPr>
      <w:r>
        <w:rPr>
          <w:lang w:eastAsia="de-DE"/>
        </w:rPr>
        <w:t>14</w:t>
      </w:r>
      <w:r w:rsidRPr="00293EA4">
        <w:rPr>
          <w:lang w:eastAsia="de-DE"/>
        </w:rPr>
        <w:t>.</w:t>
      </w:r>
      <w:r w:rsidRPr="00293EA4">
        <w:rPr>
          <w:lang w:eastAsia="de-DE"/>
        </w:rPr>
        <w:tab/>
        <w:t>Depending on the outcome of the discussion, IRU is willing, if necessary, to submit an appropriate document to the RID/ADR/ADN Joint Meeting, together with the International Union of Railways (UIC).</w:t>
      </w:r>
    </w:p>
    <w:p w:rsidR="00211816" w:rsidRPr="00875ACF" w:rsidRDefault="00211816" w:rsidP="00211816">
      <w:pPr>
        <w:pStyle w:val="HChG"/>
        <w:rPr>
          <w:lang w:eastAsia="de-DE"/>
        </w:rPr>
      </w:pPr>
      <w:r>
        <w:rPr>
          <w:lang w:val="fr-CH" w:eastAsia="de-DE"/>
        </w:rPr>
        <w:tab/>
      </w:r>
      <w:r>
        <w:rPr>
          <w:lang w:val="fr-CH" w:eastAsia="de-DE"/>
        </w:rPr>
        <w:tab/>
      </w:r>
      <w:r w:rsidRPr="00875ACF">
        <w:rPr>
          <w:lang w:eastAsia="de-DE"/>
        </w:rPr>
        <w:t>Interpretation</w:t>
      </w:r>
    </w:p>
    <w:p w:rsidR="00211816" w:rsidRPr="00293EA4" w:rsidRDefault="00211816" w:rsidP="00211816">
      <w:pPr>
        <w:pStyle w:val="SingleTxtG"/>
        <w:rPr>
          <w:lang w:eastAsia="de-DE"/>
        </w:rPr>
      </w:pPr>
      <w:r w:rsidRPr="00875ACF">
        <w:rPr>
          <w:lang w:eastAsia="de-DE"/>
        </w:rPr>
        <w:t>1</w:t>
      </w:r>
      <w:r>
        <w:rPr>
          <w:lang w:eastAsia="de-DE"/>
        </w:rPr>
        <w:t>5</w:t>
      </w:r>
      <w:r w:rsidRPr="00875ACF">
        <w:rPr>
          <w:lang w:eastAsia="de-DE"/>
        </w:rPr>
        <w:t>.</w:t>
      </w:r>
      <w:r w:rsidRPr="00875ACF">
        <w:rPr>
          <w:lang w:eastAsia="de-DE"/>
        </w:rPr>
        <w:tab/>
      </w:r>
      <w:r>
        <w:rPr>
          <w:lang w:eastAsia="de-DE"/>
        </w:rPr>
        <w:t>IRU</w:t>
      </w:r>
      <w:r w:rsidRPr="00293EA4">
        <w:rPr>
          <w:lang w:eastAsia="de-DE"/>
        </w:rPr>
        <w:t xml:space="preserve"> asks </w:t>
      </w:r>
      <w:r>
        <w:rPr>
          <w:lang w:eastAsia="de-DE"/>
        </w:rPr>
        <w:t>the WP.15 experts</w:t>
      </w:r>
      <w:r w:rsidRPr="00293EA4">
        <w:rPr>
          <w:lang w:eastAsia="de-DE"/>
        </w:rPr>
        <w:t xml:space="preserve"> to answer the following questions:</w:t>
      </w:r>
    </w:p>
    <w:p w:rsidR="00211816" w:rsidRPr="004E582F" w:rsidRDefault="00211816" w:rsidP="00EF6393">
      <w:pPr>
        <w:pStyle w:val="Bullet1G"/>
        <w:rPr>
          <w:lang w:eastAsia="de-DE"/>
        </w:rPr>
      </w:pPr>
      <w:r w:rsidRPr="004E582F">
        <w:rPr>
          <w:lang w:eastAsia="de-DE"/>
        </w:rPr>
        <w:t xml:space="preserve">Whether the ADR requirement is applicable in Poland for all international dangerous goods carriage by road to or through Poland, knowing the new national requirement, would Contracting Parties of the ADR acknowledge that international carrier not </w:t>
      </w:r>
      <w:r w:rsidRPr="004E582F">
        <w:rPr>
          <w:lang w:eastAsia="de-DE"/>
        </w:rPr>
        <w:lastRenderedPageBreak/>
        <w:t xml:space="preserve">complying </w:t>
      </w:r>
      <w:proofErr w:type="gramStart"/>
      <w:r w:rsidRPr="004E582F">
        <w:rPr>
          <w:lang w:eastAsia="de-DE"/>
        </w:rPr>
        <w:t>to</w:t>
      </w:r>
      <w:proofErr w:type="gramEnd"/>
      <w:r w:rsidRPr="004E582F">
        <w:rPr>
          <w:lang w:eastAsia="de-DE"/>
        </w:rPr>
        <w:t xml:space="preserve"> Article 13 (2) of the Transport of Dangerous Goods (TDG) Act be fined in Poland</w:t>
      </w:r>
      <w:r>
        <w:rPr>
          <w:lang w:eastAsia="de-DE"/>
        </w:rPr>
        <w:t>?</w:t>
      </w:r>
    </w:p>
    <w:p w:rsidR="00211816" w:rsidRPr="004E582F" w:rsidRDefault="00211816" w:rsidP="00EF6393">
      <w:pPr>
        <w:pStyle w:val="Bullet1G"/>
        <w:rPr>
          <w:lang w:eastAsia="de-DE"/>
        </w:rPr>
      </w:pPr>
      <w:r w:rsidRPr="004E582F">
        <w:rPr>
          <w:lang w:eastAsia="de-DE"/>
        </w:rPr>
        <w:t>Can the Polish representative at the WP.15 confirm that their enforcement authorities got instruction not to penalise the carrier operating under the ADR Agreement the carriage of dangerous goods in relation to this new Polish provision?</w:t>
      </w:r>
    </w:p>
    <w:p w:rsidR="00211816" w:rsidRPr="004E582F" w:rsidRDefault="00211816" w:rsidP="00EF6393">
      <w:pPr>
        <w:pStyle w:val="Bullet1G"/>
        <w:rPr>
          <w:lang w:eastAsia="de-DE"/>
        </w:rPr>
      </w:pPr>
      <w:bookmarkStart w:id="0" w:name="_GoBack"/>
      <w:bookmarkEnd w:id="0"/>
      <w:r>
        <w:rPr>
          <w:lang w:eastAsia="de-DE"/>
        </w:rPr>
        <w:t>Are</w:t>
      </w:r>
      <w:r w:rsidRPr="004E582F">
        <w:rPr>
          <w:lang w:eastAsia="de-DE"/>
        </w:rPr>
        <w:t xml:space="preserve"> </w:t>
      </w:r>
      <w:r>
        <w:rPr>
          <w:lang w:eastAsia="de-DE"/>
        </w:rPr>
        <w:t>P</w:t>
      </w:r>
      <w:r w:rsidRPr="004E582F">
        <w:rPr>
          <w:lang w:eastAsia="de-DE"/>
        </w:rPr>
        <w:t xml:space="preserve">olish road freight carriers in every case held responsible by the Polish regulatory authority for information on the owner of the dangerous goods that is missing from the transport document? </w:t>
      </w:r>
    </w:p>
    <w:p w:rsidR="00211816" w:rsidRPr="00641C32" w:rsidRDefault="00211816" w:rsidP="00211816">
      <w:pPr>
        <w:pStyle w:val="HChG"/>
        <w:rPr>
          <w:lang w:eastAsia="de-DE"/>
        </w:rPr>
      </w:pPr>
      <w:r w:rsidRPr="00641C32">
        <w:rPr>
          <w:lang w:eastAsia="de-DE"/>
        </w:rPr>
        <w:br w:type="page"/>
      </w:r>
      <w:r w:rsidRPr="00641C32">
        <w:rPr>
          <w:lang w:eastAsia="de-DE"/>
        </w:rPr>
        <w:lastRenderedPageBreak/>
        <w:t>Annex</w:t>
      </w:r>
      <w:r>
        <w:rPr>
          <w:lang w:eastAsia="de-DE"/>
        </w:rPr>
        <w:t>e</w:t>
      </w:r>
      <w:r w:rsidRPr="00641C32">
        <w:rPr>
          <w:lang w:eastAsia="de-DE"/>
        </w:rPr>
        <w:t xml:space="preserve"> 1</w:t>
      </w:r>
    </w:p>
    <w:p w:rsidR="00211816" w:rsidRPr="000A727D" w:rsidRDefault="00211816" w:rsidP="00211816">
      <w:pPr>
        <w:suppressAutoHyphens w:val="0"/>
        <w:spacing w:before="120" w:after="120" w:line="240" w:lineRule="auto"/>
        <w:ind w:left="1134" w:right="1134"/>
        <w:jc w:val="both"/>
        <w:rPr>
          <w:b/>
          <w:i/>
          <w:iCs/>
          <w:color w:val="000000"/>
          <w:lang w:eastAsia="de-DE"/>
        </w:rPr>
      </w:pPr>
      <w:proofErr w:type="gramStart"/>
      <w:r w:rsidRPr="000A727D">
        <w:rPr>
          <w:b/>
          <w:i/>
          <w:iCs/>
          <w:color w:val="000000"/>
          <w:lang w:eastAsia="de-DE"/>
        </w:rPr>
        <w:t xml:space="preserve">Art 13 </w:t>
      </w:r>
      <w:proofErr w:type="spellStart"/>
      <w:r w:rsidRPr="000A727D">
        <w:rPr>
          <w:b/>
          <w:i/>
          <w:iCs/>
          <w:color w:val="000000"/>
          <w:lang w:eastAsia="de-DE"/>
        </w:rPr>
        <w:t>ust</w:t>
      </w:r>
      <w:proofErr w:type="spellEnd"/>
      <w:r w:rsidRPr="000A727D">
        <w:rPr>
          <w:b/>
          <w:i/>
          <w:iCs/>
          <w:color w:val="000000"/>
          <w:lang w:eastAsia="de-DE"/>
        </w:rPr>
        <w:t>.</w:t>
      </w:r>
      <w:proofErr w:type="gramEnd"/>
      <w:r w:rsidRPr="000A727D">
        <w:rPr>
          <w:b/>
          <w:i/>
          <w:iCs/>
          <w:color w:val="000000"/>
          <w:lang w:eastAsia="de-DE"/>
        </w:rPr>
        <w:t xml:space="preserve"> 2 </w:t>
      </w:r>
      <w:proofErr w:type="spellStart"/>
      <w:r w:rsidRPr="000A727D">
        <w:rPr>
          <w:b/>
          <w:i/>
          <w:iCs/>
          <w:color w:val="000000"/>
          <w:lang w:eastAsia="de-DE"/>
        </w:rPr>
        <w:t>ustawy</w:t>
      </w:r>
      <w:proofErr w:type="spellEnd"/>
      <w:r w:rsidRPr="000A727D">
        <w:rPr>
          <w:b/>
          <w:i/>
          <w:iCs/>
          <w:color w:val="000000"/>
          <w:lang w:eastAsia="de-DE"/>
        </w:rPr>
        <w:t xml:space="preserve"> PTN w </w:t>
      </w:r>
      <w:proofErr w:type="spellStart"/>
      <w:r w:rsidRPr="000A727D">
        <w:rPr>
          <w:b/>
          <w:i/>
          <w:iCs/>
          <w:color w:val="000000"/>
          <w:lang w:eastAsia="de-DE"/>
        </w:rPr>
        <w:t>brzmieniu</w:t>
      </w:r>
      <w:proofErr w:type="spellEnd"/>
      <w:r w:rsidRPr="000A727D">
        <w:rPr>
          <w:b/>
          <w:i/>
          <w:iCs/>
          <w:color w:val="000000"/>
          <w:lang w:eastAsia="de-DE"/>
        </w:rPr>
        <w:t xml:space="preserve"> </w:t>
      </w:r>
      <w:proofErr w:type="spellStart"/>
      <w:r w:rsidRPr="000A727D">
        <w:rPr>
          <w:b/>
          <w:i/>
          <w:iCs/>
          <w:color w:val="000000"/>
          <w:lang w:eastAsia="de-DE"/>
        </w:rPr>
        <w:t>określonym</w:t>
      </w:r>
      <w:proofErr w:type="spellEnd"/>
      <w:r w:rsidRPr="000A727D">
        <w:rPr>
          <w:b/>
          <w:i/>
          <w:iCs/>
          <w:color w:val="000000"/>
          <w:lang w:eastAsia="de-DE"/>
        </w:rPr>
        <w:t xml:space="preserve"> </w:t>
      </w:r>
      <w:proofErr w:type="spellStart"/>
      <w:r w:rsidRPr="000A727D">
        <w:rPr>
          <w:b/>
          <w:i/>
          <w:iCs/>
          <w:color w:val="000000"/>
          <w:lang w:eastAsia="de-DE"/>
        </w:rPr>
        <w:t>ustawa</w:t>
      </w:r>
      <w:proofErr w:type="spellEnd"/>
      <w:r w:rsidRPr="000A727D">
        <w:rPr>
          <w:b/>
          <w:i/>
          <w:iCs/>
          <w:color w:val="000000"/>
          <w:lang w:eastAsia="de-DE"/>
        </w:rPr>
        <w:t xml:space="preserve"> z </w:t>
      </w:r>
      <w:proofErr w:type="spellStart"/>
      <w:r w:rsidRPr="000A727D">
        <w:rPr>
          <w:b/>
          <w:i/>
          <w:iCs/>
          <w:color w:val="000000"/>
          <w:lang w:eastAsia="de-DE"/>
        </w:rPr>
        <w:t>dnia</w:t>
      </w:r>
      <w:proofErr w:type="spellEnd"/>
      <w:r w:rsidRPr="000A727D">
        <w:rPr>
          <w:b/>
          <w:i/>
          <w:iCs/>
          <w:color w:val="000000"/>
          <w:lang w:eastAsia="de-DE"/>
        </w:rPr>
        <w:t xml:space="preserve"> 22 </w:t>
      </w:r>
      <w:proofErr w:type="spellStart"/>
      <w:r w:rsidRPr="000A727D">
        <w:rPr>
          <w:b/>
          <w:i/>
          <w:iCs/>
          <w:color w:val="000000"/>
          <w:lang w:eastAsia="de-DE"/>
        </w:rPr>
        <w:t>lipca</w:t>
      </w:r>
      <w:proofErr w:type="spellEnd"/>
      <w:r w:rsidRPr="000A727D">
        <w:rPr>
          <w:b/>
          <w:i/>
          <w:iCs/>
          <w:color w:val="000000"/>
          <w:lang w:eastAsia="de-DE"/>
        </w:rPr>
        <w:t xml:space="preserve"> 2016 r. o </w:t>
      </w:r>
      <w:proofErr w:type="spellStart"/>
      <w:r w:rsidRPr="000A727D">
        <w:rPr>
          <w:b/>
          <w:i/>
          <w:iCs/>
          <w:color w:val="000000"/>
          <w:lang w:eastAsia="de-DE"/>
        </w:rPr>
        <w:t>zmianie</w:t>
      </w:r>
      <w:proofErr w:type="spellEnd"/>
      <w:r w:rsidRPr="000A727D">
        <w:rPr>
          <w:b/>
          <w:i/>
          <w:iCs/>
          <w:color w:val="000000"/>
          <w:lang w:eastAsia="de-DE"/>
        </w:rPr>
        <w:t xml:space="preserve"> </w:t>
      </w:r>
      <w:proofErr w:type="spellStart"/>
      <w:r w:rsidRPr="000A727D">
        <w:rPr>
          <w:b/>
          <w:i/>
          <w:iCs/>
          <w:color w:val="000000"/>
          <w:lang w:eastAsia="de-DE"/>
        </w:rPr>
        <w:t>ustawy</w:t>
      </w:r>
      <w:proofErr w:type="spellEnd"/>
      <w:r w:rsidRPr="000A727D">
        <w:rPr>
          <w:b/>
          <w:i/>
          <w:iCs/>
          <w:color w:val="000000"/>
          <w:lang w:eastAsia="de-DE"/>
        </w:rPr>
        <w:t xml:space="preserve"> – </w:t>
      </w:r>
      <w:proofErr w:type="spellStart"/>
      <w:r w:rsidRPr="000A727D">
        <w:rPr>
          <w:b/>
          <w:i/>
          <w:iCs/>
          <w:color w:val="000000"/>
          <w:lang w:eastAsia="de-DE"/>
        </w:rPr>
        <w:t>Prawo</w:t>
      </w:r>
      <w:proofErr w:type="spellEnd"/>
      <w:r w:rsidRPr="000A727D">
        <w:rPr>
          <w:b/>
          <w:i/>
          <w:iCs/>
          <w:color w:val="000000"/>
          <w:lang w:eastAsia="de-DE"/>
        </w:rPr>
        <w:t xml:space="preserve"> </w:t>
      </w:r>
      <w:proofErr w:type="spellStart"/>
      <w:r w:rsidRPr="000A727D">
        <w:rPr>
          <w:b/>
          <w:i/>
          <w:iCs/>
          <w:color w:val="000000"/>
          <w:lang w:eastAsia="de-DE"/>
        </w:rPr>
        <w:t>energetyczne</w:t>
      </w:r>
      <w:proofErr w:type="spellEnd"/>
      <w:r w:rsidRPr="000A727D">
        <w:rPr>
          <w:b/>
          <w:i/>
          <w:iCs/>
          <w:color w:val="000000"/>
          <w:lang w:eastAsia="de-DE"/>
        </w:rPr>
        <w:t xml:space="preserve"> </w:t>
      </w:r>
      <w:proofErr w:type="spellStart"/>
      <w:r w:rsidRPr="000A727D">
        <w:rPr>
          <w:b/>
          <w:i/>
          <w:iCs/>
          <w:color w:val="000000"/>
          <w:lang w:eastAsia="de-DE"/>
        </w:rPr>
        <w:t>oraz</w:t>
      </w:r>
      <w:proofErr w:type="spellEnd"/>
      <w:r w:rsidRPr="000A727D">
        <w:rPr>
          <w:b/>
          <w:i/>
          <w:iCs/>
          <w:color w:val="000000"/>
          <w:lang w:eastAsia="de-DE"/>
        </w:rPr>
        <w:t xml:space="preserve"> </w:t>
      </w:r>
      <w:proofErr w:type="spellStart"/>
      <w:r w:rsidRPr="000A727D">
        <w:rPr>
          <w:b/>
          <w:i/>
          <w:iCs/>
          <w:color w:val="000000"/>
          <w:lang w:eastAsia="de-DE"/>
        </w:rPr>
        <w:t>niektórych</w:t>
      </w:r>
      <w:proofErr w:type="spellEnd"/>
      <w:r w:rsidRPr="000A727D">
        <w:rPr>
          <w:b/>
          <w:i/>
          <w:iCs/>
          <w:color w:val="000000"/>
          <w:lang w:eastAsia="de-DE"/>
        </w:rPr>
        <w:t xml:space="preserve"> </w:t>
      </w:r>
      <w:proofErr w:type="spellStart"/>
      <w:r w:rsidRPr="000A727D">
        <w:rPr>
          <w:b/>
          <w:i/>
          <w:iCs/>
          <w:color w:val="000000"/>
          <w:lang w:eastAsia="de-DE"/>
        </w:rPr>
        <w:t>innych</w:t>
      </w:r>
      <w:proofErr w:type="spellEnd"/>
      <w:r w:rsidRPr="000A727D">
        <w:rPr>
          <w:b/>
          <w:i/>
          <w:iCs/>
          <w:color w:val="000000"/>
          <w:lang w:eastAsia="de-DE"/>
        </w:rPr>
        <w:t xml:space="preserve"> </w:t>
      </w:r>
      <w:proofErr w:type="spellStart"/>
      <w:r w:rsidRPr="000A727D">
        <w:rPr>
          <w:b/>
          <w:i/>
          <w:iCs/>
          <w:color w:val="000000"/>
          <w:lang w:eastAsia="de-DE"/>
        </w:rPr>
        <w:t>ustaw</w:t>
      </w:r>
      <w:proofErr w:type="spellEnd"/>
      <w:r w:rsidRPr="000A727D">
        <w:rPr>
          <w:b/>
          <w:i/>
          <w:iCs/>
          <w:color w:val="000000"/>
          <w:lang w:eastAsia="de-DE"/>
        </w:rPr>
        <w:t xml:space="preserve"> (Dz. U. </w:t>
      </w:r>
      <w:proofErr w:type="spellStart"/>
      <w:r w:rsidRPr="000A727D">
        <w:rPr>
          <w:b/>
          <w:i/>
          <w:iCs/>
          <w:color w:val="000000"/>
          <w:lang w:eastAsia="de-DE"/>
        </w:rPr>
        <w:t>poz</w:t>
      </w:r>
      <w:proofErr w:type="spellEnd"/>
      <w:r w:rsidRPr="000A727D">
        <w:rPr>
          <w:b/>
          <w:i/>
          <w:iCs/>
          <w:color w:val="000000"/>
          <w:lang w:eastAsia="de-DE"/>
        </w:rPr>
        <w:t>. 1165.</w:t>
      </w:r>
    </w:p>
    <w:p w:rsidR="00211816" w:rsidRPr="000A727D" w:rsidRDefault="00211816" w:rsidP="00211816">
      <w:pPr>
        <w:suppressAutoHyphens w:val="0"/>
        <w:spacing w:before="120" w:after="120" w:line="240" w:lineRule="auto"/>
        <w:ind w:left="1134" w:right="1134"/>
        <w:jc w:val="both"/>
        <w:rPr>
          <w:b/>
          <w:i/>
          <w:iCs/>
          <w:color w:val="000000"/>
          <w:lang w:eastAsia="de-DE"/>
        </w:rPr>
      </w:pPr>
      <w:r w:rsidRPr="000A727D">
        <w:rPr>
          <w:b/>
          <w:i/>
          <w:iCs/>
          <w:color w:val="000000"/>
          <w:lang w:eastAsia="de-DE"/>
        </w:rPr>
        <w:t>Article 13 (2) of the Transport of Dangerous Goods Act in the wording specified in the Act of 22 July 2016 amending the Energy Law Act and certain other acts (Journal of Laws, item 1165)</w:t>
      </w:r>
    </w:p>
    <w:p w:rsidR="00211816" w:rsidRPr="000A727D" w:rsidRDefault="00211816" w:rsidP="00211816">
      <w:pPr>
        <w:suppressAutoHyphens w:val="0"/>
        <w:spacing w:before="120" w:after="120" w:line="240" w:lineRule="auto"/>
        <w:ind w:left="1134" w:right="1134"/>
        <w:jc w:val="both"/>
        <w:rPr>
          <w:b/>
          <w:i/>
          <w:iCs/>
          <w:color w:val="000000"/>
          <w:lang w:val="de-DE" w:eastAsia="de-DE"/>
        </w:rPr>
      </w:pPr>
      <w:r w:rsidRPr="000A727D">
        <w:rPr>
          <w:b/>
          <w:i/>
          <w:iCs/>
          <w:color w:val="000000"/>
          <w:lang w:val="de-DE" w:eastAsia="de-DE"/>
        </w:rPr>
        <w:t>Artikel 13 (2) des Gesetzes über die Beförderung gefährlicher Güter im Wortlaut gemäß Gesetz vom 22. Juli 2016 zur Änderung des Energiegesetzes und bestimmter anderer Gesetze (Gesetzblatt Ziffer 1165)</w:t>
      </w:r>
    </w:p>
    <w:p w:rsidR="00211816" w:rsidRPr="000A727D" w:rsidRDefault="00211816" w:rsidP="00211816">
      <w:pPr>
        <w:suppressAutoHyphens w:val="0"/>
        <w:spacing w:before="120" w:after="120" w:line="240" w:lineRule="auto"/>
        <w:ind w:left="1134" w:right="1134"/>
        <w:jc w:val="both"/>
        <w:rPr>
          <w:i/>
          <w:iCs/>
          <w:color w:val="000000"/>
          <w:lang w:val="de-DE" w:eastAsia="de-DE"/>
        </w:rPr>
      </w:pPr>
      <w:proofErr w:type="spellStart"/>
      <w:r w:rsidRPr="000A727D">
        <w:rPr>
          <w:i/>
          <w:iCs/>
          <w:color w:val="000000"/>
          <w:lang w:val="de-DE" w:eastAsia="de-DE"/>
        </w:rPr>
        <w:t>Uczestnik</w:t>
      </w:r>
      <w:proofErr w:type="spellEnd"/>
      <w:r w:rsidRPr="000A727D">
        <w:rPr>
          <w:i/>
          <w:iCs/>
          <w:color w:val="000000"/>
          <w:lang w:val="de-DE" w:eastAsia="de-DE"/>
        </w:rPr>
        <w:t xml:space="preserve"> </w:t>
      </w:r>
      <w:proofErr w:type="spellStart"/>
      <w:r w:rsidRPr="000A727D">
        <w:rPr>
          <w:i/>
          <w:iCs/>
          <w:color w:val="000000"/>
          <w:lang w:val="de-DE" w:eastAsia="de-DE"/>
        </w:rPr>
        <w:t>przewozu</w:t>
      </w:r>
      <w:proofErr w:type="spellEnd"/>
      <w:r w:rsidRPr="000A727D">
        <w:rPr>
          <w:i/>
          <w:iCs/>
          <w:color w:val="000000"/>
          <w:lang w:val="de-DE" w:eastAsia="de-DE"/>
        </w:rPr>
        <w:t xml:space="preserve"> </w:t>
      </w:r>
      <w:proofErr w:type="spellStart"/>
      <w:r w:rsidRPr="000A727D">
        <w:rPr>
          <w:i/>
          <w:iCs/>
          <w:color w:val="000000"/>
          <w:lang w:val="de-DE" w:eastAsia="de-DE"/>
        </w:rPr>
        <w:t>towarów</w:t>
      </w:r>
      <w:proofErr w:type="spellEnd"/>
      <w:r w:rsidRPr="000A727D">
        <w:rPr>
          <w:i/>
          <w:iCs/>
          <w:color w:val="000000"/>
          <w:lang w:val="de-DE" w:eastAsia="de-DE"/>
        </w:rPr>
        <w:t xml:space="preserve"> </w:t>
      </w:r>
      <w:proofErr w:type="spellStart"/>
      <w:r w:rsidRPr="000A727D">
        <w:rPr>
          <w:i/>
          <w:iCs/>
          <w:color w:val="000000"/>
          <w:lang w:val="de-DE" w:eastAsia="de-DE"/>
        </w:rPr>
        <w:t>niebezpiecznych</w:t>
      </w:r>
      <w:proofErr w:type="spellEnd"/>
      <w:r w:rsidRPr="000A727D">
        <w:rPr>
          <w:i/>
          <w:iCs/>
          <w:color w:val="000000"/>
          <w:lang w:val="de-DE" w:eastAsia="de-DE"/>
        </w:rPr>
        <w:t xml:space="preserve"> </w:t>
      </w:r>
      <w:proofErr w:type="spellStart"/>
      <w:r w:rsidRPr="000A727D">
        <w:rPr>
          <w:i/>
          <w:iCs/>
          <w:color w:val="000000"/>
          <w:lang w:val="de-DE" w:eastAsia="de-DE"/>
        </w:rPr>
        <w:t>jest</w:t>
      </w:r>
      <w:proofErr w:type="spellEnd"/>
      <w:r w:rsidRPr="000A727D">
        <w:rPr>
          <w:i/>
          <w:iCs/>
          <w:color w:val="000000"/>
          <w:lang w:val="de-DE" w:eastAsia="de-DE"/>
        </w:rPr>
        <w:t xml:space="preserve"> </w:t>
      </w:r>
      <w:proofErr w:type="spellStart"/>
      <w:r w:rsidRPr="000A727D">
        <w:rPr>
          <w:i/>
          <w:iCs/>
          <w:color w:val="000000"/>
          <w:lang w:val="de-DE" w:eastAsia="de-DE"/>
        </w:rPr>
        <w:t>obowiązany</w:t>
      </w:r>
      <w:proofErr w:type="spellEnd"/>
      <w:r w:rsidRPr="000A727D">
        <w:rPr>
          <w:i/>
          <w:iCs/>
          <w:color w:val="000000"/>
          <w:lang w:val="de-DE" w:eastAsia="de-DE"/>
        </w:rPr>
        <w:t xml:space="preserve"> </w:t>
      </w:r>
      <w:proofErr w:type="spellStart"/>
      <w:r w:rsidRPr="000A727D">
        <w:rPr>
          <w:i/>
          <w:iCs/>
          <w:color w:val="000000"/>
          <w:lang w:val="de-DE" w:eastAsia="de-DE"/>
        </w:rPr>
        <w:t>zamieścić</w:t>
      </w:r>
      <w:proofErr w:type="spellEnd"/>
      <w:r w:rsidRPr="000A727D">
        <w:rPr>
          <w:i/>
          <w:iCs/>
          <w:color w:val="000000"/>
          <w:lang w:val="de-DE" w:eastAsia="de-DE"/>
        </w:rPr>
        <w:t xml:space="preserve">, w </w:t>
      </w:r>
      <w:proofErr w:type="spellStart"/>
      <w:r w:rsidRPr="000A727D">
        <w:rPr>
          <w:i/>
          <w:iCs/>
          <w:color w:val="000000"/>
          <w:lang w:val="de-DE" w:eastAsia="de-DE"/>
        </w:rPr>
        <w:t>wymaganych</w:t>
      </w:r>
      <w:proofErr w:type="spellEnd"/>
      <w:r w:rsidRPr="000A727D">
        <w:rPr>
          <w:i/>
          <w:iCs/>
          <w:color w:val="000000"/>
          <w:lang w:val="de-DE" w:eastAsia="de-DE"/>
        </w:rPr>
        <w:t xml:space="preserve"> </w:t>
      </w:r>
      <w:proofErr w:type="spellStart"/>
      <w:r w:rsidRPr="000A727D">
        <w:rPr>
          <w:i/>
          <w:iCs/>
          <w:color w:val="000000"/>
          <w:lang w:val="de-DE" w:eastAsia="de-DE"/>
        </w:rPr>
        <w:t>dokumentach</w:t>
      </w:r>
      <w:proofErr w:type="spellEnd"/>
      <w:r w:rsidRPr="000A727D">
        <w:rPr>
          <w:i/>
          <w:iCs/>
          <w:color w:val="000000"/>
          <w:lang w:val="de-DE" w:eastAsia="de-DE"/>
        </w:rPr>
        <w:t xml:space="preserve">, o </w:t>
      </w:r>
      <w:proofErr w:type="spellStart"/>
      <w:r w:rsidRPr="000A727D">
        <w:rPr>
          <w:i/>
          <w:iCs/>
          <w:color w:val="000000"/>
          <w:lang w:val="de-DE" w:eastAsia="de-DE"/>
        </w:rPr>
        <w:t>których</w:t>
      </w:r>
      <w:proofErr w:type="spellEnd"/>
      <w:r w:rsidRPr="000A727D">
        <w:rPr>
          <w:i/>
          <w:iCs/>
          <w:color w:val="000000"/>
          <w:lang w:val="de-DE" w:eastAsia="de-DE"/>
        </w:rPr>
        <w:t xml:space="preserve"> </w:t>
      </w:r>
      <w:proofErr w:type="spellStart"/>
      <w:r w:rsidRPr="000A727D">
        <w:rPr>
          <w:i/>
          <w:iCs/>
          <w:color w:val="000000"/>
          <w:lang w:val="de-DE" w:eastAsia="de-DE"/>
        </w:rPr>
        <w:t>mowa</w:t>
      </w:r>
      <w:proofErr w:type="spellEnd"/>
      <w:r w:rsidRPr="000A727D">
        <w:rPr>
          <w:i/>
          <w:iCs/>
          <w:color w:val="000000"/>
          <w:lang w:val="de-DE" w:eastAsia="de-DE"/>
        </w:rPr>
        <w:t xml:space="preserve"> w </w:t>
      </w:r>
      <w:proofErr w:type="spellStart"/>
      <w:r w:rsidRPr="000A727D">
        <w:rPr>
          <w:i/>
          <w:iCs/>
          <w:color w:val="000000"/>
          <w:lang w:val="de-DE" w:eastAsia="de-DE"/>
        </w:rPr>
        <w:t>ustawie</w:t>
      </w:r>
      <w:proofErr w:type="spellEnd"/>
      <w:r w:rsidRPr="000A727D">
        <w:rPr>
          <w:i/>
          <w:iCs/>
          <w:color w:val="000000"/>
          <w:lang w:val="de-DE" w:eastAsia="de-DE"/>
        </w:rPr>
        <w:t xml:space="preserve">, </w:t>
      </w:r>
      <w:proofErr w:type="spellStart"/>
      <w:r w:rsidRPr="000A727D">
        <w:rPr>
          <w:i/>
          <w:iCs/>
          <w:color w:val="000000"/>
          <w:lang w:val="de-DE" w:eastAsia="de-DE"/>
        </w:rPr>
        <w:t>oraz</w:t>
      </w:r>
      <w:proofErr w:type="spellEnd"/>
      <w:r w:rsidRPr="000A727D">
        <w:rPr>
          <w:i/>
          <w:iCs/>
          <w:color w:val="000000"/>
          <w:lang w:val="de-DE" w:eastAsia="de-DE"/>
        </w:rPr>
        <w:t xml:space="preserve"> </w:t>
      </w:r>
      <w:proofErr w:type="spellStart"/>
      <w:r w:rsidRPr="000A727D">
        <w:rPr>
          <w:i/>
          <w:iCs/>
          <w:color w:val="000000"/>
          <w:lang w:val="de-DE" w:eastAsia="de-DE"/>
        </w:rPr>
        <w:t>odpowiednio</w:t>
      </w:r>
      <w:proofErr w:type="spellEnd"/>
      <w:r w:rsidRPr="000A727D">
        <w:rPr>
          <w:i/>
          <w:iCs/>
          <w:color w:val="000000"/>
          <w:lang w:val="de-DE" w:eastAsia="de-DE"/>
        </w:rPr>
        <w:t xml:space="preserve"> w ADR, RID </w:t>
      </w:r>
      <w:proofErr w:type="spellStart"/>
      <w:r w:rsidRPr="000A727D">
        <w:rPr>
          <w:i/>
          <w:iCs/>
          <w:color w:val="000000"/>
          <w:lang w:val="de-DE" w:eastAsia="de-DE"/>
        </w:rPr>
        <w:t>lub</w:t>
      </w:r>
      <w:proofErr w:type="spellEnd"/>
      <w:r w:rsidRPr="000A727D">
        <w:rPr>
          <w:i/>
          <w:iCs/>
          <w:color w:val="000000"/>
          <w:lang w:val="de-DE" w:eastAsia="de-DE"/>
        </w:rPr>
        <w:t xml:space="preserve"> ADN </w:t>
      </w:r>
      <w:proofErr w:type="spellStart"/>
      <w:r w:rsidRPr="000A727D">
        <w:rPr>
          <w:i/>
          <w:iCs/>
          <w:color w:val="000000"/>
          <w:lang w:val="de-DE" w:eastAsia="de-DE"/>
        </w:rPr>
        <w:t>nazwę</w:t>
      </w:r>
      <w:proofErr w:type="spellEnd"/>
      <w:r w:rsidRPr="000A727D">
        <w:rPr>
          <w:i/>
          <w:iCs/>
          <w:color w:val="000000"/>
          <w:lang w:val="de-DE" w:eastAsia="de-DE"/>
        </w:rPr>
        <w:t xml:space="preserve"> i </w:t>
      </w:r>
      <w:proofErr w:type="spellStart"/>
      <w:r w:rsidRPr="000A727D">
        <w:rPr>
          <w:i/>
          <w:iCs/>
          <w:color w:val="000000"/>
          <w:lang w:val="de-DE" w:eastAsia="de-DE"/>
        </w:rPr>
        <w:t>adres</w:t>
      </w:r>
      <w:proofErr w:type="spellEnd"/>
      <w:r w:rsidRPr="000A727D">
        <w:rPr>
          <w:i/>
          <w:iCs/>
          <w:color w:val="000000"/>
          <w:lang w:val="de-DE" w:eastAsia="de-DE"/>
        </w:rPr>
        <w:t xml:space="preserve"> </w:t>
      </w:r>
      <w:proofErr w:type="spellStart"/>
      <w:r w:rsidRPr="000A727D">
        <w:rPr>
          <w:i/>
          <w:iCs/>
          <w:color w:val="000000"/>
          <w:lang w:val="de-DE" w:eastAsia="de-DE"/>
        </w:rPr>
        <w:t>podmiotu</w:t>
      </w:r>
      <w:proofErr w:type="spellEnd"/>
      <w:r w:rsidRPr="000A727D">
        <w:rPr>
          <w:i/>
          <w:iCs/>
          <w:color w:val="000000"/>
          <w:lang w:val="de-DE" w:eastAsia="de-DE"/>
        </w:rPr>
        <w:t xml:space="preserve">, </w:t>
      </w:r>
      <w:proofErr w:type="spellStart"/>
      <w:r w:rsidRPr="000A727D">
        <w:rPr>
          <w:i/>
          <w:iCs/>
          <w:color w:val="000000"/>
          <w:lang w:val="de-DE" w:eastAsia="de-DE"/>
        </w:rPr>
        <w:t>którego</w:t>
      </w:r>
      <w:proofErr w:type="spellEnd"/>
      <w:r w:rsidRPr="000A727D">
        <w:rPr>
          <w:i/>
          <w:iCs/>
          <w:color w:val="000000"/>
          <w:lang w:val="de-DE" w:eastAsia="de-DE"/>
        </w:rPr>
        <w:t xml:space="preserve"> </w:t>
      </w:r>
      <w:proofErr w:type="spellStart"/>
      <w:r w:rsidRPr="000A727D">
        <w:rPr>
          <w:i/>
          <w:iCs/>
          <w:color w:val="000000"/>
          <w:lang w:val="de-DE" w:eastAsia="de-DE"/>
        </w:rPr>
        <w:t>własnością</w:t>
      </w:r>
      <w:proofErr w:type="spellEnd"/>
      <w:r w:rsidRPr="000A727D">
        <w:rPr>
          <w:i/>
          <w:iCs/>
          <w:color w:val="000000"/>
          <w:lang w:val="de-DE" w:eastAsia="de-DE"/>
        </w:rPr>
        <w:t xml:space="preserve">, w </w:t>
      </w:r>
      <w:proofErr w:type="spellStart"/>
      <w:r w:rsidRPr="000A727D">
        <w:rPr>
          <w:i/>
          <w:iCs/>
          <w:color w:val="000000"/>
          <w:lang w:val="de-DE" w:eastAsia="de-DE"/>
        </w:rPr>
        <w:t>chwili</w:t>
      </w:r>
      <w:proofErr w:type="spellEnd"/>
      <w:r w:rsidRPr="000A727D">
        <w:rPr>
          <w:i/>
          <w:iCs/>
          <w:color w:val="000000"/>
          <w:lang w:val="de-DE" w:eastAsia="de-DE"/>
        </w:rPr>
        <w:t xml:space="preserve"> </w:t>
      </w:r>
      <w:proofErr w:type="spellStart"/>
      <w:r w:rsidRPr="000A727D">
        <w:rPr>
          <w:i/>
          <w:iCs/>
          <w:color w:val="000000"/>
          <w:lang w:val="de-DE" w:eastAsia="de-DE"/>
        </w:rPr>
        <w:t>przekazania</w:t>
      </w:r>
      <w:proofErr w:type="spellEnd"/>
      <w:r w:rsidRPr="000A727D">
        <w:rPr>
          <w:i/>
          <w:iCs/>
          <w:color w:val="000000"/>
          <w:lang w:val="de-DE" w:eastAsia="de-DE"/>
        </w:rPr>
        <w:t xml:space="preserve"> </w:t>
      </w:r>
      <w:proofErr w:type="spellStart"/>
      <w:r w:rsidRPr="000A727D">
        <w:rPr>
          <w:i/>
          <w:iCs/>
          <w:color w:val="000000"/>
          <w:lang w:val="de-DE" w:eastAsia="de-DE"/>
        </w:rPr>
        <w:t>osobie</w:t>
      </w:r>
      <w:proofErr w:type="spellEnd"/>
      <w:r w:rsidRPr="000A727D">
        <w:rPr>
          <w:i/>
          <w:iCs/>
          <w:color w:val="000000"/>
          <w:lang w:val="de-DE" w:eastAsia="de-DE"/>
        </w:rPr>
        <w:t xml:space="preserve"> </w:t>
      </w:r>
      <w:proofErr w:type="spellStart"/>
      <w:r w:rsidRPr="000A727D">
        <w:rPr>
          <w:i/>
          <w:iCs/>
          <w:color w:val="000000"/>
          <w:lang w:val="de-DE" w:eastAsia="de-DE"/>
        </w:rPr>
        <w:t>wykonującej</w:t>
      </w:r>
      <w:proofErr w:type="spellEnd"/>
      <w:r w:rsidRPr="000A727D">
        <w:rPr>
          <w:i/>
          <w:iCs/>
          <w:color w:val="000000"/>
          <w:lang w:val="de-DE" w:eastAsia="de-DE"/>
        </w:rPr>
        <w:t xml:space="preserve"> </w:t>
      </w:r>
      <w:proofErr w:type="spellStart"/>
      <w:r w:rsidRPr="000A727D">
        <w:rPr>
          <w:i/>
          <w:iCs/>
          <w:color w:val="000000"/>
          <w:lang w:val="de-DE" w:eastAsia="de-DE"/>
        </w:rPr>
        <w:t>przewóz</w:t>
      </w:r>
      <w:proofErr w:type="spellEnd"/>
      <w:r w:rsidRPr="000A727D">
        <w:rPr>
          <w:i/>
          <w:iCs/>
          <w:color w:val="000000"/>
          <w:lang w:val="de-DE" w:eastAsia="de-DE"/>
        </w:rPr>
        <w:t xml:space="preserve"> </w:t>
      </w:r>
      <w:proofErr w:type="spellStart"/>
      <w:r w:rsidRPr="000A727D">
        <w:rPr>
          <w:i/>
          <w:iCs/>
          <w:color w:val="000000"/>
          <w:lang w:val="de-DE" w:eastAsia="de-DE"/>
        </w:rPr>
        <w:t>towarów</w:t>
      </w:r>
      <w:proofErr w:type="spellEnd"/>
      <w:r w:rsidRPr="000A727D">
        <w:rPr>
          <w:i/>
          <w:iCs/>
          <w:color w:val="000000"/>
          <w:lang w:val="de-DE" w:eastAsia="de-DE"/>
        </w:rPr>
        <w:t xml:space="preserve">, </w:t>
      </w:r>
      <w:proofErr w:type="spellStart"/>
      <w:r w:rsidRPr="000A727D">
        <w:rPr>
          <w:i/>
          <w:iCs/>
          <w:color w:val="000000"/>
          <w:lang w:val="de-DE" w:eastAsia="de-DE"/>
        </w:rPr>
        <w:t>jest</w:t>
      </w:r>
      <w:proofErr w:type="spellEnd"/>
      <w:r w:rsidRPr="000A727D">
        <w:rPr>
          <w:i/>
          <w:iCs/>
          <w:color w:val="000000"/>
          <w:lang w:val="de-DE" w:eastAsia="de-DE"/>
        </w:rPr>
        <w:t xml:space="preserve"> </w:t>
      </w:r>
      <w:proofErr w:type="spellStart"/>
      <w:r w:rsidRPr="000A727D">
        <w:rPr>
          <w:i/>
          <w:iCs/>
          <w:color w:val="000000"/>
          <w:lang w:val="de-DE" w:eastAsia="de-DE"/>
        </w:rPr>
        <w:t>towar</w:t>
      </w:r>
      <w:proofErr w:type="spellEnd"/>
      <w:r w:rsidRPr="000A727D">
        <w:rPr>
          <w:i/>
          <w:iCs/>
          <w:color w:val="000000"/>
          <w:lang w:val="de-DE" w:eastAsia="de-DE"/>
        </w:rPr>
        <w:t xml:space="preserve"> </w:t>
      </w:r>
      <w:proofErr w:type="spellStart"/>
      <w:r w:rsidRPr="000A727D">
        <w:rPr>
          <w:i/>
          <w:iCs/>
          <w:color w:val="000000"/>
          <w:lang w:val="de-DE" w:eastAsia="de-DE"/>
        </w:rPr>
        <w:t>niebezpieczny</w:t>
      </w:r>
      <w:proofErr w:type="spellEnd"/>
      <w:r w:rsidRPr="000A727D">
        <w:rPr>
          <w:i/>
          <w:iCs/>
          <w:color w:val="000000"/>
          <w:lang w:val="de-DE" w:eastAsia="de-DE"/>
        </w:rPr>
        <w:t>.</w:t>
      </w:r>
    </w:p>
    <w:p w:rsidR="00211816" w:rsidRPr="000A727D" w:rsidRDefault="00211816" w:rsidP="00211816">
      <w:pPr>
        <w:suppressAutoHyphens w:val="0"/>
        <w:spacing w:before="120" w:after="120" w:line="240" w:lineRule="auto"/>
        <w:ind w:left="1134" w:right="1134"/>
        <w:jc w:val="both"/>
        <w:rPr>
          <w:i/>
          <w:iCs/>
          <w:color w:val="000000"/>
          <w:lang w:eastAsia="de-DE"/>
        </w:rPr>
      </w:pPr>
      <w:r w:rsidRPr="000A727D">
        <w:rPr>
          <w:i/>
          <w:iCs/>
          <w:color w:val="000000"/>
          <w:lang w:eastAsia="de-DE"/>
        </w:rPr>
        <w:t>The participant in the carriage of dangerous goods is obliged to provide in the required documents referred to in the Act, and accordingly in ADR, RID or ADN respectively the name and address of the entity which owns the dangerous goods upon handover to the person dealing with the carriage of the dangerous goods.</w:t>
      </w:r>
    </w:p>
    <w:p w:rsidR="00211816" w:rsidRDefault="00211816" w:rsidP="00211816">
      <w:pPr>
        <w:suppressAutoHyphens w:val="0"/>
        <w:spacing w:before="120" w:after="120" w:line="240" w:lineRule="auto"/>
        <w:ind w:left="1134" w:right="1134"/>
        <w:jc w:val="both"/>
        <w:rPr>
          <w:i/>
          <w:iCs/>
          <w:color w:val="000000"/>
          <w:lang w:val="de-DE" w:eastAsia="de-DE"/>
        </w:rPr>
      </w:pPr>
      <w:r w:rsidRPr="000A727D">
        <w:rPr>
          <w:i/>
          <w:iCs/>
          <w:color w:val="000000"/>
          <w:lang w:val="de-DE" w:eastAsia="de-DE"/>
        </w:rPr>
        <w:t>Der an der Beförderung gefährlicher Güter Beteiligte ist verpflichtet, in den gemäß diesem Gesetz und entsprechend RID/ADR/ADN vorgeschriebenen Dokumenten Name und Anschrift des Unternehmens anzugeben, in dessen Eigentum sich das gefährliche Gut bei der Übergabe an den Beförderer befindet.</w:t>
      </w:r>
    </w:p>
    <w:p w:rsidR="00211816" w:rsidRPr="00211816" w:rsidRDefault="00211816" w:rsidP="00211816">
      <w:pPr>
        <w:spacing w:before="240"/>
        <w:ind w:left="1134" w:right="1134"/>
        <w:jc w:val="center"/>
        <w:rPr>
          <w:i/>
          <w:iCs/>
          <w:color w:val="000000"/>
          <w:u w:val="single"/>
          <w:lang w:val="de-DE" w:eastAsia="de-DE"/>
        </w:rPr>
      </w:pPr>
      <w:r>
        <w:rPr>
          <w:i/>
          <w:iCs/>
          <w:color w:val="000000"/>
          <w:u w:val="single"/>
          <w:lang w:val="de-DE" w:eastAsia="de-DE"/>
        </w:rPr>
        <w:tab/>
      </w:r>
      <w:r>
        <w:rPr>
          <w:i/>
          <w:iCs/>
          <w:color w:val="000000"/>
          <w:u w:val="single"/>
          <w:lang w:val="de-DE" w:eastAsia="de-DE"/>
        </w:rPr>
        <w:tab/>
      </w:r>
      <w:r>
        <w:rPr>
          <w:i/>
          <w:iCs/>
          <w:color w:val="000000"/>
          <w:u w:val="single"/>
          <w:lang w:val="de-DE" w:eastAsia="de-DE"/>
        </w:rPr>
        <w:tab/>
      </w:r>
    </w:p>
    <w:sectPr w:rsidR="00211816" w:rsidRPr="00211816" w:rsidSect="009D2A5B">
      <w:headerReference w:type="even" r:id="rId9"/>
      <w:headerReference w:type="default" r:id="rId10"/>
      <w:footerReference w:type="even" r:id="rId11"/>
      <w:footerReference w:type="default" r:id="rId12"/>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57" w:rsidRDefault="00733F57"/>
  </w:endnote>
  <w:endnote w:type="continuationSeparator" w:id="0">
    <w:p w:rsidR="00733F57" w:rsidRDefault="00733F57"/>
  </w:endnote>
  <w:endnote w:type="continuationNotice" w:id="1">
    <w:p w:rsidR="00733F57" w:rsidRDefault="00733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41560D"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EF6393">
      <w:rPr>
        <w:b/>
        <w:noProof/>
        <w:sz w:val="18"/>
      </w:rPr>
      <w:t>4</w:t>
    </w:r>
    <w:r w:rsidRPr="009D2A5B">
      <w:rPr>
        <w:b/>
        <w:sz w:val="18"/>
      </w:rPr>
      <w:fldChar w:fldCharType="end"/>
    </w:r>
    <w:r w:rsidR="008C7AFF">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8C7AFF" w:rsidP="009D2A5B">
    <w:pPr>
      <w:pStyle w:val="Footer"/>
      <w:tabs>
        <w:tab w:val="right" w:pos="9598"/>
      </w:tabs>
      <w:rPr>
        <w:b/>
        <w:sz w:val="18"/>
      </w:rPr>
    </w:pPr>
    <w:r>
      <w:tab/>
    </w:r>
    <w:r w:rsidR="0041560D" w:rsidRPr="009D2A5B">
      <w:rPr>
        <w:b/>
        <w:sz w:val="18"/>
      </w:rPr>
      <w:fldChar w:fldCharType="begin"/>
    </w:r>
    <w:r w:rsidRPr="009D2A5B">
      <w:rPr>
        <w:b/>
        <w:sz w:val="18"/>
      </w:rPr>
      <w:instrText xml:space="preserve"> PAGE  \* MERGEFORMAT </w:instrText>
    </w:r>
    <w:r w:rsidR="0041560D" w:rsidRPr="009D2A5B">
      <w:rPr>
        <w:b/>
        <w:sz w:val="18"/>
      </w:rPr>
      <w:fldChar w:fldCharType="separate"/>
    </w:r>
    <w:r w:rsidR="00EF6393">
      <w:rPr>
        <w:b/>
        <w:noProof/>
        <w:sz w:val="18"/>
      </w:rPr>
      <w:t>3</w:t>
    </w:r>
    <w:r w:rsidR="0041560D"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57" w:rsidRPr="000B175B" w:rsidRDefault="00733F57" w:rsidP="000B175B">
      <w:pPr>
        <w:tabs>
          <w:tab w:val="right" w:pos="2155"/>
        </w:tabs>
        <w:spacing w:after="80"/>
        <w:ind w:left="680"/>
        <w:rPr>
          <w:u w:val="single"/>
        </w:rPr>
      </w:pPr>
      <w:r>
        <w:rPr>
          <w:u w:val="single"/>
        </w:rPr>
        <w:tab/>
      </w:r>
    </w:p>
  </w:footnote>
  <w:footnote w:type="continuationSeparator" w:id="0">
    <w:p w:rsidR="00733F57" w:rsidRPr="00FC68B7" w:rsidRDefault="00733F57" w:rsidP="00FC68B7">
      <w:pPr>
        <w:tabs>
          <w:tab w:val="left" w:pos="2155"/>
        </w:tabs>
        <w:spacing w:after="80"/>
        <w:ind w:left="680"/>
        <w:rPr>
          <w:u w:val="single"/>
        </w:rPr>
      </w:pPr>
      <w:r>
        <w:rPr>
          <w:u w:val="single"/>
        </w:rPr>
        <w:tab/>
      </w:r>
    </w:p>
  </w:footnote>
  <w:footnote w:type="continuationNotice" w:id="1">
    <w:p w:rsidR="00733F57" w:rsidRDefault="00733F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FA7F6B" w:rsidRDefault="008C7AFF" w:rsidP="009D2A5B">
    <w:pPr>
      <w:pStyle w:val="Header"/>
      <w:rPr>
        <w:szCs w:val="18"/>
        <w:lang w:val="fr-CH"/>
      </w:rPr>
    </w:pPr>
    <w:r w:rsidRPr="00FA7F6B">
      <w:rPr>
        <w:szCs w:val="18"/>
        <w:lang w:val="fr-CH"/>
      </w:rPr>
      <w:t>INF.</w:t>
    </w:r>
    <w:r w:rsidR="00211816">
      <w:rPr>
        <w:szCs w:val="18"/>
        <w:lang w:val="fr-CH"/>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CD57D2" w:rsidRDefault="008C7AFF" w:rsidP="009D2A5B">
    <w:pPr>
      <w:pStyle w:val="Header"/>
      <w:jc w:val="right"/>
      <w:rPr>
        <w:lang w:val="fr-CH"/>
      </w:rPr>
    </w:pPr>
    <w:r>
      <w:rPr>
        <w:lang w:val="fr-CH"/>
      </w:rPr>
      <w:t>INF.</w:t>
    </w:r>
    <w:r w:rsidR="00211816">
      <w:rPr>
        <w:lang w:val="fr-CH"/>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AE3BDF"/>
    <w:multiLevelType w:val="hybridMultilevel"/>
    <w:tmpl w:val="526C8A48"/>
    <w:lvl w:ilvl="0" w:tplc="4A0C2BD6">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0D206F"/>
    <w:multiLevelType w:val="hybridMultilevel"/>
    <w:tmpl w:val="EA6CAF94"/>
    <w:lvl w:ilvl="0" w:tplc="5404A8FC">
      <w:start w:val="1"/>
      <w:numFmt w:val="bullet"/>
      <w:lvlText w:val=""/>
      <w:lvlJc w:val="left"/>
      <w:pPr>
        <w:tabs>
          <w:tab w:val="num" w:pos="720"/>
        </w:tabs>
        <w:ind w:left="720" w:hanging="360"/>
      </w:pPr>
      <w:rPr>
        <w:rFonts w:ascii="Symbol" w:hAnsi="Symbol" w:hint="default"/>
        <w:sz w:val="20"/>
      </w:rPr>
    </w:lvl>
    <w:lvl w:ilvl="1" w:tplc="80244BC8" w:tentative="1">
      <w:start w:val="1"/>
      <w:numFmt w:val="bullet"/>
      <w:lvlText w:val="o"/>
      <w:lvlJc w:val="left"/>
      <w:pPr>
        <w:tabs>
          <w:tab w:val="num" w:pos="1440"/>
        </w:tabs>
        <w:ind w:left="1440" w:hanging="360"/>
      </w:pPr>
      <w:rPr>
        <w:rFonts w:ascii="Courier New" w:hAnsi="Courier New" w:hint="default"/>
        <w:sz w:val="20"/>
      </w:rPr>
    </w:lvl>
    <w:lvl w:ilvl="2" w:tplc="A1DE630C" w:tentative="1">
      <w:start w:val="1"/>
      <w:numFmt w:val="bullet"/>
      <w:lvlText w:val=""/>
      <w:lvlJc w:val="left"/>
      <w:pPr>
        <w:tabs>
          <w:tab w:val="num" w:pos="2160"/>
        </w:tabs>
        <w:ind w:left="2160" w:hanging="360"/>
      </w:pPr>
      <w:rPr>
        <w:rFonts w:ascii="Wingdings" w:hAnsi="Wingdings" w:hint="default"/>
        <w:sz w:val="20"/>
      </w:rPr>
    </w:lvl>
    <w:lvl w:ilvl="3" w:tplc="5DFCF508" w:tentative="1">
      <w:start w:val="1"/>
      <w:numFmt w:val="bullet"/>
      <w:lvlText w:val=""/>
      <w:lvlJc w:val="left"/>
      <w:pPr>
        <w:tabs>
          <w:tab w:val="num" w:pos="2880"/>
        </w:tabs>
        <w:ind w:left="2880" w:hanging="360"/>
      </w:pPr>
      <w:rPr>
        <w:rFonts w:ascii="Wingdings" w:hAnsi="Wingdings" w:hint="default"/>
        <w:sz w:val="20"/>
      </w:rPr>
    </w:lvl>
    <w:lvl w:ilvl="4" w:tplc="D1647CE4" w:tentative="1">
      <w:start w:val="1"/>
      <w:numFmt w:val="bullet"/>
      <w:lvlText w:val=""/>
      <w:lvlJc w:val="left"/>
      <w:pPr>
        <w:tabs>
          <w:tab w:val="num" w:pos="3600"/>
        </w:tabs>
        <w:ind w:left="3600" w:hanging="360"/>
      </w:pPr>
      <w:rPr>
        <w:rFonts w:ascii="Wingdings" w:hAnsi="Wingdings" w:hint="default"/>
        <w:sz w:val="20"/>
      </w:rPr>
    </w:lvl>
    <w:lvl w:ilvl="5" w:tplc="D9729A78" w:tentative="1">
      <w:start w:val="1"/>
      <w:numFmt w:val="bullet"/>
      <w:lvlText w:val=""/>
      <w:lvlJc w:val="left"/>
      <w:pPr>
        <w:tabs>
          <w:tab w:val="num" w:pos="4320"/>
        </w:tabs>
        <w:ind w:left="4320" w:hanging="360"/>
      </w:pPr>
      <w:rPr>
        <w:rFonts w:ascii="Wingdings" w:hAnsi="Wingdings" w:hint="default"/>
        <w:sz w:val="20"/>
      </w:rPr>
    </w:lvl>
    <w:lvl w:ilvl="6" w:tplc="6A3CDB70" w:tentative="1">
      <w:start w:val="1"/>
      <w:numFmt w:val="bullet"/>
      <w:lvlText w:val=""/>
      <w:lvlJc w:val="left"/>
      <w:pPr>
        <w:tabs>
          <w:tab w:val="num" w:pos="5040"/>
        </w:tabs>
        <w:ind w:left="5040" w:hanging="360"/>
      </w:pPr>
      <w:rPr>
        <w:rFonts w:ascii="Wingdings" w:hAnsi="Wingdings" w:hint="default"/>
        <w:sz w:val="20"/>
      </w:rPr>
    </w:lvl>
    <w:lvl w:ilvl="7" w:tplc="015EF474" w:tentative="1">
      <w:start w:val="1"/>
      <w:numFmt w:val="bullet"/>
      <w:lvlText w:val=""/>
      <w:lvlJc w:val="left"/>
      <w:pPr>
        <w:tabs>
          <w:tab w:val="num" w:pos="5760"/>
        </w:tabs>
        <w:ind w:left="5760" w:hanging="360"/>
      </w:pPr>
      <w:rPr>
        <w:rFonts w:ascii="Wingdings" w:hAnsi="Wingdings" w:hint="default"/>
        <w:sz w:val="20"/>
      </w:rPr>
    </w:lvl>
    <w:lvl w:ilvl="8" w:tplc="8C88DD0A"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7"/>
  </w:num>
  <w:num w:numId="15">
    <w:abstractNumId w:val="13"/>
  </w:num>
  <w:num w:numId="16">
    <w:abstractNumId w:val="11"/>
  </w:num>
  <w:num w:numId="17">
    <w:abstractNumId w:val="19"/>
  </w:num>
  <w:num w:numId="18">
    <w:abstractNumId w:val="18"/>
  </w:num>
  <w:num w:numId="19">
    <w:abstractNumId w:val="16"/>
  </w:num>
  <w:num w:numId="20">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rina mansion">
    <w15:presenceInfo w15:providerId="Windows Live" w15:userId="e0550db0a9b16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35B8"/>
    <w:rsid w:val="00011405"/>
    <w:rsid w:val="00013E97"/>
    <w:rsid w:val="000149A1"/>
    <w:rsid w:val="000218B5"/>
    <w:rsid w:val="000260EE"/>
    <w:rsid w:val="00037F90"/>
    <w:rsid w:val="00046B1F"/>
    <w:rsid w:val="000470B0"/>
    <w:rsid w:val="00047EB7"/>
    <w:rsid w:val="00050F6B"/>
    <w:rsid w:val="00057E97"/>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103AA"/>
    <w:rsid w:val="0011119B"/>
    <w:rsid w:val="0011666B"/>
    <w:rsid w:val="0012118B"/>
    <w:rsid w:val="001362A8"/>
    <w:rsid w:val="00141383"/>
    <w:rsid w:val="00142AB2"/>
    <w:rsid w:val="00146DC8"/>
    <w:rsid w:val="001529F1"/>
    <w:rsid w:val="00155068"/>
    <w:rsid w:val="00165F3A"/>
    <w:rsid w:val="00177CE8"/>
    <w:rsid w:val="0018210E"/>
    <w:rsid w:val="00187C92"/>
    <w:rsid w:val="00192D6D"/>
    <w:rsid w:val="00193CA7"/>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816"/>
    <w:rsid w:val="00211E0B"/>
    <w:rsid w:val="0022321E"/>
    <w:rsid w:val="00225730"/>
    <w:rsid w:val="00233955"/>
    <w:rsid w:val="0023539C"/>
    <w:rsid w:val="00236A96"/>
    <w:rsid w:val="0023771B"/>
    <w:rsid w:val="0024023A"/>
    <w:rsid w:val="00243217"/>
    <w:rsid w:val="002467CD"/>
    <w:rsid w:val="00247BDC"/>
    <w:rsid w:val="00252290"/>
    <w:rsid w:val="00253B7F"/>
    <w:rsid w:val="00263A3B"/>
    <w:rsid w:val="00267F5F"/>
    <w:rsid w:val="00280A1D"/>
    <w:rsid w:val="00284DBC"/>
    <w:rsid w:val="00286B4D"/>
    <w:rsid w:val="002A0CC5"/>
    <w:rsid w:val="002A3C85"/>
    <w:rsid w:val="002A603B"/>
    <w:rsid w:val="002B46EB"/>
    <w:rsid w:val="002D0CE4"/>
    <w:rsid w:val="002D2E24"/>
    <w:rsid w:val="002D4643"/>
    <w:rsid w:val="002D4B6C"/>
    <w:rsid w:val="002F175C"/>
    <w:rsid w:val="002F50A7"/>
    <w:rsid w:val="00301D76"/>
    <w:rsid w:val="00302E18"/>
    <w:rsid w:val="0030606F"/>
    <w:rsid w:val="003173A5"/>
    <w:rsid w:val="003229D8"/>
    <w:rsid w:val="0033230E"/>
    <w:rsid w:val="003346B0"/>
    <w:rsid w:val="003358CF"/>
    <w:rsid w:val="00335D02"/>
    <w:rsid w:val="0034605E"/>
    <w:rsid w:val="00352709"/>
    <w:rsid w:val="00354ED9"/>
    <w:rsid w:val="003706D8"/>
    <w:rsid w:val="0037107E"/>
    <w:rsid w:val="00371178"/>
    <w:rsid w:val="00375B70"/>
    <w:rsid w:val="0038452A"/>
    <w:rsid w:val="00393A3C"/>
    <w:rsid w:val="003A10AC"/>
    <w:rsid w:val="003A30E1"/>
    <w:rsid w:val="003A6498"/>
    <w:rsid w:val="003A6728"/>
    <w:rsid w:val="003A6810"/>
    <w:rsid w:val="003A7C69"/>
    <w:rsid w:val="003B36D1"/>
    <w:rsid w:val="003B7418"/>
    <w:rsid w:val="003C2CC4"/>
    <w:rsid w:val="003C74DD"/>
    <w:rsid w:val="003D0D2E"/>
    <w:rsid w:val="003D30B0"/>
    <w:rsid w:val="003D3380"/>
    <w:rsid w:val="003D4B23"/>
    <w:rsid w:val="003E0B6D"/>
    <w:rsid w:val="003F310D"/>
    <w:rsid w:val="003F7107"/>
    <w:rsid w:val="004002CE"/>
    <w:rsid w:val="00406D5C"/>
    <w:rsid w:val="00410C89"/>
    <w:rsid w:val="0041397F"/>
    <w:rsid w:val="0041539A"/>
    <w:rsid w:val="0041560D"/>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632A"/>
    <w:rsid w:val="007327D5"/>
    <w:rsid w:val="00733F57"/>
    <w:rsid w:val="00743E81"/>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0628A"/>
    <w:rsid w:val="008116D7"/>
    <w:rsid w:val="00811920"/>
    <w:rsid w:val="00815AD0"/>
    <w:rsid w:val="00815E91"/>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F93"/>
    <w:rsid w:val="0094558F"/>
    <w:rsid w:val="009536F9"/>
    <w:rsid w:val="00961690"/>
    <w:rsid w:val="009760F3"/>
    <w:rsid w:val="00977203"/>
    <w:rsid w:val="00995AB4"/>
    <w:rsid w:val="009A0E8D"/>
    <w:rsid w:val="009B0F25"/>
    <w:rsid w:val="009B1518"/>
    <w:rsid w:val="009B26E7"/>
    <w:rsid w:val="009B350F"/>
    <w:rsid w:val="009B5876"/>
    <w:rsid w:val="009C454F"/>
    <w:rsid w:val="009C4E99"/>
    <w:rsid w:val="009D2486"/>
    <w:rsid w:val="009D2A5B"/>
    <w:rsid w:val="009E1D30"/>
    <w:rsid w:val="009F2BB8"/>
    <w:rsid w:val="00A00A3F"/>
    <w:rsid w:val="00A01489"/>
    <w:rsid w:val="00A12E50"/>
    <w:rsid w:val="00A14388"/>
    <w:rsid w:val="00A1777D"/>
    <w:rsid w:val="00A3009E"/>
    <w:rsid w:val="00A3026E"/>
    <w:rsid w:val="00A31D95"/>
    <w:rsid w:val="00A338F1"/>
    <w:rsid w:val="00A45808"/>
    <w:rsid w:val="00A46694"/>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5045"/>
    <w:rsid w:val="00AC6EC4"/>
    <w:rsid w:val="00AD44C2"/>
    <w:rsid w:val="00AD48FA"/>
    <w:rsid w:val="00B03366"/>
    <w:rsid w:val="00B0614C"/>
    <w:rsid w:val="00B101E9"/>
    <w:rsid w:val="00B117CF"/>
    <w:rsid w:val="00B11BB4"/>
    <w:rsid w:val="00B12CA6"/>
    <w:rsid w:val="00B2148A"/>
    <w:rsid w:val="00B21F96"/>
    <w:rsid w:val="00B22BC2"/>
    <w:rsid w:val="00B24F79"/>
    <w:rsid w:val="00B25EB2"/>
    <w:rsid w:val="00B27148"/>
    <w:rsid w:val="00B30179"/>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5635"/>
    <w:rsid w:val="00BB7876"/>
    <w:rsid w:val="00BB7CD1"/>
    <w:rsid w:val="00BC2725"/>
    <w:rsid w:val="00BC3FA0"/>
    <w:rsid w:val="00BC626B"/>
    <w:rsid w:val="00BC67E1"/>
    <w:rsid w:val="00BC74E9"/>
    <w:rsid w:val="00BE4F17"/>
    <w:rsid w:val="00BF125B"/>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A1B"/>
    <w:rsid w:val="00CC5B3B"/>
    <w:rsid w:val="00CD1FCA"/>
    <w:rsid w:val="00CD46A7"/>
    <w:rsid w:val="00CD57D2"/>
    <w:rsid w:val="00CE1761"/>
    <w:rsid w:val="00CE3E6E"/>
    <w:rsid w:val="00CE4A8F"/>
    <w:rsid w:val="00CF7AC0"/>
    <w:rsid w:val="00D13F4D"/>
    <w:rsid w:val="00D2031B"/>
    <w:rsid w:val="00D224BF"/>
    <w:rsid w:val="00D22523"/>
    <w:rsid w:val="00D25FE2"/>
    <w:rsid w:val="00D43252"/>
    <w:rsid w:val="00D44198"/>
    <w:rsid w:val="00D47EEA"/>
    <w:rsid w:val="00D47F36"/>
    <w:rsid w:val="00D550D4"/>
    <w:rsid w:val="00D56292"/>
    <w:rsid w:val="00D62742"/>
    <w:rsid w:val="00D7419E"/>
    <w:rsid w:val="00D773DF"/>
    <w:rsid w:val="00D876F8"/>
    <w:rsid w:val="00D9255F"/>
    <w:rsid w:val="00D95303"/>
    <w:rsid w:val="00D978C6"/>
    <w:rsid w:val="00DA3C1C"/>
    <w:rsid w:val="00DA5024"/>
    <w:rsid w:val="00DB1304"/>
    <w:rsid w:val="00DB43CD"/>
    <w:rsid w:val="00DC12A9"/>
    <w:rsid w:val="00DD479A"/>
    <w:rsid w:val="00DE37C6"/>
    <w:rsid w:val="00DE4970"/>
    <w:rsid w:val="00DE7486"/>
    <w:rsid w:val="00DF6282"/>
    <w:rsid w:val="00E01B7D"/>
    <w:rsid w:val="00E046DF"/>
    <w:rsid w:val="00E14853"/>
    <w:rsid w:val="00E15557"/>
    <w:rsid w:val="00E261FA"/>
    <w:rsid w:val="00E26778"/>
    <w:rsid w:val="00E27346"/>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D7E4E"/>
    <w:rsid w:val="00EE6AA0"/>
    <w:rsid w:val="00EE6B3A"/>
    <w:rsid w:val="00EF1D7F"/>
    <w:rsid w:val="00EF6393"/>
    <w:rsid w:val="00F05E4B"/>
    <w:rsid w:val="00F07ABD"/>
    <w:rsid w:val="00F16B7D"/>
    <w:rsid w:val="00F227A6"/>
    <w:rsid w:val="00F31170"/>
    <w:rsid w:val="00F31E5F"/>
    <w:rsid w:val="00F36F0D"/>
    <w:rsid w:val="00F42999"/>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E6E9F"/>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character" w:customStyle="1" w:styleId="qpdate">
    <w:name w:val="qp_date"/>
    <w:basedOn w:val="DefaultParagraphFont"/>
    <w:rsid w:val="00192D6D"/>
  </w:style>
  <w:style w:type="character" w:customStyle="1" w:styleId="Heading2Char">
    <w:name w:val="Heading 2 Char"/>
    <w:basedOn w:val="DefaultParagraphFont"/>
    <w:link w:val="Heading2"/>
    <w:rsid w:val="00253B7F"/>
    <w:rPr>
      <w:lang w:val="en-GB" w:eastAsia="en-US"/>
    </w:rPr>
  </w:style>
  <w:style w:type="character" w:customStyle="1" w:styleId="Heading4Char">
    <w:name w:val="Heading 4 Char"/>
    <w:basedOn w:val="DefaultParagraphFont"/>
    <w:link w:val="Heading4"/>
    <w:rsid w:val="00253B7F"/>
    <w:rPr>
      <w:lang w:val="en-GB" w:eastAsia="en-US"/>
    </w:rPr>
  </w:style>
  <w:style w:type="character" w:customStyle="1" w:styleId="Datum1">
    <w:name w:val="Datum1"/>
    <w:basedOn w:val="DefaultParagraphFont"/>
    <w:rsid w:val="00253B7F"/>
  </w:style>
  <w:style w:type="character" w:customStyle="1" w:styleId="location">
    <w:name w:val="location"/>
    <w:basedOn w:val="DefaultParagraphFont"/>
    <w:rsid w:val="00253B7F"/>
  </w:style>
  <w:style w:type="character" w:customStyle="1" w:styleId="no">
    <w:name w:val="no"/>
    <w:basedOn w:val="DefaultParagraphFont"/>
    <w:rsid w:val="00253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character" w:customStyle="1" w:styleId="qpdate">
    <w:name w:val="qp_date"/>
    <w:basedOn w:val="DefaultParagraphFont"/>
    <w:rsid w:val="00192D6D"/>
  </w:style>
  <w:style w:type="character" w:customStyle="1" w:styleId="Heading2Char">
    <w:name w:val="Heading 2 Char"/>
    <w:basedOn w:val="DefaultParagraphFont"/>
    <w:link w:val="Heading2"/>
    <w:rsid w:val="00253B7F"/>
    <w:rPr>
      <w:lang w:val="en-GB" w:eastAsia="en-US"/>
    </w:rPr>
  </w:style>
  <w:style w:type="character" w:customStyle="1" w:styleId="Heading4Char">
    <w:name w:val="Heading 4 Char"/>
    <w:basedOn w:val="DefaultParagraphFont"/>
    <w:link w:val="Heading4"/>
    <w:rsid w:val="00253B7F"/>
    <w:rPr>
      <w:lang w:val="en-GB" w:eastAsia="en-US"/>
    </w:rPr>
  </w:style>
  <w:style w:type="character" w:customStyle="1" w:styleId="Datum1">
    <w:name w:val="Datum1"/>
    <w:basedOn w:val="DefaultParagraphFont"/>
    <w:rsid w:val="00253B7F"/>
  </w:style>
  <w:style w:type="character" w:customStyle="1" w:styleId="location">
    <w:name w:val="location"/>
    <w:basedOn w:val="DefaultParagraphFont"/>
    <w:rsid w:val="00253B7F"/>
  </w:style>
  <w:style w:type="character" w:customStyle="1" w:styleId="no">
    <w:name w:val="no"/>
    <w:basedOn w:val="DefaultParagraphFont"/>
    <w:rsid w:val="0025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03BF4-0322-47B9-B17E-78D603C0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1170</Words>
  <Characters>6675</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5</cp:revision>
  <cp:lastPrinted>2016-08-17T08:37:00Z</cp:lastPrinted>
  <dcterms:created xsi:type="dcterms:W3CDTF">2016-10-21T12:38:00Z</dcterms:created>
  <dcterms:modified xsi:type="dcterms:W3CDTF">2016-10-21T12:49:00Z</dcterms:modified>
</cp:coreProperties>
</file>