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2D6202">
            <w:pPr>
              <w:jc w:val="right"/>
            </w:pPr>
            <w:r>
              <w:rPr>
                <w:b/>
                <w:sz w:val="40"/>
                <w:szCs w:val="40"/>
              </w:rPr>
              <w:t>UN/SCETDG/50</w:t>
            </w:r>
            <w:r w:rsidR="007E5F23" w:rsidRPr="00DB1A7F">
              <w:rPr>
                <w:b/>
                <w:sz w:val="40"/>
                <w:szCs w:val="40"/>
              </w:rPr>
              <w:t>/</w:t>
            </w:r>
            <w:r w:rsidR="007E5F23" w:rsidRPr="00951EBC">
              <w:rPr>
                <w:b/>
                <w:sz w:val="40"/>
                <w:szCs w:val="40"/>
              </w:rPr>
              <w:t>INF.</w:t>
            </w:r>
            <w:r w:rsidR="007159CE">
              <w:rPr>
                <w:b/>
                <w:sz w:val="40"/>
                <w:szCs w:val="40"/>
              </w:rPr>
              <w:t>26</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7159CE">
              <w:t>16</w:t>
            </w:r>
            <w:r w:rsidR="00D63C21">
              <w:t xml:space="preserve"> November</w:t>
            </w:r>
            <w:r>
              <w:t xml:space="preserve"> 2016</w:t>
            </w:r>
          </w:p>
          <w:p w:rsidR="007E5F23" w:rsidRPr="00951EBC" w:rsidRDefault="007E5F23" w:rsidP="00FB232E">
            <w:pPr>
              <w:spacing w:before="120"/>
              <w:rPr>
                <w:b/>
              </w:rPr>
            </w:pPr>
            <w:r w:rsidRPr="00951EBC">
              <w:rPr>
                <w:b/>
              </w:rPr>
              <w:t>F</w:t>
            </w:r>
            <w:r w:rsidR="001E11AD">
              <w:rPr>
                <w:b/>
              </w:rPr>
              <w:t>iftieth</w:t>
            </w:r>
            <w:r w:rsidRPr="00951EBC">
              <w:rPr>
                <w:b/>
              </w:rPr>
              <w:t xml:space="preserve"> session</w:t>
            </w:r>
          </w:p>
          <w:p w:rsidR="007E5F23" w:rsidRDefault="007E5F23" w:rsidP="00FB232E">
            <w:r w:rsidRPr="00951EBC">
              <w:t xml:space="preserve">Geneva, </w:t>
            </w:r>
            <w:r w:rsidR="001E11AD">
              <w:t>28 November</w:t>
            </w:r>
            <w:r w:rsidR="005C7D7F">
              <w:t>-</w:t>
            </w:r>
            <w:r>
              <w:t xml:space="preserve">6 </w:t>
            </w:r>
            <w:r w:rsidR="001E11AD">
              <w:t>December</w:t>
            </w:r>
            <w:r>
              <w:t xml:space="preserve"> 2016</w:t>
            </w:r>
          </w:p>
          <w:p w:rsidR="007E5F23" w:rsidRPr="001006FE" w:rsidRDefault="007E5F23" w:rsidP="00FB232E">
            <w:r w:rsidRPr="001006FE">
              <w:t xml:space="preserve">Item </w:t>
            </w:r>
            <w:r w:rsidR="00D63C21">
              <w:t>6</w:t>
            </w:r>
            <w:r w:rsidRPr="001006FE">
              <w:t xml:space="preserve"> of the provisional agenda</w:t>
            </w:r>
          </w:p>
          <w:p w:rsidR="007E5F23" w:rsidRPr="00D63C21" w:rsidRDefault="00D63C21" w:rsidP="00285CC9">
            <w:pPr>
              <w:spacing w:after="240"/>
              <w:rPr>
                <w:b/>
              </w:rPr>
            </w:pPr>
            <w:r>
              <w:rPr>
                <w:b/>
              </w:rPr>
              <w:t xml:space="preserve">New proposals for amendments to the Model Regulations </w:t>
            </w:r>
            <w:r w:rsidR="007159CE">
              <w:rPr>
                <w:b/>
              </w:rPr>
              <w:br/>
            </w:r>
            <w:r>
              <w:rPr>
                <w:b/>
              </w:rPr>
              <w:t>on the Transport of Dangerous Goods</w:t>
            </w:r>
          </w:p>
        </w:tc>
      </w:tr>
    </w:tbl>
    <w:p w:rsidR="00285CC9" w:rsidRPr="00502159" w:rsidRDefault="00285CC9" w:rsidP="00285CC9">
      <w:pPr>
        <w:pStyle w:val="HChG"/>
      </w:pPr>
      <w:r>
        <w:rPr>
          <w:lang w:val="en-US"/>
        </w:rPr>
        <w:tab/>
      </w:r>
      <w:r>
        <w:rPr>
          <w:lang w:val="en-US"/>
        </w:rPr>
        <w:tab/>
      </w:r>
      <w:r w:rsidR="00D63C21">
        <w:rPr>
          <w:lang w:val="en-US"/>
        </w:rPr>
        <w:t xml:space="preserve">Marking and documentation of </w:t>
      </w:r>
      <w:r w:rsidR="00D63C21">
        <w:rPr>
          <w:lang w:eastAsia="en-GB" w:bidi="en-GB"/>
        </w:rPr>
        <w:t>l</w:t>
      </w:r>
      <w:r w:rsidR="00196D12">
        <w:rPr>
          <w:lang w:eastAsia="en-GB" w:bidi="en-GB"/>
        </w:rPr>
        <w:t>arge salvage packagings</w:t>
      </w:r>
    </w:p>
    <w:p w:rsidR="00285CC9" w:rsidRPr="00B673A8" w:rsidRDefault="00285CC9" w:rsidP="00285CC9">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00D63C21">
        <w:rPr>
          <w:lang w:eastAsia="en-GB" w:bidi="en-GB"/>
        </w:rPr>
        <w:t>Germany</w:t>
      </w:r>
    </w:p>
    <w:p w:rsidR="00285CC9" w:rsidRPr="00B673A8" w:rsidRDefault="00285CC9" w:rsidP="00285CC9">
      <w:pPr>
        <w:pStyle w:val="HChG"/>
        <w:rPr>
          <w:lang w:eastAsia="en-GB" w:bidi="en-GB"/>
        </w:rPr>
      </w:pPr>
      <w:r w:rsidRPr="00B673A8">
        <w:rPr>
          <w:lang w:eastAsia="en-GB" w:bidi="en-GB"/>
        </w:rPr>
        <w:tab/>
      </w:r>
      <w:r w:rsidRPr="00B673A8">
        <w:rPr>
          <w:lang w:eastAsia="en-GB" w:bidi="en-GB"/>
        </w:rPr>
        <w:tab/>
        <w:t>Introduction</w:t>
      </w:r>
    </w:p>
    <w:p w:rsidR="00196D12" w:rsidRDefault="00196D12" w:rsidP="00196D12">
      <w:pPr>
        <w:pStyle w:val="SingleTxtG"/>
        <w:rPr>
          <w:lang w:eastAsia="en-GB"/>
        </w:rPr>
      </w:pPr>
      <w:r>
        <w:rPr>
          <w:lang w:eastAsia="en-GB"/>
        </w:rPr>
        <w:t>1.</w:t>
      </w:r>
      <w:r>
        <w:rPr>
          <w:lang w:eastAsia="en-GB"/>
        </w:rPr>
        <w:tab/>
        <w:t xml:space="preserve">Provisions on large salvage packagings have been incorporated in the eighteenth revised edition of the United Nations Recommendations on the Transport of Dangerous Goods, Model Regulations. The Sub-Committee agreed to a definition and amendments to chapter 6.6 on the basis of document ST/SG/AC.10/C.3/2011/24 (Belgium and Germany). </w:t>
      </w:r>
    </w:p>
    <w:p w:rsidR="00196D12" w:rsidRDefault="00196D12" w:rsidP="00196D12">
      <w:pPr>
        <w:pStyle w:val="SingleTxtG"/>
        <w:rPr>
          <w:lang w:eastAsia="en-GB"/>
        </w:rPr>
      </w:pPr>
      <w:r>
        <w:rPr>
          <w:lang w:eastAsia="en-GB"/>
        </w:rPr>
        <w:t>2.</w:t>
      </w:r>
      <w:r>
        <w:rPr>
          <w:lang w:eastAsia="en-GB"/>
        </w:rPr>
        <w:tab/>
        <w:t>Consequential amendments to the provisions concerning the use of large salvage packaging were omitted at that stage, but amendments to 4.1.1.18 were included in the 19</w:t>
      </w:r>
      <w:r w:rsidRPr="00196D12">
        <w:rPr>
          <w:vertAlign w:val="superscript"/>
          <w:lang w:eastAsia="en-GB"/>
        </w:rPr>
        <w:t>th</w:t>
      </w:r>
      <w:r>
        <w:rPr>
          <w:lang w:eastAsia="en-GB"/>
        </w:rPr>
        <w:t xml:space="preserve"> revised edition on the basis of document 2014/19 (Germany). </w:t>
      </w:r>
    </w:p>
    <w:p w:rsidR="00196D12" w:rsidRDefault="00196D12" w:rsidP="00196D12">
      <w:pPr>
        <w:pStyle w:val="SingleTxtG"/>
        <w:rPr>
          <w:lang w:eastAsia="en-GB"/>
        </w:rPr>
      </w:pPr>
      <w:r>
        <w:rPr>
          <w:lang w:eastAsia="en-GB"/>
        </w:rPr>
        <w:t>3.</w:t>
      </w:r>
      <w:r>
        <w:rPr>
          <w:lang w:eastAsia="en-GB"/>
        </w:rPr>
        <w:tab/>
        <w:t>Salvage packagings and salvage pa</w:t>
      </w:r>
      <w:r w:rsidR="00C313E4">
        <w:rPr>
          <w:lang w:eastAsia="en-GB"/>
        </w:rPr>
        <w:t>ckagings are also mentioned in 5.2.1.3 and 5.4.1.5.3. It is proposed to amend the text of these paragraphs to clarify that these requirements apply to salvage packagings including large salvage packagings.</w:t>
      </w:r>
    </w:p>
    <w:p w:rsidR="00285CC9" w:rsidRDefault="00285CC9" w:rsidP="00285CC9">
      <w:pPr>
        <w:pStyle w:val="HChG"/>
        <w:rPr>
          <w:lang w:eastAsia="en-GB"/>
        </w:rPr>
      </w:pPr>
      <w:r>
        <w:rPr>
          <w:lang w:eastAsia="en-GB"/>
        </w:rPr>
        <w:tab/>
      </w:r>
      <w:r>
        <w:rPr>
          <w:lang w:eastAsia="en-GB"/>
        </w:rPr>
        <w:tab/>
      </w:r>
      <w:r w:rsidR="00C313E4">
        <w:rPr>
          <w:lang w:eastAsia="en-GB"/>
        </w:rPr>
        <w:t>Proposal</w:t>
      </w:r>
    </w:p>
    <w:p w:rsidR="00C313E4" w:rsidRDefault="007159CE" w:rsidP="00285CC9">
      <w:pPr>
        <w:pStyle w:val="SingleTxtG"/>
      </w:pPr>
      <w:r>
        <w:t>4</w:t>
      </w:r>
      <w:r w:rsidR="00285CC9">
        <w:t>.</w:t>
      </w:r>
      <w:r w:rsidR="00285CC9">
        <w:tab/>
      </w:r>
      <w:r w:rsidR="00C313E4">
        <w:t>Amend the first sentence of 5.2.1.3 to read as follows:</w:t>
      </w:r>
    </w:p>
    <w:p w:rsidR="00C313E4" w:rsidRDefault="00C313E4" w:rsidP="007159CE">
      <w:pPr>
        <w:pStyle w:val="SingleTxtG"/>
        <w:ind w:left="1701"/>
      </w:pPr>
      <w:r>
        <w:t>“Salvage packagings</w:t>
      </w:r>
      <w:r>
        <w:rPr>
          <w:u w:val="single"/>
        </w:rPr>
        <w:t xml:space="preserve"> including</w:t>
      </w:r>
      <w:r w:rsidRPr="00C313E4">
        <w:rPr>
          <w:u w:val="single"/>
        </w:rPr>
        <w:t xml:space="preserve"> large salvage packagings</w:t>
      </w:r>
      <w:r>
        <w:t xml:space="preserve"> and salvage pressure receptacles shall additionally be marked with the word “SALVAGE”.</w:t>
      </w:r>
    </w:p>
    <w:p w:rsidR="00C313E4" w:rsidRDefault="007159CE" w:rsidP="00285CC9">
      <w:pPr>
        <w:pStyle w:val="SingleTxtG"/>
      </w:pPr>
      <w:r>
        <w:t>5</w:t>
      </w:r>
      <w:r w:rsidR="00285CC9">
        <w:t>.</w:t>
      </w:r>
      <w:r w:rsidR="00285CC9">
        <w:tab/>
      </w:r>
      <w:r w:rsidR="00C313E4">
        <w:t>Amend 5.4.1.5.3 to read as follows:</w:t>
      </w:r>
    </w:p>
    <w:p w:rsidR="00C313E4" w:rsidRDefault="00C313E4" w:rsidP="007159CE">
      <w:pPr>
        <w:pStyle w:val="SingleTxtG"/>
        <w:ind w:left="1701"/>
      </w:pPr>
      <w:r>
        <w:t xml:space="preserve">“For dangerous goods transported in salvage packagings </w:t>
      </w:r>
      <w:r w:rsidR="00D63C21" w:rsidRPr="00D63C21">
        <w:rPr>
          <w:u w:val="single"/>
        </w:rPr>
        <w:t>including large salvage packagings</w:t>
      </w:r>
      <w:r w:rsidR="00D63C21" w:rsidRPr="00D63C21">
        <w:t xml:space="preserve"> </w:t>
      </w:r>
      <w:r>
        <w:t xml:space="preserve">or salvage pressure receptacles, the words “SALVAGE PACKAGING” or </w:t>
      </w:r>
      <w:r w:rsidR="00D63C21">
        <w:t xml:space="preserve">“SALVAGE PRESSURE RECEPTACLE” shall be included, </w:t>
      </w:r>
    </w:p>
    <w:p w:rsidR="00285CC9" w:rsidRPr="00D63C21" w:rsidRDefault="007159CE" w:rsidP="007159CE">
      <w:pPr>
        <w:pStyle w:val="SingleTxtG"/>
        <w:ind w:left="1701"/>
        <w:jc w:val="center"/>
      </w:pPr>
      <w:r>
        <w:t>__________________</w:t>
      </w:r>
    </w:p>
    <w:p w:rsidR="00A23263" w:rsidRDefault="00A23263">
      <w:pPr>
        <w:suppressAutoHyphens w:val="0"/>
        <w:spacing w:line="240" w:lineRule="auto"/>
        <w:rPr>
          <w:u w:val="single"/>
        </w:rPr>
      </w:pPr>
    </w:p>
    <w:sectPr w:rsidR="00A23263"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C3" w:rsidRDefault="00F024C3"/>
  </w:endnote>
  <w:endnote w:type="continuationSeparator" w:id="0">
    <w:p w:rsidR="00F024C3" w:rsidRDefault="00F024C3"/>
  </w:endnote>
  <w:endnote w:type="continuationNotice" w:id="1">
    <w:p w:rsidR="00F024C3" w:rsidRDefault="00F02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D352FD" w:rsidRDefault="00D63C21"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D352FD" w:rsidRDefault="00D63C21"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C3" w:rsidRPr="000B175B" w:rsidRDefault="00F024C3" w:rsidP="000B175B">
      <w:pPr>
        <w:tabs>
          <w:tab w:val="right" w:pos="2155"/>
        </w:tabs>
        <w:spacing w:after="80"/>
        <w:ind w:left="680"/>
        <w:rPr>
          <w:u w:val="single"/>
        </w:rPr>
      </w:pPr>
      <w:r>
        <w:rPr>
          <w:u w:val="single"/>
        </w:rPr>
        <w:tab/>
      </w:r>
    </w:p>
  </w:footnote>
  <w:footnote w:type="continuationSeparator" w:id="0">
    <w:p w:rsidR="00F024C3" w:rsidRPr="00FC68B7" w:rsidRDefault="00F024C3" w:rsidP="00FC68B7">
      <w:pPr>
        <w:tabs>
          <w:tab w:val="left" w:pos="2155"/>
        </w:tabs>
        <w:spacing w:after="80"/>
        <w:ind w:left="680"/>
        <w:rPr>
          <w:u w:val="single"/>
        </w:rPr>
      </w:pPr>
      <w:r>
        <w:rPr>
          <w:u w:val="single"/>
        </w:rPr>
        <w:tab/>
      </w:r>
    </w:p>
  </w:footnote>
  <w:footnote w:type="continuationNotice" w:id="1">
    <w:p w:rsidR="00F024C3" w:rsidRDefault="00F02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10121E" w:rsidRDefault="00D63C21">
    <w:pPr>
      <w:pStyle w:val="Header"/>
      <w:rPr>
        <w:lang w:val="fr-CH"/>
      </w:rPr>
    </w:pPr>
    <w:r>
      <w:rPr>
        <w:lang w:val="fr-CH"/>
      </w:rPr>
      <w:t>UN/SCETDG/50/INF.13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D352FD" w:rsidRDefault="00D63C21" w:rsidP="00D352FD">
    <w:pPr>
      <w:pStyle w:val="Header"/>
      <w:jc w:val="right"/>
    </w:pPr>
    <w:r>
      <w:rPr>
        <w:lang w:val="fr-CH"/>
      </w:rPr>
      <w:t>UN/SCETDG/50/INF.13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9">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0">
    <w:nsid w:val="49D073BC"/>
    <w:multiLevelType w:val="hybridMultilevel"/>
    <w:tmpl w:val="28E8A018"/>
    <w:lvl w:ilvl="0" w:tplc="08090001">
      <w:start w:val="1"/>
      <w:numFmt w:val="bullet"/>
      <w:lvlText w:val=""/>
      <w:lvlJc w:val="left"/>
      <w:pPr>
        <w:ind w:left="2769" w:hanging="360"/>
      </w:pPr>
      <w:rPr>
        <w:rFonts w:ascii="Symbol" w:hAnsi="Symbol"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21">
    <w:nsid w:val="4AC408D2"/>
    <w:multiLevelType w:val="hybridMultilevel"/>
    <w:tmpl w:val="9184E406"/>
    <w:lvl w:ilvl="0" w:tplc="5050777A">
      <w:start w:val="1"/>
      <w:numFmt w:val="decimal"/>
      <w:lvlText w:val="%1."/>
      <w:lvlJc w:val="left"/>
      <w:pPr>
        <w:ind w:left="1689" w:hanging="555"/>
      </w:pPr>
      <w:rPr>
        <w:rFonts w:hint="default"/>
      </w:rPr>
    </w:lvl>
    <w:lvl w:ilvl="1" w:tplc="0A001B32">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3645AEC"/>
    <w:multiLevelType w:val="hybridMultilevel"/>
    <w:tmpl w:val="2EF6EBE4"/>
    <w:lvl w:ilvl="0" w:tplc="9AFE74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550970F6"/>
    <w:multiLevelType w:val="hybridMultilevel"/>
    <w:tmpl w:val="2F2AD692"/>
    <w:lvl w:ilvl="0" w:tplc="2A7C65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342156C"/>
    <w:multiLevelType w:val="hybridMultilevel"/>
    <w:tmpl w:val="7D7465BA"/>
    <w:lvl w:ilvl="0" w:tplc="FDAC36FE">
      <w:start w:val="13"/>
      <w:numFmt w:val="decimal"/>
      <w:lvlText w:val="%1."/>
      <w:lvlJc w:val="left"/>
      <w:pPr>
        <w:ind w:left="2061" w:hanging="360"/>
      </w:pPr>
      <w:rPr>
        <w:rFonts w:hint="default"/>
        <w:strike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43E7DC9"/>
    <w:multiLevelType w:val="hybridMultilevel"/>
    <w:tmpl w:val="358CCA8E"/>
    <w:lvl w:ilvl="0" w:tplc="0C090017">
      <w:start w:val="1"/>
      <w:numFmt w:val="lowerLetter"/>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1">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4">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5">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6">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9"/>
  </w:num>
  <w:num w:numId="15">
    <w:abstractNumId w:val="32"/>
  </w:num>
  <w:num w:numId="16">
    <w:abstractNumId w:val="16"/>
  </w:num>
  <w:num w:numId="17">
    <w:abstractNumId w:val="30"/>
  </w:num>
  <w:num w:numId="18">
    <w:abstractNumId w:val="35"/>
  </w:num>
  <w:num w:numId="19">
    <w:abstractNumId w:val="24"/>
  </w:num>
  <w:num w:numId="20">
    <w:abstractNumId w:val="25"/>
  </w:num>
  <w:num w:numId="21">
    <w:abstractNumId w:val="33"/>
  </w:num>
  <w:num w:numId="22">
    <w:abstractNumId w:val="36"/>
  </w:num>
  <w:num w:numId="23">
    <w:abstractNumId w:val="34"/>
  </w:num>
  <w:num w:numId="24">
    <w:abstractNumId w:val="19"/>
  </w:num>
  <w:num w:numId="25">
    <w:abstractNumId w:val="12"/>
  </w:num>
  <w:num w:numId="26">
    <w:abstractNumId w:val="18"/>
  </w:num>
  <w:num w:numId="27">
    <w:abstractNumId w:val="17"/>
  </w:num>
  <w:num w:numId="28">
    <w:abstractNumId w:val="14"/>
  </w:num>
  <w:num w:numId="29">
    <w:abstractNumId w:val="15"/>
  </w:num>
  <w:num w:numId="30">
    <w:abstractNumId w:val="31"/>
  </w:num>
  <w:num w:numId="31">
    <w:abstractNumId w:val="10"/>
  </w:num>
  <w:num w:numId="32">
    <w:abstractNumId w:val="28"/>
  </w:num>
  <w:num w:numId="33">
    <w:abstractNumId w:val="21"/>
  </w:num>
  <w:num w:numId="34">
    <w:abstractNumId w:val="22"/>
  </w:num>
  <w:num w:numId="35">
    <w:abstractNumId w:val="27"/>
  </w:num>
  <w:num w:numId="36">
    <w:abstractNumId w:val="23"/>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fr-CH" w:vendorID="64" w:dllVersion="0" w:nlCheck="1" w:checkStyle="1"/>
  <w:activeWritingStyle w:appName="MSWord" w:lang="en-CA"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86D5F98D"/>
  </w:docVars>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72C8C"/>
    <w:rsid w:val="00077EFA"/>
    <w:rsid w:val="00080084"/>
    <w:rsid w:val="00091419"/>
    <w:rsid w:val="000914EA"/>
    <w:rsid w:val="000931C0"/>
    <w:rsid w:val="00095598"/>
    <w:rsid w:val="00095F71"/>
    <w:rsid w:val="000A3D41"/>
    <w:rsid w:val="000B0EA1"/>
    <w:rsid w:val="000B175B"/>
    <w:rsid w:val="000B3A0F"/>
    <w:rsid w:val="000B7295"/>
    <w:rsid w:val="000C35D4"/>
    <w:rsid w:val="000C5510"/>
    <w:rsid w:val="000D1740"/>
    <w:rsid w:val="000D2C6C"/>
    <w:rsid w:val="000E0415"/>
    <w:rsid w:val="000E6FC9"/>
    <w:rsid w:val="000F1306"/>
    <w:rsid w:val="001006FE"/>
    <w:rsid w:val="00100DE4"/>
    <w:rsid w:val="0010121E"/>
    <w:rsid w:val="001037CB"/>
    <w:rsid w:val="00105C46"/>
    <w:rsid w:val="00111793"/>
    <w:rsid w:val="0011517B"/>
    <w:rsid w:val="00117787"/>
    <w:rsid w:val="001236A6"/>
    <w:rsid w:val="00125C68"/>
    <w:rsid w:val="00131D42"/>
    <w:rsid w:val="00133010"/>
    <w:rsid w:val="0013594A"/>
    <w:rsid w:val="0013630D"/>
    <w:rsid w:val="0014222D"/>
    <w:rsid w:val="0014230B"/>
    <w:rsid w:val="00146F66"/>
    <w:rsid w:val="00152C50"/>
    <w:rsid w:val="001633FB"/>
    <w:rsid w:val="00166C20"/>
    <w:rsid w:val="00171DC5"/>
    <w:rsid w:val="0018379C"/>
    <w:rsid w:val="00184B4A"/>
    <w:rsid w:val="0018675E"/>
    <w:rsid w:val="00194876"/>
    <w:rsid w:val="00196D12"/>
    <w:rsid w:val="001A17D0"/>
    <w:rsid w:val="001A466B"/>
    <w:rsid w:val="001A504F"/>
    <w:rsid w:val="001B3162"/>
    <w:rsid w:val="001B4B04"/>
    <w:rsid w:val="001B6109"/>
    <w:rsid w:val="001C0BB7"/>
    <w:rsid w:val="001C2AD9"/>
    <w:rsid w:val="001C450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85CC9"/>
    <w:rsid w:val="002A0E3F"/>
    <w:rsid w:val="002A375C"/>
    <w:rsid w:val="002A7751"/>
    <w:rsid w:val="002A780A"/>
    <w:rsid w:val="002B1CDA"/>
    <w:rsid w:val="002C0805"/>
    <w:rsid w:val="002C1C7E"/>
    <w:rsid w:val="002C50FD"/>
    <w:rsid w:val="002D6202"/>
    <w:rsid w:val="002E0299"/>
    <w:rsid w:val="002E364B"/>
    <w:rsid w:val="002E3FBE"/>
    <w:rsid w:val="00304219"/>
    <w:rsid w:val="00304B6B"/>
    <w:rsid w:val="003107FA"/>
    <w:rsid w:val="0031261E"/>
    <w:rsid w:val="00315017"/>
    <w:rsid w:val="00321D9B"/>
    <w:rsid w:val="003229D8"/>
    <w:rsid w:val="003265CA"/>
    <w:rsid w:val="00327DCB"/>
    <w:rsid w:val="00336D59"/>
    <w:rsid w:val="0034116E"/>
    <w:rsid w:val="003431A8"/>
    <w:rsid w:val="00345511"/>
    <w:rsid w:val="00345917"/>
    <w:rsid w:val="00345E9F"/>
    <w:rsid w:val="003505F4"/>
    <w:rsid w:val="00352905"/>
    <w:rsid w:val="00354539"/>
    <w:rsid w:val="003622C5"/>
    <w:rsid w:val="00366C36"/>
    <w:rsid w:val="003727D3"/>
    <w:rsid w:val="00374CFF"/>
    <w:rsid w:val="00385598"/>
    <w:rsid w:val="0039277A"/>
    <w:rsid w:val="0039357A"/>
    <w:rsid w:val="003960A2"/>
    <w:rsid w:val="003972E0"/>
    <w:rsid w:val="003B699A"/>
    <w:rsid w:val="003B7B78"/>
    <w:rsid w:val="003C2CC4"/>
    <w:rsid w:val="003C2E9B"/>
    <w:rsid w:val="003C5566"/>
    <w:rsid w:val="003C6644"/>
    <w:rsid w:val="003C6F39"/>
    <w:rsid w:val="003C74CD"/>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4197"/>
    <w:rsid w:val="00535E24"/>
    <w:rsid w:val="00541C23"/>
    <w:rsid w:val="00541EC9"/>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7BD3"/>
    <w:rsid w:val="005B1540"/>
    <w:rsid w:val="005B2924"/>
    <w:rsid w:val="005B3DB3"/>
    <w:rsid w:val="005C0EF8"/>
    <w:rsid w:val="005C3EC4"/>
    <w:rsid w:val="005C4316"/>
    <w:rsid w:val="005C569A"/>
    <w:rsid w:val="005C6BAE"/>
    <w:rsid w:val="005C7D7F"/>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1FBB"/>
    <w:rsid w:val="00632CAC"/>
    <w:rsid w:val="0063419C"/>
    <w:rsid w:val="00640226"/>
    <w:rsid w:val="00640B26"/>
    <w:rsid w:val="00643AB6"/>
    <w:rsid w:val="0064409E"/>
    <w:rsid w:val="00644A25"/>
    <w:rsid w:val="00644A62"/>
    <w:rsid w:val="006465F1"/>
    <w:rsid w:val="006500BA"/>
    <w:rsid w:val="00651D28"/>
    <w:rsid w:val="00651EF1"/>
    <w:rsid w:val="006636BB"/>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2979"/>
    <w:rsid w:val="006E4568"/>
    <w:rsid w:val="006E564B"/>
    <w:rsid w:val="006F5204"/>
    <w:rsid w:val="006F7A6D"/>
    <w:rsid w:val="00701A97"/>
    <w:rsid w:val="00701F8E"/>
    <w:rsid w:val="00703434"/>
    <w:rsid w:val="00705936"/>
    <w:rsid w:val="00710100"/>
    <w:rsid w:val="00711727"/>
    <w:rsid w:val="00711A4A"/>
    <w:rsid w:val="0071452C"/>
    <w:rsid w:val="007159CE"/>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4DEC"/>
    <w:rsid w:val="007653AE"/>
    <w:rsid w:val="007762F7"/>
    <w:rsid w:val="007902CD"/>
    <w:rsid w:val="00790791"/>
    <w:rsid w:val="007907C5"/>
    <w:rsid w:val="0079196C"/>
    <w:rsid w:val="007A28EB"/>
    <w:rsid w:val="007B23E9"/>
    <w:rsid w:val="007B6BA5"/>
    <w:rsid w:val="007C1BDE"/>
    <w:rsid w:val="007C291C"/>
    <w:rsid w:val="007C3390"/>
    <w:rsid w:val="007C4F4B"/>
    <w:rsid w:val="007C504E"/>
    <w:rsid w:val="007D3113"/>
    <w:rsid w:val="007D5C20"/>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44A8E"/>
    <w:rsid w:val="008559BB"/>
    <w:rsid w:val="00863789"/>
    <w:rsid w:val="00871FD5"/>
    <w:rsid w:val="00880FBE"/>
    <w:rsid w:val="00893D5C"/>
    <w:rsid w:val="008979B1"/>
    <w:rsid w:val="008A6B25"/>
    <w:rsid w:val="008A6C4F"/>
    <w:rsid w:val="008B689E"/>
    <w:rsid w:val="008C3391"/>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63CBA"/>
    <w:rsid w:val="0096615E"/>
    <w:rsid w:val="009728A6"/>
    <w:rsid w:val="00972DC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263"/>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4C05"/>
    <w:rsid w:val="00AC7000"/>
    <w:rsid w:val="00AD0A40"/>
    <w:rsid w:val="00AD432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3E4"/>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3C21"/>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651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24C3"/>
    <w:rsid w:val="00F046F7"/>
    <w:rsid w:val="00F113D3"/>
    <w:rsid w:val="00F3006C"/>
    <w:rsid w:val="00F30B0A"/>
    <w:rsid w:val="00F33039"/>
    <w:rsid w:val="00F34FA0"/>
    <w:rsid w:val="00F352E5"/>
    <w:rsid w:val="00F40E75"/>
    <w:rsid w:val="00F438AA"/>
    <w:rsid w:val="00F465E0"/>
    <w:rsid w:val="00F46FF8"/>
    <w:rsid w:val="00F4731C"/>
    <w:rsid w:val="00F47A29"/>
    <w:rsid w:val="00F54674"/>
    <w:rsid w:val="00F55012"/>
    <w:rsid w:val="00F61DBB"/>
    <w:rsid w:val="00F61FA2"/>
    <w:rsid w:val="00F67690"/>
    <w:rsid w:val="00F75381"/>
    <w:rsid w:val="00F7751B"/>
    <w:rsid w:val="00F83A4F"/>
    <w:rsid w:val="00F86345"/>
    <w:rsid w:val="00F9483C"/>
    <w:rsid w:val="00F96F9B"/>
    <w:rsid w:val="00FA69F9"/>
    <w:rsid w:val="00FB1BE8"/>
    <w:rsid w:val="00FB232E"/>
    <w:rsid w:val="00FB294E"/>
    <w:rsid w:val="00FB72D6"/>
    <w:rsid w:val="00FB7F4C"/>
    <w:rsid w:val="00FC4AD9"/>
    <w:rsid w:val="00FC4EFC"/>
    <w:rsid w:val="00FC62F5"/>
    <w:rsid w:val="00FC68B7"/>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1"/>
    <w:qFormat/>
    <w:rsid w:val="005C7D7F"/>
    <w:pPr>
      <w:widowControl w:val="0"/>
      <w:suppressAutoHyphens w:val="0"/>
      <w:spacing w:line="240" w:lineRule="auto"/>
    </w:pPr>
    <w:rPr>
      <w:rFonts w:ascii="Calibri" w:eastAsia="Calibri" w:hAnsi="Calibri"/>
      <w:sz w:val="22"/>
      <w:szCs w:val="22"/>
      <w:lang w:val="en-US"/>
    </w:rPr>
  </w:style>
  <w:style w:type="character" w:customStyle="1" w:styleId="Heading1Char">
    <w:name w:val="Heading 1 Char"/>
    <w:aliases w:val="Table_G Char"/>
    <w:link w:val="Heading1"/>
    <w:uiPriority w:val="1"/>
    <w:rsid w:val="00111793"/>
    <w:rPr>
      <w:lang w:eastAsia="en-US"/>
    </w:rPr>
  </w:style>
  <w:style w:type="character" w:customStyle="1" w:styleId="FootnoteTextChar">
    <w:name w:val="Footnote Text Char"/>
    <w:aliases w:val="5_G Char"/>
    <w:link w:val="FootnoteText"/>
    <w:rsid w:val="00285CC9"/>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1"/>
    <w:qFormat/>
    <w:rsid w:val="005C7D7F"/>
    <w:pPr>
      <w:widowControl w:val="0"/>
      <w:suppressAutoHyphens w:val="0"/>
      <w:spacing w:line="240" w:lineRule="auto"/>
    </w:pPr>
    <w:rPr>
      <w:rFonts w:ascii="Calibri" w:eastAsia="Calibri" w:hAnsi="Calibri"/>
      <w:sz w:val="22"/>
      <w:szCs w:val="22"/>
      <w:lang w:val="en-US"/>
    </w:rPr>
  </w:style>
  <w:style w:type="character" w:customStyle="1" w:styleId="Heading1Char">
    <w:name w:val="Heading 1 Char"/>
    <w:aliases w:val="Table_G Char"/>
    <w:link w:val="Heading1"/>
    <w:uiPriority w:val="1"/>
    <w:rsid w:val="00111793"/>
    <w:rPr>
      <w:lang w:eastAsia="en-US"/>
    </w:rPr>
  </w:style>
  <w:style w:type="character" w:customStyle="1" w:styleId="FootnoteTextChar">
    <w:name w:val="Footnote Text Char"/>
    <w:aliases w:val="5_G Char"/>
    <w:link w:val="FootnoteText"/>
    <w:rsid w:val="00285CC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D982-AD6D-48EC-9251-667EDDE4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2</cp:revision>
  <cp:lastPrinted>2016-10-28T15:13:00Z</cp:lastPrinted>
  <dcterms:created xsi:type="dcterms:W3CDTF">2016-11-16T16:06:00Z</dcterms:created>
  <dcterms:modified xsi:type="dcterms:W3CDTF">2016-11-16T16:06:00Z</dcterms:modified>
</cp:coreProperties>
</file>