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404FD4">
        <w:trPr>
          <w:cantSplit/>
          <w:trHeight w:hRule="exact" w:val="851"/>
        </w:trPr>
        <w:tc>
          <w:tcPr>
            <w:tcW w:w="9639" w:type="dxa"/>
            <w:tcBorders>
              <w:bottom w:val="single" w:sz="4" w:space="0" w:color="auto"/>
            </w:tcBorders>
            <w:shd w:val="clear" w:color="auto" w:fill="FFFFFF"/>
            <w:vAlign w:val="bottom"/>
          </w:tcPr>
          <w:p w:rsidR="00280D2B" w:rsidRPr="005A1F2E" w:rsidRDefault="00280D2B" w:rsidP="00EB3249">
            <w:pPr>
              <w:spacing w:after="240"/>
              <w:jc w:val="right"/>
              <w:rPr>
                <w:b/>
                <w:sz w:val="40"/>
                <w:szCs w:val="40"/>
              </w:rPr>
            </w:pPr>
            <w:r>
              <w:rPr>
                <w:b/>
                <w:sz w:val="40"/>
                <w:szCs w:val="40"/>
              </w:rPr>
              <w:t>UN/SCETDG/4</w:t>
            </w:r>
            <w:r w:rsidR="00B65DF4">
              <w:rPr>
                <w:b/>
                <w:sz w:val="40"/>
                <w:szCs w:val="40"/>
              </w:rPr>
              <w:t>9</w:t>
            </w:r>
            <w:r w:rsidRPr="005A1F2E">
              <w:rPr>
                <w:b/>
                <w:sz w:val="40"/>
                <w:szCs w:val="40"/>
              </w:rPr>
              <w:t>/INF.</w:t>
            </w:r>
            <w:r w:rsidR="00EB3249">
              <w:rPr>
                <w:b/>
                <w:sz w:val="40"/>
                <w:szCs w:val="40"/>
              </w:rPr>
              <w:t>13</w:t>
            </w:r>
          </w:p>
        </w:tc>
      </w:tr>
      <w:tr w:rsidR="00280D2B" w:rsidRPr="005A1F2E" w:rsidTr="005149A9">
        <w:trPr>
          <w:cantSplit/>
          <w:trHeight w:val="126"/>
        </w:trPr>
        <w:tc>
          <w:tcPr>
            <w:tcW w:w="9639" w:type="dxa"/>
            <w:tcBorders>
              <w:top w:val="single" w:sz="4" w:space="0" w:color="auto"/>
            </w:tcBorders>
          </w:tcPr>
          <w:p w:rsidR="00280D2B" w:rsidRPr="002A294A" w:rsidRDefault="00280D2B" w:rsidP="00280D2B">
            <w:pPr>
              <w:spacing w:after="240"/>
              <w:rPr>
                <w:b/>
              </w:rPr>
            </w:pPr>
          </w:p>
        </w:tc>
      </w:tr>
    </w:tbl>
    <w:p w:rsidR="00F5272A" w:rsidRPr="00F5272A" w:rsidRDefault="00F5272A" w:rsidP="00F5272A">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364FF3">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EB3249">
              <w:rPr>
                <w:b/>
              </w:rPr>
              <w:t>17</w:t>
            </w:r>
            <w:r w:rsidR="00DD4B6C">
              <w:rPr>
                <w:b/>
              </w:rPr>
              <w:t xml:space="preserve"> </w:t>
            </w:r>
            <w:r w:rsidR="003B1E0F">
              <w:rPr>
                <w:b/>
              </w:rPr>
              <w:t>May</w:t>
            </w:r>
            <w:r w:rsidR="008A6CAE">
              <w:rPr>
                <w:b/>
                <w:sz w:val="18"/>
                <w:szCs w:val="24"/>
              </w:rPr>
              <w:t xml:space="preserve"> 2016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8A6CAE">
            <w:pPr>
              <w:spacing w:before="120"/>
              <w:ind w:left="34" w:hanging="34"/>
              <w:rPr>
                <w:b/>
              </w:rPr>
            </w:pPr>
            <w:r w:rsidRPr="0045083B">
              <w:rPr>
                <w:b/>
              </w:rPr>
              <w:t>Forty-</w:t>
            </w:r>
            <w:r w:rsidR="008A6CAE">
              <w:rPr>
                <w:b/>
              </w:rPr>
              <w:t>ninth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280D2B" w:rsidP="00F54DDA">
            <w:pPr>
              <w:spacing w:before="120"/>
              <w:ind w:left="34" w:hanging="34"/>
            </w:pPr>
            <w:r w:rsidRPr="00F54DDA">
              <w:t xml:space="preserve">Geneva, </w:t>
            </w:r>
            <w:r w:rsidR="008A6CAE">
              <w:t xml:space="preserve">27 June </w:t>
            </w:r>
            <w:r w:rsidRPr="00F54DDA">
              <w:t xml:space="preserve">– </w:t>
            </w:r>
            <w:r w:rsidR="008A6CAE">
              <w:t>6 July 2016</w:t>
            </w:r>
          </w:p>
          <w:p w:rsidR="00B65DF4" w:rsidRPr="00700147" w:rsidRDefault="00B65DF4" w:rsidP="00B65DF4">
            <w:pPr>
              <w:rPr>
                <w:lang w:val="en-CA"/>
              </w:rPr>
            </w:pPr>
            <w:r w:rsidRPr="00700147">
              <w:rPr>
                <w:lang w:val="en-CA"/>
              </w:rPr>
              <w:t>Item </w:t>
            </w:r>
            <w:r w:rsidR="008D0A27">
              <w:rPr>
                <w:lang w:val="en-CA"/>
              </w:rPr>
              <w:t>6</w:t>
            </w:r>
            <w:r w:rsidR="00EB3249">
              <w:rPr>
                <w:lang w:val="en-CA"/>
              </w:rPr>
              <w:t xml:space="preserve"> </w:t>
            </w:r>
            <w:r w:rsidR="008D0A27">
              <w:rPr>
                <w:lang w:val="en-CA"/>
              </w:rPr>
              <w:t>(c)</w:t>
            </w:r>
            <w:r w:rsidRPr="00700147">
              <w:rPr>
                <w:lang w:val="en-CA"/>
              </w:rPr>
              <w:t xml:space="preserve"> of the provisional agenda</w:t>
            </w:r>
          </w:p>
          <w:p w:rsidR="005149A9" w:rsidRPr="00EB3249" w:rsidRDefault="00EB3249" w:rsidP="008D0A27">
            <w:pPr>
              <w:spacing w:after="120"/>
              <w:ind w:left="4" w:hanging="4"/>
              <w:rPr>
                <w:b/>
              </w:rPr>
            </w:pPr>
            <w:r w:rsidRPr="00EB3249">
              <w:rPr>
                <w:b/>
              </w:rPr>
              <w:t xml:space="preserve">Miscellaneous proposals for amendments to the Model Regulations </w:t>
            </w:r>
            <w:r w:rsidRPr="00EB3249">
              <w:rPr>
                <w:b/>
              </w:rPr>
              <w:br/>
            </w:r>
            <w:r w:rsidRPr="00EB3249">
              <w:rPr>
                <w:b/>
              </w:rPr>
              <w:t>on the Transport of Dangerous Goods</w:t>
            </w:r>
            <w:r w:rsidRPr="00EB3249">
              <w:rPr>
                <w:b/>
              </w:rPr>
              <w:t xml:space="preserve">: </w:t>
            </w:r>
            <w:proofErr w:type="spellStart"/>
            <w:r w:rsidRPr="00EB3249">
              <w:rPr>
                <w:b/>
              </w:rPr>
              <w:t>p</w:t>
            </w:r>
            <w:r w:rsidRPr="00EB3249">
              <w:rPr>
                <w:b/>
              </w:rPr>
              <w:t>ackagings</w:t>
            </w:r>
            <w:proofErr w:type="spellEnd"/>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B65DF4" w:rsidRDefault="00EB3249" w:rsidP="00EB3249">
      <w:pPr>
        <w:pStyle w:val="HChG"/>
      </w:pPr>
      <w:r>
        <w:tab/>
      </w:r>
      <w:r>
        <w:tab/>
      </w:r>
      <w:r w:rsidR="00B65DF4" w:rsidRPr="00C851C2">
        <w:t>C</w:t>
      </w:r>
      <w:r w:rsidR="008D0A27">
        <w:t xml:space="preserve">omments on </w:t>
      </w:r>
      <w:r w:rsidR="008D0A27" w:rsidRPr="008D0A27">
        <w:t>ST/SG/AC.10/C.3/2016/11</w:t>
      </w:r>
      <w:r w:rsidR="008D0A27">
        <w:t xml:space="preserve">; </w:t>
      </w:r>
      <w:r w:rsidR="008D0A27" w:rsidRPr="008D0A27">
        <w:t>Water temperature during internal pressure (hydraulic) test with plastics packagings, composite packagings (plastics receptacles), plastics IBCs and composite IBCs (</w:t>
      </w:r>
      <w:r w:rsidR="008D0A27" w:rsidRPr="00EB3249">
        <w:t>plastic</w:t>
      </w:r>
      <w:r w:rsidR="008D0A27" w:rsidRPr="008D0A27">
        <w:t xml:space="preserve"> inner receptacles)</w:t>
      </w:r>
    </w:p>
    <w:p w:rsidR="008C182E" w:rsidRPr="008C182E" w:rsidRDefault="008C182E" w:rsidP="00EB3249">
      <w:pPr>
        <w:pStyle w:val="H1G"/>
      </w:pPr>
      <w:r>
        <w:tab/>
      </w:r>
      <w:r>
        <w:tab/>
      </w:r>
      <w:r w:rsidRPr="00EB3249">
        <w:t>Transmitted</w:t>
      </w:r>
      <w:r>
        <w:t xml:space="preserve"> by the </w:t>
      </w:r>
      <w:r w:rsidR="008D0A27">
        <w:t>International Confederation of Intermediate Bulk Containers Association (ICIBCA)</w:t>
      </w:r>
      <w:r w:rsidR="000C6428">
        <w:t xml:space="preserve"> and the International Confederation of Plastics Packagings</w:t>
      </w:r>
      <w:r w:rsidR="008273BC">
        <w:t xml:space="preserve"> (ICPP)</w:t>
      </w:r>
    </w:p>
    <w:p w:rsidR="000C6428" w:rsidRPr="00EB3249" w:rsidRDefault="00EB3249" w:rsidP="00EB3249">
      <w:pPr>
        <w:pStyle w:val="SingleTxtG"/>
      </w:pPr>
      <w:r>
        <w:t>1.</w:t>
      </w:r>
      <w:r>
        <w:tab/>
      </w:r>
      <w:r w:rsidR="008D0A27" w:rsidRPr="00EB3249">
        <w:t xml:space="preserve">ICIBCA </w:t>
      </w:r>
      <w:r w:rsidR="000C6428" w:rsidRPr="00EB3249">
        <w:t xml:space="preserve">and ICPP </w:t>
      </w:r>
      <w:r w:rsidR="005578F3" w:rsidRPr="00EB3249">
        <w:t>appreciate the opportunity to comment on ST/SG/AC.10/C.3/2016/11</w:t>
      </w:r>
      <w:r>
        <w:t xml:space="preserve"> from the expert from Germany. </w:t>
      </w:r>
      <w:r w:rsidR="000C6428" w:rsidRPr="00EB3249">
        <w:t>Both organizations</w:t>
      </w:r>
      <w:r w:rsidR="00D95175" w:rsidRPr="00EB3249">
        <w:t xml:space="preserve"> </w:t>
      </w:r>
      <w:r w:rsidR="008D0A27" w:rsidRPr="00EB3249">
        <w:t>ha</w:t>
      </w:r>
      <w:r w:rsidR="000C6428" w:rsidRPr="00EB3249">
        <w:t>ve</w:t>
      </w:r>
      <w:r w:rsidR="008D0A27" w:rsidRPr="00EB3249">
        <w:t xml:space="preserve"> previously commented on </w:t>
      </w:r>
      <w:r w:rsidR="00D95175" w:rsidRPr="00EB3249">
        <w:t>related papers</w:t>
      </w:r>
      <w:r w:rsidR="008273BC" w:rsidRPr="00EB3249">
        <w:t>,</w:t>
      </w:r>
      <w:r w:rsidR="00D95175" w:rsidRPr="00EB3249">
        <w:t xml:space="preserve"> ST/SG/AC.1/C.3/2015/15 and informal document INF.13 (48th session).</w:t>
      </w:r>
    </w:p>
    <w:p w:rsidR="00D95175" w:rsidRPr="00EB3249" w:rsidRDefault="00EB3249" w:rsidP="00EB3249">
      <w:pPr>
        <w:pStyle w:val="SingleTxtG"/>
      </w:pPr>
      <w:r>
        <w:t>2.</w:t>
      </w:r>
      <w:r>
        <w:tab/>
      </w:r>
      <w:r w:rsidR="000C6428" w:rsidRPr="00EB3249">
        <w:t xml:space="preserve">We recognize that the strength of </w:t>
      </w:r>
      <w:r w:rsidR="00063DE1" w:rsidRPr="00EB3249">
        <w:t xml:space="preserve">all </w:t>
      </w:r>
      <w:r w:rsidR="000C6428" w:rsidRPr="00EB3249">
        <w:t xml:space="preserve">materials used in the manufacture of </w:t>
      </w:r>
      <w:proofErr w:type="spellStart"/>
      <w:r w:rsidR="000C6428" w:rsidRPr="00EB3249">
        <w:t>packagings</w:t>
      </w:r>
      <w:proofErr w:type="spellEnd"/>
      <w:r w:rsidR="000C6428" w:rsidRPr="00EB3249">
        <w:t xml:space="preserve"> suitable for dangerous goods transport decreases with increasing temperature.  However</w:t>
      </w:r>
      <w:r w:rsidR="00870078" w:rsidRPr="00EB3249">
        <w:t>,</w:t>
      </w:r>
      <w:r w:rsidR="000C6428" w:rsidRPr="00EB3249">
        <w:t xml:space="preserve"> we question whether there is a compelling safety basis for </w:t>
      </w:r>
      <w:r w:rsidR="008273BC" w:rsidRPr="00EB3249">
        <w:t xml:space="preserve">the </w:t>
      </w:r>
      <w:r w:rsidR="00063DE1" w:rsidRPr="00EB3249">
        <w:t xml:space="preserve">proposal </w:t>
      </w:r>
      <w:r w:rsidR="00D95175" w:rsidRPr="00EB3249">
        <w:t>in ST/SG/AC.10/C.3/2016/11.</w:t>
      </w:r>
    </w:p>
    <w:p w:rsidR="00D95175" w:rsidRPr="00EB3249" w:rsidRDefault="00EB3249" w:rsidP="00EB3249">
      <w:pPr>
        <w:pStyle w:val="SingleTxtG"/>
      </w:pPr>
      <w:r>
        <w:t>3.</w:t>
      </w:r>
      <w:r>
        <w:tab/>
      </w:r>
      <w:r w:rsidR="00D95175" w:rsidRPr="00EB3249">
        <w:t>ICIBCA</w:t>
      </w:r>
      <w:r w:rsidR="000C6428" w:rsidRPr="00EB3249">
        <w:t xml:space="preserve"> and ICPP note the following with respect to the proposal:</w:t>
      </w:r>
    </w:p>
    <w:p w:rsidR="00D95175" w:rsidRDefault="00EB3249" w:rsidP="00EB3249">
      <w:pPr>
        <w:pStyle w:val="SingleTxtG"/>
        <w:ind w:left="1701"/>
      </w:pPr>
      <w:proofErr w:type="gramStart"/>
      <w:r>
        <w:t>(a)</w:t>
      </w:r>
      <w:r>
        <w:tab/>
      </w:r>
      <w:r w:rsidR="00800EE9" w:rsidRPr="00390C22">
        <w:rPr>
          <w:i/>
        </w:rPr>
        <w:t>Incident data.</w:t>
      </w:r>
      <w:proofErr w:type="gramEnd"/>
      <w:r>
        <w:t xml:space="preserve"> </w:t>
      </w:r>
      <w:r w:rsidR="00D95175">
        <w:t xml:space="preserve">We have reviewed </w:t>
      </w:r>
      <w:r w:rsidR="00D95175" w:rsidRPr="00D95175">
        <w:t>Incident Statistics</w:t>
      </w:r>
      <w:r w:rsidR="00D95175">
        <w:t xml:space="preserve"> available on the U.S. Pipeline and Hazardous Materials Safety Administration website at </w:t>
      </w:r>
      <w:hyperlink r:id="rId9" w:history="1">
        <w:r w:rsidR="00800EE9" w:rsidRPr="004F1EA1">
          <w:rPr>
            <w:rStyle w:val="Hyperlink"/>
          </w:rPr>
          <w:t>http://www.phmsa.dot.gov/hazmat/library/data-stats/incidents</w:t>
        </w:r>
      </w:hyperlink>
      <w:r>
        <w:t xml:space="preserve">. </w:t>
      </w:r>
      <w:r w:rsidR="00800EE9">
        <w:t xml:space="preserve">In our </w:t>
      </w:r>
      <w:proofErr w:type="gramStart"/>
      <w:r w:rsidR="00800EE9">
        <w:t>review</w:t>
      </w:r>
      <w:proofErr w:type="gramEnd"/>
      <w:r w:rsidR="00800EE9">
        <w:t xml:space="preserve"> we were unable to identify plastic packaging</w:t>
      </w:r>
      <w:r w:rsidR="00444B29">
        <w:t>s</w:t>
      </w:r>
      <w:r w:rsidR="00800EE9">
        <w:t xml:space="preserve"> that failed </w:t>
      </w:r>
      <w:r w:rsidR="003C65A7">
        <w:t xml:space="preserve">in the “body” </w:t>
      </w:r>
      <w:r w:rsidR="00800EE9">
        <w:t>due to pressure under the normal conditions of transport.</w:t>
      </w:r>
    </w:p>
    <w:p w:rsidR="000A3945" w:rsidRDefault="00EB3249" w:rsidP="00EB3249">
      <w:pPr>
        <w:pStyle w:val="SingleTxtG"/>
        <w:ind w:left="1701"/>
      </w:pPr>
      <w:proofErr w:type="gramStart"/>
      <w:r>
        <w:t>(b)</w:t>
      </w:r>
      <w:r>
        <w:tab/>
      </w:r>
      <w:r w:rsidR="00800EE9" w:rsidRPr="00390C22">
        <w:rPr>
          <w:i/>
        </w:rPr>
        <w:t xml:space="preserve">Swedish </w:t>
      </w:r>
      <w:r w:rsidR="00800EE9" w:rsidRPr="00EB3249">
        <w:t>research</w:t>
      </w:r>
      <w:r w:rsidR="00800EE9" w:rsidRPr="00390C22">
        <w:rPr>
          <w:i/>
        </w:rPr>
        <w:t>.</w:t>
      </w:r>
      <w:proofErr w:type="gramEnd"/>
      <w:r>
        <w:t xml:space="preserve"> </w:t>
      </w:r>
      <w:r w:rsidR="000A3945">
        <w:t>We have reviewed the Swedish report entitled, “</w:t>
      </w:r>
      <w:r w:rsidR="000A3945" w:rsidRPr="000A3945">
        <w:t>Packages for liquids - Internal Pressure Test</w:t>
      </w:r>
      <w:r w:rsidR="000A3945">
        <w:t xml:space="preserve">” that was referenced </w:t>
      </w:r>
      <w:r w:rsidR="00444B29">
        <w:t xml:space="preserve">in </w:t>
      </w:r>
      <w:r w:rsidR="000A3945">
        <w:t>Inf</w:t>
      </w:r>
      <w:r>
        <w:t>ormal document INF.</w:t>
      </w:r>
      <w:r w:rsidR="000A3945">
        <w:t xml:space="preserve">13 </w:t>
      </w:r>
      <w:r>
        <w:t>(</w:t>
      </w:r>
      <w:r w:rsidR="000A3945">
        <w:t>48</w:t>
      </w:r>
      <w:r w:rsidR="000A3945" w:rsidRPr="000A3945">
        <w:rPr>
          <w:vertAlign w:val="superscript"/>
        </w:rPr>
        <w:t>th</w:t>
      </w:r>
      <w:r w:rsidR="000A3945">
        <w:t xml:space="preserve"> session</w:t>
      </w:r>
      <w:r>
        <w:t xml:space="preserve">). </w:t>
      </w:r>
      <w:r w:rsidR="000A3945">
        <w:t>In that report</w:t>
      </w:r>
      <w:r w:rsidR="003C3167">
        <w:t>,</w:t>
      </w:r>
      <w:r w:rsidR="000A3945">
        <w:t xml:space="preserve"> we note that </w:t>
      </w:r>
      <w:r w:rsidR="000C6428">
        <w:t xml:space="preserve">the </w:t>
      </w:r>
      <w:r w:rsidR="000A3945">
        <w:t>UN certified jerricans all survived pressures in excess of the required test pressure</w:t>
      </w:r>
      <w:r w:rsidR="00444B29">
        <w:t xml:space="preserve"> (100 kPa as shown in the UN markings)</w:t>
      </w:r>
      <w:r w:rsidR="000C6428">
        <w:t xml:space="preserve">, including </w:t>
      </w:r>
      <w:r w:rsidR="00063DE1">
        <w:t xml:space="preserve">when </w:t>
      </w:r>
      <w:r w:rsidR="000C6428">
        <w:t xml:space="preserve">tests </w:t>
      </w:r>
      <w:r w:rsidR="00063DE1">
        <w:t xml:space="preserve">were </w:t>
      </w:r>
      <w:r w:rsidR="000C6428">
        <w:t xml:space="preserve">carried out with a water temperature of </w:t>
      </w:r>
      <w:r w:rsidR="000A3945">
        <w:t>55</w:t>
      </w:r>
      <w:r w:rsidR="003B1E0F" w:rsidRPr="003B1E0F">
        <w:rPr>
          <w:vertAlign w:val="superscript"/>
        </w:rPr>
        <w:t>o</w:t>
      </w:r>
      <w:r w:rsidR="000A3945">
        <w:t>C</w:t>
      </w:r>
      <w:r w:rsidR="000C6428">
        <w:t>.</w:t>
      </w:r>
      <w:r w:rsidR="001842ED">
        <w:t xml:space="preserve"> </w:t>
      </w:r>
    </w:p>
    <w:p w:rsidR="00855BE7" w:rsidRDefault="00EB3249" w:rsidP="00EB3249">
      <w:pPr>
        <w:pStyle w:val="SingleTxtG"/>
        <w:ind w:left="1701"/>
      </w:pPr>
      <w:proofErr w:type="gramStart"/>
      <w:r>
        <w:t>(c)</w:t>
      </w:r>
      <w:r>
        <w:tab/>
      </w:r>
      <w:r w:rsidR="000A3945" w:rsidRPr="00390C22">
        <w:rPr>
          <w:i/>
        </w:rPr>
        <w:t>German study.</w:t>
      </w:r>
      <w:proofErr w:type="gramEnd"/>
      <w:r>
        <w:t xml:space="preserve"> </w:t>
      </w:r>
      <w:r w:rsidR="000A3945">
        <w:t xml:space="preserve">The test results reported </w:t>
      </w:r>
      <w:r w:rsidR="000A3945" w:rsidRPr="00EB3249">
        <w:t>by</w:t>
      </w:r>
      <w:r w:rsidR="000A3945">
        <w:t xml:space="preserve"> Germany were carried out at a pressure of </w:t>
      </w:r>
      <w:proofErr w:type="gramStart"/>
      <w:r w:rsidR="000A3945">
        <w:t>3</w:t>
      </w:r>
      <w:proofErr w:type="gramEnd"/>
      <w:r w:rsidR="000A3945">
        <w:t xml:space="preserve"> bar (300 kPa)</w:t>
      </w:r>
      <w:r w:rsidR="00855BE7">
        <w:t xml:space="preserve">.  This pressure is in excess of the 250 kPa pressure to which </w:t>
      </w:r>
      <w:r w:rsidR="000A3945">
        <w:t xml:space="preserve">jerrican design types </w:t>
      </w:r>
      <w:r w:rsidR="00E82675">
        <w:t xml:space="preserve">must be subjected to </w:t>
      </w:r>
      <w:r w:rsidR="00855BE7">
        <w:t xml:space="preserve">qualify for packing group I certification.  </w:t>
      </w:r>
      <w:r w:rsidR="00063DE1">
        <w:t xml:space="preserve">This pressure far exceeds the maximum 100 kPa pressure to which IBCs for liquids are subjected. </w:t>
      </w:r>
      <w:r w:rsidR="00870078">
        <w:t>There was n</w:t>
      </w:r>
      <w:r w:rsidR="000C6428">
        <w:t>o evidence indicat</w:t>
      </w:r>
      <w:r w:rsidR="00063DE1">
        <w:t>ing</w:t>
      </w:r>
      <w:r w:rsidR="000C6428">
        <w:t xml:space="preserve"> plastics packaging</w:t>
      </w:r>
      <w:r w:rsidR="00063DE1">
        <w:t>s</w:t>
      </w:r>
      <w:r w:rsidR="000C6428">
        <w:t xml:space="preserve"> fail</w:t>
      </w:r>
      <w:r w:rsidR="00063DE1">
        <w:t>ed</w:t>
      </w:r>
      <w:r w:rsidR="000C6428">
        <w:t xml:space="preserve"> at required test pressures.</w:t>
      </w:r>
    </w:p>
    <w:p w:rsidR="008273BC" w:rsidRPr="00EB3249" w:rsidRDefault="00EB3249" w:rsidP="00EB3249">
      <w:pPr>
        <w:pStyle w:val="SingleTxtG"/>
        <w:ind w:left="1701"/>
      </w:pPr>
      <w:proofErr w:type="gramStart"/>
      <w:r>
        <w:t>(d)</w:t>
      </w:r>
      <w:r>
        <w:tab/>
      </w:r>
      <w:r w:rsidR="008273BC" w:rsidRPr="00EB3249">
        <w:t>Representativeness.</w:t>
      </w:r>
      <w:proofErr w:type="gramEnd"/>
      <w:r w:rsidR="008273BC" w:rsidRPr="00EB3249">
        <w:t xml:space="preserve"> Both the Swedish and German studies were restricted to a limited number of </w:t>
      </w:r>
      <w:proofErr w:type="spellStart"/>
      <w:r w:rsidR="008273BC" w:rsidRPr="00EB3249">
        <w:t>jerrican</w:t>
      </w:r>
      <w:proofErr w:type="spellEnd"/>
      <w:r w:rsidR="008273BC" w:rsidRPr="00EB3249">
        <w:t xml:space="preserve"> designs. It has to be questioned whether testing on </w:t>
      </w:r>
      <w:proofErr w:type="spellStart"/>
      <w:r w:rsidR="008273BC" w:rsidRPr="00EB3249">
        <w:t>jerricans</w:t>
      </w:r>
      <w:proofErr w:type="spellEnd"/>
      <w:r w:rsidR="008273BC" w:rsidRPr="00EB3249">
        <w:t xml:space="preserve"> is </w:t>
      </w:r>
      <w:r w:rsidR="008273BC" w:rsidRPr="00EB3249">
        <w:lastRenderedPageBreak/>
        <w:t xml:space="preserve">representative of </w:t>
      </w:r>
      <w:r>
        <w:t xml:space="preserve">plastic </w:t>
      </w:r>
      <w:proofErr w:type="spellStart"/>
      <w:r>
        <w:t>packagings</w:t>
      </w:r>
      <w:proofErr w:type="spellEnd"/>
      <w:r>
        <w:t xml:space="preserve"> in general. </w:t>
      </w:r>
      <w:r w:rsidR="008273BC" w:rsidRPr="00EB3249">
        <w:t>For example, how does testing on rectilinear</w:t>
      </w:r>
      <w:r w:rsidR="003C65A7" w:rsidRPr="00EB3249">
        <w:t>ly</w:t>
      </w:r>
      <w:r w:rsidR="008273BC" w:rsidRPr="00EB3249">
        <w:t xml:space="preserve"> shaped </w:t>
      </w:r>
      <w:proofErr w:type="spellStart"/>
      <w:r w:rsidR="008273BC" w:rsidRPr="00EB3249">
        <w:t>jerricans</w:t>
      </w:r>
      <w:proofErr w:type="spellEnd"/>
      <w:r w:rsidR="008273BC" w:rsidRPr="00EB3249">
        <w:t xml:space="preserve"> correspond to cylindrical</w:t>
      </w:r>
      <w:r w:rsidR="003C65A7" w:rsidRPr="00EB3249">
        <w:t>ly shaped</w:t>
      </w:r>
      <w:r w:rsidR="008273BC" w:rsidRPr="00EB3249">
        <w:t xml:space="preserve"> </w:t>
      </w:r>
      <w:proofErr w:type="spellStart"/>
      <w:r w:rsidR="008273BC" w:rsidRPr="00EB3249">
        <w:t>packagings</w:t>
      </w:r>
      <w:proofErr w:type="spellEnd"/>
      <w:r w:rsidR="008273BC" w:rsidRPr="00EB3249">
        <w:t xml:space="preserve"> such as drums?</w:t>
      </w:r>
    </w:p>
    <w:p w:rsidR="009D2073" w:rsidRPr="00EB3249" w:rsidRDefault="00EB3249" w:rsidP="00EB3249">
      <w:pPr>
        <w:pStyle w:val="SingleTxtG"/>
        <w:ind w:left="1701"/>
      </w:pPr>
      <w:proofErr w:type="gramStart"/>
      <w:r>
        <w:t>(e)</w:t>
      </w:r>
      <w:r>
        <w:tab/>
      </w:r>
      <w:r w:rsidR="00390C22" w:rsidRPr="00EB3249">
        <w:t xml:space="preserve">Most common failure mode in conducting </w:t>
      </w:r>
      <w:r w:rsidR="00063DE1" w:rsidRPr="00EB3249">
        <w:t>the internal</w:t>
      </w:r>
      <w:r w:rsidR="00390C22" w:rsidRPr="00EB3249">
        <w:t xml:space="preserve"> pressure test.</w:t>
      </w:r>
      <w:proofErr w:type="gramEnd"/>
      <w:r w:rsidR="009D2073" w:rsidRPr="00EB3249">
        <w:t xml:space="preserve"> </w:t>
      </w:r>
      <w:r w:rsidR="001C0FC4" w:rsidRPr="00EB3249">
        <w:t>Test laboratory experience shows that</w:t>
      </w:r>
      <w:r w:rsidR="008273BC" w:rsidRPr="00EB3249">
        <w:t>,</w:t>
      </w:r>
      <w:r w:rsidR="001C0FC4" w:rsidRPr="00EB3249">
        <w:t xml:space="preserve"> i</w:t>
      </w:r>
      <w:r w:rsidR="009D2073" w:rsidRPr="00EB3249">
        <w:t xml:space="preserve">n </w:t>
      </w:r>
      <w:r w:rsidR="001C0FC4" w:rsidRPr="00EB3249">
        <w:t xml:space="preserve">conducting </w:t>
      </w:r>
      <w:r w:rsidR="00063DE1" w:rsidRPr="00EB3249">
        <w:t xml:space="preserve">the internal </w:t>
      </w:r>
      <w:r w:rsidR="001C0FC4" w:rsidRPr="00EB3249">
        <w:t xml:space="preserve">pressure tests on dangerous goods </w:t>
      </w:r>
      <w:proofErr w:type="spellStart"/>
      <w:r w:rsidR="001C0FC4" w:rsidRPr="00EB3249">
        <w:t>packagings</w:t>
      </w:r>
      <w:proofErr w:type="spellEnd"/>
      <w:r w:rsidR="00063DE1" w:rsidRPr="00EB3249">
        <w:t>,</w:t>
      </w:r>
      <w:r w:rsidR="001C0FC4" w:rsidRPr="00EB3249">
        <w:t xml:space="preserve"> failure of the plastics packaging material is rare.  When </w:t>
      </w:r>
      <w:r w:rsidR="00E5586B" w:rsidRPr="00EB3249">
        <w:t xml:space="preserve">a </w:t>
      </w:r>
      <w:r w:rsidR="001C0FC4" w:rsidRPr="00EB3249">
        <w:t xml:space="preserve">failure during the </w:t>
      </w:r>
      <w:r w:rsidR="00063DE1" w:rsidRPr="00EB3249">
        <w:t>internal</w:t>
      </w:r>
      <w:r w:rsidR="001C0FC4" w:rsidRPr="00EB3249">
        <w:t xml:space="preserve"> pressure test occur</w:t>
      </w:r>
      <w:r w:rsidR="00E5586B" w:rsidRPr="00EB3249">
        <w:t>s</w:t>
      </w:r>
      <w:r w:rsidR="001C0FC4" w:rsidRPr="00EB3249">
        <w:t>, it is normally at the closure (e.g., a leak past the gasket).</w:t>
      </w:r>
      <w:r w:rsidR="009D2073" w:rsidRPr="00EB3249">
        <w:t xml:space="preserve">  </w:t>
      </w:r>
    </w:p>
    <w:p w:rsidR="001C0FC4" w:rsidRDefault="00EB3249" w:rsidP="00EB3249">
      <w:pPr>
        <w:pStyle w:val="SingleTxtG"/>
      </w:pPr>
      <w:proofErr w:type="gramStart"/>
      <w:r w:rsidRPr="00EB3249">
        <w:t>4.</w:t>
      </w:r>
      <w:r w:rsidRPr="00EB3249">
        <w:tab/>
      </w:r>
      <w:r w:rsidR="00390C22">
        <w:rPr>
          <w:b/>
        </w:rPr>
        <w:t xml:space="preserve">Energy </w:t>
      </w:r>
      <w:r w:rsidR="00390C22" w:rsidRPr="00EB3249">
        <w:rPr>
          <w:b/>
        </w:rPr>
        <w:t>impact</w:t>
      </w:r>
      <w:r w:rsidR="00390C22">
        <w:rPr>
          <w:b/>
        </w:rPr>
        <w:t xml:space="preserve"> of the p</w:t>
      </w:r>
      <w:r w:rsidR="001C0FC4" w:rsidRPr="001C0FC4">
        <w:rPr>
          <w:b/>
        </w:rPr>
        <w:t>roposed requirement to test at room temperature.</w:t>
      </w:r>
      <w:proofErr w:type="gramEnd"/>
      <w:r>
        <w:t xml:space="preserve"> </w:t>
      </w:r>
      <w:r w:rsidR="001C0FC4">
        <w:t xml:space="preserve">The proposal in </w:t>
      </w:r>
      <w:r w:rsidR="001C0FC4" w:rsidRPr="005578F3">
        <w:t>ST/SG/AC.10/C.3/2016/</w:t>
      </w:r>
      <w:proofErr w:type="gramStart"/>
      <w:r w:rsidR="001C0FC4" w:rsidRPr="005578F3">
        <w:t>11</w:t>
      </w:r>
      <w:r w:rsidR="001C0FC4">
        <w:t>,</w:t>
      </w:r>
      <w:proofErr w:type="gramEnd"/>
      <w:r w:rsidR="001C0FC4">
        <w:t xml:space="preserve"> would require packagings to be </w:t>
      </w:r>
      <w:r w:rsidR="001C0FC4">
        <w:rPr>
          <w:b/>
          <w:u w:val="single"/>
        </w:rPr>
        <w:t>“f</w:t>
      </w:r>
      <w:r w:rsidR="001C0FC4" w:rsidRPr="00EE204B">
        <w:rPr>
          <w:b/>
          <w:u w:val="single"/>
        </w:rPr>
        <w:t>illed with water at room temperature</w:t>
      </w:r>
      <w:r w:rsidR="001C0FC4">
        <w:rPr>
          <w:b/>
          <w:u w:val="single"/>
        </w:rPr>
        <w:t>.”</w:t>
      </w:r>
      <w:r>
        <w:rPr>
          <w:b/>
        </w:rPr>
        <w:t xml:space="preserve"> </w:t>
      </w:r>
      <w:r w:rsidR="001C0FC4">
        <w:t>In this respect, we note that</w:t>
      </w:r>
      <w:r w:rsidR="001C0FC4" w:rsidRPr="00EE204B">
        <w:t xml:space="preserve"> </w:t>
      </w:r>
      <w:r w:rsidR="001C0FC4">
        <w:t>normal room temperature is approximately 22</w:t>
      </w:r>
      <w:r w:rsidR="003B1E0F" w:rsidRPr="003B1E0F">
        <w:rPr>
          <w:vertAlign w:val="superscript"/>
        </w:rPr>
        <w:t>o</w:t>
      </w:r>
      <w:r w:rsidR="001C0FC4">
        <w:t>C. Room temperature rarely corresponds to the temperature of water drawn from the tap</w:t>
      </w:r>
      <w:r w:rsidR="00E8119A">
        <w:t xml:space="preserve">, particularly </w:t>
      </w:r>
      <w:r w:rsidR="00390C22">
        <w:t xml:space="preserve">during the </w:t>
      </w:r>
      <w:proofErr w:type="gramStart"/>
      <w:r w:rsidR="00E8119A">
        <w:t>winter</w:t>
      </w:r>
      <w:r w:rsidR="00390C22">
        <w:t xml:space="preserve"> time</w:t>
      </w:r>
      <w:proofErr w:type="gramEnd"/>
      <w:r>
        <w:t xml:space="preserve">. </w:t>
      </w:r>
      <w:r w:rsidR="001C0FC4">
        <w:t>As such</w:t>
      </w:r>
      <w:r w:rsidR="00E8119A">
        <w:t>,</w:t>
      </w:r>
      <w:r w:rsidR="001C0FC4">
        <w:t xml:space="preserve"> adoption of the prop</w:t>
      </w:r>
      <w:r w:rsidR="00E8119A">
        <w:t>o</w:t>
      </w:r>
      <w:r w:rsidR="001C0FC4">
        <w:t xml:space="preserve">sed requirement </w:t>
      </w:r>
      <w:r w:rsidR="00E8119A">
        <w:t xml:space="preserve">would have the consequence of generally requiring water used in testing to be heated to correspond to the temperature of the room where testing is being conducted.  Considering that testing for quality control purposes - which may be done </w:t>
      </w:r>
      <w:r w:rsidR="008273BC">
        <w:t>multiple times per day</w:t>
      </w:r>
      <w:r w:rsidR="00E8119A">
        <w:t xml:space="preserve"> - must closely correspond to required design type testing parameters, considerable energy will need to be expended </w:t>
      </w:r>
      <w:proofErr w:type="gramStart"/>
      <w:r w:rsidR="00E8119A">
        <w:t>as a consequence</w:t>
      </w:r>
      <w:proofErr w:type="gramEnd"/>
      <w:r w:rsidR="00E8119A">
        <w:t xml:space="preserve"> of this change</w:t>
      </w:r>
      <w:r w:rsidR="00390C22">
        <w:t>, particularly in the case of large volume packagings (i.e., IBCs)</w:t>
      </w:r>
      <w:r w:rsidR="00E8119A">
        <w:t>.</w:t>
      </w:r>
      <w:r>
        <w:t xml:space="preserve"> </w:t>
      </w:r>
      <w:r w:rsidR="009A7F92">
        <w:t xml:space="preserve">United Nations policies on energy conservation and climate change suggest that governmental actions which require increased energy usage (e.g., requiring an increased water temperature for the internal pressure test) should only be taken if there is a well-defined justification. </w:t>
      </w:r>
    </w:p>
    <w:p w:rsidR="003C65A7" w:rsidRDefault="00EB3249" w:rsidP="00EB3249">
      <w:pPr>
        <w:pStyle w:val="SingleTxtG"/>
      </w:pPr>
      <w:proofErr w:type="gramStart"/>
      <w:r w:rsidRPr="00EB3249">
        <w:t>5.</w:t>
      </w:r>
      <w:r w:rsidRPr="00EB3249">
        <w:tab/>
      </w:r>
      <w:r w:rsidR="003C65A7">
        <w:rPr>
          <w:b/>
        </w:rPr>
        <w:t xml:space="preserve">Testing </w:t>
      </w:r>
      <w:r w:rsidR="003C65A7" w:rsidRPr="00EB3249">
        <w:rPr>
          <w:b/>
        </w:rPr>
        <w:t>complication</w:t>
      </w:r>
      <w:r w:rsidR="003C65A7">
        <w:rPr>
          <w:b/>
        </w:rPr>
        <w:t>.</w:t>
      </w:r>
      <w:proofErr w:type="gramEnd"/>
      <w:r w:rsidR="003C65A7">
        <w:t xml:space="preserve">  Room temperature itself may vary complicating compliance with a room temperature test requirement.</w:t>
      </w:r>
    </w:p>
    <w:p w:rsidR="00390C22" w:rsidRDefault="00EB3249" w:rsidP="00EB3249">
      <w:pPr>
        <w:pStyle w:val="H23G"/>
      </w:pPr>
      <w:r>
        <w:tab/>
      </w:r>
      <w:r>
        <w:tab/>
        <w:t>Alternative proposal</w:t>
      </w:r>
    </w:p>
    <w:p w:rsidR="00855BE7" w:rsidRPr="00EB3249" w:rsidRDefault="00EB3249" w:rsidP="00EB3249">
      <w:pPr>
        <w:pStyle w:val="SingleTxtG"/>
      </w:pPr>
      <w:r>
        <w:t>6.</w:t>
      </w:r>
      <w:r>
        <w:tab/>
      </w:r>
      <w:r w:rsidR="00E8119A" w:rsidRPr="00EB3249">
        <w:t>As an alternative</w:t>
      </w:r>
      <w:r w:rsidR="00063DE1" w:rsidRPr="00EB3249">
        <w:t>,</w:t>
      </w:r>
      <w:r w:rsidR="00E8119A" w:rsidRPr="00EB3249">
        <w:t xml:space="preserve"> ICIBCA and ICPP recommend that </w:t>
      </w:r>
      <w:r w:rsidR="00390C22" w:rsidRPr="00EB3249">
        <w:t xml:space="preserve">the temperature of water used in conducting the </w:t>
      </w:r>
      <w:r w:rsidR="00063DE1" w:rsidRPr="00EB3249">
        <w:t>internal</w:t>
      </w:r>
      <w:r w:rsidR="00390C22" w:rsidRPr="00EB3249">
        <w:t xml:space="preserve"> pressure test </w:t>
      </w:r>
      <w:proofErr w:type="gramStart"/>
      <w:r w:rsidR="00390C22" w:rsidRPr="00EB3249">
        <w:t>be measured and recorded as part of the test report</w:t>
      </w:r>
      <w:proofErr w:type="gramEnd"/>
      <w:r w:rsidR="00390C22" w:rsidRPr="00EB3249">
        <w:t xml:space="preserve">.  In this manner, should questions concerning consistency of test results arise, variations in water temperatures </w:t>
      </w:r>
      <w:proofErr w:type="gramStart"/>
      <w:r w:rsidR="00390C22" w:rsidRPr="00EB3249">
        <w:t>can be considered</w:t>
      </w:r>
      <w:proofErr w:type="gramEnd"/>
      <w:r w:rsidR="00390C22" w:rsidRPr="00EB3249">
        <w:t>.</w:t>
      </w:r>
    </w:p>
    <w:p w:rsidR="00870078" w:rsidRPr="00EB3249" w:rsidRDefault="00EB3249" w:rsidP="00EB3249">
      <w:pPr>
        <w:pStyle w:val="SingleTxtG"/>
      </w:pPr>
      <w:r>
        <w:t>7.</w:t>
      </w:r>
      <w:r>
        <w:tab/>
      </w:r>
      <w:r w:rsidR="00870078" w:rsidRPr="00EB3249">
        <w:t xml:space="preserve">On this basis, we recommend revising item </w:t>
      </w:r>
      <w:proofErr w:type="gramStart"/>
      <w:r w:rsidR="00870078" w:rsidRPr="00EB3249">
        <w:t>8</w:t>
      </w:r>
      <w:proofErr w:type="gramEnd"/>
      <w:r w:rsidR="00870078" w:rsidRPr="00EB3249">
        <w:t xml:space="preserve"> of 6.1.5.7 by adding the </w:t>
      </w:r>
      <w:r w:rsidR="003A5482" w:rsidRPr="00EB3249">
        <w:t>sentence</w:t>
      </w:r>
      <w:r w:rsidR="00364FF3" w:rsidRPr="00EB3249">
        <w:t>:</w:t>
      </w:r>
    </w:p>
    <w:p w:rsidR="00390C22" w:rsidRPr="00EB3249" w:rsidRDefault="00870078" w:rsidP="00EB3249">
      <w:pPr>
        <w:pStyle w:val="SingleTxtG"/>
        <w:ind w:left="1701"/>
        <w:rPr>
          <w:i/>
        </w:rPr>
      </w:pPr>
      <w:proofErr w:type="gramStart"/>
      <w:r w:rsidRPr="00EB3249">
        <w:rPr>
          <w:i/>
        </w:rPr>
        <w:t xml:space="preserve">“For plastics </w:t>
      </w:r>
      <w:proofErr w:type="spellStart"/>
      <w:r w:rsidRPr="00EB3249">
        <w:rPr>
          <w:i/>
        </w:rPr>
        <w:t>packagings</w:t>
      </w:r>
      <w:proofErr w:type="spellEnd"/>
      <w:r w:rsidRPr="00EB3249">
        <w:rPr>
          <w:i/>
        </w:rPr>
        <w:t xml:space="preserve"> </w:t>
      </w:r>
      <w:r w:rsidR="00F51ADA" w:rsidRPr="00EB3249">
        <w:rPr>
          <w:i/>
        </w:rPr>
        <w:t xml:space="preserve">subject to </w:t>
      </w:r>
      <w:r w:rsidRPr="00EB3249">
        <w:rPr>
          <w:i/>
        </w:rPr>
        <w:t>the</w:t>
      </w:r>
      <w:r w:rsidR="00F51ADA" w:rsidRPr="00EB3249">
        <w:rPr>
          <w:i/>
        </w:rPr>
        <w:t xml:space="preserve"> internal pressure test.</w:t>
      </w:r>
      <w:proofErr w:type="gramEnd"/>
      <w:r w:rsidRPr="00EB3249">
        <w:rPr>
          <w:i/>
        </w:rPr>
        <w:t xml:space="preserve"> </w:t>
      </w:r>
      <w:proofErr w:type="gramStart"/>
      <w:r w:rsidR="00F51ADA" w:rsidRPr="00EB3249">
        <w:rPr>
          <w:i/>
        </w:rPr>
        <w:t>in</w:t>
      </w:r>
      <w:proofErr w:type="gramEnd"/>
      <w:r w:rsidR="00F51ADA" w:rsidRPr="00EB3249">
        <w:rPr>
          <w:i/>
        </w:rPr>
        <w:t xml:space="preserve"> 6.1.5.5, </w:t>
      </w:r>
      <w:r w:rsidRPr="00EB3249">
        <w:rPr>
          <w:i/>
        </w:rPr>
        <w:t xml:space="preserve">the </w:t>
      </w:r>
      <w:r w:rsidR="00F51ADA" w:rsidRPr="00EB3249">
        <w:rPr>
          <w:i/>
        </w:rPr>
        <w:t xml:space="preserve">temperature of the </w:t>
      </w:r>
      <w:r w:rsidRPr="00EB3249">
        <w:rPr>
          <w:i/>
        </w:rPr>
        <w:t>water used</w:t>
      </w:r>
      <w:r w:rsidR="00A757A7" w:rsidRPr="00EB3249">
        <w:rPr>
          <w:i/>
        </w:rPr>
        <w:t>.</w:t>
      </w:r>
      <w:r w:rsidRPr="00EB3249">
        <w:rPr>
          <w:i/>
        </w:rPr>
        <w:t>”</w:t>
      </w:r>
    </w:p>
    <w:p w:rsidR="003A5482" w:rsidRPr="00EB3249" w:rsidRDefault="003A5482" w:rsidP="00EB3249">
      <w:pPr>
        <w:pStyle w:val="SingleTxtG"/>
        <w:ind w:left="1701"/>
      </w:pPr>
      <w:proofErr w:type="gramStart"/>
      <w:r w:rsidRPr="00EB3249">
        <w:t>and</w:t>
      </w:r>
      <w:proofErr w:type="gramEnd"/>
      <w:r w:rsidRPr="00EB3249">
        <w:t xml:space="preserve"> also item 8 of 6.5.6.14.1 by adding the sentence</w:t>
      </w:r>
      <w:r w:rsidR="00F51ADA" w:rsidRPr="00EB3249">
        <w:t>:</w:t>
      </w:r>
    </w:p>
    <w:p w:rsidR="003A5482" w:rsidRPr="00EB3249" w:rsidRDefault="003A5482" w:rsidP="00EB3249">
      <w:pPr>
        <w:pStyle w:val="SingleTxtG"/>
        <w:ind w:left="1701"/>
        <w:rPr>
          <w:i/>
        </w:rPr>
      </w:pPr>
      <w:proofErr w:type="gramStart"/>
      <w:r w:rsidRPr="00EB3249">
        <w:rPr>
          <w:i/>
        </w:rPr>
        <w:t xml:space="preserve">“For rigid plastics and composite IBCs </w:t>
      </w:r>
      <w:r w:rsidR="00F51ADA" w:rsidRPr="00EB3249">
        <w:rPr>
          <w:i/>
        </w:rPr>
        <w:t xml:space="preserve">subject to </w:t>
      </w:r>
      <w:r w:rsidRPr="00EB3249">
        <w:rPr>
          <w:i/>
        </w:rPr>
        <w:t>the</w:t>
      </w:r>
      <w:r w:rsidR="00F51ADA" w:rsidRPr="00EB3249">
        <w:rPr>
          <w:i/>
        </w:rPr>
        <w:t xml:space="preserve"> hydraulic pressure test in </w:t>
      </w:r>
      <w:r w:rsidRPr="00EB3249">
        <w:rPr>
          <w:i/>
        </w:rPr>
        <w:t>6.5.6.</w:t>
      </w:r>
      <w:r w:rsidR="00F51ADA" w:rsidRPr="00EB3249">
        <w:rPr>
          <w:i/>
        </w:rPr>
        <w:t>8,</w:t>
      </w:r>
      <w:r w:rsidRPr="00EB3249">
        <w:rPr>
          <w:i/>
        </w:rPr>
        <w:t xml:space="preserve"> the temperature of the water used.”</w:t>
      </w:r>
      <w:proofErr w:type="gramEnd"/>
      <w:r w:rsidRPr="00EB3249">
        <w:rPr>
          <w:i/>
        </w:rPr>
        <w:t xml:space="preserve"> </w:t>
      </w:r>
    </w:p>
    <w:p w:rsidR="00EE204B" w:rsidRPr="00EB3249" w:rsidRDefault="00EB3249" w:rsidP="00EB3249">
      <w:pPr>
        <w:pStyle w:val="SingleTxtG"/>
        <w:spacing w:before="240" w:after="0"/>
        <w:jc w:val="center"/>
        <w:rPr>
          <w:u w:val="single"/>
        </w:rPr>
      </w:pPr>
      <w:r>
        <w:rPr>
          <w:u w:val="single"/>
        </w:rPr>
        <w:tab/>
      </w:r>
      <w:r>
        <w:rPr>
          <w:u w:val="single"/>
        </w:rPr>
        <w:tab/>
      </w:r>
      <w:r>
        <w:rPr>
          <w:u w:val="single"/>
        </w:rPr>
        <w:tab/>
      </w:r>
    </w:p>
    <w:p w:rsidR="00EB3249" w:rsidRDefault="00EB3249" w:rsidP="00EE204B">
      <w:pPr>
        <w:pStyle w:val="SingleTxtG"/>
        <w:jc w:val="center"/>
      </w:pPr>
    </w:p>
    <w:p w:rsidR="00EB3249" w:rsidRDefault="00EB3249" w:rsidP="00EE204B">
      <w:pPr>
        <w:pStyle w:val="SingleTxtG"/>
        <w:jc w:val="center"/>
      </w:pPr>
    </w:p>
    <w:p w:rsidR="00EB3249" w:rsidRDefault="00EB3249" w:rsidP="00EE204B">
      <w:pPr>
        <w:pStyle w:val="SingleTxtG"/>
        <w:jc w:val="center"/>
      </w:pPr>
    </w:p>
    <w:sectPr w:rsidR="00EB3249" w:rsidSect="0005570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EA" w:rsidRDefault="00473BEA"/>
  </w:endnote>
  <w:endnote w:type="continuationSeparator" w:id="0">
    <w:p w:rsidR="00473BEA" w:rsidRDefault="00473BEA"/>
  </w:endnote>
  <w:endnote w:type="continuationNotice" w:id="1">
    <w:p w:rsidR="00473BEA" w:rsidRDefault="00473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29" w:rsidRPr="00796B95" w:rsidRDefault="008F3C98" w:rsidP="00796B95">
    <w:pPr>
      <w:pStyle w:val="Footer"/>
      <w:rPr>
        <w:b/>
        <w:sz w:val="18"/>
      </w:rPr>
    </w:pPr>
    <w:r w:rsidRPr="002264E0">
      <w:rPr>
        <w:b/>
        <w:sz w:val="18"/>
      </w:rPr>
      <w:fldChar w:fldCharType="begin"/>
    </w:r>
    <w:r w:rsidR="00444B29" w:rsidRPr="002264E0">
      <w:rPr>
        <w:b/>
        <w:sz w:val="18"/>
      </w:rPr>
      <w:instrText xml:space="preserve"> PAGE   \* MERGEFORMAT </w:instrText>
    </w:r>
    <w:r w:rsidRPr="002264E0">
      <w:rPr>
        <w:b/>
        <w:sz w:val="18"/>
      </w:rPr>
      <w:fldChar w:fldCharType="separate"/>
    </w:r>
    <w:r w:rsidR="00EB3249">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29" w:rsidRPr="0005570C" w:rsidRDefault="00444B29" w:rsidP="0005570C">
    <w:pPr>
      <w:pStyle w:val="Footer"/>
      <w:tabs>
        <w:tab w:val="right" w:pos="9598"/>
      </w:tabs>
      <w:rPr>
        <w:b/>
        <w:sz w:val="18"/>
      </w:rPr>
    </w:pPr>
    <w:r>
      <w:tab/>
    </w:r>
    <w:r w:rsidR="008F3C98" w:rsidRPr="0005570C">
      <w:rPr>
        <w:b/>
        <w:sz w:val="18"/>
      </w:rPr>
      <w:fldChar w:fldCharType="begin"/>
    </w:r>
    <w:r w:rsidRPr="0005570C">
      <w:rPr>
        <w:b/>
        <w:sz w:val="18"/>
      </w:rPr>
      <w:instrText xml:space="preserve"> PAGE  \* MERGEFORMAT </w:instrText>
    </w:r>
    <w:r w:rsidR="008F3C98" w:rsidRPr="0005570C">
      <w:rPr>
        <w:b/>
        <w:sz w:val="18"/>
      </w:rPr>
      <w:fldChar w:fldCharType="separate"/>
    </w:r>
    <w:r>
      <w:rPr>
        <w:b/>
        <w:noProof/>
        <w:sz w:val="18"/>
      </w:rPr>
      <w:t>5</w:t>
    </w:r>
    <w:r w:rsidR="008F3C98"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29" w:rsidRDefault="00444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EA" w:rsidRPr="000B175B" w:rsidRDefault="00473BEA" w:rsidP="000B175B">
      <w:pPr>
        <w:tabs>
          <w:tab w:val="right" w:pos="2155"/>
        </w:tabs>
        <w:spacing w:after="80"/>
        <w:ind w:left="680"/>
        <w:rPr>
          <w:u w:val="single"/>
        </w:rPr>
      </w:pPr>
      <w:r>
        <w:rPr>
          <w:u w:val="single"/>
        </w:rPr>
        <w:tab/>
      </w:r>
    </w:p>
  </w:footnote>
  <w:footnote w:type="continuationSeparator" w:id="0">
    <w:p w:rsidR="00473BEA" w:rsidRPr="00FC68B7" w:rsidRDefault="00473BEA" w:rsidP="00FC68B7">
      <w:pPr>
        <w:tabs>
          <w:tab w:val="left" w:pos="2155"/>
        </w:tabs>
        <w:spacing w:after="80"/>
        <w:ind w:left="680"/>
        <w:rPr>
          <w:u w:val="single"/>
        </w:rPr>
      </w:pPr>
      <w:r>
        <w:rPr>
          <w:u w:val="single"/>
        </w:rPr>
        <w:tab/>
      </w:r>
    </w:p>
  </w:footnote>
  <w:footnote w:type="continuationNotice" w:id="1">
    <w:p w:rsidR="00473BEA" w:rsidRDefault="00473B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29" w:rsidRPr="00EB3249" w:rsidRDefault="00EB3249" w:rsidP="00F54DDA">
    <w:pPr>
      <w:pStyle w:val="Header"/>
      <w:rPr>
        <w:lang w:val="fr-CH"/>
      </w:rPr>
    </w:pPr>
    <w:r>
      <w:rPr>
        <w:lang w:val="fr-CH"/>
      </w:rPr>
      <w:t>UN/SCETDG/49/INF.13</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29" w:rsidRPr="0005570C" w:rsidRDefault="00444B29" w:rsidP="0005570C">
    <w:pPr>
      <w:pStyle w:val="Header"/>
      <w:jc w:val="right"/>
    </w:pPr>
    <w:r w:rsidRPr="00F54DDA">
      <w:t>UN/SCETDG/4</w:t>
    </w:r>
    <w:r>
      <w:t>9</w:t>
    </w:r>
    <w:r w:rsidRPr="00F54DDA">
      <w:t>/INF.</w:t>
    </w:r>
    <w: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29" w:rsidRDefault="00444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F7E1076"/>
    <w:multiLevelType w:val="hybridMultilevel"/>
    <w:tmpl w:val="481A8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B12EA9"/>
    <w:multiLevelType w:val="hybridMultilevel"/>
    <w:tmpl w:val="002608C0"/>
    <w:lvl w:ilvl="0" w:tplc="1D3E389C">
      <w:start w:val="1"/>
      <w:numFmt w:val="decimal"/>
      <w:lvlText w:val="%1."/>
      <w:lvlJc w:val="left"/>
      <w:pPr>
        <w:ind w:left="927" w:hanging="360"/>
      </w:pPr>
      <w:rPr>
        <w:rFonts w:hint="default"/>
        <w:strike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0C07904"/>
    <w:multiLevelType w:val="hybridMultilevel"/>
    <w:tmpl w:val="DF2C5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5">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0F13C5A"/>
    <w:multiLevelType w:val="hybridMultilevel"/>
    <w:tmpl w:val="2B1AD9A0"/>
    <w:lvl w:ilvl="0" w:tplc="647EAA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68AD07B2"/>
    <w:multiLevelType w:val="hybridMultilevel"/>
    <w:tmpl w:val="D7D47906"/>
    <w:lvl w:ilvl="0" w:tplc="8C4849A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27"/>
  </w:num>
  <w:num w:numId="15">
    <w:abstractNumId w:val="15"/>
  </w:num>
  <w:num w:numId="16">
    <w:abstractNumId w:val="11"/>
  </w:num>
  <w:num w:numId="17">
    <w:abstractNumId w:val="30"/>
  </w:num>
  <w:num w:numId="18">
    <w:abstractNumId w:val="22"/>
  </w:num>
  <w:num w:numId="19">
    <w:abstractNumId w:val="12"/>
  </w:num>
  <w:num w:numId="20">
    <w:abstractNumId w:val="24"/>
  </w:num>
  <w:num w:numId="21">
    <w:abstractNumId w:val="17"/>
  </w:num>
  <w:num w:numId="22">
    <w:abstractNumId w:val="14"/>
  </w:num>
  <w:num w:numId="23">
    <w:abstractNumId w:val="16"/>
  </w:num>
  <w:num w:numId="24">
    <w:abstractNumId w:val="23"/>
  </w:num>
  <w:num w:numId="25">
    <w:abstractNumId w:val="25"/>
  </w:num>
  <w:num w:numId="26">
    <w:abstractNumId w:val="26"/>
  </w:num>
  <w:num w:numId="27">
    <w:abstractNumId w:val="29"/>
  </w:num>
  <w:num w:numId="28">
    <w:abstractNumId w:val="20"/>
  </w:num>
  <w:num w:numId="29">
    <w:abstractNumId w:val="13"/>
  </w:num>
  <w:num w:numId="30">
    <w:abstractNumId w:val="28"/>
  </w:num>
  <w:num w:numId="3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AU" w:vendorID="64" w:dllVersion="131078" w:nlCheck="1" w:checkStyle="1"/>
  <w:activeWritingStyle w:appName="MSWord" w:lang="en-CA"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27F2A"/>
    <w:rsid w:val="0003260B"/>
    <w:rsid w:val="00044167"/>
    <w:rsid w:val="00050F6B"/>
    <w:rsid w:val="0005111B"/>
    <w:rsid w:val="0005570C"/>
    <w:rsid w:val="00063DE1"/>
    <w:rsid w:val="00064F24"/>
    <w:rsid w:val="00067C1A"/>
    <w:rsid w:val="00071BC5"/>
    <w:rsid w:val="00072C8C"/>
    <w:rsid w:val="000732CC"/>
    <w:rsid w:val="00073E97"/>
    <w:rsid w:val="0007718E"/>
    <w:rsid w:val="000814A8"/>
    <w:rsid w:val="000869B4"/>
    <w:rsid w:val="00086BA4"/>
    <w:rsid w:val="00091419"/>
    <w:rsid w:val="00092DE4"/>
    <w:rsid w:val="000931C0"/>
    <w:rsid w:val="00097A34"/>
    <w:rsid w:val="000A0405"/>
    <w:rsid w:val="000A3945"/>
    <w:rsid w:val="000A3ADF"/>
    <w:rsid w:val="000A4318"/>
    <w:rsid w:val="000A607C"/>
    <w:rsid w:val="000B175B"/>
    <w:rsid w:val="000B2276"/>
    <w:rsid w:val="000B265A"/>
    <w:rsid w:val="000B3A0F"/>
    <w:rsid w:val="000B3B18"/>
    <w:rsid w:val="000B4BFA"/>
    <w:rsid w:val="000B4E5A"/>
    <w:rsid w:val="000B5ECB"/>
    <w:rsid w:val="000B7325"/>
    <w:rsid w:val="000C6428"/>
    <w:rsid w:val="000D43C8"/>
    <w:rsid w:val="000E0415"/>
    <w:rsid w:val="000E572A"/>
    <w:rsid w:val="000F143A"/>
    <w:rsid w:val="000F5FF7"/>
    <w:rsid w:val="00103C0E"/>
    <w:rsid w:val="00114E72"/>
    <w:rsid w:val="00117787"/>
    <w:rsid w:val="00120F5D"/>
    <w:rsid w:val="00125775"/>
    <w:rsid w:val="001266BA"/>
    <w:rsid w:val="00131D42"/>
    <w:rsid w:val="00144FC4"/>
    <w:rsid w:val="00156B56"/>
    <w:rsid w:val="0016063F"/>
    <w:rsid w:val="001633FB"/>
    <w:rsid w:val="00166B07"/>
    <w:rsid w:val="00177434"/>
    <w:rsid w:val="001842ED"/>
    <w:rsid w:val="00187869"/>
    <w:rsid w:val="00191BE2"/>
    <w:rsid w:val="001967AB"/>
    <w:rsid w:val="001A6691"/>
    <w:rsid w:val="001B0DDE"/>
    <w:rsid w:val="001B4B04"/>
    <w:rsid w:val="001B574E"/>
    <w:rsid w:val="001C0FC4"/>
    <w:rsid w:val="001C6663"/>
    <w:rsid w:val="001C7895"/>
    <w:rsid w:val="001D0C12"/>
    <w:rsid w:val="001D26DF"/>
    <w:rsid w:val="001D2FDC"/>
    <w:rsid w:val="001D2FE8"/>
    <w:rsid w:val="001F1227"/>
    <w:rsid w:val="001F57B4"/>
    <w:rsid w:val="00211CD6"/>
    <w:rsid w:val="00211E0B"/>
    <w:rsid w:val="00225106"/>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1CDA"/>
    <w:rsid w:val="002B2EA7"/>
    <w:rsid w:val="002B521D"/>
    <w:rsid w:val="002B79CF"/>
    <w:rsid w:val="002B7D6F"/>
    <w:rsid w:val="002C54A4"/>
    <w:rsid w:val="002C5B9E"/>
    <w:rsid w:val="002C7649"/>
    <w:rsid w:val="002D6BA3"/>
    <w:rsid w:val="002D7530"/>
    <w:rsid w:val="002E7C35"/>
    <w:rsid w:val="002F0918"/>
    <w:rsid w:val="002F1234"/>
    <w:rsid w:val="00302963"/>
    <w:rsid w:val="00303816"/>
    <w:rsid w:val="003107FA"/>
    <w:rsid w:val="00316C13"/>
    <w:rsid w:val="00320A76"/>
    <w:rsid w:val="003229D8"/>
    <w:rsid w:val="00322F52"/>
    <w:rsid w:val="003311AD"/>
    <w:rsid w:val="003323B3"/>
    <w:rsid w:val="00333732"/>
    <w:rsid w:val="0034522A"/>
    <w:rsid w:val="00347184"/>
    <w:rsid w:val="00364FF3"/>
    <w:rsid w:val="00372BDC"/>
    <w:rsid w:val="00373815"/>
    <w:rsid w:val="00374763"/>
    <w:rsid w:val="00381262"/>
    <w:rsid w:val="00390C22"/>
    <w:rsid w:val="0039277A"/>
    <w:rsid w:val="00396C00"/>
    <w:rsid w:val="003972E0"/>
    <w:rsid w:val="003A0598"/>
    <w:rsid w:val="003A5482"/>
    <w:rsid w:val="003B1E0F"/>
    <w:rsid w:val="003B4359"/>
    <w:rsid w:val="003B47CC"/>
    <w:rsid w:val="003B70FF"/>
    <w:rsid w:val="003C2CC4"/>
    <w:rsid w:val="003C3167"/>
    <w:rsid w:val="003C65A7"/>
    <w:rsid w:val="003C7585"/>
    <w:rsid w:val="003D4B23"/>
    <w:rsid w:val="003E1C5A"/>
    <w:rsid w:val="003E5413"/>
    <w:rsid w:val="003F0697"/>
    <w:rsid w:val="003F3F40"/>
    <w:rsid w:val="003F40C8"/>
    <w:rsid w:val="0040291E"/>
    <w:rsid w:val="0040320D"/>
    <w:rsid w:val="00404FD4"/>
    <w:rsid w:val="004179D7"/>
    <w:rsid w:val="004325CB"/>
    <w:rsid w:val="00437F3F"/>
    <w:rsid w:val="0044017E"/>
    <w:rsid w:val="00444B29"/>
    <w:rsid w:val="0044679E"/>
    <w:rsid w:val="00446C28"/>
    <w:rsid w:val="00446DE4"/>
    <w:rsid w:val="004479B5"/>
    <w:rsid w:val="00450B3A"/>
    <w:rsid w:val="00451CCB"/>
    <w:rsid w:val="004522E0"/>
    <w:rsid w:val="00464C2B"/>
    <w:rsid w:val="00472CDF"/>
    <w:rsid w:val="0047319B"/>
    <w:rsid w:val="004735FB"/>
    <w:rsid w:val="00473BEA"/>
    <w:rsid w:val="00475444"/>
    <w:rsid w:val="0049309D"/>
    <w:rsid w:val="00494D24"/>
    <w:rsid w:val="004951B4"/>
    <w:rsid w:val="004969ED"/>
    <w:rsid w:val="00497FF3"/>
    <w:rsid w:val="004A2BD1"/>
    <w:rsid w:val="004B163A"/>
    <w:rsid w:val="004B2C9D"/>
    <w:rsid w:val="004B49FD"/>
    <w:rsid w:val="004B6475"/>
    <w:rsid w:val="004C255E"/>
    <w:rsid w:val="004E4073"/>
    <w:rsid w:val="004E4DCE"/>
    <w:rsid w:val="00500DCD"/>
    <w:rsid w:val="00512574"/>
    <w:rsid w:val="005149A9"/>
    <w:rsid w:val="00515763"/>
    <w:rsid w:val="005206A2"/>
    <w:rsid w:val="005248FF"/>
    <w:rsid w:val="00527910"/>
    <w:rsid w:val="00532A62"/>
    <w:rsid w:val="005335B1"/>
    <w:rsid w:val="0053786F"/>
    <w:rsid w:val="005420F2"/>
    <w:rsid w:val="00543B03"/>
    <w:rsid w:val="00552C5F"/>
    <w:rsid w:val="005553A2"/>
    <w:rsid w:val="005557E8"/>
    <w:rsid w:val="005578F3"/>
    <w:rsid w:val="005627FA"/>
    <w:rsid w:val="00566392"/>
    <w:rsid w:val="00566B77"/>
    <w:rsid w:val="005676D5"/>
    <w:rsid w:val="0057509F"/>
    <w:rsid w:val="00581B62"/>
    <w:rsid w:val="00581C11"/>
    <w:rsid w:val="00590144"/>
    <w:rsid w:val="005A1FEB"/>
    <w:rsid w:val="005A37A2"/>
    <w:rsid w:val="005B2C26"/>
    <w:rsid w:val="005B3614"/>
    <w:rsid w:val="005B3DB3"/>
    <w:rsid w:val="005B6EC0"/>
    <w:rsid w:val="005B6FA9"/>
    <w:rsid w:val="005D407C"/>
    <w:rsid w:val="005E29AE"/>
    <w:rsid w:val="005E6C20"/>
    <w:rsid w:val="00611FC4"/>
    <w:rsid w:val="0061401C"/>
    <w:rsid w:val="006176FB"/>
    <w:rsid w:val="0063330C"/>
    <w:rsid w:val="00633C10"/>
    <w:rsid w:val="0063419C"/>
    <w:rsid w:val="00640B26"/>
    <w:rsid w:val="00641876"/>
    <w:rsid w:val="00650267"/>
    <w:rsid w:val="00664F8E"/>
    <w:rsid w:val="00682466"/>
    <w:rsid w:val="0068393D"/>
    <w:rsid w:val="006A0AE9"/>
    <w:rsid w:val="006A7392"/>
    <w:rsid w:val="006B3590"/>
    <w:rsid w:val="006B7406"/>
    <w:rsid w:val="006B79A2"/>
    <w:rsid w:val="006C0D34"/>
    <w:rsid w:val="006C1C4A"/>
    <w:rsid w:val="006D7D5F"/>
    <w:rsid w:val="006E564B"/>
    <w:rsid w:val="006F2EC5"/>
    <w:rsid w:val="00707A67"/>
    <w:rsid w:val="0071233A"/>
    <w:rsid w:val="00716D0F"/>
    <w:rsid w:val="0072171E"/>
    <w:rsid w:val="00725764"/>
    <w:rsid w:val="0072632A"/>
    <w:rsid w:val="00735D10"/>
    <w:rsid w:val="007428A0"/>
    <w:rsid w:val="0075177E"/>
    <w:rsid w:val="00757A17"/>
    <w:rsid w:val="0078779B"/>
    <w:rsid w:val="00790791"/>
    <w:rsid w:val="007909EA"/>
    <w:rsid w:val="00790A33"/>
    <w:rsid w:val="00795779"/>
    <w:rsid w:val="007965B5"/>
    <w:rsid w:val="00796B95"/>
    <w:rsid w:val="007A281C"/>
    <w:rsid w:val="007B6BA5"/>
    <w:rsid w:val="007B6BE5"/>
    <w:rsid w:val="007C3390"/>
    <w:rsid w:val="007C3416"/>
    <w:rsid w:val="007C3658"/>
    <w:rsid w:val="007C455E"/>
    <w:rsid w:val="007C4F4B"/>
    <w:rsid w:val="007D3266"/>
    <w:rsid w:val="007E3F55"/>
    <w:rsid w:val="007F3C74"/>
    <w:rsid w:val="007F42B1"/>
    <w:rsid w:val="007F6611"/>
    <w:rsid w:val="00800EE9"/>
    <w:rsid w:val="00803636"/>
    <w:rsid w:val="008138E4"/>
    <w:rsid w:val="008175E9"/>
    <w:rsid w:val="00820DBE"/>
    <w:rsid w:val="008242D7"/>
    <w:rsid w:val="008273BC"/>
    <w:rsid w:val="00832905"/>
    <w:rsid w:val="00842FAF"/>
    <w:rsid w:val="00844A23"/>
    <w:rsid w:val="008553AE"/>
    <w:rsid w:val="00855BE7"/>
    <w:rsid w:val="008566E6"/>
    <w:rsid w:val="00870078"/>
    <w:rsid w:val="00871FD5"/>
    <w:rsid w:val="008749E1"/>
    <w:rsid w:val="008900F3"/>
    <w:rsid w:val="0089467C"/>
    <w:rsid w:val="008979B1"/>
    <w:rsid w:val="008A2299"/>
    <w:rsid w:val="008A6B25"/>
    <w:rsid w:val="008A6C4F"/>
    <w:rsid w:val="008A6CAE"/>
    <w:rsid w:val="008A7362"/>
    <w:rsid w:val="008B0C07"/>
    <w:rsid w:val="008C182E"/>
    <w:rsid w:val="008D0A27"/>
    <w:rsid w:val="008D44E2"/>
    <w:rsid w:val="008E0E46"/>
    <w:rsid w:val="008E1D4C"/>
    <w:rsid w:val="008F36A7"/>
    <w:rsid w:val="008F3C98"/>
    <w:rsid w:val="008F42F2"/>
    <w:rsid w:val="00905AEA"/>
    <w:rsid w:val="00905FC9"/>
    <w:rsid w:val="00910E37"/>
    <w:rsid w:val="00915E24"/>
    <w:rsid w:val="009174F9"/>
    <w:rsid w:val="009178F6"/>
    <w:rsid w:val="00924330"/>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A7F92"/>
    <w:rsid w:val="009B2FB7"/>
    <w:rsid w:val="009B3CC1"/>
    <w:rsid w:val="009B6F46"/>
    <w:rsid w:val="009D2073"/>
    <w:rsid w:val="009D7741"/>
    <w:rsid w:val="009E2874"/>
    <w:rsid w:val="009E35FF"/>
    <w:rsid w:val="009E587B"/>
    <w:rsid w:val="00A12267"/>
    <w:rsid w:val="00A1427D"/>
    <w:rsid w:val="00A22441"/>
    <w:rsid w:val="00A24E0D"/>
    <w:rsid w:val="00A25434"/>
    <w:rsid w:val="00A27584"/>
    <w:rsid w:val="00A3317D"/>
    <w:rsid w:val="00A3734E"/>
    <w:rsid w:val="00A40281"/>
    <w:rsid w:val="00A475B8"/>
    <w:rsid w:val="00A549AB"/>
    <w:rsid w:val="00A6043B"/>
    <w:rsid w:val="00A64ED3"/>
    <w:rsid w:val="00A66610"/>
    <w:rsid w:val="00A679F9"/>
    <w:rsid w:val="00A72F22"/>
    <w:rsid w:val="00A748A6"/>
    <w:rsid w:val="00A7523F"/>
    <w:rsid w:val="00A757A7"/>
    <w:rsid w:val="00A75EC9"/>
    <w:rsid w:val="00A76B37"/>
    <w:rsid w:val="00A81CD3"/>
    <w:rsid w:val="00A82224"/>
    <w:rsid w:val="00A879A4"/>
    <w:rsid w:val="00AA022C"/>
    <w:rsid w:val="00AA2DB2"/>
    <w:rsid w:val="00AB390A"/>
    <w:rsid w:val="00AC0EEF"/>
    <w:rsid w:val="00AC3364"/>
    <w:rsid w:val="00AC38F2"/>
    <w:rsid w:val="00AC7451"/>
    <w:rsid w:val="00AD4C3F"/>
    <w:rsid w:val="00AE2BC1"/>
    <w:rsid w:val="00AE313E"/>
    <w:rsid w:val="00AF1489"/>
    <w:rsid w:val="00AF248C"/>
    <w:rsid w:val="00B02079"/>
    <w:rsid w:val="00B05614"/>
    <w:rsid w:val="00B2292E"/>
    <w:rsid w:val="00B30179"/>
    <w:rsid w:val="00B32399"/>
    <w:rsid w:val="00B3317B"/>
    <w:rsid w:val="00B34A94"/>
    <w:rsid w:val="00B35770"/>
    <w:rsid w:val="00B446F6"/>
    <w:rsid w:val="00B45379"/>
    <w:rsid w:val="00B62799"/>
    <w:rsid w:val="00B65BD4"/>
    <w:rsid w:val="00B65DF4"/>
    <w:rsid w:val="00B668C3"/>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C005FA"/>
    <w:rsid w:val="00C12FE8"/>
    <w:rsid w:val="00C14502"/>
    <w:rsid w:val="00C17582"/>
    <w:rsid w:val="00C20E3D"/>
    <w:rsid w:val="00C23226"/>
    <w:rsid w:val="00C3461F"/>
    <w:rsid w:val="00C4186E"/>
    <w:rsid w:val="00C463DD"/>
    <w:rsid w:val="00C46E2A"/>
    <w:rsid w:val="00C60DCD"/>
    <w:rsid w:val="00C626EA"/>
    <w:rsid w:val="00C62F76"/>
    <w:rsid w:val="00C64CF9"/>
    <w:rsid w:val="00C67F22"/>
    <w:rsid w:val="00C72209"/>
    <w:rsid w:val="00C745C3"/>
    <w:rsid w:val="00C835F0"/>
    <w:rsid w:val="00C909FC"/>
    <w:rsid w:val="00CA1406"/>
    <w:rsid w:val="00CA5C02"/>
    <w:rsid w:val="00CB4C9D"/>
    <w:rsid w:val="00CC23F0"/>
    <w:rsid w:val="00CD2DAA"/>
    <w:rsid w:val="00CD42C3"/>
    <w:rsid w:val="00CD68B3"/>
    <w:rsid w:val="00CE4A8F"/>
    <w:rsid w:val="00CE58B6"/>
    <w:rsid w:val="00CE5C4D"/>
    <w:rsid w:val="00CE7E5D"/>
    <w:rsid w:val="00CF6553"/>
    <w:rsid w:val="00CF7C69"/>
    <w:rsid w:val="00CF7FCE"/>
    <w:rsid w:val="00D00E69"/>
    <w:rsid w:val="00D02365"/>
    <w:rsid w:val="00D04934"/>
    <w:rsid w:val="00D0609D"/>
    <w:rsid w:val="00D11828"/>
    <w:rsid w:val="00D2031B"/>
    <w:rsid w:val="00D2387E"/>
    <w:rsid w:val="00D25FE2"/>
    <w:rsid w:val="00D37949"/>
    <w:rsid w:val="00D42146"/>
    <w:rsid w:val="00D43252"/>
    <w:rsid w:val="00D44EFC"/>
    <w:rsid w:val="00D5171D"/>
    <w:rsid w:val="00D625F5"/>
    <w:rsid w:val="00D668CA"/>
    <w:rsid w:val="00D72869"/>
    <w:rsid w:val="00D753D8"/>
    <w:rsid w:val="00D84DB1"/>
    <w:rsid w:val="00D95175"/>
    <w:rsid w:val="00D95849"/>
    <w:rsid w:val="00D96CC5"/>
    <w:rsid w:val="00D978C6"/>
    <w:rsid w:val="00DA67AD"/>
    <w:rsid w:val="00DB0284"/>
    <w:rsid w:val="00DB281B"/>
    <w:rsid w:val="00DC16B9"/>
    <w:rsid w:val="00DC1797"/>
    <w:rsid w:val="00DD4B6C"/>
    <w:rsid w:val="00DD70B8"/>
    <w:rsid w:val="00DE19A0"/>
    <w:rsid w:val="00DE4184"/>
    <w:rsid w:val="00DF0081"/>
    <w:rsid w:val="00DF7129"/>
    <w:rsid w:val="00E049CA"/>
    <w:rsid w:val="00E130AB"/>
    <w:rsid w:val="00E154D5"/>
    <w:rsid w:val="00E15862"/>
    <w:rsid w:val="00E20FE5"/>
    <w:rsid w:val="00E21A5F"/>
    <w:rsid w:val="00E24107"/>
    <w:rsid w:val="00E274C0"/>
    <w:rsid w:val="00E305E0"/>
    <w:rsid w:val="00E40163"/>
    <w:rsid w:val="00E4194D"/>
    <w:rsid w:val="00E450F1"/>
    <w:rsid w:val="00E45DE2"/>
    <w:rsid w:val="00E5126A"/>
    <w:rsid w:val="00E5317F"/>
    <w:rsid w:val="00E5586B"/>
    <w:rsid w:val="00E5644E"/>
    <w:rsid w:val="00E62EE3"/>
    <w:rsid w:val="00E66AF1"/>
    <w:rsid w:val="00E7260F"/>
    <w:rsid w:val="00E8119A"/>
    <w:rsid w:val="00E82675"/>
    <w:rsid w:val="00E8535A"/>
    <w:rsid w:val="00E92301"/>
    <w:rsid w:val="00E96630"/>
    <w:rsid w:val="00EB3249"/>
    <w:rsid w:val="00EB6541"/>
    <w:rsid w:val="00EB6832"/>
    <w:rsid w:val="00EC42EA"/>
    <w:rsid w:val="00EC5D78"/>
    <w:rsid w:val="00ED4EB3"/>
    <w:rsid w:val="00ED67DB"/>
    <w:rsid w:val="00ED7A2A"/>
    <w:rsid w:val="00EE18BF"/>
    <w:rsid w:val="00EE204B"/>
    <w:rsid w:val="00EE32E6"/>
    <w:rsid w:val="00EE6D6E"/>
    <w:rsid w:val="00EE7FF7"/>
    <w:rsid w:val="00EF1393"/>
    <w:rsid w:val="00EF1D7F"/>
    <w:rsid w:val="00F01117"/>
    <w:rsid w:val="00F01716"/>
    <w:rsid w:val="00F0351B"/>
    <w:rsid w:val="00F054AD"/>
    <w:rsid w:val="00F10A80"/>
    <w:rsid w:val="00F14001"/>
    <w:rsid w:val="00F14936"/>
    <w:rsid w:val="00F40E75"/>
    <w:rsid w:val="00F416AA"/>
    <w:rsid w:val="00F45C14"/>
    <w:rsid w:val="00F45D1A"/>
    <w:rsid w:val="00F475EB"/>
    <w:rsid w:val="00F51ADA"/>
    <w:rsid w:val="00F5272A"/>
    <w:rsid w:val="00F54674"/>
    <w:rsid w:val="00F54DDA"/>
    <w:rsid w:val="00F6331D"/>
    <w:rsid w:val="00F660F2"/>
    <w:rsid w:val="00F72912"/>
    <w:rsid w:val="00F73E3B"/>
    <w:rsid w:val="00F74124"/>
    <w:rsid w:val="00F85D7A"/>
    <w:rsid w:val="00F873E7"/>
    <w:rsid w:val="00F93B34"/>
    <w:rsid w:val="00FA54B1"/>
    <w:rsid w:val="00FB7905"/>
    <w:rsid w:val="00FC68B7"/>
    <w:rsid w:val="00FD2AAF"/>
    <w:rsid w:val="00FD6B2B"/>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hmsa.dot.gov/hazmat/library/data-stats/incid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C25C1-C5E5-48B7-BE6C-19846A71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2016-05-17T09:50:00Z</cp:lastPrinted>
  <dcterms:created xsi:type="dcterms:W3CDTF">2016-05-17T09:52:00Z</dcterms:created>
  <dcterms:modified xsi:type="dcterms:W3CDTF">2016-05-17T09:58:00Z</dcterms:modified>
</cp:coreProperties>
</file>