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5B3107">
            <w:pPr>
              <w:jc w:val="right"/>
            </w:pPr>
            <w:r>
              <w:rPr>
                <w:sz w:val="40"/>
              </w:rPr>
              <w:t>ST</w:t>
            </w:r>
            <w:r>
              <w:t>/SG/AC.10/C.3/2017/</w:t>
            </w:r>
            <w:r w:rsidR="005B3107">
              <w:t>2</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B970E2" w:rsidP="006D12B1">
            <w:pPr>
              <w:spacing w:line="240" w:lineRule="exact"/>
            </w:pPr>
            <w:r>
              <w:t>2</w:t>
            </w:r>
            <w:r w:rsidR="007E1C31">
              <w:t>0</w:t>
            </w:r>
            <w:r w:rsidR="00E73EC5">
              <w:t xml:space="preserve"> February 2017</w:t>
            </w:r>
          </w:p>
          <w:p w:rsidR="006D12B1" w:rsidRDefault="00165620" w:rsidP="006D12B1">
            <w:pPr>
              <w:spacing w:line="240" w:lineRule="exact"/>
            </w:pPr>
            <w:r>
              <w:t>English</w:t>
            </w:r>
          </w:p>
          <w:p w:rsidR="006D12B1" w:rsidRPr="006500BA" w:rsidRDefault="006D12B1" w:rsidP="00D252F1">
            <w:pPr>
              <w:spacing w:line="240" w:lineRule="exact"/>
            </w:pPr>
            <w:r>
              <w:t>Original: English</w:t>
            </w:r>
          </w:p>
        </w:tc>
      </w:tr>
    </w:tbl>
    <w:p w:rsidR="009F0F06" w:rsidRPr="006500BA" w:rsidRDefault="009F0F06" w:rsidP="0043293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B51A46" w:rsidRPr="00B51A46" w:rsidRDefault="00B51A46" w:rsidP="00432930">
      <w:pPr>
        <w:pStyle w:val="HChG"/>
        <w:spacing w:before="120" w:after="0"/>
        <w:ind w:left="0" w:firstLine="0"/>
        <w:rPr>
          <w:sz w:val="20"/>
        </w:rPr>
      </w:pPr>
      <w:r>
        <w:rPr>
          <w:sz w:val="20"/>
        </w:rPr>
        <w:t>Sub-Committee of Experts on the Transport of Dangerous Goods</w:t>
      </w:r>
    </w:p>
    <w:p w:rsidR="00B51A46" w:rsidRPr="00432930" w:rsidRDefault="00812689" w:rsidP="00432930">
      <w:pPr>
        <w:spacing w:before="120"/>
        <w:rPr>
          <w:b/>
        </w:rPr>
      </w:pPr>
      <w:r>
        <w:rPr>
          <w:b/>
        </w:rPr>
        <w:t xml:space="preserve">Fifty-first </w:t>
      </w:r>
      <w:proofErr w:type="gramStart"/>
      <w:r>
        <w:rPr>
          <w:b/>
        </w:rPr>
        <w:t>session</w:t>
      </w:r>
      <w:proofErr w:type="gramEnd"/>
    </w:p>
    <w:p w:rsidR="00BD0239" w:rsidRPr="00746605" w:rsidRDefault="00B51A46" w:rsidP="00DF1C31">
      <w:pPr>
        <w:pStyle w:val="NormalWeb"/>
        <w:rPr>
          <w:b/>
          <w:sz w:val="20"/>
          <w:szCs w:val="20"/>
        </w:rPr>
      </w:pPr>
      <w:r>
        <w:rPr>
          <w:sz w:val="20"/>
          <w:szCs w:val="20"/>
        </w:rPr>
        <w:t xml:space="preserve">Geneva, </w:t>
      </w:r>
      <w:r w:rsidR="005B3107">
        <w:rPr>
          <w:color w:val="333333"/>
          <w:sz w:val="20"/>
          <w:szCs w:val="20"/>
        </w:rPr>
        <w:t>3-</w:t>
      </w:r>
      <w:r>
        <w:rPr>
          <w:color w:val="333333"/>
          <w:sz w:val="20"/>
          <w:szCs w:val="20"/>
        </w:rPr>
        <w:t>7 July 2017</w:t>
      </w:r>
      <w:r>
        <w:rPr>
          <w:color w:val="333333"/>
          <w:sz w:val="20"/>
          <w:szCs w:val="20"/>
        </w:rPr>
        <w:br/>
      </w:r>
      <w:r w:rsidRPr="00B970E2">
        <w:rPr>
          <w:sz w:val="20"/>
          <w:szCs w:val="20"/>
        </w:rPr>
        <w:t xml:space="preserve">Item </w:t>
      </w:r>
      <w:r w:rsidR="00B970E2" w:rsidRPr="00B970E2">
        <w:rPr>
          <w:sz w:val="20"/>
          <w:szCs w:val="20"/>
        </w:rPr>
        <w:t>3</w:t>
      </w:r>
      <w:r w:rsidRPr="00B970E2">
        <w:rPr>
          <w:sz w:val="20"/>
          <w:szCs w:val="20"/>
        </w:rPr>
        <w:t xml:space="preserve"> of the provisional agenda</w:t>
      </w:r>
      <w:r w:rsidRPr="00B970E2">
        <w:rPr>
          <w:sz w:val="20"/>
          <w:szCs w:val="20"/>
        </w:rPr>
        <w:br/>
      </w:r>
      <w:proofErr w:type="gramStart"/>
      <w:r w:rsidRPr="00B970E2">
        <w:rPr>
          <w:b/>
          <w:sz w:val="20"/>
          <w:szCs w:val="20"/>
        </w:rPr>
        <w:t>Listing</w:t>
      </w:r>
      <w:proofErr w:type="gramEnd"/>
      <w:r w:rsidRPr="00B970E2">
        <w:rPr>
          <w:b/>
          <w:sz w:val="20"/>
          <w:szCs w:val="20"/>
        </w:rPr>
        <w:t>, classification and packing</w:t>
      </w:r>
    </w:p>
    <w:p w:rsidR="006B4408" w:rsidRPr="006B4408" w:rsidRDefault="00783107" w:rsidP="00C35DF2">
      <w:pPr>
        <w:pStyle w:val="HChG"/>
      </w:pPr>
      <w:r>
        <w:tab/>
      </w:r>
      <w:r>
        <w:tab/>
        <w:t>Clarification of special</w:t>
      </w:r>
      <w:r w:rsidR="00B970E2">
        <w:t xml:space="preserve"> packing provisions PP13 and PP</w:t>
      </w:r>
      <w:r>
        <w:t>33</w:t>
      </w:r>
    </w:p>
    <w:p w:rsidR="006B4408" w:rsidRPr="006B4408" w:rsidRDefault="00D252F1" w:rsidP="00C35DF2">
      <w:pPr>
        <w:pStyle w:val="H1G"/>
      </w:pPr>
      <w:r>
        <w:tab/>
      </w:r>
      <w:r>
        <w:tab/>
        <w:t>Transmitted by the expert from Germany</w:t>
      </w:r>
      <w:r w:rsidR="00FF2274">
        <w:rPr>
          <w:rStyle w:val="FootnoteReference"/>
        </w:rPr>
        <w:footnoteReference w:id="2"/>
      </w:r>
    </w:p>
    <w:p w:rsidR="00CD32D8" w:rsidRDefault="00CD32D8" w:rsidP="00CD32D8">
      <w:pPr>
        <w:pStyle w:val="HChG"/>
      </w:pPr>
      <w:r>
        <w:tab/>
      </w:r>
      <w:r>
        <w:tab/>
        <w:t>Introduction</w:t>
      </w:r>
    </w:p>
    <w:p w:rsidR="00342562" w:rsidRPr="00695E9B" w:rsidRDefault="00E15D12" w:rsidP="00342562">
      <w:pPr>
        <w:pStyle w:val="SingleTxtG"/>
      </w:pPr>
      <w:r>
        <w:t>1.</w:t>
      </w:r>
      <w:r>
        <w:tab/>
        <w:t>The text of special packing provisions PP13 (see P002) and PP33 (see P001) in 4.1.4.1 is open to interpretation. The wording does not make clear whether single packagings are excluded or whether only the use of combination packagings is restricted to certain kinds.</w:t>
      </w:r>
    </w:p>
    <w:p w:rsidR="00342562" w:rsidRPr="00EA2C51" w:rsidRDefault="005B3107" w:rsidP="005B3107">
      <w:pPr>
        <w:pStyle w:val="H1G"/>
      </w:pPr>
      <w:r>
        <w:tab/>
      </w:r>
      <w:r>
        <w:tab/>
        <w:t>Special packing provision PP13</w:t>
      </w:r>
    </w:p>
    <w:p w:rsidR="00342562" w:rsidRDefault="00E15D12" w:rsidP="00342562">
      <w:pPr>
        <w:pStyle w:val="SingleTxtG"/>
      </w:pPr>
      <w:r>
        <w:t>2.</w:t>
      </w:r>
      <w:r>
        <w:tab/>
        <w:t>"For articles classified under UN 2870, only combination packagings meeting the packing group I performance level are authorized."</w:t>
      </w:r>
    </w:p>
    <w:p w:rsidR="00E15D12" w:rsidRDefault="00E15D12" w:rsidP="00E15D12">
      <w:pPr>
        <w:pStyle w:val="SingleTxtG"/>
      </w:pPr>
      <w:r>
        <w:t>3.</w:t>
      </w:r>
      <w:r>
        <w:tab/>
        <w:t xml:space="preserve">In the opinion of the German expert, this special provision should be understood to mean that for UN 2870 only combination packagings are permitted, single packagings are prohibited. Combination packagings have to meet the packing group I performance level. </w:t>
      </w:r>
    </w:p>
    <w:p w:rsidR="00695E9B" w:rsidRPr="00695E9B" w:rsidRDefault="005B3107" w:rsidP="005B3107">
      <w:pPr>
        <w:pStyle w:val="H1G"/>
      </w:pPr>
      <w:r>
        <w:lastRenderedPageBreak/>
        <w:tab/>
      </w:r>
      <w:r>
        <w:tab/>
        <w:t>Special packing provision PP33</w:t>
      </w:r>
    </w:p>
    <w:p w:rsidR="00695E9B" w:rsidRPr="00695E9B" w:rsidRDefault="00E15D12" w:rsidP="00695E9B">
      <w:pPr>
        <w:spacing w:after="120"/>
        <w:ind w:left="1134" w:right="1134"/>
        <w:jc w:val="both"/>
      </w:pPr>
      <w:r>
        <w:t>4.</w:t>
      </w:r>
      <w:r>
        <w:tab/>
        <w:t>"For UN 1308, packing groups I and II, only combination packagings with a maximum gross mass of 75 kg are allowed."</w:t>
      </w:r>
    </w:p>
    <w:p w:rsidR="00695E9B" w:rsidRPr="00695E9B" w:rsidRDefault="00E15D12" w:rsidP="00695E9B">
      <w:pPr>
        <w:spacing w:after="120"/>
        <w:ind w:left="1134" w:right="1134"/>
        <w:jc w:val="both"/>
      </w:pPr>
      <w:r>
        <w:t>5.</w:t>
      </w:r>
      <w:r>
        <w:tab/>
        <w:t>In the opinion of the German expert, this special provision should be understood to mean that for UN 1308, packing groups I and II, only combination packagings are permitted, single packagings are prohibited. The gross mass of the combination packagings must not exceed 75 kg.</w:t>
      </w:r>
    </w:p>
    <w:p w:rsidR="00695E9B" w:rsidRPr="00695E9B" w:rsidRDefault="00695E9B" w:rsidP="005B3107">
      <w:pPr>
        <w:pStyle w:val="HChG"/>
      </w:pPr>
      <w:r>
        <w:tab/>
      </w:r>
      <w:r>
        <w:tab/>
        <w:t>Proposal</w:t>
      </w:r>
    </w:p>
    <w:p w:rsidR="00695E9B" w:rsidRPr="00695E9B" w:rsidRDefault="00E15D12" w:rsidP="00695E9B">
      <w:pPr>
        <w:spacing w:after="120"/>
        <w:ind w:left="1134" w:right="1134"/>
        <w:jc w:val="both"/>
      </w:pPr>
      <w:r>
        <w:t>6.</w:t>
      </w:r>
      <w:r>
        <w:tab/>
        <w:t>To ensure a uniform interpretation of the special provisions, the wording should be amended to read as follows:</w:t>
      </w:r>
    </w:p>
    <w:p w:rsidR="00EA2C51" w:rsidRPr="00EA2C51" w:rsidRDefault="005B3107" w:rsidP="005B3107">
      <w:pPr>
        <w:pStyle w:val="H1G"/>
      </w:pPr>
      <w:r>
        <w:tab/>
      </w:r>
      <w:r>
        <w:tab/>
        <w:t>Special packing provision PP13</w:t>
      </w:r>
    </w:p>
    <w:p w:rsidR="00EA2C51" w:rsidRDefault="00EA2C51" w:rsidP="00AD4F38">
      <w:pPr>
        <w:pStyle w:val="SingleTxtG"/>
        <w:ind w:left="1701"/>
      </w:pPr>
      <w:r>
        <w:t>"For articles classified under UN No. 2870, single packagings are not authorized. Combination packagings shall meet the packing group I performance level."</w:t>
      </w:r>
    </w:p>
    <w:p w:rsidR="00E15D12" w:rsidRPr="00E15D12" w:rsidRDefault="005B3107" w:rsidP="005B3107">
      <w:pPr>
        <w:pStyle w:val="H1G"/>
      </w:pPr>
      <w:r>
        <w:tab/>
      </w:r>
      <w:r>
        <w:tab/>
        <w:t>Special packing provision PP33</w:t>
      </w:r>
      <w:r w:rsidR="009C346E">
        <w:t xml:space="preserve"> </w:t>
      </w:r>
    </w:p>
    <w:p w:rsidR="00E15D12" w:rsidRDefault="00E15D12" w:rsidP="00AD4F38">
      <w:pPr>
        <w:pStyle w:val="SingleTxtG"/>
        <w:ind w:left="1701"/>
      </w:pPr>
      <w:bookmarkStart w:id="0" w:name="_GoBack"/>
      <w:bookmarkEnd w:id="0"/>
      <w:r>
        <w:t>"For UN No. 1308, packing groups I and II, single packagings are not authorized. The maximum gross mass of combination packagings shall not exceed 75 kg."</w:t>
      </w:r>
    </w:p>
    <w:p w:rsidR="00746605" w:rsidRPr="00746605" w:rsidRDefault="00746605" w:rsidP="00746605">
      <w:pPr>
        <w:spacing w:before="240"/>
        <w:ind w:left="1134" w:right="1134"/>
        <w:jc w:val="center"/>
        <w:rPr>
          <w:rFonts w:eastAsia="MS Mincho"/>
          <w:u w:val="single"/>
        </w:rPr>
      </w:pPr>
      <w:r>
        <w:rPr>
          <w:u w:val="single"/>
        </w:rPr>
        <w:tab/>
      </w:r>
      <w:r>
        <w:rPr>
          <w:u w:val="single"/>
        </w:rPr>
        <w:tab/>
      </w:r>
      <w:r>
        <w:rPr>
          <w:u w:val="single"/>
        </w:rPr>
        <w:tab/>
      </w:r>
    </w:p>
    <w:sectPr w:rsidR="00746605" w:rsidRPr="00746605" w:rsidSect="009D3E53">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BD" w:rsidRDefault="003773BD"/>
  </w:endnote>
  <w:endnote w:type="continuationSeparator" w:id="0">
    <w:p w:rsidR="003773BD" w:rsidRDefault="003773BD"/>
  </w:endnote>
  <w:endnote w:type="continuationNotice" w:id="1">
    <w:p w:rsidR="003773BD" w:rsidRDefault="0037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AD4F38">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C35DF2">
      <w:rPr>
        <w:b/>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BD" w:rsidRPr="000B175B" w:rsidRDefault="003773BD" w:rsidP="000B175B">
      <w:pPr>
        <w:tabs>
          <w:tab w:val="right" w:pos="2155"/>
        </w:tabs>
        <w:spacing w:after="80"/>
        <w:ind w:left="680"/>
        <w:rPr>
          <w:u w:val="single"/>
        </w:rPr>
      </w:pPr>
      <w:r>
        <w:rPr>
          <w:u w:val="single"/>
        </w:rPr>
        <w:tab/>
      </w:r>
    </w:p>
  </w:footnote>
  <w:footnote w:type="continuationSeparator" w:id="0">
    <w:p w:rsidR="003773BD" w:rsidRPr="00FC68B7" w:rsidRDefault="003773BD" w:rsidP="00FC68B7">
      <w:pPr>
        <w:tabs>
          <w:tab w:val="left" w:pos="2155"/>
        </w:tabs>
        <w:spacing w:after="80"/>
        <w:ind w:left="680"/>
        <w:rPr>
          <w:u w:val="single"/>
        </w:rPr>
      </w:pPr>
      <w:r>
        <w:rPr>
          <w:u w:val="single"/>
        </w:rPr>
        <w:tab/>
      </w:r>
    </w:p>
  </w:footnote>
  <w:footnote w:type="continuationNotice" w:id="1">
    <w:p w:rsidR="003773BD" w:rsidRDefault="003773BD"/>
  </w:footnote>
  <w:footnote w:id="2">
    <w:p w:rsidR="00FF2274" w:rsidRPr="00FF2274" w:rsidRDefault="00FF2274" w:rsidP="00FF2274">
      <w:pPr>
        <w:pStyle w:val="FootnoteText"/>
        <w:tabs>
          <w:tab w:val="left" w:pos="1418"/>
        </w:tabs>
        <w:ind w:firstLine="0"/>
        <w:rPr>
          <w:lang w:val="fr-CH"/>
        </w:rPr>
      </w:pPr>
      <w:r>
        <w:rPr>
          <w:rStyle w:val="FootnoteReference"/>
        </w:rPr>
        <w:footnoteRef/>
      </w:r>
      <w:r>
        <w:tab/>
        <w:t>In accordance with the programme of wo</w:t>
      </w:r>
      <w:r w:rsidR="00047379">
        <w:t>rk of the Sub-Committee for 2017–2018</w:t>
      </w:r>
      <w:r>
        <w:t xml:space="preserve"> approved by the Committee at its eighth session (see ST/SG/AC.10/C.3/100, paragraph 98 and ST/SG/AC.10/44, para.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9C346E" w:rsidP="00C35DF2">
    <w:pPr>
      <w:pStyle w:val="Header"/>
    </w:pPr>
    <w:r>
      <w:t>ST/SG/AC.10/C.3/2017/2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C35DF2">
    <w:pPr>
      <w:pStyle w:val="Header"/>
      <w:jc w:val="right"/>
    </w:pPr>
    <w:r>
      <w:t>ST/SG/AC.10/C.3/2016/xx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379"/>
    <w:rsid w:val="00047F82"/>
    <w:rsid w:val="000504CE"/>
    <w:rsid w:val="00050F6B"/>
    <w:rsid w:val="00053E46"/>
    <w:rsid w:val="000572CA"/>
    <w:rsid w:val="00072C8C"/>
    <w:rsid w:val="00081DAD"/>
    <w:rsid w:val="00082AB3"/>
    <w:rsid w:val="00083B73"/>
    <w:rsid w:val="00091419"/>
    <w:rsid w:val="000931C0"/>
    <w:rsid w:val="000B175B"/>
    <w:rsid w:val="000B3A0F"/>
    <w:rsid w:val="000C2086"/>
    <w:rsid w:val="000D3A3C"/>
    <w:rsid w:val="000D58F6"/>
    <w:rsid w:val="000D734E"/>
    <w:rsid w:val="000E0415"/>
    <w:rsid w:val="000F6C26"/>
    <w:rsid w:val="000F7AB3"/>
    <w:rsid w:val="00105236"/>
    <w:rsid w:val="00117787"/>
    <w:rsid w:val="00131D42"/>
    <w:rsid w:val="001633FB"/>
    <w:rsid w:val="00165620"/>
    <w:rsid w:val="00167786"/>
    <w:rsid w:val="00171E10"/>
    <w:rsid w:val="001810F7"/>
    <w:rsid w:val="00184E75"/>
    <w:rsid w:val="001924C5"/>
    <w:rsid w:val="001A537C"/>
    <w:rsid w:val="001B4B04"/>
    <w:rsid w:val="001C47E0"/>
    <w:rsid w:val="001C6663"/>
    <w:rsid w:val="001C7526"/>
    <w:rsid w:val="001C7895"/>
    <w:rsid w:val="001C7D7B"/>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B1CDA"/>
    <w:rsid w:val="002B4076"/>
    <w:rsid w:val="002C1AE8"/>
    <w:rsid w:val="002C2549"/>
    <w:rsid w:val="002C62D2"/>
    <w:rsid w:val="002D460D"/>
    <w:rsid w:val="002E5073"/>
    <w:rsid w:val="002F64A6"/>
    <w:rsid w:val="0030379C"/>
    <w:rsid w:val="003107FA"/>
    <w:rsid w:val="0032058E"/>
    <w:rsid w:val="003229D8"/>
    <w:rsid w:val="00323424"/>
    <w:rsid w:val="0032486A"/>
    <w:rsid w:val="00337633"/>
    <w:rsid w:val="00342562"/>
    <w:rsid w:val="0034759C"/>
    <w:rsid w:val="00352F18"/>
    <w:rsid w:val="00360321"/>
    <w:rsid w:val="0036127B"/>
    <w:rsid w:val="003637DE"/>
    <w:rsid w:val="00375E8A"/>
    <w:rsid w:val="003773BD"/>
    <w:rsid w:val="0039277A"/>
    <w:rsid w:val="00392D73"/>
    <w:rsid w:val="003972E0"/>
    <w:rsid w:val="003A0447"/>
    <w:rsid w:val="003A0C75"/>
    <w:rsid w:val="003A5CDB"/>
    <w:rsid w:val="003B512F"/>
    <w:rsid w:val="003C2CC4"/>
    <w:rsid w:val="003D4B23"/>
    <w:rsid w:val="003D679A"/>
    <w:rsid w:val="003E5A57"/>
    <w:rsid w:val="004043C0"/>
    <w:rsid w:val="00410D08"/>
    <w:rsid w:val="0042233A"/>
    <w:rsid w:val="004262E2"/>
    <w:rsid w:val="00431FA3"/>
    <w:rsid w:val="004325CB"/>
    <w:rsid w:val="00432930"/>
    <w:rsid w:val="00437848"/>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7910"/>
    <w:rsid w:val="00535A62"/>
    <w:rsid w:val="005420F2"/>
    <w:rsid w:val="005458AF"/>
    <w:rsid w:val="00547C8F"/>
    <w:rsid w:val="005500DD"/>
    <w:rsid w:val="005501BE"/>
    <w:rsid w:val="00562335"/>
    <w:rsid w:val="00563498"/>
    <w:rsid w:val="00584428"/>
    <w:rsid w:val="00590144"/>
    <w:rsid w:val="0059588D"/>
    <w:rsid w:val="00597FF3"/>
    <w:rsid w:val="005A4196"/>
    <w:rsid w:val="005B03C6"/>
    <w:rsid w:val="005B3107"/>
    <w:rsid w:val="005B3DB3"/>
    <w:rsid w:val="005B77F6"/>
    <w:rsid w:val="005C6796"/>
    <w:rsid w:val="005C7602"/>
    <w:rsid w:val="005D2018"/>
    <w:rsid w:val="005D3FBA"/>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E9B"/>
    <w:rsid w:val="006A1372"/>
    <w:rsid w:val="006A7392"/>
    <w:rsid w:val="006B4408"/>
    <w:rsid w:val="006C0D34"/>
    <w:rsid w:val="006D12B1"/>
    <w:rsid w:val="006E564B"/>
    <w:rsid w:val="006F3973"/>
    <w:rsid w:val="006F42B3"/>
    <w:rsid w:val="00704CDB"/>
    <w:rsid w:val="00705B77"/>
    <w:rsid w:val="00711C13"/>
    <w:rsid w:val="0072632A"/>
    <w:rsid w:val="007277E4"/>
    <w:rsid w:val="007413E7"/>
    <w:rsid w:val="007434BC"/>
    <w:rsid w:val="00744314"/>
    <w:rsid w:val="00746605"/>
    <w:rsid w:val="00783107"/>
    <w:rsid w:val="00790791"/>
    <w:rsid w:val="00790C6F"/>
    <w:rsid w:val="007965DD"/>
    <w:rsid w:val="00796AE1"/>
    <w:rsid w:val="007A3F9B"/>
    <w:rsid w:val="007B08A0"/>
    <w:rsid w:val="007B1A7E"/>
    <w:rsid w:val="007B4F21"/>
    <w:rsid w:val="007B6205"/>
    <w:rsid w:val="007B6BA5"/>
    <w:rsid w:val="007C3390"/>
    <w:rsid w:val="007C4F4B"/>
    <w:rsid w:val="007D1711"/>
    <w:rsid w:val="007D51AB"/>
    <w:rsid w:val="007E1C31"/>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4FD7"/>
    <w:rsid w:val="009306B7"/>
    <w:rsid w:val="00945A5D"/>
    <w:rsid w:val="00946A04"/>
    <w:rsid w:val="00953226"/>
    <w:rsid w:val="00957117"/>
    <w:rsid w:val="00962AD6"/>
    <w:rsid w:val="00963CBA"/>
    <w:rsid w:val="0097518C"/>
    <w:rsid w:val="009854F2"/>
    <w:rsid w:val="00986450"/>
    <w:rsid w:val="0099124E"/>
    <w:rsid w:val="00991261"/>
    <w:rsid w:val="009A4365"/>
    <w:rsid w:val="009C346E"/>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29B2"/>
    <w:rsid w:val="00A93914"/>
    <w:rsid w:val="00A93EFD"/>
    <w:rsid w:val="00AA04C0"/>
    <w:rsid w:val="00AA1AEB"/>
    <w:rsid w:val="00AC1D2F"/>
    <w:rsid w:val="00AD22A1"/>
    <w:rsid w:val="00AD4A2A"/>
    <w:rsid w:val="00AD4F38"/>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707EC"/>
    <w:rsid w:val="00B81E12"/>
    <w:rsid w:val="00B93068"/>
    <w:rsid w:val="00B970E2"/>
    <w:rsid w:val="00BA6930"/>
    <w:rsid w:val="00BB0133"/>
    <w:rsid w:val="00BB027F"/>
    <w:rsid w:val="00BC1BF4"/>
    <w:rsid w:val="00BC4EA5"/>
    <w:rsid w:val="00BC74E9"/>
    <w:rsid w:val="00BD0239"/>
    <w:rsid w:val="00BE3B08"/>
    <w:rsid w:val="00BE618E"/>
    <w:rsid w:val="00BF1067"/>
    <w:rsid w:val="00BF169C"/>
    <w:rsid w:val="00BF7DE7"/>
    <w:rsid w:val="00C031EF"/>
    <w:rsid w:val="00C07513"/>
    <w:rsid w:val="00C07A73"/>
    <w:rsid w:val="00C35DF2"/>
    <w:rsid w:val="00C44E98"/>
    <w:rsid w:val="00C463DD"/>
    <w:rsid w:val="00C46D95"/>
    <w:rsid w:val="00C62F76"/>
    <w:rsid w:val="00C63674"/>
    <w:rsid w:val="00C70190"/>
    <w:rsid w:val="00C745C3"/>
    <w:rsid w:val="00C94877"/>
    <w:rsid w:val="00CA2FB6"/>
    <w:rsid w:val="00CB2FC3"/>
    <w:rsid w:val="00CB3924"/>
    <w:rsid w:val="00CB44CD"/>
    <w:rsid w:val="00CB4E01"/>
    <w:rsid w:val="00CB567B"/>
    <w:rsid w:val="00CC5473"/>
    <w:rsid w:val="00CD3225"/>
    <w:rsid w:val="00CD32D8"/>
    <w:rsid w:val="00CD4DBA"/>
    <w:rsid w:val="00CD5FED"/>
    <w:rsid w:val="00CD6E3A"/>
    <w:rsid w:val="00CE46BA"/>
    <w:rsid w:val="00CE4A8F"/>
    <w:rsid w:val="00CE5C55"/>
    <w:rsid w:val="00CF5E82"/>
    <w:rsid w:val="00CF74F9"/>
    <w:rsid w:val="00CF7E49"/>
    <w:rsid w:val="00D12328"/>
    <w:rsid w:val="00D1524C"/>
    <w:rsid w:val="00D16675"/>
    <w:rsid w:val="00D2031B"/>
    <w:rsid w:val="00D252F1"/>
    <w:rsid w:val="00D25FE2"/>
    <w:rsid w:val="00D265D3"/>
    <w:rsid w:val="00D40043"/>
    <w:rsid w:val="00D43252"/>
    <w:rsid w:val="00D43B9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5D12"/>
    <w:rsid w:val="00E1679E"/>
    <w:rsid w:val="00E2362D"/>
    <w:rsid w:val="00E25396"/>
    <w:rsid w:val="00E55A9E"/>
    <w:rsid w:val="00E5644E"/>
    <w:rsid w:val="00E65168"/>
    <w:rsid w:val="00E7260F"/>
    <w:rsid w:val="00E73EC5"/>
    <w:rsid w:val="00E81230"/>
    <w:rsid w:val="00E8535A"/>
    <w:rsid w:val="00E877D6"/>
    <w:rsid w:val="00E96630"/>
    <w:rsid w:val="00E96952"/>
    <w:rsid w:val="00EA2C51"/>
    <w:rsid w:val="00EA3854"/>
    <w:rsid w:val="00EA6E78"/>
    <w:rsid w:val="00EA772F"/>
    <w:rsid w:val="00EB459A"/>
    <w:rsid w:val="00EB6832"/>
    <w:rsid w:val="00EC271A"/>
    <w:rsid w:val="00EC4D9F"/>
    <w:rsid w:val="00EC6F05"/>
    <w:rsid w:val="00ED14CB"/>
    <w:rsid w:val="00ED4A3F"/>
    <w:rsid w:val="00ED7A2A"/>
    <w:rsid w:val="00ED7CE1"/>
    <w:rsid w:val="00EE02D9"/>
    <w:rsid w:val="00EE2823"/>
    <w:rsid w:val="00EF1D7F"/>
    <w:rsid w:val="00F0135D"/>
    <w:rsid w:val="00F0570F"/>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2274"/>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HeaderChar">
    <w:name w:val="Header Char"/>
    <w:aliases w:val="6_G Char"/>
    <w:basedOn w:val="DefaultParagraphFont"/>
    <w:link w:val="Header"/>
    <w:uiPriority w:val="99"/>
    <w:rsid w:val="005D3FBA"/>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HeaderChar">
    <w:name w:val="Header Char"/>
    <w:aliases w:val="6_G Char"/>
    <w:basedOn w:val="DefaultParagraphFont"/>
    <w:link w:val="Header"/>
    <w:uiPriority w:val="99"/>
    <w:rsid w:val="005D3FBA"/>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F83F-BEBF-484B-8D80-E8B45401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32</TotalTime>
  <Pages>2</Pages>
  <Words>332</Words>
  <Characters>1849</Characters>
  <Application>Microsoft Office Word</Application>
  <DocSecurity>0</DocSecurity>
  <Lines>48</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Mario.Eiben@bam.de</dc:creator>
  <cp:lastModifiedBy>Laurence Berthet</cp:lastModifiedBy>
  <cp:revision>8</cp:revision>
  <cp:lastPrinted>2017-02-20T09:18:00Z</cp:lastPrinted>
  <dcterms:created xsi:type="dcterms:W3CDTF">2017-02-10T10:00:00Z</dcterms:created>
  <dcterms:modified xsi:type="dcterms:W3CDTF">2017-02-20T09:22:00Z</dcterms:modified>
</cp:coreProperties>
</file>