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6D12B1">
        <w:trPr>
          <w:trHeight w:val="851"/>
        </w:trPr>
        <w:tc>
          <w:tcPr>
            <w:tcW w:w="1259" w:type="dxa"/>
            <w:tcBorders>
              <w:top w:val="nil"/>
              <w:left w:val="nil"/>
              <w:bottom w:val="single" w:sz="4" w:space="0" w:color="auto"/>
              <w:right w:val="nil"/>
            </w:tcBorders>
            <w:shd w:val="clear" w:color="auto" w:fill="auto"/>
          </w:tcPr>
          <w:p w:rsidR="00446DE4" w:rsidRPr="006500BA" w:rsidRDefault="00446DE4" w:rsidP="006D12B1">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6D12B1" w:rsidRDefault="00B3317B" w:rsidP="006D12B1">
            <w:pPr>
              <w:spacing w:after="80" w:line="340" w:lineRule="exact"/>
              <w:rPr>
                <w:sz w:val="28"/>
                <w:szCs w:val="28"/>
              </w:rPr>
            </w:pPr>
            <w:r w:rsidRPr="006D12B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D12B1" w:rsidRPr="006500BA" w:rsidRDefault="006D12B1" w:rsidP="00165620">
            <w:pPr>
              <w:jc w:val="right"/>
            </w:pPr>
            <w:r w:rsidRPr="006D12B1">
              <w:rPr>
                <w:sz w:val="40"/>
              </w:rPr>
              <w:t>ST</w:t>
            </w:r>
            <w:r>
              <w:t>/SG/AC.10/C.3/201</w:t>
            </w:r>
            <w:r w:rsidR="00B44060">
              <w:t>6</w:t>
            </w:r>
            <w:r>
              <w:t>/</w:t>
            </w:r>
            <w:r w:rsidR="00165620">
              <w:t>84</w:t>
            </w:r>
          </w:p>
        </w:tc>
      </w:tr>
      <w:tr w:rsidR="003107FA" w:rsidRPr="006500BA" w:rsidTr="006D12B1">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860540" w:rsidP="006D12B1">
            <w:pPr>
              <w:spacing w:before="120"/>
              <w:jc w:val="center"/>
            </w:pPr>
            <w:r w:rsidRPr="00B70F63">
              <w:rPr>
                <w:noProof/>
                <w:lang w:eastAsia="en-GB"/>
              </w:rPr>
              <w:drawing>
                <wp:inline distT="0" distB="0" distL="0" distR="0" wp14:anchorId="5A473807" wp14:editId="793D5CBA">
                  <wp:extent cx="714375" cy="591185"/>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18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6D12B1" w:rsidRDefault="00D96CC5" w:rsidP="006D12B1">
            <w:pPr>
              <w:spacing w:before="120" w:line="420" w:lineRule="exact"/>
              <w:rPr>
                <w:b/>
                <w:sz w:val="40"/>
                <w:szCs w:val="40"/>
              </w:rPr>
            </w:pPr>
            <w:r w:rsidRPr="006D12B1">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3107FA" w:rsidRDefault="006D12B1" w:rsidP="006D12B1">
            <w:pPr>
              <w:spacing w:before="240" w:line="240" w:lineRule="exact"/>
            </w:pPr>
            <w:r>
              <w:t>Distr.: General</w:t>
            </w:r>
          </w:p>
          <w:p w:rsidR="006D12B1" w:rsidRPr="00DB63BF" w:rsidRDefault="00165620" w:rsidP="006D12B1">
            <w:pPr>
              <w:spacing w:line="240" w:lineRule="exact"/>
            </w:pPr>
            <w:r>
              <w:t>17 October</w:t>
            </w:r>
            <w:r w:rsidR="00B44060" w:rsidRPr="00DB63BF">
              <w:t xml:space="preserve"> 2016</w:t>
            </w:r>
          </w:p>
          <w:p w:rsidR="006D12B1" w:rsidRDefault="00165620" w:rsidP="006D12B1">
            <w:pPr>
              <w:spacing w:line="240" w:lineRule="exact"/>
            </w:pPr>
            <w:r>
              <w:t>English</w:t>
            </w:r>
          </w:p>
          <w:p w:rsidR="006D12B1" w:rsidRPr="006500BA" w:rsidRDefault="006D12B1" w:rsidP="006D12B1">
            <w:pPr>
              <w:spacing w:line="240" w:lineRule="exact"/>
            </w:pPr>
            <w:r>
              <w:t>Original: English</w:t>
            </w:r>
            <w:r w:rsidR="00165620">
              <w:t xml:space="preserve"> and French</w:t>
            </w:r>
          </w:p>
        </w:tc>
      </w:tr>
    </w:tbl>
    <w:p w:rsidR="009F0F06" w:rsidRPr="006500BA" w:rsidRDefault="009F0F06" w:rsidP="00432930">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B51A46" w:rsidRPr="00B51A46" w:rsidRDefault="00B51A46" w:rsidP="00432930">
      <w:pPr>
        <w:pStyle w:val="HChG"/>
        <w:spacing w:before="120" w:after="0"/>
        <w:ind w:left="0" w:firstLine="0"/>
        <w:rPr>
          <w:sz w:val="20"/>
        </w:rPr>
      </w:pPr>
      <w:r w:rsidRPr="00B51A46">
        <w:rPr>
          <w:sz w:val="20"/>
        </w:rPr>
        <w:t>Sub-Committee of Experts on the Transport of Dangerous Goods</w:t>
      </w:r>
    </w:p>
    <w:p w:rsidR="00B51A46" w:rsidRPr="00432930" w:rsidRDefault="00812689" w:rsidP="00432930">
      <w:pPr>
        <w:spacing w:before="120"/>
        <w:rPr>
          <w:b/>
        </w:rPr>
      </w:pPr>
      <w:r>
        <w:rPr>
          <w:b/>
        </w:rPr>
        <w:t>Fiftieth</w:t>
      </w:r>
      <w:r w:rsidR="00B51A46" w:rsidRPr="00432930">
        <w:rPr>
          <w:b/>
        </w:rPr>
        <w:t xml:space="preserve"> session</w:t>
      </w:r>
    </w:p>
    <w:p w:rsidR="00BD0239" w:rsidRPr="00746605" w:rsidRDefault="00B51A46" w:rsidP="00DF1C31">
      <w:pPr>
        <w:pStyle w:val="NormalWeb"/>
        <w:rPr>
          <w:b/>
          <w:sz w:val="20"/>
          <w:szCs w:val="20"/>
        </w:rPr>
      </w:pPr>
      <w:r w:rsidRPr="00432930">
        <w:rPr>
          <w:sz w:val="20"/>
          <w:szCs w:val="20"/>
        </w:rPr>
        <w:t xml:space="preserve">Geneva, </w:t>
      </w:r>
      <w:r w:rsidR="00165620">
        <w:rPr>
          <w:color w:val="333333"/>
          <w:sz w:val="20"/>
          <w:szCs w:val="20"/>
          <w:lang w:eastAsia="it-IT"/>
        </w:rPr>
        <w:t>28 November-</w:t>
      </w:r>
      <w:r w:rsidR="00812689" w:rsidRPr="00812689">
        <w:rPr>
          <w:color w:val="333333"/>
          <w:sz w:val="20"/>
          <w:szCs w:val="20"/>
          <w:lang w:eastAsia="it-IT"/>
        </w:rPr>
        <w:t>6 December 2016</w:t>
      </w:r>
      <w:r w:rsidRPr="00432930">
        <w:rPr>
          <w:color w:val="333333"/>
          <w:sz w:val="20"/>
          <w:szCs w:val="20"/>
          <w:lang w:eastAsia="it-IT"/>
        </w:rPr>
        <w:br/>
      </w:r>
      <w:r w:rsidRPr="00DB63BF">
        <w:rPr>
          <w:sz w:val="20"/>
          <w:szCs w:val="20"/>
        </w:rPr>
        <w:t xml:space="preserve">Item </w:t>
      </w:r>
      <w:r w:rsidR="00746605">
        <w:rPr>
          <w:sz w:val="20"/>
          <w:szCs w:val="20"/>
        </w:rPr>
        <w:t>2 (d)</w:t>
      </w:r>
      <w:r w:rsidRPr="00DB63BF">
        <w:rPr>
          <w:sz w:val="20"/>
          <w:szCs w:val="20"/>
        </w:rPr>
        <w:t xml:space="preserve"> of the provisional agenda</w:t>
      </w:r>
      <w:r w:rsidRPr="00DB63BF">
        <w:rPr>
          <w:sz w:val="20"/>
          <w:szCs w:val="20"/>
        </w:rPr>
        <w:br/>
      </w:r>
      <w:r w:rsidR="00746605" w:rsidRPr="00746605">
        <w:rPr>
          <w:b/>
          <w:sz w:val="20"/>
          <w:szCs w:val="20"/>
        </w:rPr>
        <w:t xml:space="preserve">Recommendations made by the Sub-Committee </w:t>
      </w:r>
      <w:r w:rsidR="00165620">
        <w:rPr>
          <w:b/>
          <w:sz w:val="20"/>
          <w:szCs w:val="20"/>
        </w:rPr>
        <w:br/>
      </w:r>
      <w:r w:rsidR="00746605" w:rsidRPr="00746605">
        <w:rPr>
          <w:b/>
          <w:sz w:val="20"/>
          <w:szCs w:val="20"/>
        </w:rPr>
        <w:t xml:space="preserve">on its forty-seventh, forty-eighth and forty-ninth </w:t>
      </w:r>
      <w:r w:rsidR="00165620">
        <w:rPr>
          <w:b/>
          <w:sz w:val="20"/>
          <w:szCs w:val="20"/>
        </w:rPr>
        <w:br/>
      </w:r>
      <w:r w:rsidR="00746605" w:rsidRPr="00746605">
        <w:rPr>
          <w:b/>
          <w:sz w:val="20"/>
          <w:szCs w:val="20"/>
        </w:rPr>
        <w:t>sessions and pending issues: electric storage systems</w:t>
      </w:r>
    </w:p>
    <w:p w:rsidR="006B4408" w:rsidRPr="006B4408" w:rsidRDefault="00783107" w:rsidP="00C35DF2">
      <w:pPr>
        <w:pStyle w:val="HChG"/>
      </w:pPr>
      <w:r>
        <w:rPr>
          <w:lang w:val="en-US"/>
        </w:rPr>
        <w:tab/>
      </w:r>
      <w:r>
        <w:rPr>
          <w:lang w:val="en-US"/>
        </w:rPr>
        <w:tab/>
      </w:r>
      <w:r w:rsidR="00C35DF2">
        <w:t>The safe transport of lithium batteries by air</w:t>
      </w:r>
    </w:p>
    <w:p w:rsidR="006B4408" w:rsidRPr="006B4408" w:rsidRDefault="006B4408" w:rsidP="00C35DF2">
      <w:pPr>
        <w:pStyle w:val="H1G"/>
      </w:pPr>
      <w:r w:rsidRPr="006B4408">
        <w:tab/>
      </w:r>
      <w:r w:rsidRPr="006B4408">
        <w:tab/>
        <w:t xml:space="preserve">Submitted by the </w:t>
      </w:r>
      <w:r w:rsidR="00C35DF2" w:rsidRPr="00C35DF2">
        <w:t>International Civil Aviation Organization (ICAO)</w:t>
      </w:r>
    </w:p>
    <w:p w:rsidR="00C35DF2" w:rsidRPr="00C42CA8" w:rsidRDefault="00C35DF2" w:rsidP="00C35DF2">
      <w:pPr>
        <w:pStyle w:val="SingleTxtG"/>
      </w:pPr>
      <w:r w:rsidRPr="00C42CA8">
        <w:t>1.</w:t>
      </w:r>
      <w:r w:rsidRPr="00C42CA8">
        <w:tab/>
        <w:t>At the forty-ninth session of the Sub-Committee, ICAO submitted ST/SG/AC.10/C.3/2016/39 outlining decisions made by its Council with respect to the transport of lithium batteries by air</w:t>
      </w:r>
      <w:r>
        <w:t>. These</w:t>
      </w:r>
      <w:r w:rsidRPr="00C42CA8">
        <w:t xml:space="preserve"> </w:t>
      </w:r>
      <w:r>
        <w:t xml:space="preserve">included </w:t>
      </w:r>
      <w:r w:rsidRPr="00C42CA8">
        <w:t xml:space="preserve">the approval of an amendment to the </w:t>
      </w:r>
      <w:r w:rsidRPr="00C42CA8">
        <w:rPr>
          <w:i/>
          <w:iCs/>
        </w:rPr>
        <w:t>Technical Instructions for the Safe Transport of Dangerous Goods by Air</w:t>
      </w:r>
      <w:r w:rsidRPr="00C42CA8">
        <w:t xml:space="preserve"> </w:t>
      </w:r>
      <w:r>
        <w:t xml:space="preserve">(Doc 9284) forbidding the </w:t>
      </w:r>
      <w:r w:rsidRPr="00C42CA8">
        <w:t xml:space="preserve">transport of UN 3480 — </w:t>
      </w:r>
      <w:r w:rsidRPr="00C42CA8">
        <w:rPr>
          <w:b/>
          <w:bCs/>
        </w:rPr>
        <w:t>Lithium ion batteries</w:t>
      </w:r>
      <w:r w:rsidRPr="00C42CA8">
        <w:t xml:space="preserve"> as cargo on passenger aircraft</w:t>
      </w:r>
      <w:r>
        <w:t xml:space="preserve"> and the incorporation of additional restrictions on the transport of lithium batteries as cargo on cargo aircraft</w:t>
      </w:r>
      <w:r w:rsidRPr="00C42CA8">
        <w:t>.</w:t>
      </w:r>
      <w:r>
        <w:t xml:space="preserve"> The decision to incorporate these amendments was based on a review of information provided to ICAO’s Air Navigation Commission (ANC) through its Dangerous Goods (DGP), Airworthiness (AIRP) and Flight Operations (FLTOPSP) panels. The Council considered the prohibition a temporary measure </w:t>
      </w:r>
      <w:r w:rsidRPr="00A3128D">
        <w:t xml:space="preserve">until </w:t>
      </w:r>
      <w:r>
        <w:t xml:space="preserve">controls are in </w:t>
      </w:r>
      <w:proofErr w:type="gramStart"/>
      <w:r>
        <w:t>place which establish</w:t>
      </w:r>
      <w:proofErr w:type="gramEnd"/>
      <w:r>
        <w:t xml:space="preserve"> an acceptable level of safety.</w:t>
      </w:r>
    </w:p>
    <w:p w:rsidR="00C35DF2" w:rsidRDefault="00C35DF2" w:rsidP="00C35DF2">
      <w:pPr>
        <w:pStyle w:val="SingleTxtG"/>
      </w:pPr>
      <w:r>
        <w:t>2.</w:t>
      </w:r>
      <w:r>
        <w:tab/>
        <w:t>Factors that contributed to the Council’s decisions included:</w:t>
      </w:r>
    </w:p>
    <w:p w:rsidR="00C35DF2" w:rsidRDefault="00165620" w:rsidP="00165620">
      <w:pPr>
        <w:pStyle w:val="SingleTxtG"/>
        <w:keepNext/>
        <w:ind w:left="1701" w:right="1138"/>
      </w:pPr>
      <w:r>
        <w:t>(</w:t>
      </w:r>
      <w:r w:rsidR="00C35DF2">
        <w:t>a)</w:t>
      </w:r>
      <w:r w:rsidR="00C35DF2">
        <w:tab/>
      </w:r>
      <w:r>
        <w:t>T</w:t>
      </w:r>
      <w:r w:rsidR="00C35DF2">
        <w:t xml:space="preserve">he inability of cargo compartment fire protection systems to suppress or extinguish a fire </w:t>
      </w:r>
      <w:r w:rsidR="00C35DF2" w:rsidRPr="00ED56D2">
        <w:rPr>
          <w:lang w:val="en-US"/>
        </w:rPr>
        <w:t>involving</w:t>
      </w:r>
      <w:r w:rsidR="00C35DF2">
        <w:t xml:space="preserve"> significant quantities of lithium batteries;</w:t>
      </w:r>
    </w:p>
    <w:p w:rsidR="00C35DF2" w:rsidRDefault="00165620" w:rsidP="00165620">
      <w:pPr>
        <w:pStyle w:val="SingleTxtG"/>
        <w:ind w:left="1701" w:right="1138" w:hanging="2"/>
      </w:pPr>
      <w:r>
        <w:t>(b)</w:t>
      </w:r>
      <w:r>
        <w:tab/>
        <w:t>T</w:t>
      </w:r>
      <w:r w:rsidR="00C35DF2">
        <w:t>he inability to establish an absolute safe quantity limit for lithium ion batteries because of the number of variables that contribute to the degree of risk posed by different battery or cell chemistries, sizes, design types and quantities being transported;</w:t>
      </w:r>
    </w:p>
    <w:p w:rsidR="00C35DF2" w:rsidRDefault="00165620" w:rsidP="00165620">
      <w:pPr>
        <w:pStyle w:val="SingleTxtG"/>
        <w:ind w:left="1701" w:right="1138"/>
      </w:pPr>
      <w:r>
        <w:t>(c)</w:t>
      </w:r>
      <w:r>
        <w:tab/>
        <w:t>T</w:t>
      </w:r>
      <w:r w:rsidR="00C35DF2">
        <w:t xml:space="preserve">he </w:t>
      </w:r>
      <w:r w:rsidR="00C35DF2" w:rsidRPr="00ED56D2">
        <w:rPr>
          <w:lang w:val="en-US"/>
        </w:rPr>
        <w:t>lack</w:t>
      </w:r>
      <w:r w:rsidR="00C35DF2">
        <w:t xml:space="preserve"> of a mechanism to identify and communicate the specific hazards and safety risks associated with each battery and cell type offered for transport to the operator;</w:t>
      </w:r>
    </w:p>
    <w:p w:rsidR="00C35DF2" w:rsidRDefault="00165620" w:rsidP="00165620">
      <w:pPr>
        <w:pStyle w:val="SingleTxtG"/>
        <w:ind w:left="1701" w:right="1138"/>
      </w:pPr>
      <w:r>
        <w:lastRenderedPageBreak/>
        <w:t>(d)</w:t>
      </w:r>
      <w:r>
        <w:tab/>
        <w:t>T</w:t>
      </w:r>
      <w:r w:rsidR="00C35DF2">
        <w:t xml:space="preserve">he lack of transparency with regard to batteries excepted from full regulation making it impossible or impractical for operators to accurately determine the quantities of batteries </w:t>
      </w:r>
      <w:r w:rsidR="00C35DF2" w:rsidRPr="00ED56D2">
        <w:rPr>
          <w:lang w:val="en-US"/>
        </w:rPr>
        <w:t>carried</w:t>
      </w:r>
      <w:r w:rsidR="00C35DF2">
        <w:t xml:space="preserve"> as cargo; and</w:t>
      </w:r>
    </w:p>
    <w:p w:rsidR="00C35DF2" w:rsidRDefault="00165620" w:rsidP="00165620">
      <w:pPr>
        <w:pStyle w:val="SingleTxtG"/>
        <w:ind w:left="1701" w:right="1138"/>
      </w:pPr>
      <w:r>
        <w:t>(e)</w:t>
      </w:r>
      <w:r>
        <w:tab/>
        <w:t>T</w:t>
      </w:r>
      <w:r w:rsidR="00C35DF2">
        <w:t xml:space="preserve">he </w:t>
      </w:r>
      <w:r w:rsidR="00C35DF2" w:rsidRPr="00ED56D2">
        <w:rPr>
          <w:lang w:val="en-US"/>
        </w:rPr>
        <w:t>absence</w:t>
      </w:r>
      <w:r w:rsidR="00C35DF2">
        <w:t xml:space="preserve"> of a packaging standard to mitigate the risks.</w:t>
      </w:r>
    </w:p>
    <w:p w:rsidR="00C35DF2" w:rsidRDefault="00C35DF2" w:rsidP="00C35DF2">
      <w:pPr>
        <w:pStyle w:val="SingleTxtG"/>
        <w:keepNext/>
        <w:ind w:left="1138" w:right="1138"/>
      </w:pPr>
      <w:r>
        <w:t>3.</w:t>
      </w:r>
      <w:r>
        <w:tab/>
        <w:t>ICAO is progressing work on addressing risks posed specifically to air transport. However, the following issues need the Sub-committee’s consideration:</w:t>
      </w:r>
    </w:p>
    <w:p w:rsidR="00C35DF2" w:rsidRDefault="00165620" w:rsidP="00165620">
      <w:pPr>
        <w:pStyle w:val="SingleTxtG"/>
        <w:ind w:left="1701" w:right="1138"/>
      </w:pPr>
      <w:r>
        <w:t>(</w:t>
      </w:r>
      <w:r w:rsidR="00C35DF2">
        <w:t>a)</w:t>
      </w:r>
      <w:r w:rsidR="00C35DF2">
        <w:tab/>
        <w:t xml:space="preserve">The </w:t>
      </w:r>
      <w:r>
        <w:t>forty-ninth</w:t>
      </w:r>
      <w:r w:rsidR="00C35DF2">
        <w:t xml:space="preserve"> session of the Sub-Committee was advised (</w:t>
      </w:r>
      <w:r w:rsidR="00C35DF2" w:rsidRPr="00C42CA8">
        <w:t>ST/SG/AC.10/C.3/2016/39</w:t>
      </w:r>
      <w:r w:rsidR="00C35DF2">
        <w:t xml:space="preserve">) that ICAO’s governing bodies had questioned whether there was a mechanism to establish greater granularity with respect to classification of different battery types so that the varying risks posed by different batteries and cells could be communicated and mitigated appropriately. During the Sub-Committee’s discussion, a suggestion to base classification on tests similar to the approach taking for Class 1 to </w:t>
      </w:r>
      <w:r w:rsidR="00C35DF2" w:rsidRPr="00E00E32">
        <w:t>better define the actual dangers posed by the various types of cells</w:t>
      </w:r>
      <w:r w:rsidR="00C35DF2">
        <w:t xml:space="preserve"> was made. The Sub-Committee is invited to contin</w:t>
      </w:r>
      <w:r w:rsidR="00E65168">
        <w:t>ue consideration of this matter;</w:t>
      </w:r>
      <w:bookmarkStart w:id="0" w:name="_GoBack"/>
      <w:bookmarkEnd w:id="0"/>
    </w:p>
    <w:p w:rsidR="00171E10" w:rsidRDefault="00165620" w:rsidP="00165620">
      <w:pPr>
        <w:pStyle w:val="SingleTxtG"/>
        <w:ind w:left="1701" w:right="1138"/>
      </w:pPr>
      <w:r>
        <w:t>(</w:t>
      </w:r>
      <w:r w:rsidR="00C35DF2">
        <w:t>b)</w:t>
      </w:r>
      <w:r w:rsidR="00C35DF2">
        <w:tab/>
        <w:t xml:space="preserve">The risks posed by non-compliant shipments, both deliberate and inadvertent, needs to be addressed. Fully complying with the complex regulations can be difficult if not impossible to do. Numerous entities play a role, including cell manufacturers, battery manufacturers, and all manufacturing entities </w:t>
      </w:r>
      <w:proofErr w:type="gramStart"/>
      <w:r w:rsidR="00C35DF2">
        <w:t>who</w:t>
      </w:r>
      <w:proofErr w:type="gramEnd"/>
      <w:r w:rsidR="00C35DF2">
        <w:t xml:space="preserve"> use these cells or batteries downstream, potentially from different States. The current regulatory framework depends on shippers knowing that batteries and cells have passed tests in accordance with the UN </w:t>
      </w:r>
      <w:r w:rsidR="00C35DF2" w:rsidRPr="00BE6EDC">
        <w:rPr>
          <w:i/>
          <w:iCs/>
        </w:rPr>
        <w:t>Manual of Tests and Criteria</w:t>
      </w:r>
      <w:r w:rsidR="00C35DF2">
        <w:t xml:space="preserve">. </w:t>
      </w:r>
      <w:r w:rsidR="00171E10">
        <w:t>Acquiring this knowledge can be difficult</w:t>
      </w:r>
      <w:r w:rsidR="00C35DF2">
        <w:t xml:space="preserve">, </w:t>
      </w:r>
      <w:r w:rsidR="00171E10">
        <w:t xml:space="preserve">especially when one notes there is </w:t>
      </w:r>
      <w:r w:rsidR="00171E10">
        <w:rPr>
          <w:u w:val="single"/>
        </w:rPr>
        <w:t>no</w:t>
      </w:r>
      <w:r w:rsidR="00171E10">
        <w:t xml:space="preserve"> obligation on the manufacturer to supply this information, only to produce it when requested by a regulatory authority. This is complicated further </w:t>
      </w:r>
      <w:r w:rsidR="00C35DF2">
        <w:t>in cases where cells or batteries are shipped multiple times during their production life cycle.</w:t>
      </w:r>
    </w:p>
    <w:p w:rsidR="00C35DF2" w:rsidRDefault="00165620" w:rsidP="00165620">
      <w:pPr>
        <w:pStyle w:val="SingleTxtG"/>
        <w:ind w:left="1701" w:hanging="567"/>
      </w:pPr>
      <w:r>
        <w:tab/>
      </w:r>
      <w:r w:rsidR="00C35DF2">
        <w:t xml:space="preserve">While regulators have been asked to improve oversight activities to address non-compliance, the complexity of the regulatory framework makes an effective oversight system for lithium batteries difficult to achieve. The enormous quantities being shipped and the expectation that oversight is required for excepted lithium batteries not subject to full regulation further complicates matters. </w:t>
      </w:r>
    </w:p>
    <w:p w:rsidR="00584428" w:rsidRDefault="00165620" w:rsidP="00D43B92">
      <w:pPr>
        <w:pStyle w:val="SingleTxtG"/>
      </w:pPr>
      <w:r>
        <w:t>4</w:t>
      </w:r>
      <w:r w:rsidR="00C35DF2">
        <w:t>.</w:t>
      </w:r>
      <w:r w:rsidR="00C35DF2">
        <w:tab/>
        <w:t xml:space="preserve">The Sub-Committee </w:t>
      </w:r>
      <w:r w:rsidR="00171E10">
        <w:t xml:space="preserve">is </w:t>
      </w:r>
      <w:r w:rsidR="00C35DF2">
        <w:t>invited to discuss the issues raised in this paper and consider how they may be addressed</w:t>
      </w:r>
      <w:r w:rsidR="00D43B92">
        <w:t xml:space="preserve"> in the next biennium</w:t>
      </w:r>
      <w:r w:rsidR="00171E10">
        <w:t>. Feedback will be provided to the ICAO Air Navigation Commission and its Dangerous Goods, Air</w:t>
      </w:r>
      <w:r w:rsidR="00584428">
        <w:t>w</w:t>
      </w:r>
      <w:r w:rsidR="00171E10">
        <w:t xml:space="preserve">orthiness and Flight Operations panels. The Air Navigation Commission will </w:t>
      </w:r>
      <w:r w:rsidR="00584428">
        <w:t xml:space="preserve">review </w:t>
      </w:r>
      <w:r w:rsidR="00171E10">
        <w:t xml:space="preserve">information from all these bodies </w:t>
      </w:r>
      <w:r w:rsidR="00584428">
        <w:t>once the package performance standard currently being developed by SAE is complete and any additional controls necessary are established to ensure all identified risks are mitigated before considering lifting the prohibition.</w:t>
      </w:r>
    </w:p>
    <w:p w:rsidR="00746605" w:rsidRPr="00746605" w:rsidRDefault="00746605" w:rsidP="00746605">
      <w:pPr>
        <w:spacing w:before="240"/>
        <w:ind w:left="1134" w:right="1134"/>
        <w:jc w:val="center"/>
        <w:rPr>
          <w:rFonts w:eastAsia="MS Mincho"/>
          <w:u w:val="single"/>
          <w:lang w:val="en-US" w:eastAsia="ja-JP"/>
        </w:rPr>
      </w:pPr>
      <w:r w:rsidRPr="00746605">
        <w:rPr>
          <w:u w:val="single"/>
          <w:lang w:val="en-US"/>
        </w:rPr>
        <w:tab/>
      </w:r>
      <w:r w:rsidRPr="00746605">
        <w:rPr>
          <w:u w:val="single"/>
          <w:lang w:val="en-US"/>
        </w:rPr>
        <w:tab/>
      </w:r>
      <w:r w:rsidRPr="00746605">
        <w:rPr>
          <w:u w:val="single"/>
          <w:lang w:val="en-US"/>
        </w:rPr>
        <w:tab/>
      </w:r>
    </w:p>
    <w:sectPr w:rsidR="00746605" w:rsidRPr="00746605" w:rsidSect="009D3E53">
      <w:headerReference w:type="even" r:id="rId10"/>
      <w:headerReference w:type="default" r:id="rId11"/>
      <w:footerReference w:type="even" r:id="rId12"/>
      <w:footerReference w:type="default" r:id="rId13"/>
      <w:headerReference w:type="first" r:id="rId14"/>
      <w:footnotePr>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8E3" w:rsidRDefault="009E38E3"/>
  </w:endnote>
  <w:endnote w:type="continuationSeparator" w:id="0">
    <w:p w:rsidR="009E38E3" w:rsidRDefault="009E38E3"/>
  </w:endnote>
  <w:endnote w:type="continuationNotice" w:id="1">
    <w:p w:rsidR="009E38E3" w:rsidRDefault="009E38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84E75" w:rsidP="006D12B1">
    <w:pPr>
      <w:pStyle w:val="Footer"/>
      <w:tabs>
        <w:tab w:val="right" w:pos="9638"/>
      </w:tabs>
      <w:rPr>
        <w:sz w:val="18"/>
      </w:rPr>
    </w:pPr>
    <w:r w:rsidRPr="006D12B1">
      <w:rPr>
        <w:b/>
        <w:sz w:val="18"/>
      </w:rPr>
      <w:fldChar w:fldCharType="begin"/>
    </w:r>
    <w:r w:rsidRPr="006D12B1">
      <w:rPr>
        <w:b/>
        <w:sz w:val="18"/>
      </w:rPr>
      <w:instrText xml:space="preserve"> PAGE  \* MERGEFORMAT </w:instrText>
    </w:r>
    <w:r w:rsidRPr="006D12B1">
      <w:rPr>
        <w:b/>
        <w:sz w:val="18"/>
      </w:rPr>
      <w:fldChar w:fldCharType="separate"/>
    </w:r>
    <w:r w:rsidR="006F3973">
      <w:rPr>
        <w:b/>
        <w:noProof/>
        <w:sz w:val="18"/>
      </w:rPr>
      <w:t>2</w:t>
    </w:r>
    <w:r w:rsidRPr="006D12B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84E75" w:rsidP="006D12B1">
    <w:pPr>
      <w:pStyle w:val="Footer"/>
      <w:tabs>
        <w:tab w:val="right" w:pos="9638"/>
      </w:tabs>
      <w:rPr>
        <w:b/>
        <w:sz w:val="18"/>
      </w:rPr>
    </w:pPr>
    <w:r>
      <w:tab/>
    </w:r>
    <w:r w:rsidRPr="006D12B1">
      <w:rPr>
        <w:b/>
        <w:sz w:val="18"/>
      </w:rPr>
      <w:fldChar w:fldCharType="begin"/>
    </w:r>
    <w:r w:rsidRPr="006D12B1">
      <w:rPr>
        <w:b/>
        <w:sz w:val="18"/>
      </w:rPr>
      <w:instrText xml:space="preserve"> PAGE  \* MERGEFORMAT </w:instrText>
    </w:r>
    <w:r w:rsidRPr="006D12B1">
      <w:rPr>
        <w:b/>
        <w:sz w:val="18"/>
      </w:rPr>
      <w:fldChar w:fldCharType="separate"/>
    </w:r>
    <w:r w:rsidR="00C35DF2">
      <w:rPr>
        <w:b/>
        <w:noProof/>
        <w:sz w:val="18"/>
      </w:rPr>
      <w:t>3</w:t>
    </w:r>
    <w:r w:rsidRPr="006D12B1">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8E3" w:rsidRPr="000B175B" w:rsidRDefault="009E38E3" w:rsidP="000B175B">
      <w:pPr>
        <w:tabs>
          <w:tab w:val="right" w:pos="2155"/>
        </w:tabs>
        <w:spacing w:after="80"/>
        <w:ind w:left="680"/>
        <w:rPr>
          <w:u w:val="single"/>
        </w:rPr>
      </w:pPr>
      <w:r>
        <w:rPr>
          <w:u w:val="single"/>
        </w:rPr>
        <w:tab/>
      </w:r>
    </w:p>
  </w:footnote>
  <w:footnote w:type="continuationSeparator" w:id="0">
    <w:p w:rsidR="009E38E3" w:rsidRPr="00FC68B7" w:rsidRDefault="009E38E3" w:rsidP="00FC68B7">
      <w:pPr>
        <w:tabs>
          <w:tab w:val="left" w:pos="2155"/>
        </w:tabs>
        <w:spacing w:after="80"/>
        <w:ind w:left="680"/>
        <w:rPr>
          <w:u w:val="single"/>
        </w:rPr>
      </w:pPr>
      <w:r>
        <w:rPr>
          <w:u w:val="single"/>
        </w:rPr>
        <w:tab/>
      </w:r>
    </w:p>
  </w:footnote>
  <w:footnote w:type="continuationNotice" w:id="1">
    <w:p w:rsidR="009E38E3" w:rsidRDefault="009E38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84E75" w:rsidP="00C35DF2">
    <w:pPr>
      <w:pStyle w:val="Header"/>
    </w:pPr>
    <w:r>
      <w:t>ST/SG/AC.10/C.3/</w:t>
    </w:r>
    <w:r w:rsidR="005458AF">
      <w:t>2016/</w:t>
    </w:r>
    <w:r w:rsidR="00165620">
      <w:t>84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23334A" w:rsidP="00C35DF2">
    <w:pPr>
      <w:pStyle w:val="Header"/>
      <w:jc w:val="right"/>
    </w:pPr>
    <w:r>
      <w:t>ST/SG/AC.10/C</w:t>
    </w:r>
    <w:r w:rsidR="005458AF">
      <w:t>.3/2016/</w:t>
    </w:r>
    <w:r w:rsidR="00C35DF2">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34A" w:rsidRDefault="0023334A" w:rsidP="00AC1D2F">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8B07BEF"/>
    <w:multiLevelType w:val="hybridMultilevel"/>
    <w:tmpl w:val="D346B722"/>
    <w:lvl w:ilvl="0" w:tplc="685899AE">
      <w:start w:val="1"/>
      <w:numFmt w:val="lowerRoman"/>
      <w:lvlText w:val="(%1)"/>
      <w:lvlJc w:val="left"/>
      <w:pPr>
        <w:tabs>
          <w:tab w:val="num" w:pos="2101"/>
        </w:tabs>
        <w:ind w:left="2101" w:hanging="5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BA31739"/>
    <w:multiLevelType w:val="hybridMultilevel"/>
    <w:tmpl w:val="1DF81B96"/>
    <w:lvl w:ilvl="0" w:tplc="04070001">
      <w:start w:val="1"/>
      <w:numFmt w:val="bullet"/>
      <w:lvlText w:val=""/>
      <w:lvlJc w:val="left"/>
      <w:pPr>
        <w:ind w:left="1495"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3">
    <w:nsid w:val="105C4807"/>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001FF5"/>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8">
    <w:nsid w:val="51585FC9"/>
    <w:multiLevelType w:val="hybridMultilevel"/>
    <w:tmpl w:val="02F6D73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9">
    <w:nsid w:val="5F2E3E16"/>
    <w:multiLevelType w:val="hybridMultilevel"/>
    <w:tmpl w:val="2568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CE116EE"/>
    <w:multiLevelType w:val="hybridMultilevel"/>
    <w:tmpl w:val="6A84E9E4"/>
    <w:lvl w:ilvl="0" w:tplc="509AA09E">
      <w:start w:val="1"/>
      <w:numFmt w:val="decimal"/>
      <w:lvlText w:val="%1."/>
      <w:lvlJc w:val="left"/>
      <w:pPr>
        <w:ind w:left="1499" w:hanging="360"/>
      </w:pPr>
      <w:rPr>
        <w:rFonts w:hint="default"/>
      </w:rPr>
    </w:lvl>
    <w:lvl w:ilvl="1" w:tplc="04070019" w:tentative="1">
      <w:start w:val="1"/>
      <w:numFmt w:val="lowerLetter"/>
      <w:lvlText w:val="%2."/>
      <w:lvlJc w:val="left"/>
      <w:pPr>
        <w:ind w:left="2219" w:hanging="360"/>
      </w:pPr>
    </w:lvl>
    <w:lvl w:ilvl="2" w:tplc="0407001B" w:tentative="1">
      <w:start w:val="1"/>
      <w:numFmt w:val="lowerRoman"/>
      <w:lvlText w:val="%3."/>
      <w:lvlJc w:val="right"/>
      <w:pPr>
        <w:ind w:left="2939" w:hanging="180"/>
      </w:pPr>
    </w:lvl>
    <w:lvl w:ilvl="3" w:tplc="0407000F" w:tentative="1">
      <w:start w:val="1"/>
      <w:numFmt w:val="decimal"/>
      <w:lvlText w:val="%4."/>
      <w:lvlJc w:val="left"/>
      <w:pPr>
        <w:ind w:left="3659" w:hanging="360"/>
      </w:pPr>
    </w:lvl>
    <w:lvl w:ilvl="4" w:tplc="04070019" w:tentative="1">
      <w:start w:val="1"/>
      <w:numFmt w:val="lowerLetter"/>
      <w:lvlText w:val="%5."/>
      <w:lvlJc w:val="left"/>
      <w:pPr>
        <w:ind w:left="4379" w:hanging="360"/>
      </w:pPr>
    </w:lvl>
    <w:lvl w:ilvl="5" w:tplc="0407001B" w:tentative="1">
      <w:start w:val="1"/>
      <w:numFmt w:val="lowerRoman"/>
      <w:lvlText w:val="%6."/>
      <w:lvlJc w:val="right"/>
      <w:pPr>
        <w:ind w:left="5099" w:hanging="180"/>
      </w:pPr>
    </w:lvl>
    <w:lvl w:ilvl="6" w:tplc="0407000F" w:tentative="1">
      <w:start w:val="1"/>
      <w:numFmt w:val="decimal"/>
      <w:lvlText w:val="%7."/>
      <w:lvlJc w:val="left"/>
      <w:pPr>
        <w:ind w:left="5819" w:hanging="360"/>
      </w:pPr>
    </w:lvl>
    <w:lvl w:ilvl="7" w:tplc="04070019" w:tentative="1">
      <w:start w:val="1"/>
      <w:numFmt w:val="lowerLetter"/>
      <w:lvlText w:val="%8."/>
      <w:lvlJc w:val="left"/>
      <w:pPr>
        <w:ind w:left="6539" w:hanging="360"/>
      </w:pPr>
    </w:lvl>
    <w:lvl w:ilvl="8" w:tplc="0407001B" w:tentative="1">
      <w:start w:val="1"/>
      <w:numFmt w:val="lowerRoman"/>
      <w:lvlText w:val="%9."/>
      <w:lvlJc w:val="right"/>
      <w:pPr>
        <w:ind w:left="7259"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4"/>
  </w:num>
  <w:num w:numId="13">
    <w:abstractNumId w:val="10"/>
  </w:num>
  <w:num w:numId="14">
    <w:abstractNumId w:val="21"/>
  </w:num>
  <w:num w:numId="15">
    <w:abstractNumId w:val="22"/>
  </w:num>
  <w:num w:numId="16">
    <w:abstractNumId w:val="15"/>
  </w:num>
  <w:num w:numId="17">
    <w:abstractNumId w:val="16"/>
  </w:num>
  <w:num w:numId="18">
    <w:abstractNumId w:val="17"/>
  </w:num>
  <w:num w:numId="19">
    <w:abstractNumId w:val="13"/>
  </w:num>
  <w:num w:numId="20">
    <w:abstractNumId w:val="23"/>
  </w:num>
  <w:num w:numId="21">
    <w:abstractNumId w:val="11"/>
  </w:num>
  <w:num w:numId="22">
    <w:abstractNumId w:val="18"/>
  </w:num>
  <w:num w:numId="23">
    <w:abstractNumId w:val="19"/>
  </w:num>
  <w:num w:numId="24">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B1"/>
    <w:rsid w:val="000166D2"/>
    <w:rsid w:val="00023F08"/>
    <w:rsid w:val="00044590"/>
    <w:rsid w:val="00047F82"/>
    <w:rsid w:val="000504CE"/>
    <w:rsid w:val="00050F6B"/>
    <w:rsid w:val="00053E46"/>
    <w:rsid w:val="000572CA"/>
    <w:rsid w:val="00072C8C"/>
    <w:rsid w:val="00082AB3"/>
    <w:rsid w:val="00083B73"/>
    <w:rsid w:val="00091419"/>
    <w:rsid w:val="000931C0"/>
    <w:rsid w:val="000B175B"/>
    <w:rsid w:val="000B3A0F"/>
    <w:rsid w:val="000C2086"/>
    <w:rsid w:val="000D58F6"/>
    <w:rsid w:val="000D734E"/>
    <w:rsid w:val="000E0415"/>
    <w:rsid w:val="000F6C26"/>
    <w:rsid w:val="000F7AB3"/>
    <w:rsid w:val="00105236"/>
    <w:rsid w:val="00117787"/>
    <w:rsid w:val="00131D42"/>
    <w:rsid w:val="001633FB"/>
    <w:rsid w:val="00165620"/>
    <w:rsid w:val="00167786"/>
    <w:rsid w:val="00171E10"/>
    <w:rsid w:val="001810F7"/>
    <w:rsid w:val="00184E75"/>
    <w:rsid w:val="001924C5"/>
    <w:rsid w:val="001A537C"/>
    <w:rsid w:val="001B4B04"/>
    <w:rsid w:val="001C47E0"/>
    <w:rsid w:val="001C6663"/>
    <w:rsid w:val="001C7526"/>
    <w:rsid w:val="001C7895"/>
    <w:rsid w:val="001C7D7B"/>
    <w:rsid w:val="001D26DF"/>
    <w:rsid w:val="001D2FDC"/>
    <w:rsid w:val="001D79DB"/>
    <w:rsid w:val="001E0B44"/>
    <w:rsid w:val="001F3FA0"/>
    <w:rsid w:val="00201F4E"/>
    <w:rsid w:val="00210B9C"/>
    <w:rsid w:val="00211E0B"/>
    <w:rsid w:val="00213AFD"/>
    <w:rsid w:val="002309A7"/>
    <w:rsid w:val="0023193F"/>
    <w:rsid w:val="00232EC4"/>
    <w:rsid w:val="0023334A"/>
    <w:rsid w:val="00234AEB"/>
    <w:rsid w:val="00237785"/>
    <w:rsid w:val="00241466"/>
    <w:rsid w:val="00254AD0"/>
    <w:rsid w:val="00255C1E"/>
    <w:rsid w:val="002656C7"/>
    <w:rsid w:val="002725CA"/>
    <w:rsid w:val="00274950"/>
    <w:rsid w:val="00277A29"/>
    <w:rsid w:val="00280EB7"/>
    <w:rsid w:val="00281C3B"/>
    <w:rsid w:val="002B1CDA"/>
    <w:rsid w:val="002B4076"/>
    <w:rsid w:val="002C1AE8"/>
    <w:rsid w:val="002C2549"/>
    <w:rsid w:val="002C62D2"/>
    <w:rsid w:val="002D460D"/>
    <w:rsid w:val="0030379C"/>
    <w:rsid w:val="003107FA"/>
    <w:rsid w:val="0032058E"/>
    <w:rsid w:val="003229D8"/>
    <w:rsid w:val="00323424"/>
    <w:rsid w:val="0032486A"/>
    <w:rsid w:val="00337633"/>
    <w:rsid w:val="0034759C"/>
    <w:rsid w:val="0036127B"/>
    <w:rsid w:val="003637DE"/>
    <w:rsid w:val="00375E8A"/>
    <w:rsid w:val="0039277A"/>
    <w:rsid w:val="00392D73"/>
    <w:rsid w:val="003972E0"/>
    <w:rsid w:val="003A0447"/>
    <w:rsid w:val="003A0C75"/>
    <w:rsid w:val="003A5CDB"/>
    <w:rsid w:val="003C2CC4"/>
    <w:rsid w:val="003D4B23"/>
    <w:rsid w:val="003D679A"/>
    <w:rsid w:val="003E5A57"/>
    <w:rsid w:val="004043C0"/>
    <w:rsid w:val="00410D08"/>
    <w:rsid w:val="0042233A"/>
    <w:rsid w:val="004262E2"/>
    <w:rsid w:val="00431FA3"/>
    <w:rsid w:val="004325CB"/>
    <w:rsid w:val="00432930"/>
    <w:rsid w:val="00437F3F"/>
    <w:rsid w:val="00442DF8"/>
    <w:rsid w:val="00446DE4"/>
    <w:rsid w:val="00451925"/>
    <w:rsid w:val="00454036"/>
    <w:rsid w:val="00465AFB"/>
    <w:rsid w:val="00470BF5"/>
    <w:rsid w:val="00477D30"/>
    <w:rsid w:val="00483009"/>
    <w:rsid w:val="004914ED"/>
    <w:rsid w:val="004B2C9D"/>
    <w:rsid w:val="004C35BA"/>
    <w:rsid w:val="004C6FBA"/>
    <w:rsid w:val="004C71B6"/>
    <w:rsid w:val="004E05DD"/>
    <w:rsid w:val="004F0095"/>
    <w:rsid w:val="004F0881"/>
    <w:rsid w:val="004F60F8"/>
    <w:rsid w:val="00527910"/>
    <w:rsid w:val="005420F2"/>
    <w:rsid w:val="005458AF"/>
    <w:rsid w:val="00547C8F"/>
    <w:rsid w:val="005500DD"/>
    <w:rsid w:val="005501BE"/>
    <w:rsid w:val="00562335"/>
    <w:rsid w:val="00563498"/>
    <w:rsid w:val="00584428"/>
    <w:rsid w:val="00590144"/>
    <w:rsid w:val="0059588D"/>
    <w:rsid w:val="00597FF3"/>
    <w:rsid w:val="005A4196"/>
    <w:rsid w:val="005B03C6"/>
    <w:rsid w:val="005B3DB3"/>
    <w:rsid w:val="005B77F6"/>
    <w:rsid w:val="005C6796"/>
    <w:rsid w:val="005C7602"/>
    <w:rsid w:val="005D2018"/>
    <w:rsid w:val="005D5DD6"/>
    <w:rsid w:val="005E731E"/>
    <w:rsid w:val="00604E72"/>
    <w:rsid w:val="00611FC4"/>
    <w:rsid w:val="006176FB"/>
    <w:rsid w:val="006200EB"/>
    <w:rsid w:val="00625E3D"/>
    <w:rsid w:val="00630C9C"/>
    <w:rsid w:val="0063158E"/>
    <w:rsid w:val="00632868"/>
    <w:rsid w:val="0063419C"/>
    <w:rsid w:val="006377C4"/>
    <w:rsid w:val="00640B26"/>
    <w:rsid w:val="006500BA"/>
    <w:rsid w:val="006531B9"/>
    <w:rsid w:val="00663EED"/>
    <w:rsid w:val="00665835"/>
    <w:rsid w:val="00666E76"/>
    <w:rsid w:val="00673F39"/>
    <w:rsid w:val="00676449"/>
    <w:rsid w:val="00677B83"/>
    <w:rsid w:val="006A1372"/>
    <w:rsid w:val="006A7392"/>
    <w:rsid w:val="006B4408"/>
    <w:rsid w:val="006C0D34"/>
    <w:rsid w:val="006D12B1"/>
    <w:rsid w:val="006E564B"/>
    <w:rsid w:val="006F3973"/>
    <w:rsid w:val="00704CDB"/>
    <w:rsid w:val="00705B77"/>
    <w:rsid w:val="00711C13"/>
    <w:rsid w:val="0072632A"/>
    <w:rsid w:val="007277E4"/>
    <w:rsid w:val="007413E7"/>
    <w:rsid w:val="007434BC"/>
    <w:rsid w:val="00744314"/>
    <w:rsid w:val="00746605"/>
    <w:rsid w:val="00783107"/>
    <w:rsid w:val="00790791"/>
    <w:rsid w:val="00790C6F"/>
    <w:rsid w:val="007965DD"/>
    <w:rsid w:val="00796AE1"/>
    <w:rsid w:val="007A3F9B"/>
    <w:rsid w:val="007B08A0"/>
    <w:rsid w:val="007B1A7E"/>
    <w:rsid w:val="007B6205"/>
    <w:rsid w:val="007B6BA5"/>
    <w:rsid w:val="007C3390"/>
    <w:rsid w:val="007C4F4B"/>
    <w:rsid w:val="007D1711"/>
    <w:rsid w:val="007D51AB"/>
    <w:rsid w:val="007E2030"/>
    <w:rsid w:val="007F6611"/>
    <w:rsid w:val="007F6894"/>
    <w:rsid w:val="00812689"/>
    <w:rsid w:val="008175E9"/>
    <w:rsid w:val="00823B1A"/>
    <w:rsid w:val="008242D7"/>
    <w:rsid w:val="00824C37"/>
    <w:rsid w:val="00847442"/>
    <w:rsid w:val="00854B0D"/>
    <w:rsid w:val="00860540"/>
    <w:rsid w:val="00871FD5"/>
    <w:rsid w:val="00875EAC"/>
    <w:rsid w:val="00884FD0"/>
    <w:rsid w:val="00894BC2"/>
    <w:rsid w:val="00895E97"/>
    <w:rsid w:val="008979B1"/>
    <w:rsid w:val="008A6B25"/>
    <w:rsid w:val="008A6C4F"/>
    <w:rsid w:val="008B57B7"/>
    <w:rsid w:val="008C1297"/>
    <w:rsid w:val="008C1C03"/>
    <w:rsid w:val="008D53CE"/>
    <w:rsid w:val="008E0E46"/>
    <w:rsid w:val="008F79EE"/>
    <w:rsid w:val="00904FD7"/>
    <w:rsid w:val="009306B7"/>
    <w:rsid w:val="00945A5D"/>
    <w:rsid w:val="00946A04"/>
    <w:rsid w:val="00953226"/>
    <w:rsid w:val="00957117"/>
    <w:rsid w:val="00962AD6"/>
    <w:rsid w:val="00963CBA"/>
    <w:rsid w:val="0097518C"/>
    <w:rsid w:val="009854F2"/>
    <w:rsid w:val="00986450"/>
    <w:rsid w:val="0099124E"/>
    <w:rsid w:val="00991261"/>
    <w:rsid w:val="009C48E5"/>
    <w:rsid w:val="009D1AAE"/>
    <w:rsid w:val="009D3E53"/>
    <w:rsid w:val="009E38E3"/>
    <w:rsid w:val="009F0F06"/>
    <w:rsid w:val="009F1F45"/>
    <w:rsid w:val="00A1427D"/>
    <w:rsid w:val="00A72F22"/>
    <w:rsid w:val="00A73040"/>
    <w:rsid w:val="00A748A6"/>
    <w:rsid w:val="00A75B6F"/>
    <w:rsid w:val="00A75EC9"/>
    <w:rsid w:val="00A8523D"/>
    <w:rsid w:val="00A879A4"/>
    <w:rsid w:val="00A87CAE"/>
    <w:rsid w:val="00A929B2"/>
    <w:rsid w:val="00A93914"/>
    <w:rsid w:val="00A93EFD"/>
    <w:rsid w:val="00AA04C0"/>
    <w:rsid w:val="00AC1D2F"/>
    <w:rsid w:val="00AD22A1"/>
    <w:rsid w:val="00AD4A2A"/>
    <w:rsid w:val="00AE06E2"/>
    <w:rsid w:val="00AE5C5F"/>
    <w:rsid w:val="00AF523B"/>
    <w:rsid w:val="00AF56F0"/>
    <w:rsid w:val="00B06A8F"/>
    <w:rsid w:val="00B20FD5"/>
    <w:rsid w:val="00B250D7"/>
    <w:rsid w:val="00B30179"/>
    <w:rsid w:val="00B3094C"/>
    <w:rsid w:val="00B30FA9"/>
    <w:rsid w:val="00B3317B"/>
    <w:rsid w:val="00B41E3C"/>
    <w:rsid w:val="00B44060"/>
    <w:rsid w:val="00B51A46"/>
    <w:rsid w:val="00B55093"/>
    <w:rsid w:val="00B707EC"/>
    <w:rsid w:val="00B81E12"/>
    <w:rsid w:val="00B93068"/>
    <w:rsid w:val="00BA6930"/>
    <w:rsid w:val="00BB0133"/>
    <w:rsid w:val="00BB027F"/>
    <w:rsid w:val="00BC1BF4"/>
    <w:rsid w:val="00BC4EA5"/>
    <w:rsid w:val="00BC74E9"/>
    <w:rsid w:val="00BD0239"/>
    <w:rsid w:val="00BE618E"/>
    <w:rsid w:val="00BF1067"/>
    <w:rsid w:val="00BF169C"/>
    <w:rsid w:val="00BF7DE7"/>
    <w:rsid w:val="00C031EF"/>
    <w:rsid w:val="00C07513"/>
    <w:rsid w:val="00C07A73"/>
    <w:rsid w:val="00C35DF2"/>
    <w:rsid w:val="00C44E98"/>
    <w:rsid w:val="00C463DD"/>
    <w:rsid w:val="00C62F76"/>
    <w:rsid w:val="00C70190"/>
    <w:rsid w:val="00C745C3"/>
    <w:rsid w:val="00C94877"/>
    <w:rsid w:val="00CA2FB6"/>
    <w:rsid w:val="00CB2FC3"/>
    <w:rsid w:val="00CB3924"/>
    <w:rsid w:val="00CB44CD"/>
    <w:rsid w:val="00CB4E01"/>
    <w:rsid w:val="00CB567B"/>
    <w:rsid w:val="00CC5473"/>
    <w:rsid w:val="00CD3225"/>
    <w:rsid w:val="00CD4DBA"/>
    <w:rsid w:val="00CD5FED"/>
    <w:rsid w:val="00CD6E3A"/>
    <w:rsid w:val="00CE46BA"/>
    <w:rsid w:val="00CE4A8F"/>
    <w:rsid w:val="00CE5C55"/>
    <w:rsid w:val="00CF5E82"/>
    <w:rsid w:val="00CF74F9"/>
    <w:rsid w:val="00CF7E49"/>
    <w:rsid w:val="00D12328"/>
    <w:rsid w:val="00D1524C"/>
    <w:rsid w:val="00D16675"/>
    <w:rsid w:val="00D2031B"/>
    <w:rsid w:val="00D25FE2"/>
    <w:rsid w:val="00D265D3"/>
    <w:rsid w:val="00D40043"/>
    <w:rsid w:val="00D43252"/>
    <w:rsid w:val="00D43B92"/>
    <w:rsid w:val="00D46231"/>
    <w:rsid w:val="00D6027D"/>
    <w:rsid w:val="00D625F6"/>
    <w:rsid w:val="00D63ED2"/>
    <w:rsid w:val="00D71E33"/>
    <w:rsid w:val="00D729F2"/>
    <w:rsid w:val="00D753D8"/>
    <w:rsid w:val="00D770FE"/>
    <w:rsid w:val="00D92235"/>
    <w:rsid w:val="00D948D6"/>
    <w:rsid w:val="00D96CC5"/>
    <w:rsid w:val="00D978C6"/>
    <w:rsid w:val="00DA10B3"/>
    <w:rsid w:val="00DA4AA3"/>
    <w:rsid w:val="00DA67AD"/>
    <w:rsid w:val="00DA6D5E"/>
    <w:rsid w:val="00DB63BF"/>
    <w:rsid w:val="00DD3691"/>
    <w:rsid w:val="00DD62B9"/>
    <w:rsid w:val="00DE71E5"/>
    <w:rsid w:val="00DF1C31"/>
    <w:rsid w:val="00DF6FE9"/>
    <w:rsid w:val="00E130AB"/>
    <w:rsid w:val="00E1345B"/>
    <w:rsid w:val="00E1679E"/>
    <w:rsid w:val="00E25396"/>
    <w:rsid w:val="00E55A9E"/>
    <w:rsid w:val="00E5644E"/>
    <w:rsid w:val="00E65168"/>
    <w:rsid w:val="00E7260F"/>
    <w:rsid w:val="00E81230"/>
    <w:rsid w:val="00E8535A"/>
    <w:rsid w:val="00E877D6"/>
    <w:rsid w:val="00E96630"/>
    <w:rsid w:val="00E96952"/>
    <w:rsid w:val="00EA3854"/>
    <w:rsid w:val="00EA6E78"/>
    <w:rsid w:val="00EA772F"/>
    <w:rsid w:val="00EB459A"/>
    <w:rsid w:val="00EB6832"/>
    <w:rsid w:val="00EC271A"/>
    <w:rsid w:val="00EC4D9F"/>
    <w:rsid w:val="00EC6F05"/>
    <w:rsid w:val="00ED14CB"/>
    <w:rsid w:val="00ED4A3F"/>
    <w:rsid w:val="00ED7A2A"/>
    <w:rsid w:val="00ED7CE1"/>
    <w:rsid w:val="00EE2823"/>
    <w:rsid w:val="00EF1D7F"/>
    <w:rsid w:val="00F0135D"/>
    <w:rsid w:val="00F120E2"/>
    <w:rsid w:val="00F24FD9"/>
    <w:rsid w:val="00F40E75"/>
    <w:rsid w:val="00F52545"/>
    <w:rsid w:val="00F54674"/>
    <w:rsid w:val="00F608CD"/>
    <w:rsid w:val="00F638EE"/>
    <w:rsid w:val="00F65682"/>
    <w:rsid w:val="00F9407A"/>
    <w:rsid w:val="00FB521E"/>
    <w:rsid w:val="00FB7353"/>
    <w:rsid w:val="00FC48A3"/>
    <w:rsid w:val="00FC68B7"/>
    <w:rsid w:val="00FD6B2B"/>
    <w:rsid w:val="00FE4B06"/>
    <w:rsid w:val="00FF03BB"/>
    <w:rsid w:val="00FF179E"/>
    <w:rsid w:val="00FF52D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cs="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BodyText3Char">
    <w:name w:val="Body Text 3 Char"/>
    <w:link w:val="BodyText3"/>
    <w:rsid w:val="00CF74F9"/>
    <w:rPr>
      <w:sz w:val="16"/>
      <w:szCs w:val="16"/>
      <w:lang w:eastAsia="en-US"/>
    </w:rPr>
  </w:style>
  <w:style w:type="paragraph" w:customStyle="1" w:styleId="Default">
    <w:name w:val="Default"/>
    <w:rsid w:val="004262E2"/>
    <w:pPr>
      <w:autoSpaceDE w:val="0"/>
      <w:autoSpaceDN w:val="0"/>
      <w:adjustRightInd w:val="0"/>
    </w:pPr>
    <w:rPr>
      <w:color w:val="000000"/>
      <w:sz w:val="24"/>
      <w:szCs w:val="24"/>
      <w:lang w:val="sv-SE"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1C47E0"/>
    <w:pPr>
      <w:spacing w:line="240" w:lineRule="auto"/>
    </w:pPr>
    <w:rPr>
      <w:b/>
      <w:bCs/>
    </w:rPr>
  </w:style>
  <w:style w:type="character" w:customStyle="1" w:styleId="CommentTextChar">
    <w:name w:val="Comment Text Char"/>
    <w:basedOn w:val="DefaultParagraphFont"/>
    <w:link w:val="CommentText"/>
    <w:semiHidden/>
    <w:rsid w:val="001C47E0"/>
    <w:rPr>
      <w:lang w:val="en-GB" w:eastAsia="en-US"/>
    </w:rPr>
  </w:style>
  <w:style w:type="character" w:customStyle="1" w:styleId="CommentSubjectChar">
    <w:name w:val="Comment Subject Char"/>
    <w:basedOn w:val="CommentTextChar"/>
    <w:link w:val="CommentSubject"/>
    <w:rsid w:val="001C47E0"/>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cs="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BodyText3Char">
    <w:name w:val="Body Text 3 Char"/>
    <w:link w:val="BodyText3"/>
    <w:rsid w:val="00CF74F9"/>
    <w:rPr>
      <w:sz w:val="16"/>
      <w:szCs w:val="16"/>
      <w:lang w:eastAsia="en-US"/>
    </w:rPr>
  </w:style>
  <w:style w:type="paragraph" w:customStyle="1" w:styleId="Default">
    <w:name w:val="Default"/>
    <w:rsid w:val="004262E2"/>
    <w:pPr>
      <w:autoSpaceDE w:val="0"/>
      <w:autoSpaceDN w:val="0"/>
      <w:adjustRightInd w:val="0"/>
    </w:pPr>
    <w:rPr>
      <w:color w:val="000000"/>
      <w:sz w:val="24"/>
      <w:szCs w:val="24"/>
      <w:lang w:val="sv-SE"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1C47E0"/>
    <w:pPr>
      <w:spacing w:line="240" w:lineRule="auto"/>
    </w:pPr>
    <w:rPr>
      <w:b/>
      <w:bCs/>
    </w:rPr>
  </w:style>
  <w:style w:type="character" w:customStyle="1" w:styleId="CommentTextChar">
    <w:name w:val="Comment Text Char"/>
    <w:basedOn w:val="DefaultParagraphFont"/>
    <w:link w:val="CommentText"/>
    <w:semiHidden/>
    <w:rsid w:val="001C47E0"/>
    <w:rPr>
      <w:lang w:val="en-GB" w:eastAsia="en-US"/>
    </w:rPr>
  </w:style>
  <w:style w:type="character" w:customStyle="1" w:styleId="CommentSubjectChar">
    <w:name w:val="Comment Subject Char"/>
    <w:basedOn w:val="CommentTextChar"/>
    <w:link w:val="CommentSubject"/>
    <w:rsid w:val="001C47E0"/>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4F441-5190-4A1A-B80E-56261A664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10</TotalTime>
  <Pages>2</Pages>
  <Words>748</Words>
  <Characters>4379</Characters>
  <Application>Microsoft Office Word</Application>
  <DocSecurity>0</DocSecurity>
  <Lines>81</Lines>
  <Paragraphs>25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5</cp:revision>
  <cp:lastPrinted>2016-10-17T12:23:00Z</cp:lastPrinted>
  <dcterms:created xsi:type="dcterms:W3CDTF">2016-10-17T12:02:00Z</dcterms:created>
  <dcterms:modified xsi:type="dcterms:W3CDTF">2016-10-17T12:23:00Z</dcterms:modified>
</cp:coreProperties>
</file>