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9076F9">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9076F9" w:rsidP="009076F9">
            <w:pPr>
              <w:jc w:val="right"/>
            </w:pPr>
            <w:r w:rsidRPr="009076F9">
              <w:rPr>
                <w:sz w:val="40"/>
              </w:rPr>
              <w:t>ST</w:t>
            </w:r>
            <w:r>
              <w:t>/SG/AC.10/C.3/2016/80</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9076F9" w:rsidP="009C3129">
            <w:pPr>
              <w:spacing w:before="240"/>
            </w:pPr>
            <w:r>
              <w:t>Distr. générale</w:t>
            </w:r>
          </w:p>
          <w:p w:rsidR="009076F9" w:rsidRDefault="009076F9" w:rsidP="009076F9">
            <w:pPr>
              <w:spacing w:line="240" w:lineRule="exact"/>
            </w:pPr>
            <w:r>
              <w:t>6 septembre 2016</w:t>
            </w:r>
          </w:p>
          <w:p w:rsidR="009076F9" w:rsidRDefault="009076F9" w:rsidP="009076F9">
            <w:pPr>
              <w:spacing w:line="240" w:lineRule="exact"/>
            </w:pPr>
            <w:r>
              <w:t>Français</w:t>
            </w:r>
          </w:p>
          <w:p w:rsidR="009076F9" w:rsidRPr="00DB58B5" w:rsidRDefault="009076F9" w:rsidP="009076F9">
            <w:pPr>
              <w:spacing w:line="240" w:lineRule="exact"/>
            </w:pPr>
            <w:r>
              <w:t>Original : anglais</w:t>
            </w:r>
          </w:p>
        </w:tc>
      </w:tr>
    </w:tbl>
    <w:p w:rsidR="009076F9" w:rsidRPr="00CA0680" w:rsidRDefault="009076F9"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9076F9" w:rsidRPr="00CA0680" w:rsidRDefault="009076F9" w:rsidP="000305D3">
      <w:pPr>
        <w:spacing w:before="120"/>
        <w:rPr>
          <w:b/>
        </w:rPr>
      </w:pPr>
      <w:r w:rsidRPr="00CA0680">
        <w:rPr>
          <w:b/>
        </w:rPr>
        <w:t>Sous</w:t>
      </w:r>
      <w:r>
        <w:rPr>
          <w:b/>
        </w:rPr>
        <w:t>-</w:t>
      </w:r>
      <w:r w:rsidRPr="00CA0680">
        <w:rPr>
          <w:b/>
        </w:rPr>
        <w:t>Comité d’experts du transport des marchandises dangereuses</w:t>
      </w:r>
    </w:p>
    <w:p w:rsidR="009076F9" w:rsidRDefault="009076F9" w:rsidP="000305D3">
      <w:pPr>
        <w:spacing w:before="120"/>
        <w:rPr>
          <w:b/>
        </w:rPr>
      </w:pPr>
      <w:r>
        <w:rPr>
          <w:b/>
        </w:rPr>
        <w:t xml:space="preserve">Cinquantième </w:t>
      </w:r>
      <w:r w:rsidRPr="00CA0680">
        <w:rPr>
          <w:b/>
        </w:rPr>
        <w:t>session</w:t>
      </w:r>
    </w:p>
    <w:p w:rsidR="009076F9" w:rsidRDefault="009076F9" w:rsidP="009076F9">
      <w:r>
        <w:t>Genève, 28 novembre</w:t>
      </w:r>
      <w:r w:rsidR="008500AB">
        <w:t>-</w:t>
      </w:r>
      <w:r>
        <w:t>6 décembre</w:t>
      </w:r>
      <w:r w:rsidR="00A212B1">
        <w:t xml:space="preserve"> </w:t>
      </w:r>
      <w:r>
        <w:t>2016</w:t>
      </w:r>
      <w:r>
        <w:br/>
        <w:t>Point 6 de l’ordre du jour provisoire</w:t>
      </w:r>
      <w:r>
        <w:br/>
      </w:r>
      <w:r>
        <w:rPr>
          <w:b/>
        </w:rPr>
        <w:t xml:space="preserve">Nouvelles propositions d’amendements au Règlement type </w:t>
      </w:r>
      <w:r>
        <w:rPr>
          <w:b/>
        </w:rPr>
        <w:br/>
        <w:t>pour le transport des marchandises dangereuses</w:t>
      </w:r>
    </w:p>
    <w:p w:rsidR="009076F9" w:rsidRDefault="009076F9" w:rsidP="009076F9">
      <w:pPr>
        <w:pStyle w:val="HChG"/>
      </w:pPr>
      <w:r>
        <w:tab/>
      </w:r>
      <w:r>
        <w:tab/>
        <w:t xml:space="preserve">Classification des mélanges de matières dangereuses </w:t>
      </w:r>
      <w:r>
        <w:br/>
        <w:t>pour l’environnement</w:t>
      </w:r>
    </w:p>
    <w:p w:rsidR="009076F9" w:rsidRDefault="009076F9" w:rsidP="009076F9">
      <w:pPr>
        <w:pStyle w:val="H1G"/>
      </w:pPr>
      <w:r>
        <w:tab/>
      </w:r>
      <w:r>
        <w:tab/>
        <w:t>Communication de l’expert des États-Unis d’Amérique</w:t>
      </w:r>
      <w:r w:rsidRPr="009076F9">
        <w:rPr>
          <w:rStyle w:val="FootnoteReference"/>
          <w:b w:val="0"/>
        </w:rPr>
        <w:footnoteReference w:id="2"/>
      </w:r>
    </w:p>
    <w:p w:rsidR="009076F9" w:rsidRDefault="009076F9" w:rsidP="009076F9">
      <w:pPr>
        <w:pStyle w:val="HChG"/>
      </w:pPr>
      <w:r>
        <w:tab/>
      </w:r>
      <w:r>
        <w:tab/>
        <w:t>Introduction</w:t>
      </w:r>
    </w:p>
    <w:p w:rsidR="009076F9" w:rsidRDefault="002F5584" w:rsidP="009076F9">
      <w:pPr>
        <w:pStyle w:val="SingleTxtG"/>
        <w:numPr>
          <w:ilvl w:val="0"/>
          <w:numId w:val="15"/>
        </w:numPr>
        <w:ind w:left="1134" w:firstLine="0"/>
      </w:pPr>
      <w:r>
        <w:t xml:space="preserve">Le paragraphe </w:t>
      </w:r>
      <w:r w:rsidR="009076F9">
        <w:t>2.9.3.4.6.5.1 du Règlement type</w:t>
      </w:r>
      <w:r>
        <w:t xml:space="preserve"> indiqu</w:t>
      </w:r>
      <w:r w:rsidR="009076F9">
        <w:t xml:space="preserve">e une méthode permettant de classer les mélanges de matières dangereuses pour l’environnement qui comprennent des composants pour lesquels il n’existe aucune information utilisable. Il y est prescrit </w:t>
      </w:r>
      <w:r w:rsidR="009076F9" w:rsidRPr="009076F9">
        <w:t>d’a</w:t>
      </w:r>
      <w:r>
        <w:t>ccompagn</w:t>
      </w:r>
      <w:r w:rsidR="009076F9" w:rsidRPr="009076F9">
        <w:t xml:space="preserve">er </w:t>
      </w:r>
      <w:r>
        <w:t>le</w:t>
      </w:r>
      <w:r w:rsidR="009076F9" w:rsidRPr="009076F9">
        <w:t xml:space="preserve"> mélange </w:t>
      </w:r>
      <w:r>
        <w:t xml:space="preserve">de </w:t>
      </w:r>
      <w:r w:rsidR="009076F9" w:rsidRPr="009076F9">
        <w:t>la mention suivante</w:t>
      </w:r>
      <w:r w:rsidR="009076F9">
        <w:t> </w:t>
      </w:r>
      <w:r w:rsidR="009076F9" w:rsidRPr="009076F9">
        <w:t>: «</w:t>
      </w:r>
      <w:r w:rsidR="009076F9">
        <w:t> </w:t>
      </w:r>
      <w:r w:rsidR="009076F9" w:rsidRPr="009076F9">
        <w:t xml:space="preserve">mélange composé à x % de composants dont </w:t>
      </w:r>
      <w:r w:rsidR="009076F9">
        <w:t xml:space="preserve">les dangers à l’égard de l’environnement aquatique sont inconnus ». Cette mention </w:t>
      </w:r>
      <w:r>
        <w:t>vaut pour le</w:t>
      </w:r>
      <w:r w:rsidR="009076F9">
        <w:t xml:space="preserve"> SGH mais ne présente p</w:t>
      </w:r>
      <w:r>
        <w:t>as d’intérêt du point de vue du</w:t>
      </w:r>
      <w:r w:rsidR="009076F9">
        <w:t xml:space="preserve"> transport car elle </w:t>
      </w:r>
      <w:r>
        <w:t xml:space="preserve">figure sur </w:t>
      </w:r>
      <w:r w:rsidR="009076F9">
        <w:t xml:space="preserve">l’étiquette SGH ou la fiche de données de sécurité (FDS), et non </w:t>
      </w:r>
      <w:r>
        <w:t xml:space="preserve">sur </w:t>
      </w:r>
      <w:r w:rsidR="009076F9">
        <w:t xml:space="preserve">le document de transport. Il est proposé, dans un souci de clarté, de </w:t>
      </w:r>
      <w:r>
        <w:t xml:space="preserve">la </w:t>
      </w:r>
      <w:r w:rsidR="009076F9">
        <w:t>supprimer du Règlement type.</w:t>
      </w:r>
    </w:p>
    <w:p w:rsidR="009076F9" w:rsidRDefault="009076F9" w:rsidP="009076F9">
      <w:pPr>
        <w:pStyle w:val="HChG"/>
      </w:pPr>
      <w:r>
        <w:tab/>
      </w:r>
      <w:r>
        <w:tab/>
        <w:t>Analyse</w:t>
      </w:r>
    </w:p>
    <w:p w:rsidR="009076F9" w:rsidRDefault="009076F9" w:rsidP="009076F9">
      <w:pPr>
        <w:pStyle w:val="SingleTxtG"/>
        <w:numPr>
          <w:ilvl w:val="0"/>
          <w:numId w:val="15"/>
        </w:numPr>
        <w:ind w:left="1134" w:firstLine="0"/>
      </w:pPr>
      <w:r>
        <w:t xml:space="preserve">Au titre des critères de classification énoncés au 4.1.3.6 du SGH concernant les matières dangereuses pour l’environnement, il est prescrit de procéder à la classification des mélanges comprenant des composants pour lesquels il n’existe aucune information </w:t>
      </w:r>
      <w:r>
        <w:lastRenderedPageBreak/>
        <w:t>utilisable</w:t>
      </w:r>
      <w:r w:rsidR="002F5584">
        <w:t>,</w:t>
      </w:r>
      <w:r>
        <w:t xml:space="preserve"> en se fondant sur les composants connus et en ajoutant la mention «</w:t>
      </w:r>
      <w:r w:rsidR="008500AB">
        <w:t> </w:t>
      </w:r>
      <w:r>
        <w:t>mélange composé à x % de composants dont les dangers à l’égard de l’environnement aquatique sont inconnus</w:t>
      </w:r>
      <w:r w:rsidR="008500AB">
        <w:t> </w:t>
      </w:r>
      <w:r>
        <w:t>». Dans le SGH, il est, en outre, précisé ce qui suit : « L’autorité compétente peut décider soit de préciser qu’une ou plusieurs mentions supplémentaires soient indiquées sur l’étiquette ou sur la FDS ou sur les deux, soit de laisser au fabricant/fournisseur le choix de l’emplacement de la mention. ».</w:t>
      </w:r>
    </w:p>
    <w:p w:rsidR="009076F9" w:rsidRDefault="002F5584" w:rsidP="009076F9">
      <w:pPr>
        <w:pStyle w:val="SingleTxtG"/>
        <w:numPr>
          <w:ilvl w:val="0"/>
          <w:numId w:val="15"/>
        </w:numPr>
        <w:ind w:left="1134" w:firstLine="0"/>
      </w:pPr>
      <w:r>
        <w:t xml:space="preserve">Le paragraphe </w:t>
      </w:r>
      <w:r w:rsidR="009076F9">
        <w:t xml:space="preserve">2.9.3.4.6.5.1 du Règlement type </w:t>
      </w:r>
      <w:r>
        <w:t xml:space="preserve">cite </w:t>
      </w:r>
      <w:r w:rsidR="009076F9">
        <w:t xml:space="preserve">cette mention additionnelle, </w:t>
      </w:r>
      <w:r>
        <w:t xml:space="preserve">qui n’entraîne </w:t>
      </w:r>
      <w:r w:rsidR="009076F9">
        <w:t>aucune prescription en matière de transport. Il semble que ce texte ait été ajouté dans le Règlement type par inadvertance lors de l’incorporation dans celui-ci des dispositions relatives à la classification des matières dangereuses pour l’environnement aquatique, fondées sur le SGH.</w:t>
      </w:r>
    </w:p>
    <w:p w:rsidR="009076F9" w:rsidRDefault="009076F9" w:rsidP="009076F9">
      <w:pPr>
        <w:pStyle w:val="SingleTxtG"/>
        <w:numPr>
          <w:ilvl w:val="0"/>
          <w:numId w:val="15"/>
        </w:numPr>
        <w:ind w:left="1134" w:firstLine="0"/>
      </w:pPr>
      <w:r>
        <w:t>Étant donné que le contenu de la prescription en question est traité comme il convient dans les dispositions du SGH qui portent sur l’étiquetage et la FDS, il est proposé de supprimer ce texte du Règlement type. Aucune proposition de modification ou de suppression ne porte sur l’évaluation de la classification à proprement parler.</w:t>
      </w:r>
    </w:p>
    <w:p w:rsidR="009076F9" w:rsidRDefault="009076F9" w:rsidP="009076F9">
      <w:pPr>
        <w:pStyle w:val="HChG"/>
      </w:pPr>
      <w:r>
        <w:tab/>
      </w:r>
      <w:r>
        <w:tab/>
        <w:t>Proposition</w:t>
      </w:r>
    </w:p>
    <w:p w:rsidR="009076F9" w:rsidRDefault="009076F9" w:rsidP="002F5584">
      <w:pPr>
        <w:pStyle w:val="SingleTxtG"/>
        <w:numPr>
          <w:ilvl w:val="0"/>
          <w:numId w:val="15"/>
        </w:numPr>
        <w:ind w:left="1134" w:firstLine="0"/>
      </w:pPr>
      <w:r>
        <w:t>Modifier le 2.9.3.4.6.5.1 comme suit</w:t>
      </w:r>
      <w:r w:rsidR="002F5584">
        <w:t> </w:t>
      </w:r>
      <w:r>
        <w:t>:</w:t>
      </w:r>
    </w:p>
    <w:p w:rsidR="009076F9" w:rsidRDefault="009076F9" w:rsidP="002F5584">
      <w:pPr>
        <w:pStyle w:val="SingleTxtG"/>
        <w:ind w:left="1701"/>
        <w:rPr>
          <w:strike/>
          <w:u w:val="single"/>
        </w:rPr>
      </w:pPr>
      <w:r>
        <w:t>Au cas où il n’existe pas d’informations utilisables sur la toxicité aiguë et/ou chronique pour le milieu aquatique d’un ou plusieurs composants pertinents, on conclut que le mélange ne peut être classé de façon définitive dans une certaine catégorie de danger. Dans cette situation, le mélange ne devrait être classé que sur la base des composants connus</w:t>
      </w:r>
      <w:r w:rsidRPr="002F5584">
        <w:rPr>
          <w:strike/>
        </w:rPr>
        <w:t xml:space="preserve"> </w:t>
      </w:r>
      <w:r>
        <w:rPr>
          <w:strike/>
        </w:rPr>
        <w:t>et porter la mention suivante</w:t>
      </w:r>
      <w:r w:rsidR="00DB67D3">
        <w:rPr>
          <w:strike/>
        </w:rPr>
        <w:t> </w:t>
      </w:r>
      <w:r>
        <w:rPr>
          <w:strike/>
        </w:rPr>
        <w:t xml:space="preserve">: </w:t>
      </w:r>
      <w:r w:rsidR="00DB67D3">
        <w:rPr>
          <w:strike/>
        </w:rPr>
        <w:t>« </w:t>
      </w:r>
      <w:r>
        <w:rPr>
          <w:strike/>
        </w:rPr>
        <w:t>mélange composé à x</w:t>
      </w:r>
      <w:r w:rsidR="002F5584">
        <w:rPr>
          <w:strike/>
        </w:rPr>
        <w:t> </w:t>
      </w:r>
      <w:r>
        <w:rPr>
          <w:strike/>
        </w:rPr>
        <w:t>% de composants dont les dangers à l’égard de l’environnement aquatique sont inconnus".»</w:t>
      </w:r>
      <w:r w:rsidRPr="00856799">
        <w:t>.</w:t>
      </w:r>
    </w:p>
    <w:p w:rsidR="002F5584" w:rsidRPr="002F5584" w:rsidRDefault="002F5584" w:rsidP="002F5584">
      <w:pPr>
        <w:pStyle w:val="SingleTxtG"/>
        <w:spacing w:before="240" w:after="0"/>
        <w:jc w:val="center"/>
        <w:rPr>
          <w:rFonts w:eastAsia="Calibri"/>
          <w:u w:val="single"/>
          <w:lang w:eastAsia="fr-CH"/>
        </w:rPr>
      </w:pPr>
      <w:r>
        <w:rPr>
          <w:rFonts w:eastAsia="Calibri"/>
          <w:u w:val="single"/>
          <w:lang w:eastAsia="fr-CH"/>
        </w:rPr>
        <w:tab/>
      </w:r>
      <w:r>
        <w:rPr>
          <w:rFonts w:eastAsia="Calibri"/>
          <w:u w:val="single"/>
          <w:lang w:eastAsia="fr-CH"/>
        </w:rPr>
        <w:tab/>
      </w:r>
      <w:r>
        <w:rPr>
          <w:rFonts w:eastAsia="Calibri"/>
          <w:u w:val="single"/>
          <w:lang w:eastAsia="fr-CH"/>
        </w:rPr>
        <w:tab/>
      </w:r>
    </w:p>
    <w:sectPr w:rsidR="002F5584" w:rsidRPr="002F5584" w:rsidSect="009076F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3D" w:rsidRDefault="00D37A3D" w:rsidP="00F95C08">
      <w:pPr>
        <w:spacing w:line="240" w:lineRule="auto"/>
      </w:pPr>
    </w:p>
  </w:endnote>
  <w:endnote w:type="continuationSeparator" w:id="0">
    <w:p w:rsidR="00D37A3D" w:rsidRPr="00AC3823" w:rsidRDefault="00D37A3D" w:rsidP="00AC3823">
      <w:pPr>
        <w:pStyle w:val="Footer"/>
      </w:pPr>
    </w:p>
  </w:endnote>
  <w:endnote w:type="continuationNotice" w:id="1">
    <w:p w:rsidR="00D37A3D" w:rsidRDefault="00D37A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F9" w:rsidRPr="009076F9" w:rsidRDefault="009076F9" w:rsidP="009076F9">
    <w:pPr>
      <w:pStyle w:val="Footer"/>
      <w:tabs>
        <w:tab w:val="right" w:pos="9638"/>
      </w:tabs>
    </w:pPr>
    <w:r w:rsidRPr="009076F9">
      <w:rPr>
        <w:b/>
        <w:sz w:val="18"/>
      </w:rPr>
      <w:fldChar w:fldCharType="begin"/>
    </w:r>
    <w:r w:rsidRPr="009076F9">
      <w:rPr>
        <w:b/>
        <w:sz w:val="18"/>
      </w:rPr>
      <w:instrText xml:space="preserve"> PAGE  \* MERGEFORMAT </w:instrText>
    </w:r>
    <w:r w:rsidRPr="009076F9">
      <w:rPr>
        <w:b/>
        <w:sz w:val="18"/>
      </w:rPr>
      <w:fldChar w:fldCharType="separate"/>
    </w:r>
    <w:r w:rsidR="00311A6A">
      <w:rPr>
        <w:b/>
        <w:noProof/>
        <w:sz w:val="18"/>
      </w:rPr>
      <w:t>2</w:t>
    </w:r>
    <w:r w:rsidRPr="009076F9">
      <w:rPr>
        <w:b/>
        <w:sz w:val="18"/>
      </w:rPr>
      <w:fldChar w:fldCharType="end"/>
    </w:r>
    <w:r>
      <w:rPr>
        <w:b/>
        <w:sz w:val="18"/>
      </w:rPr>
      <w:tab/>
    </w:r>
    <w:r>
      <w:t>GE.16-15400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F9" w:rsidRPr="009076F9" w:rsidRDefault="009076F9" w:rsidP="009076F9">
    <w:pPr>
      <w:pStyle w:val="Footer"/>
      <w:tabs>
        <w:tab w:val="right" w:pos="9638"/>
      </w:tabs>
      <w:rPr>
        <w:b/>
        <w:sz w:val="18"/>
      </w:rPr>
    </w:pPr>
    <w:r>
      <w:t>GE.16-15400</w:t>
    </w:r>
    <w:r>
      <w:tab/>
    </w:r>
    <w:r w:rsidRPr="009076F9">
      <w:rPr>
        <w:b/>
        <w:sz w:val="18"/>
      </w:rPr>
      <w:fldChar w:fldCharType="begin"/>
    </w:r>
    <w:r w:rsidRPr="009076F9">
      <w:rPr>
        <w:b/>
        <w:sz w:val="18"/>
      </w:rPr>
      <w:instrText xml:space="preserve"> PAGE  \* MERGEFORMAT </w:instrText>
    </w:r>
    <w:r w:rsidRPr="009076F9">
      <w:rPr>
        <w:b/>
        <w:sz w:val="18"/>
      </w:rPr>
      <w:fldChar w:fldCharType="separate"/>
    </w:r>
    <w:r>
      <w:rPr>
        <w:b/>
        <w:noProof/>
        <w:sz w:val="18"/>
      </w:rPr>
      <w:t>3</w:t>
    </w:r>
    <w:r w:rsidRPr="009076F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9076F9" w:rsidRDefault="009076F9" w:rsidP="009076F9">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1468A2E1" wp14:editId="0D3D611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16-15400  (F)</w:t>
    </w:r>
    <w:r w:rsidR="00DB67D3">
      <w:rPr>
        <w:sz w:val="20"/>
      </w:rPr>
      <w:t xml:space="preserve">    061016    131016</w:t>
    </w:r>
    <w:r>
      <w:rPr>
        <w:sz w:val="20"/>
      </w:rPr>
      <w:br/>
    </w:r>
    <w:r w:rsidRPr="009076F9">
      <w:rPr>
        <w:rFonts w:ascii="C39T30Lfz" w:hAnsi="C39T30Lfz"/>
        <w:sz w:val="56"/>
      </w:rPr>
      <w:t></w:t>
    </w:r>
    <w:r w:rsidRPr="009076F9">
      <w:rPr>
        <w:rFonts w:ascii="C39T30Lfz" w:hAnsi="C39T30Lfz"/>
        <w:sz w:val="56"/>
      </w:rPr>
      <w:t></w:t>
    </w:r>
    <w:r w:rsidRPr="009076F9">
      <w:rPr>
        <w:rFonts w:ascii="C39T30Lfz" w:hAnsi="C39T30Lfz"/>
        <w:sz w:val="56"/>
      </w:rPr>
      <w:t></w:t>
    </w:r>
    <w:r w:rsidRPr="009076F9">
      <w:rPr>
        <w:rFonts w:ascii="C39T30Lfz" w:hAnsi="C39T30Lfz"/>
        <w:sz w:val="56"/>
      </w:rPr>
      <w:t></w:t>
    </w:r>
    <w:r w:rsidRPr="009076F9">
      <w:rPr>
        <w:rFonts w:ascii="C39T30Lfz" w:hAnsi="C39T30Lfz"/>
        <w:sz w:val="56"/>
      </w:rPr>
      <w:t></w:t>
    </w:r>
    <w:r w:rsidRPr="009076F9">
      <w:rPr>
        <w:rFonts w:ascii="C39T30Lfz" w:hAnsi="C39T30Lfz"/>
        <w:sz w:val="56"/>
      </w:rPr>
      <w:t></w:t>
    </w:r>
    <w:r w:rsidRPr="009076F9">
      <w:rPr>
        <w:rFonts w:ascii="C39T30Lfz" w:hAnsi="C39T30Lfz"/>
        <w:sz w:val="56"/>
      </w:rPr>
      <w:t></w:t>
    </w:r>
    <w:r w:rsidRPr="009076F9">
      <w:rPr>
        <w:rFonts w:ascii="C39T30Lfz" w:hAnsi="C39T30Lfz"/>
        <w:sz w:val="56"/>
      </w:rPr>
      <w:t></w:t>
    </w:r>
    <w:r w:rsidRPr="009076F9">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06C2708C" wp14:editId="6C645F62">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8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8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3D" w:rsidRPr="00AC3823" w:rsidRDefault="00D37A3D" w:rsidP="00AC3823">
      <w:pPr>
        <w:pStyle w:val="Footer"/>
        <w:tabs>
          <w:tab w:val="right" w:pos="2155"/>
        </w:tabs>
        <w:spacing w:after="80" w:line="240" w:lineRule="atLeast"/>
        <w:ind w:left="680"/>
        <w:rPr>
          <w:u w:val="single"/>
        </w:rPr>
      </w:pPr>
      <w:r>
        <w:rPr>
          <w:u w:val="single"/>
        </w:rPr>
        <w:tab/>
      </w:r>
    </w:p>
  </w:footnote>
  <w:footnote w:type="continuationSeparator" w:id="0">
    <w:p w:rsidR="00D37A3D" w:rsidRPr="00AC3823" w:rsidRDefault="00D37A3D" w:rsidP="00AC3823">
      <w:pPr>
        <w:pStyle w:val="Footer"/>
        <w:tabs>
          <w:tab w:val="right" w:pos="2155"/>
        </w:tabs>
        <w:spacing w:after="80" w:line="240" w:lineRule="atLeast"/>
        <w:ind w:left="680"/>
        <w:rPr>
          <w:u w:val="single"/>
        </w:rPr>
      </w:pPr>
      <w:r>
        <w:rPr>
          <w:u w:val="single"/>
        </w:rPr>
        <w:tab/>
      </w:r>
    </w:p>
  </w:footnote>
  <w:footnote w:type="continuationNotice" w:id="1">
    <w:p w:rsidR="00D37A3D" w:rsidRPr="00AC3823" w:rsidRDefault="00D37A3D">
      <w:pPr>
        <w:spacing w:line="240" w:lineRule="auto"/>
        <w:rPr>
          <w:sz w:val="2"/>
          <w:szCs w:val="2"/>
        </w:rPr>
      </w:pPr>
    </w:p>
  </w:footnote>
  <w:footnote w:id="2">
    <w:p w:rsidR="009076F9" w:rsidRDefault="009076F9">
      <w:pPr>
        <w:pStyle w:val="FootnoteText"/>
      </w:pPr>
      <w:r>
        <w:tab/>
      </w:r>
      <w:r>
        <w:rPr>
          <w:rStyle w:val="FootnoteReference"/>
        </w:rPr>
        <w:footnoteRef/>
      </w:r>
      <w:r>
        <w:tab/>
        <w:t>Conformément au programme de travail du Sous-Comité pour la période 2015-2016, adopté par le Comité à sa septième session (voir ST/SG/AC.10/C.3/92, par. 95</w:t>
      </w:r>
      <w:r w:rsidR="008500AB">
        <w:t>,</w:t>
      </w:r>
      <w:r>
        <w:t xml:space="preserve">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F9" w:rsidRPr="009076F9" w:rsidRDefault="009076F9">
    <w:pPr>
      <w:pStyle w:val="Header"/>
    </w:pPr>
    <w:r>
      <w:t>ST/SG/AC.10/C.3/2016/80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F9" w:rsidRPr="009076F9" w:rsidRDefault="009076F9" w:rsidP="009076F9">
    <w:pPr>
      <w:pStyle w:val="Header"/>
      <w:jc w:val="right"/>
    </w:pPr>
    <w:r>
      <w:t>ST/SG/AC.10/C.3/2016/80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9413B4D"/>
    <w:multiLevelType w:val="hybridMultilevel"/>
    <w:tmpl w:val="8D7EC070"/>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5D2522A9"/>
    <w:multiLevelType w:val="hybridMultilevel"/>
    <w:tmpl w:val="B8729202"/>
    <w:lvl w:ilvl="0" w:tplc="A3B0183A">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3D"/>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2F5584"/>
    <w:rsid w:val="00311A6A"/>
    <w:rsid w:val="00441C3B"/>
    <w:rsid w:val="00446FE5"/>
    <w:rsid w:val="00452396"/>
    <w:rsid w:val="004E468C"/>
    <w:rsid w:val="005505B7"/>
    <w:rsid w:val="00573BE5"/>
    <w:rsid w:val="00586ED3"/>
    <w:rsid w:val="00596AA9"/>
    <w:rsid w:val="0068456F"/>
    <w:rsid w:val="0071601D"/>
    <w:rsid w:val="00725B25"/>
    <w:rsid w:val="007A62E6"/>
    <w:rsid w:val="0080684C"/>
    <w:rsid w:val="008500AB"/>
    <w:rsid w:val="00856799"/>
    <w:rsid w:val="00871C75"/>
    <w:rsid w:val="008776DC"/>
    <w:rsid w:val="008B4CAF"/>
    <w:rsid w:val="009076F9"/>
    <w:rsid w:val="009705C8"/>
    <w:rsid w:val="009C1CF4"/>
    <w:rsid w:val="00A212B1"/>
    <w:rsid w:val="00A30353"/>
    <w:rsid w:val="00AC3823"/>
    <w:rsid w:val="00AE323C"/>
    <w:rsid w:val="00B00181"/>
    <w:rsid w:val="00B00B0D"/>
    <w:rsid w:val="00B765F7"/>
    <w:rsid w:val="00BA0CA9"/>
    <w:rsid w:val="00C02897"/>
    <w:rsid w:val="00D3439C"/>
    <w:rsid w:val="00D37A3D"/>
    <w:rsid w:val="00DB1831"/>
    <w:rsid w:val="00DB67D3"/>
    <w:rsid w:val="00DD3BFD"/>
    <w:rsid w:val="00DF6678"/>
    <w:rsid w:val="00EF2E2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9076F9"/>
    <w:rPr>
      <w:rFonts w:ascii="Times New Roman" w:hAnsi="Times New Roman" w:cs="Times New Roman"/>
      <w:b/>
      <w:sz w:val="28"/>
      <w:szCs w:val="20"/>
      <w:lang w:eastAsia="en-US"/>
    </w:rPr>
  </w:style>
  <w:style w:type="character" w:customStyle="1" w:styleId="H1GChar">
    <w:name w:val="_ H_1_G Char"/>
    <w:link w:val="H1G"/>
    <w:locked/>
    <w:rsid w:val="009076F9"/>
    <w:rPr>
      <w:rFonts w:ascii="Times New Roman" w:hAnsi="Times New Roman" w:cs="Times New Roman"/>
      <w:b/>
      <w:sz w:val="24"/>
      <w:szCs w:val="20"/>
      <w:lang w:eastAsia="en-US"/>
    </w:rPr>
  </w:style>
  <w:style w:type="character" w:customStyle="1" w:styleId="SingleTxtGChar">
    <w:name w:val="_ Single Txt_G Char"/>
    <w:link w:val="SingleTxtG"/>
    <w:qFormat/>
    <w:locked/>
    <w:rsid w:val="009076F9"/>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9076F9"/>
    <w:rPr>
      <w:rFonts w:ascii="Times New Roman" w:hAnsi="Times New Roman" w:cs="Times New Roman"/>
      <w:b/>
      <w:sz w:val="28"/>
      <w:szCs w:val="20"/>
      <w:lang w:eastAsia="en-US"/>
    </w:rPr>
  </w:style>
  <w:style w:type="character" w:customStyle="1" w:styleId="H1GChar">
    <w:name w:val="_ H_1_G Char"/>
    <w:link w:val="H1G"/>
    <w:locked/>
    <w:rsid w:val="009076F9"/>
    <w:rPr>
      <w:rFonts w:ascii="Times New Roman" w:hAnsi="Times New Roman" w:cs="Times New Roman"/>
      <w:b/>
      <w:sz w:val="24"/>
      <w:szCs w:val="20"/>
      <w:lang w:eastAsia="en-US"/>
    </w:rPr>
  </w:style>
  <w:style w:type="character" w:customStyle="1" w:styleId="SingleTxtGChar">
    <w:name w:val="_ Single Txt_G Char"/>
    <w:link w:val="SingleTxtG"/>
    <w:qFormat/>
    <w:locked/>
    <w:rsid w:val="009076F9"/>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17451">
      <w:bodyDiv w:val="1"/>
      <w:marLeft w:val="0"/>
      <w:marRight w:val="0"/>
      <w:marTop w:val="0"/>
      <w:marBottom w:val="0"/>
      <w:divBdr>
        <w:top w:val="none" w:sz="0" w:space="0" w:color="auto"/>
        <w:left w:val="none" w:sz="0" w:space="0" w:color="auto"/>
        <w:bottom w:val="none" w:sz="0" w:space="0" w:color="auto"/>
        <w:right w:val="none" w:sz="0" w:space="0" w:color="auto"/>
      </w:divBdr>
    </w:div>
    <w:div w:id="1426224096">
      <w:bodyDiv w:val="1"/>
      <w:marLeft w:val="0"/>
      <w:marRight w:val="0"/>
      <w:marTop w:val="0"/>
      <w:marBottom w:val="0"/>
      <w:divBdr>
        <w:top w:val="none" w:sz="0" w:space="0" w:color="auto"/>
        <w:left w:val="none" w:sz="0" w:space="0" w:color="auto"/>
        <w:bottom w:val="none" w:sz="0" w:space="0" w:color="auto"/>
        <w:right w:val="none" w:sz="0" w:space="0" w:color="auto"/>
      </w:divBdr>
    </w:div>
    <w:div w:id="181595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2887</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ST/SG/AC.10/C.3/2016/80</vt:lpstr>
      <vt:lpstr>ST/SG/AC.10/C.3/2016/80</vt:lpstr>
    </vt:vector>
  </TitlesOfParts>
  <Company>DCM</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ST/SG/AC.10/C.3/2016/80</dc:title>
  <dc:subject>Final</dc:subject>
  <dc:creator>Fabienne Crelier</dc:creator>
  <cp:lastModifiedBy>Laurence Berthet</cp:lastModifiedBy>
  <cp:revision>2</cp:revision>
  <cp:lastPrinted>2016-10-14T06:48:00Z</cp:lastPrinted>
  <dcterms:created xsi:type="dcterms:W3CDTF">2016-10-14T06:48:00Z</dcterms:created>
  <dcterms:modified xsi:type="dcterms:W3CDTF">2016-10-14T06:48:00Z</dcterms:modified>
</cp:coreProperties>
</file>