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0305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9F66A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9C312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9F66A5" w:rsidP="009F66A5">
            <w:pPr>
              <w:jc w:val="right"/>
            </w:pPr>
            <w:r w:rsidRPr="009F66A5">
              <w:rPr>
                <w:sz w:val="40"/>
              </w:rPr>
              <w:t>ST</w:t>
            </w:r>
            <w:r>
              <w:t>/SG/AC.10/C.3/2016/74</w:t>
            </w:r>
          </w:p>
        </w:tc>
      </w:tr>
      <w:tr w:rsidR="00132EA9" w:rsidRPr="00DB58B5" w:rsidTr="009C312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9C312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D9EB742" wp14:editId="4CE9632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9C312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9F66A5" w:rsidP="009C3129">
            <w:pPr>
              <w:spacing w:before="240"/>
            </w:pPr>
            <w:r>
              <w:t>Distr. générale</w:t>
            </w:r>
          </w:p>
          <w:p w:rsidR="009F66A5" w:rsidRDefault="009F66A5" w:rsidP="009F66A5">
            <w:pPr>
              <w:spacing w:line="240" w:lineRule="exact"/>
            </w:pPr>
            <w:r>
              <w:t>9 septembre 2016</w:t>
            </w:r>
          </w:p>
          <w:p w:rsidR="009F66A5" w:rsidRDefault="009F66A5" w:rsidP="009F66A5">
            <w:pPr>
              <w:spacing w:line="240" w:lineRule="exact"/>
            </w:pPr>
            <w:r>
              <w:t>Français</w:t>
            </w:r>
          </w:p>
          <w:p w:rsidR="009F66A5" w:rsidRPr="00DB58B5" w:rsidRDefault="0073418F" w:rsidP="009F66A5">
            <w:pPr>
              <w:spacing w:line="240" w:lineRule="exact"/>
            </w:pPr>
            <w:r>
              <w:t>Original </w:t>
            </w:r>
            <w:r w:rsidR="009F66A5">
              <w:t>: anglais</w:t>
            </w:r>
          </w:p>
        </w:tc>
      </w:tr>
    </w:tbl>
    <w:p w:rsidR="009F66A5" w:rsidRPr="009F66A5" w:rsidRDefault="009F66A5" w:rsidP="009F66A5">
      <w:pPr>
        <w:spacing w:before="120" w:after="120"/>
        <w:rPr>
          <w:b/>
          <w:bCs/>
          <w:sz w:val="24"/>
          <w:szCs w:val="24"/>
        </w:rPr>
      </w:pPr>
      <w:r w:rsidRPr="009F66A5">
        <w:rPr>
          <w:b/>
          <w:bCs/>
          <w:sz w:val="24"/>
          <w:szCs w:val="24"/>
        </w:rPr>
        <w:t xml:space="preserve">Comité d’experts du transport des marchandises dangereuses </w:t>
      </w:r>
      <w:r w:rsidRPr="009F66A5">
        <w:rPr>
          <w:b/>
          <w:bCs/>
          <w:sz w:val="24"/>
          <w:szCs w:val="24"/>
        </w:rPr>
        <w:br/>
        <w:t xml:space="preserve">et du Système général harmonisé de classification </w:t>
      </w:r>
      <w:r w:rsidRPr="009F66A5">
        <w:rPr>
          <w:b/>
          <w:bCs/>
          <w:sz w:val="24"/>
          <w:szCs w:val="24"/>
        </w:rPr>
        <w:br/>
        <w:t>et d’étiquetage des produits chimiques</w:t>
      </w:r>
    </w:p>
    <w:p w:rsidR="009F66A5" w:rsidRPr="009F66A5" w:rsidRDefault="009F66A5" w:rsidP="009F66A5">
      <w:pPr>
        <w:spacing w:before="120" w:after="120"/>
        <w:rPr>
          <w:b/>
          <w:bCs/>
        </w:rPr>
      </w:pPr>
      <w:r w:rsidRPr="009F66A5">
        <w:rPr>
          <w:b/>
          <w:bCs/>
        </w:rPr>
        <w:t xml:space="preserve">Sous-Comité d’experts du transport </w:t>
      </w:r>
      <w:r>
        <w:rPr>
          <w:b/>
          <w:bCs/>
        </w:rPr>
        <w:br/>
      </w:r>
      <w:r w:rsidRPr="009F66A5">
        <w:rPr>
          <w:b/>
          <w:bCs/>
        </w:rPr>
        <w:t>des marchandises dangereuses</w:t>
      </w:r>
    </w:p>
    <w:p w:rsidR="009F66A5" w:rsidRPr="009F66A5" w:rsidRDefault="009F66A5" w:rsidP="009F66A5">
      <w:pPr>
        <w:rPr>
          <w:b/>
          <w:bCs/>
        </w:rPr>
      </w:pPr>
      <w:r w:rsidRPr="009F66A5">
        <w:rPr>
          <w:b/>
          <w:bCs/>
        </w:rPr>
        <w:t>Cinquantième session</w:t>
      </w:r>
    </w:p>
    <w:p w:rsidR="009F66A5" w:rsidRPr="000451F2" w:rsidRDefault="009F66A5" w:rsidP="009F66A5">
      <w:pPr>
        <w:rPr>
          <w:color w:val="333333"/>
          <w:lang w:eastAsia="it-IT"/>
        </w:rPr>
      </w:pPr>
      <w:r w:rsidRPr="000451F2">
        <w:t xml:space="preserve">Genève, </w:t>
      </w:r>
      <w:r w:rsidRPr="000451F2">
        <w:rPr>
          <w:color w:val="333333"/>
          <w:lang w:eastAsia="it-IT"/>
        </w:rPr>
        <w:t>28 novembre-6 décembre 2016</w:t>
      </w:r>
    </w:p>
    <w:p w:rsidR="009F66A5" w:rsidRPr="000451F2" w:rsidRDefault="009F66A5" w:rsidP="009F66A5">
      <w:r w:rsidRPr="000451F2">
        <w:t>Point 2 d) de l</w:t>
      </w:r>
      <w:r>
        <w:t>’</w:t>
      </w:r>
      <w:r w:rsidRPr="000451F2">
        <w:t>ordre du jour provisoire</w:t>
      </w:r>
    </w:p>
    <w:p w:rsidR="009F66A5" w:rsidRPr="009F66A5" w:rsidRDefault="009F66A5" w:rsidP="009F66A5">
      <w:pPr>
        <w:rPr>
          <w:b/>
          <w:bCs/>
        </w:rPr>
      </w:pPr>
      <w:r w:rsidRPr="009F66A5">
        <w:rPr>
          <w:b/>
          <w:bCs/>
        </w:rPr>
        <w:t xml:space="preserve">Recommandations du Sous-Comité formulées </w:t>
      </w:r>
      <w:r>
        <w:rPr>
          <w:b/>
          <w:bCs/>
        </w:rPr>
        <w:br/>
      </w:r>
      <w:r w:rsidRPr="009F66A5">
        <w:rPr>
          <w:b/>
          <w:bCs/>
        </w:rPr>
        <w:t>à s</w:t>
      </w:r>
      <w:r>
        <w:rPr>
          <w:b/>
          <w:bCs/>
        </w:rPr>
        <w:t>es quarante-septième, quarante-</w:t>
      </w:r>
      <w:r w:rsidRPr="009F66A5">
        <w:rPr>
          <w:b/>
          <w:bCs/>
        </w:rPr>
        <w:t xml:space="preserve">huitième </w:t>
      </w:r>
      <w:r>
        <w:rPr>
          <w:b/>
          <w:bCs/>
        </w:rPr>
        <w:br/>
      </w:r>
      <w:r w:rsidRPr="009F66A5">
        <w:rPr>
          <w:b/>
          <w:bCs/>
        </w:rPr>
        <w:t xml:space="preserve">et quarante-neuvième sessions et questions en suspens : </w:t>
      </w:r>
      <w:r>
        <w:rPr>
          <w:b/>
          <w:bCs/>
        </w:rPr>
        <w:br/>
      </w:r>
      <w:r w:rsidRPr="009F66A5">
        <w:rPr>
          <w:b/>
          <w:bCs/>
        </w:rPr>
        <w:t>systèmes de stockage de l’électricité</w:t>
      </w:r>
    </w:p>
    <w:p w:rsidR="009F66A5" w:rsidRPr="000451F2" w:rsidRDefault="009F66A5" w:rsidP="009F66A5">
      <w:pPr>
        <w:pStyle w:val="HChG"/>
      </w:pPr>
      <w:r w:rsidRPr="000451F2">
        <w:tab/>
      </w:r>
      <w:r w:rsidRPr="000451F2">
        <w:tab/>
        <w:t>Procès-verbal d</w:t>
      </w:r>
      <w:r>
        <w:t>’</w:t>
      </w:r>
      <w:r w:rsidRPr="000451F2">
        <w:t>épreuve concernant les piles au lithium</w:t>
      </w:r>
    </w:p>
    <w:p w:rsidR="009F66A5" w:rsidRPr="000451F2" w:rsidRDefault="009F66A5" w:rsidP="009F66A5">
      <w:pPr>
        <w:pStyle w:val="H1G"/>
      </w:pPr>
      <w:r w:rsidRPr="000451F2">
        <w:tab/>
      </w:r>
      <w:r w:rsidRPr="000451F2">
        <w:tab/>
        <w:t>Communication de l</w:t>
      </w:r>
      <w:r>
        <w:t>’</w:t>
      </w:r>
      <w:proofErr w:type="spellStart"/>
      <w:r w:rsidRPr="000451F2">
        <w:t>European</w:t>
      </w:r>
      <w:proofErr w:type="spellEnd"/>
      <w:r w:rsidRPr="000451F2">
        <w:t xml:space="preserve"> Association for Advanced Rechargeable Batteries (RECHARGE) et de la Rechargeable </w:t>
      </w:r>
      <w:proofErr w:type="spellStart"/>
      <w:r w:rsidRPr="000451F2">
        <w:t>Battery</w:t>
      </w:r>
      <w:proofErr w:type="spellEnd"/>
      <w:r w:rsidRPr="000451F2">
        <w:t xml:space="preserve"> Association (PRBA)</w:t>
      </w:r>
      <w:r w:rsidRPr="009F66A5">
        <w:rPr>
          <w:rStyle w:val="FootnoteReference"/>
          <w:b w:val="0"/>
          <w:bCs/>
        </w:rPr>
        <w:footnoteReference w:id="2"/>
      </w:r>
    </w:p>
    <w:p w:rsidR="009F66A5" w:rsidRPr="000451F2" w:rsidRDefault="009F66A5" w:rsidP="009F66A5">
      <w:pPr>
        <w:pStyle w:val="HChG"/>
      </w:pPr>
      <w:r w:rsidRPr="000451F2">
        <w:tab/>
      </w:r>
      <w:r w:rsidRPr="000451F2">
        <w:tab/>
        <w:t>Introduction</w:t>
      </w:r>
    </w:p>
    <w:p w:rsidR="009F66A5" w:rsidRPr="000451F2" w:rsidRDefault="009F66A5" w:rsidP="009F66A5">
      <w:pPr>
        <w:pStyle w:val="ParNoG"/>
      </w:pPr>
      <w:r w:rsidRPr="000451F2">
        <w:t xml:space="preserve">À sa quarante-neuvième session, le Sous-Comité a examiné un certain nombre de modifications à apporter aux épreuves concernant les </w:t>
      </w:r>
      <w:r w:rsidRPr="00B54F23">
        <w:t xml:space="preserve">piles </w:t>
      </w:r>
      <w:r w:rsidRPr="000451F2">
        <w:t>au lithium, dans la section 38.3 du Manuel d</w:t>
      </w:r>
      <w:r>
        <w:t>’</w:t>
      </w:r>
      <w:r w:rsidRPr="000451F2">
        <w:t xml:space="preserve">épreuves et de critères, qui </w:t>
      </w:r>
      <w:r>
        <w:t>figuraient dans le</w:t>
      </w:r>
      <w:r w:rsidRPr="000451F2">
        <w:t xml:space="preserve"> document ST/SG/AC.10/</w:t>
      </w:r>
      <w:r w:rsidR="006B236C">
        <w:br/>
      </w:r>
      <w:r w:rsidRPr="000451F2">
        <w:t>C.3/2016/46. En outre, ce document comprenait une liste d</w:t>
      </w:r>
      <w:r>
        <w:t>’</w:t>
      </w:r>
      <w:r w:rsidRPr="000451F2">
        <w:t xml:space="preserve">éléments dont le groupe de travail des </w:t>
      </w:r>
      <w:r w:rsidRPr="00B54F23">
        <w:t xml:space="preserve">piles </w:t>
      </w:r>
      <w:r w:rsidRPr="000451F2">
        <w:t>au lithium estimait qu</w:t>
      </w:r>
      <w:r>
        <w:t>’</w:t>
      </w:r>
      <w:r w:rsidRPr="000451F2">
        <w:t>ils devaient figurer dans un procès-verbal d</w:t>
      </w:r>
      <w:r>
        <w:t>’</w:t>
      </w:r>
      <w:r w:rsidRPr="000451F2">
        <w:t xml:space="preserve">épreuve concernant ces types de </w:t>
      </w:r>
      <w:r w:rsidRPr="00B54F23">
        <w:t>piles</w:t>
      </w:r>
      <w:r w:rsidRPr="000451F2">
        <w:t>.</w:t>
      </w:r>
    </w:p>
    <w:p w:rsidR="009F66A5" w:rsidRPr="000451F2" w:rsidRDefault="009F66A5" w:rsidP="009F66A5">
      <w:pPr>
        <w:pStyle w:val="ParNoG"/>
        <w:tabs>
          <w:tab w:val="clear" w:pos="1701"/>
        </w:tabs>
      </w:pPr>
      <w:r w:rsidRPr="000451F2">
        <w:t>Le Sous-Comité est convenu que la liste d</w:t>
      </w:r>
      <w:r>
        <w:t>’</w:t>
      </w:r>
      <w:r w:rsidRPr="000451F2">
        <w:t xml:space="preserve">éléments proposée par le groupe de travail contribuerait à harmoniser les </w:t>
      </w:r>
      <w:r>
        <w:t>procès-verbaux</w:t>
      </w:r>
      <w:r w:rsidRPr="000451F2">
        <w:t xml:space="preserve"> d</w:t>
      </w:r>
      <w:r>
        <w:t>’</w:t>
      </w:r>
      <w:r w:rsidRPr="000451F2">
        <w:t xml:space="preserve">épreuves concernant les </w:t>
      </w:r>
      <w:r w:rsidRPr="00B54F23">
        <w:t xml:space="preserve">piles </w:t>
      </w:r>
      <w:r w:rsidRPr="000451F2">
        <w:t xml:space="preserve">au lithium émis par les laboratoires chargés des épreuves et les fabricants de </w:t>
      </w:r>
      <w:r w:rsidRPr="00B54F23">
        <w:t xml:space="preserve">piles </w:t>
      </w:r>
      <w:r w:rsidRPr="000451F2">
        <w:t>ainsi qu</w:t>
      </w:r>
      <w:r>
        <w:t>’</w:t>
      </w:r>
      <w:r w:rsidRPr="000451F2">
        <w:t>à mettre à disposition le type de renseignements dont les autorités de réglementation ont besoin pour garantir le respect des dispositions de la section 38.3.</w:t>
      </w:r>
    </w:p>
    <w:p w:rsidR="009F66A5" w:rsidRPr="000451F2" w:rsidRDefault="009F66A5" w:rsidP="0073418F">
      <w:pPr>
        <w:pStyle w:val="ParNoG"/>
        <w:tabs>
          <w:tab w:val="clear" w:pos="1701"/>
        </w:tabs>
      </w:pPr>
      <w:r w:rsidRPr="000451F2">
        <w:lastRenderedPageBreak/>
        <w:t>C</w:t>
      </w:r>
      <w:r>
        <w:t>’</w:t>
      </w:r>
      <w:r w:rsidRPr="000451F2">
        <w:t>est pourquoi il est proposé d</w:t>
      </w:r>
      <w:r>
        <w:t>’</w:t>
      </w:r>
      <w:r w:rsidRPr="000451F2">
        <w:t>ajouter, dans le Manuel d</w:t>
      </w:r>
      <w:r>
        <w:t>’</w:t>
      </w:r>
      <w:r w:rsidRPr="000451F2">
        <w:t xml:space="preserve">épreuves et de critères, une nouvelle section 38.3.5 comprenant les </w:t>
      </w:r>
      <w:r w:rsidR="0073418F">
        <w:t>10 </w:t>
      </w:r>
      <w:r w:rsidRPr="000451F2">
        <w:t>éléments énumérés dans le document ST/SG/</w:t>
      </w:r>
      <w:r>
        <w:br/>
      </w:r>
      <w:r w:rsidRPr="000451F2">
        <w:t>AC.10/C.3/2016/46 et approuvés par le Sous-Comité à sa quarante-neuvième session.</w:t>
      </w:r>
    </w:p>
    <w:p w:rsidR="009F66A5" w:rsidRPr="000451F2" w:rsidRDefault="009F66A5" w:rsidP="009F66A5">
      <w:pPr>
        <w:pStyle w:val="HChG"/>
      </w:pPr>
      <w:r>
        <w:tab/>
      </w:r>
      <w:r>
        <w:tab/>
      </w:r>
      <w:r w:rsidRPr="000451F2">
        <w:t>Proposition</w:t>
      </w:r>
    </w:p>
    <w:p w:rsidR="009F66A5" w:rsidRPr="000451F2" w:rsidRDefault="009F66A5" w:rsidP="009F66A5">
      <w:pPr>
        <w:pStyle w:val="ParNoG"/>
        <w:keepNext/>
        <w:tabs>
          <w:tab w:val="clear" w:pos="1701"/>
        </w:tabs>
      </w:pPr>
      <w:r w:rsidRPr="000451F2">
        <w:t xml:space="preserve">Dans le </w:t>
      </w:r>
      <w:r w:rsidR="0073418F" w:rsidRPr="000451F2">
        <w:t xml:space="preserve">Manuel </w:t>
      </w:r>
      <w:r w:rsidRPr="000451F2">
        <w:t>d</w:t>
      </w:r>
      <w:r>
        <w:t>’</w:t>
      </w:r>
      <w:r w:rsidRPr="000451F2">
        <w:t>épreuves et de critères, ajouter la sous-section suivante :</w:t>
      </w:r>
    </w:p>
    <w:p w:rsidR="009F66A5" w:rsidRPr="000451F2" w:rsidRDefault="009F66A5" w:rsidP="009F66A5">
      <w:pPr>
        <w:pStyle w:val="SingleTxtG"/>
        <w:keepNext/>
        <w:ind w:left="2268" w:hanging="1134"/>
      </w:pPr>
      <w:r w:rsidRPr="000451F2">
        <w:t>« 38.3.5</w:t>
      </w:r>
      <w:r w:rsidRPr="000451F2">
        <w:tab/>
      </w:r>
      <w:r w:rsidRPr="009F66A5">
        <w:rPr>
          <w:i/>
          <w:iCs/>
        </w:rPr>
        <w:t>Procès-verbal d’épreuve concernant les piles au lithium</w:t>
      </w:r>
    </w:p>
    <w:p w:rsidR="009F66A5" w:rsidRPr="000451F2" w:rsidRDefault="009F66A5" w:rsidP="009F66A5">
      <w:pPr>
        <w:pStyle w:val="SingleTxtG"/>
        <w:ind w:left="2268"/>
        <w:rPr>
          <w:lang w:eastAsia="fr-CH"/>
        </w:rPr>
      </w:pPr>
      <w:r w:rsidRPr="000451F2">
        <w:rPr>
          <w:lang w:eastAsia="fr-CH"/>
        </w:rPr>
        <w:t xml:space="preserve">Les renseignements ci-après </w:t>
      </w:r>
      <w:r w:rsidRPr="009F66A5">
        <w:t>doivent</w:t>
      </w:r>
      <w:r w:rsidRPr="000451F2">
        <w:rPr>
          <w:lang w:eastAsia="fr-CH"/>
        </w:rPr>
        <w:t xml:space="preserve"> être communiqués dans des </w:t>
      </w:r>
      <w:r>
        <w:rPr>
          <w:lang w:eastAsia="fr-CH"/>
        </w:rPr>
        <w:t>procès-verbaux</w:t>
      </w:r>
      <w:r w:rsidRPr="000451F2">
        <w:rPr>
          <w:lang w:eastAsia="fr-CH"/>
        </w:rPr>
        <w:t xml:space="preserve"> d</w:t>
      </w:r>
      <w:r>
        <w:rPr>
          <w:lang w:eastAsia="fr-CH"/>
        </w:rPr>
        <w:t>’</w:t>
      </w:r>
      <w:r w:rsidRPr="000451F2">
        <w:rPr>
          <w:lang w:eastAsia="fr-CH"/>
        </w:rPr>
        <w:t xml:space="preserve">épreuves </w:t>
      </w:r>
      <w:r>
        <w:rPr>
          <w:lang w:eastAsia="fr-CH"/>
        </w:rPr>
        <w:t>indiquant</w:t>
      </w:r>
      <w:r w:rsidRPr="000451F2">
        <w:rPr>
          <w:lang w:eastAsia="fr-CH"/>
        </w:rPr>
        <w:t xml:space="preserve"> que les procédures d</w:t>
      </w:r>
      <w:r>
        <w:rPr>
          <w:lang w:eastAsia="fr-CH"/>
        </w:rPr>
        <w:t>’</w:t>
      </w:r>
      <w:r w:rsidRPr="000451F2">
        <w:rPr>
          <w:lang w:eastAsia="fr-CH"/>
        </w:rPr>
        <w:t>épreuves concernant les piles et batteries au lithium énoncées dans la présente section ont été suivies :</w:t>
      </w:r>
    </w:p>
    <w:p w:rsidR="009F66A5" w:rsidRPr="000451F2" w:rsidRDefault="009F66A5" w:rsidP="009F66A5">
      <w:pPr>
        <w:pStyle w:val="SingleTxtG"/>
        <w:ind w:left="2835" w:hanging="567"/>
        <w:rPr>
          <w:lang w:eastAsia="fr-CH"/>
        </w:rPr>
      </w:pPr>
      <w:r>
        <w:rPr>
          <w:lang w:eastAsia="fr-CH"/>
        </w:rPr>
        <w:t>a)</w:t>
      </w:r>
      <w:r>
        <w:rPr>
          <w:lang w:eastAsia="fr-CH"/>
        </w:rPr>
        <w:tab/>
      </w:r>
      <w:r w:rsidRPr="000451F2">
        <w:rPr>
          <w:lang w:eastAsia="fr-CH"/>
        </w:rPr>
        <w:t xml:space="preserve">Nom </w:t>
      </w:r>
      <w:r w:rsidRPr="009F66A5">
        <w:t>du</w:t>
      </w:r>
      <w:r w:rsidRPr="000451F2">
        <w:rPr>
          <w:lang w:eastAsia="fr-CH"/>
        </w:rPr>
        <w:t xml:space="preserve"> fabricant des piles ou batteries, selon qu</w:t>
      </w:r>
      <w:r>
        <w:rPr>
          <w:lang w:eastAsia="fr-CH"/>
        </w:rPr>
        <w:t>’</w:t>
      </w:r>
      <w:r w:rsidRPr="000451F2">
        <w:rPr>
          <w:lang w:eastAsia="fr-CH"/>
        </w:rPr>
        <w:t>il convient ;</w:t>
      </w:r>
    </w:p>
    <w:p w:rsidR="009F66A5" w:rsidRPr="000451F2" w:rsidRDefault="009F66A5" w:rsidP="009F66A5">
      <w:pPr>
        <w:pStyle w:val="SingleTxtG"/>
        <w:ind w:left="2835" w:hanging="567"/>
        <w:rPr>
          <w:iCs/>
          <w:lang w:eastAsia="fr-CH"/>
        </w:rPr>
      </w:pPr>
      <w:r>
        <w:rPr>
          <w:iCs/>
          <w:lang w:eastAsia="fr-CH"/>
        </w:rPr>
        <w:t>b)</w:t>
      </w:r>
      <w:r>
        <w:rPr>
          <w:iCs/>
          <w:lang w:eastAsia="fr-CH"/>
        </w:rPr>
        <w:tab/>
      </w:r>
      <w:r w:rsidRPr="000451F2">
        <w:rPr>
          <w:iCs/>
          <w:lang w:eastAsia="fr-CH"/>
        </w:rPr>
        <w:t xml:space="preserve">Coordonnées du </w:t>
      </w:r>
      <w:r w:rsidRPr="009F66A5">
        <w:rPr>
          <w:lang w:eastAsia="fr-CH"/>
        </w:rPr>
        <w:t>fabricant</w:t>
      </w:r>
      <w:r w:rsidRPr="000451F2">
        <w:rPr>
          <w:iCs/>
          <w:lang w:eastAsia="fr-CH"/>
        </w:rPr>
        <w:t xml:space="preserve"> des piles ou batteries, comprenant </w:t>
      </w:r>
      <w:r>
        <w:rPr>
          <w:iCs/>
          <w:lang w:eastAsia="fr-CH"/>
        </w:rPr>
        <w:t>son</w:t>
      </w:r>
      <w:r w:rsidRPr="000451F2">
        <w:rPr>
          <w:iCs/>
          <w:lang w:eastAsia="fr-CH"/>
        </w:rPr>
        <w:t xml:space="preserve"> numéro de téléphone</w:t>
      </w:r>
      <w:r>
        <w:rPr>
          <w:iCs/>
          <w:lang w:eastAsia="fr-CH"/>
        </w:rPr>
        <w:t>, son</w:t>
      </w:r>
      <w:r w:rsidRPr="000451F2">
        <w:rPr>
          <w:iCs/>
          <w:lang w:eastAsia="fr-CH"/>
        </w:rPr>
        <w:t xml:space="preserve"> adresse électronique ou son site Web pour plus d</w:t>
      </w:r>
      <w:r>
        <w:rPr>
          <w:iCs/>
          <w:lang w:eastAsia="fr-CH"/>
        </w:rPr>
        <w:t>’</w:t>
      </w:r>
      <w:r w:rsidRPr="000451F2">
        <w:rPr>
          <w:iCs/>
          <w:lang w:eastAsia="fr-CH"/>
        </w:rPr>
        <w:t>informations ;</w:t>
      </w:r>
    </w:p>
    <w:p w:rsidR="009F66A5" w:rsidRPr="000451F2" w:rsidRDefault="009F66A5" w:rsidP="009F66A5">
      <w:pPr>
        <w:pStyle w:val="SingleTxtG"/>
        <w:ind w:left="2835" w:hanging="567"/>
        <w:rPr>
          <w:iCs/>
          <w:lang w:eastAsia="fr-CH"/>
        </w:rPr>
      </w:pPr>
      <w:r>
        <w:rPr>
          <w:iCs/>
          <w:lang w:eastAsia="fr-CH"/>
        </w:rPr>
        <w:t>c)</w:t>
      </w:r>
      <w:r>
        <w:rPr>
          <w:iCs/>
          <w:lang w:eastAsia="fr-CH"/>
        </w:rPr>
        <w:tab/>
      </w:r>
      <w:r w:rsidRPr="000451F2">
        <w:rPr>
          <w:iCs/>
          <w:lang w:eastAsia="fr-CH"/>
        </w:rPr>
        <w:t xml:space="preserve">Nom du </w:t>
      </w:r>
      <w:r w:rsidRPr="009F66A5">
        <w:rPr>
          <w:lang w:eastAsia="fr-CH"/>
        </w:rPr>
        <w:t>laboratoire</w:t>
      </w:r>
      <w:r w:rsidRPr="000451F2">
        <w:rPr>
          <w:iCs/>
          <w:lang w:eastAsia="fr-CH"/>
        </w:rPr>
        <w:t xml:space="preserve"> </w:t>
      </w:r>
      <w:r>
        <w:rPr>
          <w:iCs/>
          <w:lang w:eastAsia="fr-CH"/>
        </w:rPr>
        <w:t>d’épreuve</w:t>
      </w:r>
      <w:r w:rsidRPr="000451F2">
        <w:rPr>
          <w:iCs/>
          <w:lang w:eastAsia="fr-CH"/>
        </w:rPr>
        <w:t> ;</w:t>
      </w:r>
    </w:p>
    <w:p w:rsidR="009F66A5" w:rsidRPr="000451F2" w:rsidRDefault="009F66A5" w:rsidP="009F66A5">
      <w:pPr>
        <w:pStyle w:val="SingleTxtG"/>
        <w:ind w:left="2835" w:hanging="567"/>
        <w:rPr>
          <w:iCs/>
          <w:lang w:eastAsia="fr-CH"/>
        </w:rPr>
      </w:pPr>
      <w:r>
        <w:rPr>
          <w:iCs/>
          <w:lang w:eastAsia="fr-CH"/>
        </w:rPr>
        <w:t>d)</w:t>
      </w:r>
      <w:r>
        <w:rPr>
          <w:iCs/>
          <w:lang w:eastAsia="fr-CH"/>
        </w:rPr>
        <w:tab/>
      </w:r>
      <w:r w:rsidRPr="000451F2">
        <w:rPr>
          <w:iCs/>
          <w:lang w:eastAsia="fr-CH"/>
        </w:rPr>
        <w:t xml:space="preserve">Numéro </w:t>
      </w:r>
      <w:r w:rsidRPr="009F66A5">
        <w:rPr>
          <w:lang w:eastAsia="fr-CH"/>
        </w:rPr>
        <w:t>d’identification</w:t>
      </w:r>
      <w:r w:rsidRPr="000451F2">
        <w:rPr>
          <w:iCs/>
          <w:lang w:eastAsia="fr-CH"/>
        </w:rPr>
        <w:t xml:space="preserve"> unique </w:t>
      </w:r>
      <w:r>
        <w:rPr>
          <w:iCs/>
          <w:lang w:eastAsia="fr-CH"/>
        </w:rPr>
        <w:t xml:space="preserve">du procès-verbal </w:t>
      </w:r>
      <w:r w:rsidRPr="000451F2">
        <w:rPr>
          <w:iCs/>
          <w:lang w:eastAsia="fr-CH"/>
        </w:rPr>
        <w:t>d</w:t>
      </w:r>
      <w:r>
        <w:rPr>
          <w:iCs/>
          <w:lang w:eastAsia="fr-CH"/>
        </w:rPr>
        <w:t>’</w:t>
      </w:r>
      <w:r w:rsidRPr="000451F2">
        <w:rPr>
          <w:iCs/>
          <w:lang w:eastAsia="fr-CH"/>
        </w:rPr>
        <w:t>épreuve ;</w:t>
      </w:r>
    </w:p>
    <w:p w:rsidR="009F66A5" w:rsidRPr="000451F2" w:rsidRDefault="009F66A5" w:rsidP="009F66A5">
      <w:pPr>
        <w:pStyle w:val="SingleTxtG"/>
        <w:ind w:left="2835" w:hanging="567"/>
        <w:rPr>
          <w:iCs/>
          <w:lang w:eastAsia="fr-CH"/>
        </w:rPr>
      </w:pPr>
      <w:r>
        <w:rPr>
          <w:iCs/>
          <w:lang w:eastAsia="fr-CH"/>
        </w:rPr>
        <w:t>e)</w:t>
      </w:r>
      <w:r>
        <w:rPr>
          <w:iCs/>
          <w:lang w:eastAsia="fr-CH"/>
        </w:rPr>
        <w:tab/>
      </w:r>
      <w:r w:rsidRPr="000451F2">
        <w:rPr>
          <w:iCs/>
          <w:lang w:eastAsia="fr-CH"/>
        </w:rPr>
        <w:t xml:space="preserve">Date du </w:t>
      </w:r>
      <w:r>
        <w:rPr>
          <w:iCs/>
          <w:lang w:eastAsia="fr-CH"/>
        </w:rPr>
        <w:t>procès-</w:t>
      </w:r>
      <w:r w:rsidRPr="009F66A5">
        <w:rPr>
          <w:lang w:eastAsia="fr-CH"/>
        </w:rPr>
        <w:t>verbal</w:t>
      </w:r>
      <w:r w:rsidRPr="000451F2">
        <w:rPr>
          <w:iCs/>
          <w:lang w:eastAsia="fr-CH"/>
        </w:rPr>
        <w:t xml:space="preserve"> d</w:t>
      </w:r>
      <w:r>
        <w:rPr>
          <w:iCs/>
          <w:lang w:eastAsia="fr-CH"/>
        </w:rPr>
        <w:t>’</w:t>
      </w:r>
      <w:r w:rsidRPr="000451F2">
        <w:rPr>
          <w:iCs/>
          <w:lang w:eastAsia="fr-CH"/>
        </w:rPr>
        <w:t>épreuve ;</w:t>
      </w:r>
    </w:p>
    <w:p w:rsidR="009F66A5" w:rsidRPr="000451F2" w:rsidRDefault="009F66A5" w:rsidP="009F66A5">
      <w:pPr>
        <w:pStyle w:val="SingleTxtG"/>
        <w:ind w:left="2835" w:hanging="567"/>
        <w:rPr>
          <w:iCs/>
          <w:lang w:eastAsia="fr-CH"/>
        </w:rPr>
      </w:pPr>
      <w:r>
        <w:rPr>
          <w:iCs/>
          <w:lang w:eastAsia="fr-CH"/>
        </w:rPr>
        <w:t>f)</w:t>
      </w:r>
      <w:r>
        <w:rPr>
          <w:iCs/>
          <w:lang w:eastAsia="fr-CH"/>
        </w:rPr>
        <w:tab/>
      </w:r>
      <w:r w:rsidRPr="000451F2">
        <w:rPr>
          <w:iCs/>
          <w:lang w:eastAsia="fr-CH"/>
        </w:rPr>
        <w:t xml:space="preserve">Description de la </w:t>
      </w:r>
      <w:r w:rsidRPr="009F66A5">
        <w:rPr>
          <w:lang w:eastAsia="fr-CH"/>
        </w:rPr>
        <w:t>pile</w:t>
      </w:r>
      <w:r w:rsidRPr="000451F2">
        <w:rPr>
          <w:iCs/>
          <w:lang w:eastAsia="fr-CH"/>
        </w:rPr>
        <w:t xml:space="preserve"> ou de la batterie (par exemple, pile ou batterie au lithium ionique ou lithium métal, tension, masse nette, énergie nominale, teneur en lithium métal exprimée en grammes, forme géométrique de la pile/batterie, numéro de série et modèle type) ;</w:t>
      </w:r>
    </w:p>
    <w:p w:rsidR="009F66A5" w:rsidRPr="000451F2" w:rsidRDefault="009F66A5" w:rsidP="009F66A5">
      <w:pPr>
        <w:pStyle w:val="SingleTxtG"/>
        <w:ind w:left="2835" w:hanging="567"/>
        <w:rPr>
          <w:iCs/>
          <w:lang w:eastAsia="fr-CH"/>
        </w:rPr>
      </w:pPr>
      <w:r>
        <w:rPr>
          <w:iCs/>
          <w:lang w:eastAsia="fr-CH"/>
        </w:rPr>
        <w:t>g)</w:t>
      </w:r>
      <w:r>
        <w:rPr>
          <w:iCs/>
          <w:lang w:eastAsia="fr-CH"/>
        </w:rPr>
        <w:tab/>
      </w:r>
      <w:r w:rsidRPr="000451F2">
        <w:rPr>
          <w:iCs/>
          <w:lang w:eastAsia="fr-CH"/>
        </w:rPr>
        <w:t>List</w:t>
      </w:r>
      <w:r>
        <w:rPr>
          <w:iCs/>
          <w:lang w:eastAsia="fr-CH"/>
        </w:rPr>
        <w:t>e</w:t>
      </w:r>
      <w:r w:rsidRPr="000451F2">
        <w:rPr>
          <w:iCs/>
          <w:lang w:eastAsia="fr-CH"/>
        </w:rPr>
        <w:t xml:space="preserve"> des épreuves </w:t>
      </w:r>
      <w:r w:rsidRPr="009F66A5">
        <w:rPr>
          <w:lang w:eastAsia="fr-CH"/>
        </w:rPr>
        <w:t>effectuées</w:t>
      </w:r>
      <w:r w:rsidRPr="000451F2">
        <w:rPr>
          <w:iCs/>
          <w:lang w:eastAsia="fr-CH"/>
        </w:rPr>
        <w:t xml:space="preserve"> et résultats (négatif/positif) ;</w:t>
      </w:r>
    </w:p>
    <w:p w:rsidR="009F66A5" w:rsidRPr="000451F2" w:rsidRDefault="009F66A5" w:rsidP="009F66A5">
      <w:pPr>
        <w:pStyle w:val="SingleTxtG"/>
        <w:ind w:left="2835" w:hanging="567"/>
        <w:rPr>
          <w:iCs/>
          <w:lang w:eastAsia="fr-CH"/>
        </w:rPr>
      </w:pPr>
      <w:r>
        <w:rPr>
          <w:iCs/>
          <w:lang w:eastAsia="fr-CH"/>
        </w:rPr>
        <w:t>h)</w:t>
      </w:r>
      <w:r>
        <w:rPr>
          <w:iCs/>
          <w:lang w:eastAsia="fr-CH"/>
        </w:rPr>
        <w:tab/>
      </w:r>
      <w:r w:rsidRPr="000451F2">
        <w:rPr>
          <w:iCs/>
          <w:lang w:eastAsia="fr-CH"/>
        </w:rPr>
        <w:t xml:space="preserve">Renvoi aux </w:t>
      </w:r>
      <w:r w:rsidRPr="009F66A5">
        <w:rPr>
          <w:lang w:eastAsia="fr-CH"/>
        </w:rPr>
        <w:t>éventuelles</w:t>
      </w:r>
      <w:r w:rsidRPr="000451F2">
        <w:rPr>
          <w:iCs/>
          <w:lang w:eastAsia="fr-CH"/>
        </w:rPr>
        <w:t xml:space="preserve"> épreuves applicables aux batteries </w:t>
      </w:r>
      <w:r>
        <w:rPr>
          <w:iCs/>
          <w:lang w:eastAsia="fr-CH"/>
        </w:rPr>
        <w:t>assemblées</w:t>
      </w:r>
      <w:r w:rsidRPr="000451F2">
        <w:rPr>
          <w:iCs/>
          <w:lang w:eastAsia="fr-CH"/>
        </w:rPr>
        <w:t xml:space="preserve"> </w:t>
      </w:r>
      <w:r>
        <w:rPr>
          <w:iCs/>
          <w:lang w:eastAsia="fr-CH"/>
        </w:rPr>
        <w:t>(</w:t>
      </w:r>
      <w:r w:rsidRPr="000451F2">
        <w:rPr>
          <w:iCs/>
          <w:lang w:eastAsia="fr-CH"/>
        </w:rPr>
        <w:t>38.3.3 f) et 38.3.3 g)</w:t>
      </w:r>
      <w:r>
        <w:rPr>
          <w:iCs/>
          <w:lang w:eastAsia="fr-CH"/>
        </w:rPr>
        <w:t>)</w:t>
      </w:r>
      <w:r w:rsidRPr="000451F2">
        <w:rPr>
          <w:iCs/>
          <w:lang w:eastAsia="fr-CH"/>
        </w:rPr>
        <w:t>;</w:t>
      </w:r>
    </w:p>
    <w:p w:rsidR="009F66A5" w:rsidRPr="000451F2" w:rsidRDefault="009F66A5" w:rsidP="009F66A5">
      <w:pPr>
        <w:pStyle w:val="SingleTxtG"/>
        <w:ind w:left="2835" w:hanging="567"/>
        <w:rPr>
          <w:iCs/>
          <w:lang w:eastAsia="fr-CH"/>
        </w:rPr>
      </w:pPr>
      <w:r>
        <w:rPr>
          <w:iCs/>
          <w:lang w:eastAsia="fr-CH"/>
        </w:rPr>
        <w:t>i)</w:t>
      </w:r>
      <w:r>
        <w:rPr>
          <w:iCs/>
          <w:lang w:eastAsia="fr-CH"/>
        </w:rPr>
        <w:tab/>
        <w:t>Date de l’édition</w:t>
      </w:r>
      <w:r w:rsidRPr="000451F2">
        <w:rPr>
          <w:iCs/>
          <w:lang w:eastAsia="fr-CH"/>
        </w:rPr>
        <w:t xml:space="preserve"> du Manuel utilisée</w:t>
      </w:r>
      <w:r w:rsidRPr="00B54F23">
        <w:rPr>
          <w:rStyle w:val="FootnoteReference"/>
        </w:rPr>
        <w:footnoteReference w:id="3"/>
      </w:r>
      <w:r w:rsidRPr="000451F2">
        <w:rPr>
          <w:iCs/>
          <w:lang w:eastAsia="fr-CH"/>
        </w:rPr>
        <w:t> ; et</w:t>
      </w:r>
    </w:p>
    <w:p w:rsidR="009F66A5" w:rsidRPr="000451F2" w:rsidRDefault="009F66A5" w:rsidP="009F66A5">
      <w:pPr>
        <w:pStyle w:val="SingleTxtG"/>
        <w:ind w:left="2835" w:hanging="567"/>
        <w:rPr>
          <w:iCs/>
          <w:lang w:eastAsia="fr-CH"/>
        </w:rPr>
      </w:pPr>
      <w:r>
        <w:rPr>
          <w:iCs/>
          <w:lang w:eastAsia="fr-CH"/>
        </w:rPr>
        <w:t>j)</w:t>
      </w:r>
      <w:r>
        <w:rPr>
          <w:iCs/>
          <w:lang w:eastAsia="fr-CH"/>
        </w:rPr>
        <w:tab/>
        <w:t>Le procès-verbal</w:t>
      </w:r>
      <w:r w:rsidRPr="000451F2">
        <w:rPr>
          <w:iCs/>
          <w:lang w:eastAsia="fr-CH"/>
        </w:rPr>
        <w:t xml:space="preserve"> </w:t>
      </w:r>
      <w:r w:rsidRPr="009F66A5">
        <w:rPr>
          <w:lang w:eastAsia="fr-CH"/>
        </w:rPr>
        <w:t>d’épreuve</w:t>
      </w:r>
      <w:r w:rsidRPr="000451F2">
        <w:rPr>
          <w:iCs/>
          <w:lang w:eastAsia="fr-CH"/>
        </w:rPr>
        <w:t xml:space="preserve"> </w:t>
      </w:r>
      <w:r>
        <w:rPr>
          <w:iCs/>
          <w:lang w:eastAsia="fr-CH"/>
        </w:rPr>
        <w:t xml:space="preserve">doit être </w:t>
      </w:r>
      <w:r w:rsidRPr="000451F2">
        <w:rPr>
          <w:iCs/>
          <w:lang w:eastAsia="fr-CH"/>
        </w:rPr>
        <w:t xml:space="preserve">signé, </w:t>
      </w:r>
      <w:r>
        <w:rPr>
          <w:iCs/>
          <w:lang w:eastAsia="fr-CH"/>
        </w:rPr>
        <w:t xml:space="preserve">avec indication du </w:t>
      </w:r>
      <w:r w:rsidRPr="000451F2">
        <w:rPr>
          <w:iCs/>
          <w:lang w:eastAsia="fr-CH"/>
        </w:rPr>
        <w:t xml:space="preserve">nom et </w:t>
      </w:r>
      <w:r>
        <w:rPr>
          <w:iCs/>
          <w:lang w:eastAsia="fr-CH"/>
        </w:rPr>
        <w:t xml:space="preserve">de </w:t>
      </w:r>
      <w:r w:rsidRPr="000451F2">
        <w:rPr>
          <w:iCs/>
          <w:lang w:eastAsia="fr-CH"/>
        </w:rPr>
        <w:t xml:space="preserve">la </w:t>
      </w:r>
      <w:r>
        <w:rPr>
          <w:iCs/>
          <w:lang w:eastAsia="fr-CH"/>
        </w:rPr>
        <w:t xml:space="preserve">qualité </w:t>
      </w:r>
      <w:r w:rsidRPr="000451F2">
        <w:rPr>
          <w:iCs/>
          <w:lang w:eastAsia="fr-CH"/>
        </w:rPr>
        <w:t>du signataire. ».</w:t>
      </w:r>
    </w:p>
    <w:p w:rsidR="00446FE5" w:rsidRPr="009F66A5" w:rsidRDefault="009F66A5" w:rsidP="009F66A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9F66A5" w:rsidSect="009F66A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FF" w:rsidRDefault="001540FF" w:rsidP="00F95C08">
      <w:pPr>
        <w:spacing w:line="240" w:lineRule="auto"/>
      </w:pPr>
    </w:p>
  </w:endnote>
  <w:endnote w:type="continuationSeparator" w:id="0">
    <w:p w:rsidR="001540FF" w:rsidRPr="00AC3823" w:rsidRDefault="001540FF" w:rsidP="00AC3823">
      <w:pPr>
        <w:pStyle w:val="Footer"/>
      </w:pPr>
    </w:p>
  </w:endnote>
  <w:endnote w:type="continuationNotice" w:id="1">
    <w:p w:rsidR="001540FF" w:rsidRDefault="001540F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A5" w:rsidRPr="009F66A5" w:rsidRDefault="009F66A5" w:rsidP="009F66A5">
    <w:pPr>
      <w:pStyle w:val="Footer"/>
      <w:tabs>
        <w:tab w:val="right" w:pos="9638"/>
      </w:tabs>
    </w:pPr>
    <w:r w:rsidRPr="009F66A5">
      <w:rPr>
        <w:b/>
        <w:sz w:val="18"/>
      </w:rPr>
      <w:fldChar w:fldCharType="begin"/>
    </w:r>
    <w:r w:rsidRPr="009F66A5">
      <w:rPr>
        <w:b/>
        <w:sz w:val="18"/>
      </w:rPr>
      <w:instrText xml:space="preserve"> PAGE  \* MERGEFORMAT </w:instrText>
    </w:r>
    <w:r w:rsidRPr="009F66A5">
      <w:rPr>
        <w:b/>
        <w:sz w:val="18"/>
      </w:rPr>
      <w:fldChar w:fldCharType="separate"/>
    </w:r>
    <w:r w:rsidR="00EE709B">
      <w:rPr>
        <w:b/>
        <w:noProof/>
        <w:sz w:val="18"/>
      </w:rPr>
      <w:t>2</w:t>
    </w:r>
    <w:r w:rsidRPr="009F66A5">
      <w:rPr>
        <w:b/>
        <w:sz w:val="18"/>
      </w:rPr>
      <w:fldChar w:fldCharType="end"/>
    </w:r>
    <w:r>
      <w:rPr>
        <w:b/>
        <w:sz w:val="18"/>
      </w:rPr>
      <w:tab/>
    </w:r>
    <w:r>
      <w:t>GE.16-15547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A5" w:rsidRPr="009F66A5" w:rsidRDefault="009F66A5" w:rsidP="009F66A5">
    <w:pPr>
      <w:pStyle w:val="Footer"/>
      <w:tabs>
        <w:tab w:val="right" w:pos="9638"/>
      </w:tabs>
      <w:rPr>
        <w:b/>
        <w:sz w:val="18"/>
      </w:rPr>
    </w:pPr>
    <w:r>
      <w:t>GE.16-15547</w:t>
    </w:r>
    <w:r>
      <w:tab/>
    </w:r>
    <w:r w:rsidRPr="009F66A5">
      <w:rPr>
        <w:b/>
        <w:sz w:val="18"/>
      </w:rPr>
      <w:fldChar w:fldCharType="begin"/>
    </w:r>
    <w:r w:rsidRPr="009F66A5">
      <w:rPr>
        <w:b/>
        <w:sz w:val="18"/>
      </w:rPr>
      <w:instrText xml:space="preserve"> PAGE  \* MERGEFORMAT </w:instrText>
    </w:r>
    <w:r w:rsidRPr="009F66A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F66A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9F66A5" w:rsidRDefault="009F66A5" w:rsidP="009F66A5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1DCA8F8" wp14:editId="694B2901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16-15547  (F)    111016    131016</w:t>
    </w:r>
    <w:r>
      <w:rPr>
        <w:sz w:val="20"/>
      </w:rPr>
      <w:br/>
    </w:r>
    <w:r w:rsidRPr="009F66A5">
      <w:rPr>
        <w:rFonts w:ascii="C39T30Lfz" w:hAnsi="C39T30Lfz"/>
        <w:sz w:val="56"/>
      </w:rPr>
      <w:t></w:t>
    </w:r>
    <w:r w:rsidRPr="009F66A5">
      <w:rPr>
        <w:rFonts w:ascii="C39T30Lfz" w:hAnsi="C39T30Lfz"/>
        <w:sz w:val="56"/>
      </w:rPr>
      <w:t></w:t>
    </w:r>
    <w:r w:rsidRPr="009F66A5">
      <w:rPr>
        <w:rFonts w:ascii="C39T30Lfz" w:hAnsi="C39T30Lfz"/>
        <w:sz w:val="56"/>
      </w:rPr>
      <w:t></w:t>
    </w:r>
    <w:r w:rsidRPr="009F66A5">
      <w:rPr>
        <w:rFonts w:ascii="C39T30Lfz" w:hAnsi="C39T30Lfz"/>
        <w:sz w:val="56"/>
      </w:rPr>
      <w:t></w:t>
    </w:r>
    <w:r w:rsidRPr="009F66A5">
      <w:rPr>
        <w:rFonts w:ascii="C39T30Lfz" w:hAnsi="C39T30Lfz"/>
        <w:sz w:val="56"/>
      </w:rPr>
      <w:t></w:t>
    </w:r>
    <w:r w:rsidRPr="009F66A5">
      <w:rPr>
        <w:rFonts w:ascii="C39T30Lfz" w:hAnsi="C39T30Lfz"/>
        <w:sz w:val="56"/>
      </w:rPr>
      <w:t></w:t>
    </w:r>
    <w:r w:rsidRPr="009F66A5">
      <w:rPr>
        <w:rFonts w:ascii="C39T30Lfz" w:hAnsi="C39T30Lfz"/>
        <w:sz w:val="56"/>
      </w:rPr>
      <w:t></w:t>
    </w:r>
    <w:r w:rsidRPr="009F66A5">
      <w:rPr>
        <w:rFonts w:ascii="C39T30Lfz" w:hAnsi="C39T30Lfz"/>
        <w:sz w:val="56"/>
      </w:rPr>
      <w:t></w:t>
    </w:r>
    <w:r w:rsidRPr="009F66A5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ST/SG/AC.10/C.3/2016/7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C.3/2016/7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FF" w:rsidRPr="00AC3823" w:rsidRDefault="001540F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40FF" w:rsidRPr="00AC3823" w:rsidRDefault="001540F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540FF" w:rsidRPr="00AC3823" w:rsidRDefault="001540FF">
      <w:pPr>
        <w:spacing w:line="240" w:lineRule="auto"/>
        <w:rPr>
          <w:sz w:val="2"/>
          <w:szCs w:val="2"/>
        </w:rPr>
      </w:pPr>
    </w:p>
  </w:footnote>
  <w:footnote w:id="2">
    <w:p w:rsidR="009F66A5" w:rsidRPr="00527268" w:rsidRDefault="009F66A5" w:rsidP="009F66A5">
      <w:pPr>
        <w:pStyle w:val="FootnoteText"/>
      </w:pPr>
      <w:r>
        <w:tab/>
      </w:r>
      <w:r w:rsidRPr="00B54F23">
        <w:rPr>
          <w:rStyle w:val="FootnoteReference"/>
        </w:rPr>
        <w:footnoteRef/>
      </w:r>
      <w:r>
        <w:tab/>
      </w:r>
      <w:r w:rsidRPr="00FF313E">
        <w:t>Conformément au programme de travail du S</w:t>
      </w:r>
      <w:r>
        <w:t>ous-Comité pour la période 2015-</w:t>
      </w:r>
      <w:r w:rsidRPr="00FF313E">
        <w:t>2016 adopté par le Comité à sa septième session (voir ST/SG/AC.10/C.3/92, par. 95</w:t>
      </w:r>
      <w:r>
        <w:t>,</w:t>
      </w:r>
      <w:r w:rsidRPr="00FF313E">
        <w:t xml:space="preserve"> et ST/SG/AC.10/42, par. 15).</w:t>
      </w:r>
    </w:p>
  </w:footnote>
  <w:footnote w:id="3">
    <w:p w:rsidR="009F66A5" w:rsidRPr="00C563EC" w:rsidRDefault="00AC3707" w:rsidP="00AC3707">
      <w:pPr>
        <w:pStyle w:val="FootnoteText"/>
      </w:pPr>
      <w:r>
        <w:tab/>
      </w:r>
      <w:r w:rsidR="009F66A5" w:rsidRPr="00B54F23">
        <w:rPr>
          <w:rStyle w:val="FootnoteReference"/>
        </w:rPr>
        <w:footnoteRef/>
      </w:r>
      <w:r w:rsidR="009F66A5">
        <w:tab/>
        <w:t>Note du secrétariat : l’emploi du terme « date » ne semble pas approprié ici. Le secrétariat suggère le libellé suivant : « Indication de l’édition révisée du Manuel d’épreuves et de critères utilisée ainsi qu’aux éventuels amendements s’y rapportant, par exemple “ST/SG/AC.10/11/Rev.5/Amend.1” ou “ST/SG/AC.10/11/Rev.6”. 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A5" w:rsidRPr="009F66A5" w:rsidRDefault="009F66A5">
    <w:pPr>
      <w:pStyle w:val="Header"/>
    </w:pPr>
    <w:r>
      <w:t>ST/SG/AC.10/C.3/2016/74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A5" w:rsidRPr="009F66A5" w:rsidRDefault="009F66A5" w:rsidP="009F66A5">
    <w:pPr>
      <w:pStyle w:val="Header"/>
      <w:jc w:val="right"/>
    </w:pPr>
    <w:r>
      <w:t>ST/SG/AC.10/C.3/2016/74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21633D"/>
    <w:multiLevelType w:val="hybridMultilevel"/>
    <w:tmpl w:val="E35CC5EE"/>
    <w:lvl w:ilvl="0" w:tplc="040C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FF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540FF"/>
    <w:rsid w:val="00176178"/>
    <w:rsid w:val="001F525A"/>
    <w:rsid w:val="00223272"/>
    <w:rsid w:val="0024779E"/>
    <w:rsid w:val="00283190"/>
    <w:rsid w:val="002832AC"/>
    <w:rsid w:val="002D7C93"/>
    <w:rsid w:val="003F217D"/>
    <w:rsid w:val="00441C3B"/>
    <w:rsid w:val="00446FE5"/>
    <w:rsid w:val="00452396"/>
    <w:rsid w:val="004E468C"/>
    <w:rsid w:val="005505B7"/>
    <w:rsid w:val="00573BE5"/>
    <w:rsid w:val="00586ED3"/>
    <w:rsid w:val="00596AA9"/>
    <w:rsid w:val="0068456F"/>
    <w:rsid w:val="006B236C"/>
    <w:rsid w:val="0071601D"/>
    <w:rsid w:val="0073418F"/>
    <w:rsid w:val="007A62E6"/>
    <w:rsid w:val="0080684C"/>
    <w:rsid w:val="00871C75"/>
    <w:rsid w:val="008776DC"/>
    <w:rsid w:val="009705C8"/>
    <w:rsid w:val="009C1CF4"/>
    <w:rsid w:val="009F66A5"/>
    <w:rsid w:val="00A30353"/>
    <w:rsid w:val="00AC3707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E709B"/>
    <w:rsid w:val="00EF2E22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9F66A5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locked/>
    <w:rsid w:val="009F66A5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9F66A5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locked/>
    <w:rsid w:val="009F66A5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ST/SG/AC.10/C.3/2016/74</vt:lpstr>
      <vt:lpstr>ST/SG/AC.10/C.3/2016/74</vt:lpstr>
    </vt:vector>
  </TitlesOfParts>
  <Company>DCM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ST/SG/AC.10/C.3/2016/74</dc:title>
  <dc:creator>Morin</dc:creator>
  <cp:lastModifiedBy>Laurence Berthet</cp:lastModifiedBy>
  <cp:revision>2</cp:revision>
  <cp:lastPrinted>2016-10-14T08:44:00Z</cp:lastPrinted>
  <dcterms:created xsi:type="dcterms:W3CDTF">2016-10-14T08:44:00Z</dcterms:created>
  <dcterms:modified xsi:type="dcterms:W3CDTF">2016-10-14T08:44:00Z</dcterms:modified>
</cp:coreProperties>
</file>