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EC045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EC0459" w:rsidP="00EC0459">
            <w:pPr>
              <w:jc w:val="right"/>
            </w:pPr>
            <w:r w:rsidRPr="00EC0459">
              <w:rPr>
                <w:sz w:val="40"/>
              </w:rPr>
              <w:t>ST</w:t>
            </w:r>
            <w:r>
              <w:t>/SG/AC.10/C.3/2016/59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EC0459" w:rsidP="009C3129">
            <w:pPr>
              <w:spacing w:before="240"/>
            </w:pPr>
            <w:r>
              <w:t>Distr. générale</w:t>
            </w:r>
          </w:p>
          <w:p w:rsidR="00EC0459" w:rsidRDefault="00EC0459" w:rsidP="00EC0459">
            <w:pPr>
              <w:spacing w:line="240" w:lineRule="exact"/>
            </w:pPr>
            <w:r>
              <w:t>2 septembre 2016</w:t>
            </w:r>
          </w:p>
          <w:p w:rsidR="00EC0459" w:rsidRDefault="00EC0459" w:rsidP="00EC0459">
            <w:pPr>
              <w:spacing w:line="240" w:lineRule="exact"/>
            </w:pPr>
            <w:r>
              <w:t>Français</w:t>
            </w:r>
          </w:p>
          <w:p w:rsidR="00EC0459" w:rsidRPr="00DB58B5" w:rsidRDefault="00EC0459" w:rsidP="00EC0459">
            <w:pPr>
              <w:spacing w:line="240" w:lineRule="exact"/>
            </w:pPr>
            <w:r>
              <w:t>Original : anglais</w:t>
            </w:r>
          </w:p>
        </w:tc>
      </w:tr>
    </w:tbl>
    <w:p w:rsidR="00EC0459" w:rsidRPr="00CA0680" w:rsidRDefault="00EC0459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</w:t>
      </w:r>
      <w:r w:rsidR="00776F6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</w:t>
      </w:r>
      <w:r w:rsidR="00776F6E">
        <w:rPr>
          <w:b/>
          <w:sz w:val="24"/>
          <w:szCs w:val="24"/>
        </w:rPr>
        <w:t>’</w:t>
      </w:r>
      <w:r w:rsidRPr="00CA0680">
        <w:rPr>
          <w:b/>
          <w:sz w:val="24"/>
          <w:szCs w:val="24"/>
        </w:rPr>
        <w:t>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EC0459" w:rsidRPr="00CA0680" w:rsidRDefault="00EC0459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</w:t>
      </w:r>
      <w:r w:rsidR="00776F6E">
        <w:rPr>
          <w:b/>
        </w:rPr>
        <w:t>’</w:t>
      </w:r>
      <w:r w:rsidRPr="00CA0680">
        <w:rPr>
          <w:b/>
        </w:rPr>
        <w:t>experts du transport des marchandises dangereuses</w:t>
      </w:r>
    </w:p>
    <w:p w:rsidR="00EC0459" w:rsidRDefault="00EC0459" w:rsidP="000305D3">
      <w:pPr>
        <w:spacing w:before="120"/>
        <w:rPr>
          <w:b/>
        </w:rPr>
      </w:pPr>
      <w:r w:rsidRPr="006F0C11">
        <w:rPr>
          <w:b/>
          <w:bCs/>
        </w:rPr>
        <w:t>Cinquantième</w:t>
      </w:r>
      <w:r w:rsidRPr="006F0C11">
        <w:rPr>
          <w:b/>
        </w:rPr>
        <w:t xml:space="preserve"> </w:t>
      </w:r>
      <w:r w:rsidRPr="00CA0680">
        <w:rPr>
          <w:b/>
        </w:rPr>
        <w:t>session</w:t>
      </w:r>
    </w:p>
    <w:p w:rsidR="00EC0459" w:rsidRDefault="00EC0459" w:rsidP="000305D3">
      <w:r>
        <w:t xml:space="preserve">Genève, </w:t>
      </w:r>
      <w:r w:rsidRPr="006F0C11">
        <w:t>28 novembre</w:t>
      </w:r>
      <w:r>
        <w:t>-</w:t>
      </w:r>
      <w:r w:rsidRPr="006F0C11">
        <w:t>6 décembre 2016</w:t>
      </w:r>
    </w:p>
    <w:p w:rsidR="00EC0459" w:rsidRDefault="00EC0459" w:rsidP="000305D3">
      <w:r>
        <w:t>Point 2 c) de l</w:t>
      </w:r>
      <w:r w:rsidR="00776F6E">
        <w:t>’</w:t>
      </w:r>
      <w:r>
        <w:t>ordre du jour provisoire</w:t>
      </w:r>
    </w:p>
    <w:p w:rsidR="00EC0459" w:rsidRPr="006F0C11" w:rsidRDefault="00EC0459" w:rsidP="00EC0459">
      <w:pPr>
        <w:spacing w:line="240" w:lineRule="auto"/>
        <w:rPr>
          <w:b/>
        </w:rPr>
      </w:pPr>
      <w:r w:rsidRPr="006F0C11">
        <w:rPr>
          <w:b/>
        </w:rPr>
        <w:t>Recommandations du Sous-Comité formulées à ses quarante-septième,</w:t>
      </w:r>
    </w:p>
    <w:p w:rsidR="00EC0459" w:rsidRDefault="00EC0459" w:rsidP="00CC7040">
      <w:pPr>
        <w:spacing w:line="240" w:lineRule="auto"/>
      </w:pPr>
      <w:r w:rsidRPr="006F0C11">
        <w:rPr>
          <w:b/>
        </w:rPr>
        <w:t xml:space="preserve">quarante-huitième et quarante-neuvième sessions et questions </w:t>
      </w:r>
      <w:r w:rsidR="00CC7040">
        <w:rPr>
          <w:b/>
        </w:rPr>
        <w:br/>
      </w:r>
      <w:r w:rsidRPr="006F0C11">
        <w:rPr>
          <w:b/>
        </w:rPr>
        <w:t>en suspens</w:t>
      </w:r>
      <w:r>
        <w:rPr>
          <w:b/>
        </w:rPr>
        <w:t> </w:t>
      </w:r>
      <w:r w:rsidRPr="006F0C11">
        <w:rPr>
          <w:b/>
        </w:rPr>
        <w:t>:</w:t>
      </w:r>
      <w:r w:rsidR="00CC7040">
        <w:rPr>
          <w:b/>
        </w:rPr>
        <w:t xml:space="preserve"> </w:t>
      </w:r>
      <w:r w:rsidRPr="006F0C11">
        <w:rPr>
          <w:b/>
        </w:rPr>
        <w:t>inscription, classement et emballage</w:t>
      </w:r>
    </w:p>
    <w:p w:rsidR="00EC0459" w:rsidRPr="00776F6E" w:rsidRDefault="00EC0459" w:rsidP="00EC0459">
      <w:pPr>
        <w:pStyle w:val="HChG"/>
        <w:rPr>
          <w:spacing w:val="-2"/>
        </w:rPr>
      </w:pPr>
      <w:r w:rsidRPr="006F0C11">
        <w:tab/>
      </w:r>
      <w:r w:rsidRPr="006F0C11">
        <w:tab/>
      </w:r>
      <w:r w:rsidRPr="00776F6E">
        <w:rPr>
          <w:spacing w:val="-2"/>
        </w:rPr>
        <w:t>Proposition de modification de l</w:t>
      </w:r>
      <w:r w:rsidR="00776F6E" w:rsidRPr="00776F6E">
        <w:rPr>
          <w:spacing w:val="-2"/>
        </w:rPr>
        <w:t>’</w:t>
      </w:r>
      <w:r w:rsidRPr="00776F6E">
        <w:rPr>
          <w:spacing w:val="-2"/>
        </w:rPr>
        <w:t>instruction d</w:t>
      </w:r>
      <w:r w:rsidR="00776F6E" w:rsidRPr="00776F6E">
        <w:rPr>
          <w:spacing w:val="-2"/>
        </w:rPr>
        <w:t>’</w:t>
      </w:r>
      <w:r w:rsidRPr="00776F6E">
        <w:rPr>
          <w:spacing w:val="-2"/>
        </w:rPr>
        <w:t>emballage P902</w:t>
      </w:r>
    </w:p>
    <w:p w:rsidR="00EC0459" w:rsidRPr="006F0C11" w:rsidRDefault="00EC0459" w:rsidP="00EC0459">
      <w:pPr>
        <w:pStyle w:val="H1G"/>
      </w:pPr>
      <w:r w:rsidRPr="006F0C11">
        <w:tab/>
      </w:r>
      <w:r w:rsidRPr="006F0C11">
        <w:tab/>
        <w:t xml:space="preserve">Communication du Council on Safe </w:t>
      </w:r>
      <w:r w:rsidRPr="00EC0459">
        <w:t>Transportation</w:t>
      </w:r>
      <w:r w:rsidRPr="006F0C11">
        <w:t xml:space="preserve"> of Hazardous Articles (COSTHA)</w:t>
      </w:r>
      <w:r w:rsidRPr="006F0C11">
        <w:rPr>
          <w:rStyle w:val="FootnoteReference"/>
          <w:b w:val="0"/>
        </w:rPr>
        <w:footnoteReference w:id="2"/>
      </w:r>
    </w:p>
    <w:p w:rsidR="00446FE5" w:rsidRDefault="00EC0459" w:rsidP="00EC0459">
      <w:pPr>
        <w:pStyle w:val="HChG"/>
      </w:pPr>
      <w:r w:rsidRPr="006F0C11">
        <w:tab/>
      </w:r>
      <w:r w:rsidRPr="006F0C11">
        <w:tab/>
        <w:t>Introduction</w:t>
      </w:r>
    </w:p>
    <w:p w:rsidR="00EC0459" w:rsidRPr="00EC0459" w:rsidRDefault="00EC0459" w:rsidP="00EC0459">
      <w:pPr>
        <w:pStyle w:val="SingleTxtG"/>
        <w:numPr>
          <w:ilvl w:val="0"/>
          <w:numId w:val="14"/>
        </w:numPr>
        <w:ind w:left="1134" w:firstLine="0"/>
      </w:pPr>
      <w:r w:rsidRPr="00EC0459">
        <w:t>Lors de la quarante-neuvième session du Sous-Comité, le COSTHA a présenté une proposition de modification de l</w:t>
      </w:r>
      <w:r w:rsidR="00776F6E">
        <w:t>’</w:t>
      </w:r>
      <w:r w:rsidRPr="00EC0459">
        <w:t>instruction d</w:t>
      </w:r>
      <w:r w:rsidR="00776F6E">
        <w:t>’</w:t>
      </w:r>
      <w:r w:rsidRPr="00EC0459">
        <w:t>emballage P902 et un exemple d</w:t>
      </w:r>
      <w:r w:rsidR="00776F6E">
        <w:t>’</w:t>
      </w:r>
      <w:r w:rsidRPr="00EC0459">
        <w:t>agrément délivré par une autorité compétente, l</w:t>
      </w:r>
      <w:r w:rsidR="00776F6E">
        <w:t>’</w:t>
      </w:r>
      <w:r w:rsidRPr="00EC0459">
        <w:t>objectif étant de préciser que les objets non emballés peuvent être contenus dans des dispositifs de manutention prévus à cet effet lors du transport du fabricant de dispositifs de sécurité à l</w:t>
      </w:r>
      <w:r w:rsidR="00776F6E">
        <w:t>’</w:t>
      </w:r>
      <w:r w:rsidRPr="00EC0459">
        <w:t>usine de montage ou vice-versa, y</w:t>
      </w:r>
      <w:r w:rsidR="002C592A">
        <w:t> </w:t>
      </w:r>
      <w:r w:rsidRPr="00EC0459">
        <w:t>compris lors de trajets faisant intervenir des lieux de manutention intermédiaires (voir documents informels INF.57 et INF.57/Add.1 (</w:t>
      </w:r>
      <w:r w:rsidR="002C592A">
        <w:t>quarante-neuvième</w:t>
      </w:r>
      <w:r w:rsidRPr="00EC0459">
        <w:t xml:space="preserve"> session)).</w:t>
      </w:r>
    </w:p>
    <w:p w:rsidR="00EC0459" w:rsidRPr="00EC0459" w:rsidRDefault="00EC0459" w:rsidP="00EC0459">
      <w:pPr>
        <w:pStyle w:val="SingleTxtG"/>
        <w:numPr>
          <w:ilvl w:val="0"/>
          <w:numId w:val="14"/>
        </w:numPr>
        <w:ind w:left="1134" w:firstLine="0"/>
      </w:pPr>
      <w:r w:rsidRPr="00EC0459">
        <w:t>Le Sous-Comité a exprimé son approbation globale pour le texte tel qu</w:t>
      </w:r>
      <w:r w:rsidR="00776F6E">
        <w:t>’</w:t>
      </w:r>
      <w:r w:rsidRPr="00EC0459">
        <w:t xml:space="preserve">il était rédigé. Par conséquent, le COSTHA propose de réviser la phrase relative aux objets non emballés, comme suggéré à la quarante-neuvième session. </w:t>
      </w:r>
    </w:p>
    <w:p w:rsidR="00EC0459" w:rsidRPr="00EC0459" w:rsidRDefault="00EC0459" w:rsidP="00EC0459">
      <w:pPr>
        <w:pStyle w:val="HChG"/>
      </w:pPr>
      <w:r w:rsidRPr="00EC0459">
        <w:lastRenderedPageBreak/>
        <w:tab/>
      </w:r>
      <w:r w:rsidRPr="00EC0459">
        <w:tab/>
        <w:t>Proposition</w:t>
      </w:r>
    </w:p>
    <w:p w:rsidR="00EC0459" w:rsidRPr="00EC0459" w:rsidRDefault="00EC0459" w:rsidP="00EC0459">
      <w:pPr>
        <w:pStyle w:val="SingleTxtG"/>
        <w:numPr>
          <w:ilvl w:val="0"/>
          <w:numId w:val="14"/>
        </w:numPr>
        <w:ind w:left="1134" w:firstLine="0"/>
      </w:pPr>
      <w:r w:rsidRPr="00EC0459">
        <w:t xml:space="preserve">Le COSTHA propose de modifier comme suit la phrase figurant sous la rubrique </w:t>
      </w:r>
      <w:r w:rsidRPr="00EC0459">
        <w:rPr>
          <w:b/>
        </w:rPr>
        <w:t>Objets non emballés</w:t>
      </w:r>
      <w:r w:rsidRPr="00EC0459">
        <w:t xml:space="preserve"> dans l</w:t>
      </w:r>
      <w:r w:rsidR="00776F6E">
        <w:t>’</w:t>
      </w:r>
      <w:r w:rsidRPr="00EC0459">
        <w:t>instruction d</w:t>
      </w:r>
      <w:r w:rsidR="00776F6E">
        <w:t>’</w:t>
      </w:r>
      <w:r w:rsidRPr="00EC0459">
        <w:t xml:space="preserve">emballage </w:t>
      </w:r>
      <w:r w:rsidR="002C592A">
        <w:t>P902 :</w:t>
      </w:r>
    </w:p>
    <w:p w:rsidR="00EC0459" w:rsidRPr="002C592A" w:rsidRDefault="00EC0459" w:rsidP="00350E88">
      <w:pPr>
        <w:pStyle w:val="SingleTxtG"/>
        <w:ind w:left="1701"/>
      </w:pPr>
      <w:r w:rsidRPr="00EC0459">
        <w:t>Les objets peuvent aussi être transportés sans emballage dans des dispositifs de manutention spéciaux et des véhicules ou des conteneurs spécialement aménagés, lorsqu</w:t>
      </w:r>
      <w:r w:rsidR="00776F6E">
        <w:t>’</w:t>
      </w:r>
      <w:r w:rsidRPr="00EC0459">
        <w:t>ils sont transportés du lieu de fabrication au lieu d</w:t>
      </w:r>
      <w:r w:rsidR="00776F6E">
        <w:t>’</w:t>
      </w:r>
      <w:r w:rsidRPr="00EC0459">
        <w:t xml:space="preserve">assemblage </w:t>
      </w:r>
      <w:r w:rsidRPr="00EC0459">
        <w:rPr>
          <w:u w:val="single"/>
        </w:rPr>
        <w:t>ou vice-versa, y</w:t>
      </w:r>
      <w:r w:rsidR="00350E88">
        <w:rPr>
          <w:u w:val="single"/>
        </w:rPr>
        <w:t> </w:t>
      </w:r>
      <w:r w:rsidRPr="00EC0459">
        <w:rPr>
          <w:u w:val="single"/>
        </w:rPr>
        <w:t>compris lors de trajets faisant intervenir des  lieux de manutention intermédiaires.</w:t>
      </w:r>
    </w:p>
    <w:p w:rsidR="002C592A" w:rsidRPr="002C592A" w:rsidRDefault="002C592A" w:rsidP="002C592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C592A" w:rsidRPr="002C592A" w:rsidSect="00EC045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9E" w:rsidRDefault="008C219E" w:rsidP="00F95C08">
      <w:pPr>
        <w:spacing w:line="240" w:lineRule="auto"/>
      </w:pPr>
    </w:p>
  </w:endnote>
  <w:endnote w:type="continuationSeparator" w:id="0">
    <w:p w:rsidR="008C219E" w:rsidRPr="00AC3823" w:rsidRDefault="008C219E" w:rsidP="00AC3823">
      <w:pPr>
        <w:pStyle w:val="Footer"/>
      </w:pPr>
    </w:p>
  </w:endnote>
  <w:endnote w:type="continuationNotice" w:id="1">
    <w:p w:rsidR="008C219E" w:rsidRDefault="008C219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9" w:rsidRPr="00EC0459" w:rsidRDefault="00EC0459" w:rsidP="00EC0459">
    <w:pPr>
      <w:pStyle w:val="Footer"/>
      <w:tabs>
        <w:tab w:val="right" w:pos="9638"/>
      </w:tabs>
    </w:pPr>
    <w:r w:rsidRPr="00EC0459">
      <w:rPr>
        <w:b/>
        <w:sz w:val="18"/>
      </w:rPr>
      <w:fldChar w:fldCharType="begin"/>
    </w:r>
    <w:r w:rsidRPr="00EC0459">
      <w:rPr>
        <w:b/>
        <w:sz w:val="18"/>
      </w:rPr>
      <w:instrText xml:space="preserve"> PAGE  \* MERGEFORMAT </w:instrText>
    </w:r>
    <w:r w:rsidRPr="00EC0459">
      <w:rPr>
        <w:b/>
        <w:sz w:val="18"/>
      </w:rPr>
      <w:fldChar w:fldCharType="separate"/>
    </w:r>
    <w:r w:rsidR="00591C58">
      <w:rPr>
        <w:b/>
        <w:noProof/>
        <w:sz w:val="18"/>
      </w:rPr>
      <w:t>2</w:t>
    </w:r>
    <w:r w:rsidRPr="00EC0459">
      <w:rPr>
        <w:b/>
        <w:sz w:val="18"/>
      </w:rPr>
      <w:fldChar w:fldCharType="end"/>
    </w:r>
    <w:r>
      <w:rPr>
        <w:b/>
        <w:sz w:val="18"/>
      </w:rPr>
      <w:tab/>
    </w:r>
    <w:r>
      <w:t>GE.16-15194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9" w:rsidRPr="00EC0459" w:rsidRDefault="00EC0459" w:rsidP="00EC0459">
    <w:pPr>
      <w:pStyle w:val="Footer"/>
      <w:tabs>
        <w:tab w:val="right" w:pos="9638"/>
      </w:tabs>
      <w:rPr>
        <w:b/>
        <w:sz w:val="18"/>
      </w:rPr>
    </w:pPr>
    <w:r>
      <w:t>GE.16-15194</w:t>
    </w:r>
    <w:r>
      <w:tab/>
    </w:r>
    <w:r w:rsidRPr="00EC0459">
      <w:rPr>
        <w:b/>
        <w:sz w:val="18"/>
      </w:rPr>
      <w:fldChar w:fldCharType="begin"/>
    </w:r>
    <w:r w:rsidRPr="00EC0459">
      <w:rPr>
        <w:b/>
        <w:sz w:val="18"/>
      </w:rPr>
      <w:instrText xml:space="preserve"> PAGE  \* MERGEFORMAT </w:instrText>
    </w:r>
    <w:r w:rsidRPr="00EC0459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EC045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EC0459" w:rsidRDefault="00EC0459" w:rsidP="00EC0459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4E22913B" wp14:editId="1F2A6CF6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16-15194  (F)</w:t>
    </w:r>
    <w:r w:rsidR="002C592A">
      <w:rPr>
        <w:sz w:val="20"/>
      </w:rPr>
      <w:t xml:space="preserve">    111016    141016</w:t>
    </w:r>
    <w:r>
      <w:rPr>
        <w:sz w:val="20"/>
      </w:rPr>
      <w:br/>
    </w:r>
    <w:r w:rsidRPr="00EC0459">
      <w:rPr>
        <w:rFonts w:ascii="C39T30Lfz" w:hAnsi="C39T30Lfz"/>
        <w:sz w:val="56"/>
      </w:rPr>
      <w:t></w:t>
    </w:r>
    <w:r w:rsidRPr="00EC0459">
      <w:rPr>
        <w:rFonts w:ascii="C39T30Lfz" w:hAnsi="C39T30Lfz"/>
        <w:sz w:val="56"/>
      </w:rPr>
      <w:t></w:t>
    </w:r>
    <w:r w:rsidRPr="00EC0459">
      <w:rPr>
        <w:rFonts w:ascii="C39T30Lfz" w:hAnsi="C39T30Lfz"/>
        <w:sz w:val="56"/>
      </w:rPr>
      <w:t></w:t>
    </w:r>
    <w:r w:rsidRPr="00EC0459">
      <w:rPr>
        <w:rFonts w:ascii="C39T30Lfz" w:hAnsi="C39T30Lfz"/>
        <w:sz w:val="56"/>
      </w:rPr>
      <w:t></w:t>
    </w:r>
    <w:r w:rsidRPr="00EC0459">
      <w:rPr>
        <w:rFonts w:ascii="C39T30Lfz" w:hAnsi="C39T30Lfz"/>
        <w:sz w:val="56"/>
      </w:rPr>
      <w:t></w:t>
    </w:r>
    <w:r w:rsidRPr="00EC0459">
      <w:rPr>
        <w:rFonts w:ascii="C39T30Lfz" w:hAnsi="C39T30Lfz"/>
        <w:sz w:val="56"/>
      </w:rPr>
      <w:t></w:t>
    </w:r>
    <w:r w:rsidRPr="00EC0459">
      <w:rPr>
        <w:rFonts w:ascii="C39T30Lfz" w:hAnsi="C39T30Lfz"/>
        <w:sz w:val="56"/>
      </w:rPr>
      <w:t></w:t>
    </w:r>
    <w:r w:rsidRPr="00EC0459">
      <w:rPr>
        <w:rFonts w:ascii="C39T30Lfz" w:hAnsi="C39T30Lfz"/>
        <w:sz w:val="56"/>
      </w:rPr>
      <w:t></w:t>
    </w:r>
    <w:r w:rsidRPr="00EC045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5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5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9E" w:rsidRPr="00AC3823" w:rsidRDefault="008C219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219E" w:rsidRPr="00AC3823" w:rsidRDefault="008C219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219E" w:rsidRPr="00AC3823" w:rsidRDefault="008C219E">
      <w:pPr>
        <w:spacing w:line="240" w:lineRule="auto"/>
        <w:rPr>
          <w:sz w:val="2"/>
          <w:szCs w:val="2"/>
        </w:rPr>
      </w:pPr>
    </w:p>
  </w:footnote>
  <w:footnote w:id="2">
    <w:p w:rsidR="00EC0459" w:rsidRDefault="00EC0459" w:rsidP="002C592A">
      <w:pPr>
        <w:pStyle w:val="FootnoteText"/>
      </w:pPr>
      <w:r>
        <w:tab/>
      </w:r>
      <w:r w:rsidRPr="002C592A">
        <w:rPr>
          <w:rStyle w:val="FootnoteReference"/>
        </w:rPr>
        <w:footnoteRef/>
      </w:r>
      <w:r>
        <w:tab/>
        <w:t>Conformément au programme de travail du Sous-Comité pour 2015-2016, adopté par le Comité à sa septième session (voir les documents ST/SG/AC.10/C.3/92, par.</w:t>
      </w:r>
      <w:r w:rsidR="002C592A">
        <w:t> </w:t>
      </w:r>
      <w:r>
        <w:t>95, et ST/SG/AC.10/42, par.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9" w:rsidRPr="00EC0459" w:rsidRDefault="00EC0459">
    <w:pPr>
      <w:pStyle w:val="Header"/>
    </w:pPr>
    <w:r>
      <w:t>ST/SG/AC.10/C.3/2016/59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59" w:rsidRPr="00EC0459" w:rsidRDefault="00EC0459" w:rsidP="00EC0459">
    <w:pPr>
      <w:pStyle w:val="Header"/>
      <w:jc w:val="right"/>
    </w:pPr>
    <w:r>
      <w:t>ST/SG/AC.10/C.3/2016/59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69B46293"/>
    <w:multiLevelType w:val="hybridMultilevel"/>
    <w:tmpl w:val="CDC245C8"/>
    <w:lvl w:ilvl="0" w:tplc="100C000F">
      <w:start w:val="1"/>
      <w:numFmt w:val="decimal"/>
      <w:lvlText w:val="%1."/>
      <w:lvlJc w:val="left"/>
      <w:pPr>
        <w:ind w:left="1854" w:hanging="360"/>
      </w:pPr>
    </w:lvl>
    <w:lvl w:ilvl="1" w:tplc="100C0019" w:tentative="1">
      <w:start w:val="1"/>
      <w:numFmt w:val="lowerLetter"/>
      <w:lvlText w:val="%2."/>
      <w:lvlJc w:val="left"/>
      <w:pPr>
        <w:ind w:left="2574" w:hanging="360"/>
      </w:pPr>
    </w:lvl>
    <w:lvl w:ilvl="2" w:tplc="100C001B" w:tentative="1">
      <w:start w:val="1"/>
      <w:numFmt w:val="lowerRoman"/>
      <w:lvlText w:val="%3."/>
      <w:lvlJc w:val="right"/>
      <w:pPr>
        <w:ind w:left="3294" w:hanging="180"/>
      </w:pPr>
    </w:lvl>
    <w:lvl w:ilvl="3" w:tplc="100C000F" w:tentative="1">
      <w:start w:val="1"/>
      <w:numFmt w:val="decimal"/>
      <w:lvlText w:val="%4."/>
      <w:lvlJc w:val="left"/>
      <w:pPr>
        <w:ind w:left="4014" w:hanging="360"/>
      </w:pPr>
    </w:lvl>
    <w:lvl w:ilvl="4" w:tplc="100C0019" w:tentative="1">
      <w:start w:val="1"/>
      <w:numFmt w:val="lowerLetter"/>
      <w:lvlText w:val="%5."/>
      <w:lvlJc w:val="left"/>
      <w:pPr>
        <w:ind w:left="4734" w:hanging="360"/>
      </w:pPr>
    </w:lvl>
    <w:lvl w:ilvl="5" w:tplc="100C001B" w:tentative="1">
      <w:start w:val="1"/>
      <w:numFmt w:val="lowerRoman"/>
      <w:lvlText w:val="%6."/>
      <w:lvlJc w:val="right"/>
      <w:pPr>
        <w:ind w:left="5454" w:hanging="180"/>
      </w:pPr>
    </w:lvl>
    <w:lvl w:ilvl="6" w:tplc="100C000F" w:tentative="1">
      <w:start w:val="1"/>
      <w:numFmt w:val="decimal"/>
      <w:lvlText w:val="%7."/>
      <w:lvlJc w:val="left"/>
      <w:pPr>
        <w:ind w:left="6174" w:hanging="360"/>
      </w:pPr>
    </w:lvl>
    <w:lvl w:ilvl="7" w:tplc="100C0019" w:tentative="1">
      <w:start w:val="1"/>
      <w:numFmt w:val="lowerLetter"/>
      <w:lvlText w:val="%8."/>
      <w:lvlJc w:val="left"/>
      <w:pPr>
        <w:ind w:left="6894" w:hanging="360"/>
      </w:pPr>
    </w:lvl>
    <w:lvl w:ilvl="8" w:tplc="10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9E"/>
    <w:rsid w:val="00017F94"/>
    <w:rsid w:val="00023842"/>
    <w:rsid w:val="000305D3"/>
    <w:rsid w:val="000334F9"/>
    <w:rsid w:val="0007796D"/>
    <w:rsid w:val="000B7790"/>
    <w:rsid w:val="00111F2F"/>
    <w:rsid w:val="00122312"/>
    <w:rsid w:val="00132EA9"/>
    <w:rsid w:val="0014365E"/>
    <w:rsid w:val="00176178"/>
    <w:rsid w:val="001F525A"/>
    <w:rsid w:val="00223272"/>
    <w:rsid w:val="00241235"/>
    <w:rsid w:val="0024779E"/>
    <w:rsid w:val="00283190"/>
    <w:rsid w:val="002832AC"/>
    <w:rsid w:val="002C592A"/>
    <w:rsid w:val="002D7C93"/>
    <w:rsid w:val="00350E88"/>
    <w:rsid w:val="00441C3B"/>
    <w:rsid w:val="00446FE5"/>
    <w:rsid w:val="00452396"/>
    <w:rsid w:val="004E468C"/>
    <w:rsid w:val="005505B7"/>
    <w:rsid w:val="00573BE5"/>
    <w:rsid w:val="00586ED3"/>
    <w:rsid w:val="00591C58"/>
    <w:rsid w:val="00596AA9"/>
    <w:rsid w:val="0068456F"/>
    <w:rsid w:val="0071601D"/>
    <w:rsid w:val="00776F6E"/>
    <w:rsid w:val="007A62E6"/>
    <w:rsid w:val="0080684C"/>
    <w:rsid w:val="00871C75"/>
    <w:rsid w:val="008776DC"/>
    <w:rsid w:val="008C219E"/>
    <w:rsid w:val="009705C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C7040"/>
    <w:rsid w:val="00D3439C"/>
    <w:rsid w:val="00DB1831"/>
    <w:rsid w:val="00DD3BFD"/>
    <w:rsid w:val="00DF6678"/>
    <w:rsid w:val="00EC0459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ST/SG/AC.10/C.3/2016/59</vt:lpstr>
      <vt:lpstr>ST/SG/AC.10/C.3/2016/59</vt:lpstr>
    </vt:vector>
  </TitlesOfParts>
  <Company>DCM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ST/SG/AC.10/C.3/2016/59</dc:title>
  <dc:creator>Robert Corinne</dc:creator>
  <cp:lastModifiedBy>Laurence Berthet</cp:lastModifiedBy>
  <cp:revision>2</cp:revision>
  <cp:lastPrinted>2016-10-14T12:47:00Z</cp:lastPrinted>
  <dcterms:created xsi:type="dcterms:W3CDTF">2016-10-14T12:48:00Z</dcterms:created>
  <dcterms:modified xsi:type="dcterms:W3CDTF">2016-10-14T12:48:00Z</dcterms:modified>
</cp:coreProperties>
</file>