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6500BA" w:rsidTr="00A32D41">
        <w:trPr>
          <w:trHeight w:val="851"/>
        </w:trPr>
        <w:tc>
          <w:tcPr>
            <w:tcW w:w="1259" w:type="dxa"/>
            <w:tcBorders>
              <w:top w:val="nil"/>
              <w:left w:val="nil"/>
              <w:bottom w:val="single" w:sz="4" w:space="0" w:color="auto"/>
              <w:right w:val="nil"/>
            </w:tcBorders>
          </w:tcPr>
          <w:p w:rsidR="00446DE4" w:rsidRPr="006500BA" w:rsidRDefault="00446DE4" w:rsidP="00A32D41">
            <w:pPr>
              <w:spacing w:after="80" w:line="340" w:lineRule="exact"/>
            </w:pPr>
          </w:p>
        </w:tc>
        <w:tc>
          <w:tcPr>
            <w:tcW w:w="2236" w:type="dxa"/>
            <w:tcBorders>
              <w:top w:val="nil"/>
              <w:left w:val="nil"/>
              <w:bottom w:val="single" w:sz="4" w:space="0" w:color="auto"/>
              <w:right w:val="nil"/>
            </w:tcBorders>
            <w:vAlign w:val="bottom"/>
          </w:tcPr>
          <w:p w:rsidR="00446DE4" w:rsidRPr="00A32D41" w:rsidRDefault="00B3317B" w:rsidP="00A32D41">
            <w:pPr>
              <w:spacing w:after="80" w:line="340" w:lineRule="exact"/>
              <w:rPr>
                <w:sz w:val="28"/>
                <w:szCs w:val="28"/>
              </w:rPr>
            </w:pPr>
            <w:r w:rsidRPr="00A32D41">
              <w:rPr>
                <w:sz w:val="28"/>
                <w:szCs w:val="28"/>
              </w:rPr>
              <w:t>United Nations</w:t>
            </w:r>
          </w:p>
        </w:tc>
        <w:tc>
          <w:tcPr>
            <w:tcW w:w="6144" w:type="dxa"/>
            <w:gridSpan w:val="2"/>
            <w:tcBorders>
              <w:top w:val="nil"/>
              <w:left w:val="nil"/>
              <w:bottom w:val="single" w:sz="4" w:space="0" w:color="auto"/>
              <w:right w:val="nil"/>
            </w:tcBorders>
            <w:vAlign w:val="bottom"/>
          </w:tcPr>
          <w:p w:rsidR="00446DE4" w:rsidRPr="006500BA" w:rsidRDefault="009461DD" w:rsidP="00670AD6">
            <w:pPr>
              <w:jc w:val="right"/>
            </w:pPr>
            <w:r w:rsidRPr="00A32D41">
              <w:rPr>
                <w:sz w:val="40"/>
              </w:rPr>
              <w:t>ST</w:t>
            </w:r>
            <w:r w:rsidR="003466AC">
              <w:t>/</w:t>
            </w:r>
            <w:r>
              <w:t>SG</w:t>
            </w:r>
            <w:r w:rsidR="003466AC">
              <w:t>/</w:t>
            </w:r>
            <w:r>
              <w:t>AC.10/C</w:t>
            </w:r>
            <w:r w:rsidR="003466AC">
              <w:t>.3/</w:t>
            </w:r>
            <w:r w:rsidR="00BD10E7">
              <w:t>201</w:t>
            </w:r>
            <w:r w:rsidR="005279D0">
              <w:t>6</w:t>
            </w:r>
            <w:r w:rsidR="003466AC">
              <w:t>/</w:t>
            </w:r>
            <w:r w:rsidR="00670AD6">
              <w:t>33</w:t>
            </w:r>
          </w:p>
        </w:tc>
      </w:tr>
      <w:tr w:rsidR="003107FA" w:rsidRPr="006500BA" w:rsidTr="00A32D41">
        <w:trPr>
          <w:trHeight w:val="2835"/>
        </w:trPr>
        <w:tc>
          <w:tcPr>
            <w:tcW w:w="1259" w:type="dxa"/>
            <w:tcBorders>
              <w:top w:val="single" w:sz="4" w:space="0" w:color="auto"/>
              <w:left w:val="nil"/>
              <w:bottom w:val="single" w:sz="12" w:space="0" w:color="auto"/>
              <w:right w:val="nil"/>
            </w:tcBorders>
          </w:tcPr>
          <w:p w:rsidR="003107FA" w:rsidRPr="006500BA" w:rsidRDefault="005132B7" w:rsidP="00A32D41">
            <w:pPr>
              <w:spacing w:before="120"/>
              <w:jc w:val="center"/>
            </w:pPr>
            <w:r>
              <w:rPr>
                <w:noProof/>
                <w:lang w:eastAsia="en-GB"/>
              </w:rPr>
              <w:drawing>
                <wp:inline distT="0" distB="0" distL="0" distR="0" wp14:anchorId="5B1AB55C" wp14:editId="2AAC7E6A">
                  <wp:extent cx="711200" cy="589280"/>
                  <wp:effectExtent l="0" t="0" r="0" b="0"/>
                  <wp:docPr id="2"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200" cy="58928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rsidR="003107FA" w:rsidRPr="00A32D41" w:rsidRDefault="00D96CC5" w:rsidP="00A32D41">
            <w:pPr>
              <w:spacing w:before="120" w:line="420" w:lineRule="exact"/>
              <w:rPr>
                <w:b/>
                <w:sz w:val="40"/>
                <w:szCs w:val="40"/>
              </w:rPr>
            </w:pPr>
            <w:r w:rsidRPr="00A32D41">
              <w:rPr>
                <w:b/>
                <w:sz w:val="40"/>
                <w:szCs w:val="40"/>
              </w:rPr>
              <w:t>Secretariat</w:t>
            </w:r>
          </w:p>
        </w:tc>
        <w:tc>
          <w:tcPr>
            <w:tcW w:w="2930" w:type="dxa"/>
            <w:tcBorders>
              <w:top w:val="single" w:sz="4" w:space="0" w:color="auto"/>
              <w:left w:val="nil"/>
              <w:bottom w:val="single" w:sz="12" w:space="0" w:color="auto"/>
              <w:right w:val="nil"/>
            </w:tcBorders>
          </w:tcPr>
          <w:p w:rsidR="003466AC" w:rsidRDefault="003466AC" w:rsidP="00A32D41">
            <w:pPr>
              <w:spacing w:before="240" w:line="240" w:lineRule="exact"/>
            </w:pPr>
            <w:r>
              <w:t>Distr.: General</w:t>
            </w:r>
          </w:p>
          <w:p w:rsidR="003466AC" w:rsidRDefault="00EC7572" w:rsidP="00A32D41">
            <w:pPr>
              <w:spacing w:line="240" w:lineRule="exact"/>
            </w:pPr>
            <w:r>
              <w:t>11</w:t>
            </w:r>
            <w:r w:rsidR="000E0662">
              <w:t xml:space="preserve"> </w:t>
            </w:r>
            <w:r w:rsidR="00670AD6">
              <w:t>April</w:t>
            </w:r>
            <w:r w:rsidR="00B757DF">
              <w:t xml:space="preserve"> </w:t>
            </w:r>
            <w:r w:rsidR="00230AFE">
              <w:t>201</w:t>
            </w:r>
            <w:r w:rsidR="00870CE1">
              <w:t>6</w:t>
            </w:r>
          </w:p>
          <w:p w:rsidR="003466AC" w:rsidRDefault="003466AC" w:rsidP="00A32D41">
            <w:pPr>
              <w:spacing w:line="240" w:lineRule="exact"/>
            </w:pPr>
          </w:p>
          <w:p w:rsidR="003107FA" w:rsidRPr="006500BA" w:rsidRDefault="003466AC" w:rsidP="00A32D41">
            <w:pPr>
              <w:spacing w:line="240" w:lineRule="exact"/>
            </w:pPr>
            <w:r>
              <w:t>Original: English</w:t>
            </w:r>
          </w:p>
        </w:tc>
      </w:tr>
    </w:tbl>
    <w:p w:rsidR="00D35506" w:rsidRDefault="009F0F06" w:rsidP="005176CD">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rsidR="00041765" w:rsidRDefault="00041765" w:rsidP="00041765">
      <w:pPr>
        <w:spacing w:before="120"/>
        <w:rPr>
          <w:b/>
        </w:rPr>
      </w:pPr>
      <w:r w:rsidRPr="000216CC">
        <w:rPr>
          <w:b/>
        </w:rPr>
        <w:t xml:space="preserve">Sub-Committee of Experts on the Transport </w:t>
      </w:r>
      <w:r w:rsidRPr="000216CC">
        <w:rPr>
          <w:b/>
        </w:rPr>
        <w:br/>
        <w:t xml:space="preserve">of Dangerous Goods </w:t>
      </w:r>
    </w:p>
    <w:p w:rsidR="00041765" w:rsidRDefault="00041765" w:rsidP="005176CD">
      <w:pPr>
        <w:spacing w:before="120"/>
        <w:rPr>
          <w:b/>
        </w:rPr>
      </w:pPr>
      <w:r>
        <w:rPr>
          <w:b/>
        </w:rPr>
        <w:t xml:space="preserve">Forty-ninth </w:t>
      </w:r>
      <w:proofErr w:type="gramStart"/>
      <w:r>
        <w:rPr>
          <w:b/>
        </w:rPr>
        <w:t>session</w:t>
      </w:r>
      <w:proofErr w:type="gramEnd"/>
    </w:p>
    <w:p w:rsidR="00041765" w:rsidRPr="00A22A58" w:rsidRDefault="00041765" w:rsidP="00041765">
      <w:pPr>
        <w:rPr>
          <w:sz w:val="19"/>
          <w:szCs w:val="19"/>
          <w:lang w:val="en-US"/>
        </w:rPr>
      </w:pPr>
      <w:r w:rsidRPr="00A22A58">
        <w:rPr>
          <w:sz w:val="19"/>
          <w:szCs w:val="19"/>
          <w:lang w:val="en-US"/>
        </w:rPr>
        <w:t>Geneva, 27 June – 6 July 2016</w:t>
      </w:r>
    </w:p>
    <w:p w:rsidR="00041765" w:rsidRPr="0051274C" w:rsidRDefault="00041765" w:rsidP="00041765">
      <w:r w:rsidRPr="0051274C">
        <w:t xml:space="preserve">Item </w:t>
      </w:r>
      <w:r w:rsidR="00EC7572">
        <w:t>4 (d)</w:t>
      </w:r>
      <w:r w:rsidRPr="0051274C">
        <w:t xml:space="preserve"> of the provisional agenda</w:t>
      </w:r>
    </w:p>
    <w:p w:rsidR="008C3CB0" w:rsidRPr="00EC7572" w:rsidRDefault="00EC7572" w:rsidP="00041765">
      <w:pPr>
        <w:rPr>
          <w:b/>
          <w:highlight w:val="yellow"/>
        </w:rPr>
      </w:pPr>
      <w:r w:rsidRPr="00EC7572">
        <w:rPr>
          <w:b/>
        </w:rPr>
        <w:t>Electric storage systems</w:t>
      </w:r>
      <w:r w:rsidRPr="00EC7572">
        <w:rPr>
          <w:b/>
        </w:rPr>
        <w:t>: m</w:t>
      </w:r>
      <w:r w:rsidRPr="00EC7572">
        <w:rPr>
          <w:b/>
        </w:rPr>
        <w:t>iscellaneous</w:t>
      </w:r>
    </w:p>
    <w:p w:rsidR="00B761DE" w:rsidRDefault="007656AE" w:rsidP="00B761DE">
      <w:pPr>
        <w:pStyle w:val="HChG"/>
        <w:spacing w:before="240" w:line="240" w:lineRule="auto"/>
        <w:rPr>
          <w:szCs w:val="28"/>
        </w:rPr>
      </w:pPr>
      <w:r w:rsidRPr="002D128B">
        <w:rPr>
          <w:rFonts w:eastAsia="MS Mincho"/>
          <w:lang w:eastAsia="ja-JP"/>
        </w:rPr>
        <w:tab/>
      </w:r>
      <w:r w:rsidRPr="002D128B">
        <w:rPr>
          <w:rFonts w:eastAsia="MS Mincho"/>
          <w:lang w:eastAsia="ja-JP"/>
        </w:rPr>
        <w:tab/>
      </w:r>
      <w:r w:rsidR="00670AD6" w:rsidRPr="00BB6E1D">
        <w:rPr>
          <w:szCs w:val="28"/>
        </w:rPr>
        <w:t>New UN number for Rech</w:t>
      </w:r>
      <w:r w:rsidR="00EC7572">
        <w:rPr>
          <w:szCs w:val="28"/>
        </w:rPr>
        <w:t>argeable Lithium Metal Polymer b</w:t>
      </w:r>
      <w:r w:rsidR="00670AD6" w:rsidRPr="00BB6E1D">
        <w:rPr>
          <w:szCs w:val="28"/>
        </w:rPr>
        <w:t>atteries</w:t>
      </w:r>
    </w:p>
    <w:p w:rsidR="00EC7572" w:rsidRDefault="00670AD6" w:rsidP="00B761DE">
      <w:pPr>
        <w:pStyle w:val="H1G"/>
      </w:pPr>
      <w:r w:rsidRPr="00E73F7D">
        <w:rPr>
          <w:szCs w:val="28"/>
        </w:rPr>
        <w:tab/>
      </w:r>
      <w:r w:rsidRPr="00E73F7D">
        <w:rPr>
          <w:szCs w:val="28"/>
        </w:rPr>
        <w:tab/>
      </w:r>
      <w:r>
        <w:t xml:space="preserve">Transmitted by </w:t>
      </w:r>
      <w:r w:rsidR="00EC7572">
        <w:t>RECHARGE and the Rechargeable Battery Association (</w:t>
      </w:r>
      <w:r>
        <w:t>PRBA</w:t>
      </w:r>
      <w:r w:rsidR="00EC7572">
        <w:t>)</w:t>
      </w:r>
      <w:r w:rsidR="00FB4412">
        <w:rPr>
          <w:rStyle w:val="FootnoteReference"/>
          <w:rFonts w:eastAsia="MS Mincho"/>
        </w:rPr>
        <w:footnoteReference w:id="2"/>
      </w:r>
    </w:p>
    <w:p w:rsidR="00670AD6" w:rsidRDefault="00670AD6" w:rsidP="00EC7572">
      <w:pPr>
        <w:pStyle w:val="H1G"/>
        <w:rPr>
          <w:lang w:eastAsia="ko-KR"/>
        </w:rPr>
      </w:pPr>
      <w:r w:rsidRPr="00E73F7D">
        <w:rPr>
          <w:szCs w:val="28"/>
        </w:rPr>
        <w:tab/>
      </w:r>
      <w:r w:rsidRPr="00E73F7D">
        <w:rPr>
          <w:szCs w:val="28"/>
        </w:rPr>
        <w:tab/>
      </w:r>
      <w:r>
        <w:rPr>
          <w:lang w:eastAsia="ko-KR"/>
        </w:rPr>
        <w:t>Introduction</w:t>
      </w:r>
    </w:p>
    <w:p w:rsidR="00670AD6" w:rsidRPr="00670AD6" w:rsidRDefault="00670AD6" w:rsidP="00670AD6">
      <w:pPr>
        <w:pStyle w:val="SingleTxtG"/>
      </w:pPr>
      <w:r>
        <w:t>1.</w:t>
      </w:r>
      <w:r>
        <w:tab/>
      </w:r>
      <w:r w:rsidR="00B761DE">
        <w:t>I</w:t>
      </w:r>
      <w:bookmarkStart w:id="0" w:name="_GoBack"/>
      <w:bookmarkEnd w:id="0"/>
      <w:r w:rsidR="00EC7572">
        <w:t xml:space="preserve">nformal document </w:t>
      </w:r>
      <w:r w:rsidRPr="00670AD6">
        <w:t xml:space="preserve">INF.10 </w:t>
      </w:r>
      <w:r w:rsidR="00EC7572">
        <w:t>(48</w:t>
      </w:r>
      <w:r w:rsidR="00EC7572" w:rsidRPr="00EC7572">
        <w:rPr>
          <w:vertAlign w:val="superscript"/>
        </w:rPr>
        <w:t>th</w:t>
      </w:r>
      <w:r w:rsidR="00EC7572">
        <w:t xml:space="preserve"> session) </w:t>
      </w:r>
      <w:r w:rsidRPr="00670AD6">
        <w:t xml:space="preserve">has presented the rationale for the harmonization of the energy rating for Rechargeable Lithium Metal Polymer (RLMP) and Lithium-Ion batteries: primary Lithium batteries are transported undischarged when they are new, it is therefore appropriate to represent the characteristics of the battery by its lithium metal content. For example, according to </w:t>
      </w:r>
      <w:r w:rsidR="00EC7572">
        <w:t xml:space="preserve">special provision (SP) </w:t>
      </w:r>
      <w:r w:rsidRPr="00670AD6">
        <w:t>188, for Lithium metal batteries (UN</w:t>
      </w:r>
      <w:r w:rsidR="00EC7572">
        <w:t xml:space="preserve"> No. </w:t>
      </w:r>
      <w:r w:rsidRPr="00670AD6">
        <w:t>3090), exempted cells and batteries must contain less than 1 g lithium for lithium metal or lithium alloy per cell or less than 2 g lithium per battery.  On the other hand, rechargeable Lithium-Ion batteries (UN</w:t>
      </w:r>
      <w:r w:rsidR="00EC7572">
        <w:t xml:space="preserve"> No. </w:t>
      </w:r>
      <w:r w:rsidRPr="00670AD6">
        <w:t xml:space="preserve">3480) are characterized by their total energy content in </w:t>
      </w:r>
      <w:proofErr w:type="spellStart"/>
      <w:proofErr w:type="gramStart"/>
      <w:r w:rsidRPr="00670AD6">
        <w:t>Wh</w:t>
      </w:r>
      <w:proofErr w:type="spellEnd"/>
      <w:proofErr w:type="gramEnd"/>
      <w:r w:rsidRPr="00670AD6">
        <w:t xml:space="preserve"> when fully charged. According to SP188, for Lithium-Ion rechargeable batteries, exempted cells and batteries must contain less </w:t>
      </w:r>
      <w:proofErr w:type="gramStart"/>
      <w:r w:rsidRPr="00670AD6">
        <w:t>than  20Wh</w:t>
      </w:r>
      <w:proofErr w:type="gramEnd"/>
      <w:r w:rsidRPr="00670AD6">
        <w:t xml:space="preserve"> per cell or less than 100 </w:t>
      </w:r>
      <w:proofErr w:type="spellStart"/>
      <w:r w:rsidRPr="00670AD6">
        <w:t>Wh</w:t>
      </w:r>
      <w:proofErr w:type="spellEnd"/>
      <w:r w:rsidRPr="00670AD6">
        <w:t xml:space="preserve"> per  battery. </w:t>
      </w:r>
    </w:p>
    <w:p w:rsidR="00670AD6" w:rsidRPr="00670AD6" w:rsidRDefault="00670AD6" w:rsidP="00670AD6">
      <w:pPr>
        <w:pStyle w:val="SingleTxtG"/>
      </w:pPr>
      <w:r>
        <w:t>2.</w:t>
      </w:r>
      <w:r>
        <w:tab/>
      </w:r>
      <w:r w:rsidRPr="00670AD6">
        <w:t xml:space="preserve">In the </w:t>
      </w:r>
      <w:r w:rsidR="00EC7572">
        <w:t xml:space="preserve">informal documents </w:t>
      </w:r>
      <w:r w:rsidRPr="00670AD6">
        <w:t>INF.13/Rev.1</w:t>
      </w:r>
      <w:r w:rsidR="00EC7572">
        <w:t xml:space="preserve"> (47</w:t>
      </w:r>
      <w:r w:rsidR="00EC7572" w:rsidRPr="00EC7572">
        <w:rPr>
          <w:vertAlign w:val="superscript"/>
        </w:rPr>
        <w:t>th</w:t>
      </w:r>
      <w:r w:rsidR="00EC7572">
        <w:t xml:space="preserve"> session)</w:t>
      </w:r>
      <w:r w:rsidRPr="00670AD6">
        <w:t xml:space="preserve"> and INF.10</w:t>
      </w:r>
      <w:r w:rsidR="00EC7572">
        <w:t xml:space="preserve"> (48</w:t>
      </w:r>
      <w:r w:rsidR="00EC7572" w:rsidRPr="00EC7572">
        <w:rPr>
          <w:vertAlign w:val="superscript"/>
        </w:rPr>
        <w:t>th</w:t>
      </w:r>
      <w:r w:rsidR="00EC7572">
        <w:t xml:space="preserve"> session)</w:t>
      </w:r>
      <w:r w:rsidRPr="00670AD6">
        <w:t xml:space="preserve">, was introduced the description of the Rechargeable Lithium battery based on a Lithium metal anode associated with a polymer electrolyte (RLMP)  The uses and applications of these Rechargeable Lithium Metal Polymer batteries (RLMP) are expected to increase </w:t>
      </w:r>
      <w:r w:rsidRPr="00670AD6">
        <w:lastRenderedPageBreak/>
        <w:t xml:space="preserve">substantially over the next 5 to 10 years. It is worth to indicate that this new battery technology is applicable to small portable batteries for IT equipment and to large batteries for electric vehicles, as the lithium ion batteries.  Based on the new </w:t>
      </w:r>
      <w:proofErr w:type="gramStart"/>
      <w:r w:rsidRPr="00670AD6">
        <w:t>design  of</w:t>
      </w:r>
      <w:proofErr w:type="gramEnd"/>
      <w:r w:rsidRPr="00670AD6">
        <w:t xml:space="preserve"> these products, a specific definition can be proposed: definition and an illustrat</w:t>
      </w:r>
      <w:r w:rsidR="00EC7572">
        <w:t>ion of an RMLP are proposed in a</w:t>
      </w:r>
      <w:r w:rsidRPr="00670AD6">
        <w:t>nnex 1, as well as the key features of this technology.</w:t>
      </w:r>
    </w:p>
    <w:p w:rsidR="00670AD6" w:rsidRPr="00670AD6" w:rsidRDefault="00670AD6" w:rsidP="00670AD6">
      <w:pPr>
        <w:pStyle w:val="SingleTxtG"/>
      </w:pPr>
      <w:r>
        <w:t>3.</w:t>
      </w:r>
      <w:r>
        <w:tab/>
      </w:r>
      <w:r w:rsidRPr="00670AD6">
        <w:t xml:space="preserve">The safety characteristics of the RLMPs are equivalent or better than those of the Lithium-Ion battery technology particularly thanks to the use of the polymer electrolyte. The results of the comparative tests campaign presented in the </w:t>
      </w:r>
      <w:r w:rsidR="00EC7572">
        <w:t>informal document INF.10 (48</w:t>
      </w:r>
      <w:r w:rsidR="00EC7572" w:rsidRPr="00EC7572">
        <w:rPr>
          <w:vertAlign w:val="superscript"/>
        </w:rPr>
        <w:t>th</w:t>
      </w:r>
      <w:r w:rsidR="00EC7572">
        <w:t xml:space="preserve"> session)</w:t>
      </w:r>
      <w:r w:rsidRPr="00670AD6">
        <w:t xml:space="preserve"> have been completed, RMLP cells and Li-ion cells have been submitted to the destructive tests of the UN Manual of Tests and </w:t>
      </w:r>
      <w:proofErr w:type="gramStart"/>
      <w:r w:rsidRPr="00670AD6">
        <w:t>Criteria  Chapter</w:t>
      </w:r>
      <w:proofErr w:type="gramEnd"/>
      <w:r w:rsidRPr="00670AD6">
        <w:t xml:space="preserve"> 38.3 (test T6-crushing, test T8-overdischarge). In addition, new tests showing the safe </w:t>
      </w:r>
      <w:proofErr w:type="spellStart"/>
      <w:r w:rsidRPr="00670AD6">
        <w:t>behavior</w:t>
      </w:r>
      <w:proofErr w:type="spellEnd"/>
      <w:r w:rsidRPr="00670AD6">
        <w:t xml:space="preserve"> in case of thermally activated run-away, as developed for the air transport packaging standard run-away, have been applied. The results are presented in Annex 2. </w:t>
      </w:r>
    </w:p>
    <w:p w:rsidR="00670AD6" w:rsidRPr="00670AD6" w:rsidRDefault="00670AD6" w:rsidP="00670AD6">
      <w:pPr>
        <w:pStyle w:val="SingleTxtG"/>
      </w:pPr>
      <w:r>
        <w:t>4.</w:t>
      </w:r>
      <w:r>
        <w:tab/>
      </w:r>
      <w:r w:rsidRPr="00670AD6">
        <w:t>It can be observed that the tests results are indicating equivalent safety performances for both Li-Ion and RLMP cells and batteries. In addition, the destructive tests at 100% SOC are showing the limited consequences in case of internal thermal runaway. This is due to the specific properties of the RLMP design, particularly the non-flammable polymer electrolyte.</w:t>
      </w:r>
    </w:p>
    <w:p w:rsidR="00670AD6" w:rsidRPr="00670AD6" w:rsidRDefault="00670AD6" w:rsidP="00670AD6">
      <w:pPr>
        <w:pStyle w:val="SingleTxtG"/>
      </w:pPr>
      <w:r>
        <w:t>5.</w:t>
      </w:r>
      <w:r>
        <w:tab/>
      </w:r>
      <w:r w:rsidRPr="00670AD6">
        <w:t xml:space="preserve">Some comments about the </w:t>
      </w:r>
      <w:r w:rsidR="00EC7572">
        <w:t>informal document INF.10 (48</w:t>
      </w:r>
      <w:r w:rsidR="00EC7572" w:rsidRPr="00EC7572">
        <w:rPr>
          <w:vertAlign w:val="superscript"/>
        </w:rPr>
        <w:t>th</w:t>
      </w:r>
      <w:r w:rsidR="00EC7572">
        <w:t xml:space="preserve"> session)</w:t>
      </w:r>
      <w:r w:rsidRPr="00670AD6">
        <w:t xml:space="preserve"> proposed to consider the creation of a new UN number for the RLMP batteries, in order to avoid more complexity and changes with the existing UN 3090 and 3480. Based on the discussion a</w:t>
      </w:r>
      <w:r w:rsidR="00EC7572">
        <w:t xml:space="preserve">t the IWG meeting in Bordeaux (30 </w:t>
      </w:r>
      <w:r w:rsidRPr="00670AD6">
        <w:t xml:space="preserve">March </w:t>
      </w:r>
      <w:r w:rsidR="00EC7572">
        <w:t>– 1 April 2</w:t>
      </w:r>
      <w:r w:rsidRPr="00670AD6">
        <w:t>016), an in the context des</w:t>
      </w:r>
      <w:r w:rsidR="00EC7572">
        <w:t xml:space="preserve">cribed above (and particularly paras. </w:t>
      </w:r>
      <w:r w:rsidRPr="00670AD6">
        <w:t xml:space="preserve">3, 4 and 5), it is proposed to apply the same regulation for the transport of RLMP batteries than for the Li-ion batteries. </w:t>
      </w:r>
    </w:p>
    <w:p w:rsidR="00670AD6" w:rsidRDefault="00670AD6" w:rsidP="00670AD6">
      <w:pPr>
        <w:pStyle w:val="HChG"/>
        <w:rPr>
          <w:szCs w:val="28"/>
        </w:rPr>
      </w:pPr>
      <w:r>
        <w:tab/>
      </w:r>
      <w:r>
        <w:tab/>
        <w:t>Proposal</w:t>
      </w:r>
    </w:p>
    <w:p w:rsidR="00670AD6" w:rsidRDefault="00670AD6" w:rsidP="00670AD6">
      <w:pPr>
        <w:pStyle w:val="SingleTxtG"/>
      </w:pPr>
      <w:r>
        <w:t>6.</w:t>
      </w:r>
      <w:r>
        <w:tab/>
        <w:t>It is proposed to introduce a new UN number XXXX for RLMP cells and XXXY for RLMP batteries, and a new special provision for identification of the transport conditions applicable to RLMP.</w:t>
      </w:r>
    </w:p>
    <w:p w:rsidR="00670AD6" w:rsidRDefault="00670AD6" w:rsidP="00670AD6">
      <w:pPr>
        <w:spacing w:before="120" w:after="120"/>
        <w:jc w:val="center"/>
        <w:rPr>
          <w:b/>
          <w:lang w:eastAsia="ko-KR"/>
        </w:rPr>
      </w:pPr>
      <w:r>
        <w:rPr>
          <w:b/>
          <w:lang w:eastAsia="ko-KR"/>
        </w:rPr>
        <w:t>Dangerous Goods List (UN Model Regulations 18</w:t>
      </w:r>
      <w:r>
        <w:rPr>
          <w:b/>
          <w:vertAlign w:val="superscript"/>
          <w:lang w:eastAsia="ko-KR"/>
        </w:rPr>
        <w:t>th</w:t>
      </w:r>
      <w:r>
        <w:rPr>
          <w:b/>
          <w:lang w:eastAsia="ko-KR"/>
        </w:rPr>
        <w:t>)</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0"/>
        <w:gridCol w:w="2790"/>
        <w:gridCol w:w="411"/>
        <w:gridCol w:w="619"/>
        <w:gridCol w:w="630"/>
        <w:gridCol w:w="1075"/>
        <w:gridCol w:w="579"/>
        <w:gridCol w:w="623"/>
        <w:gridCol w:w="1113"/>
      </w:tblGrid>
      <w:tr w:rsidR="00670AD6" w:rsidTr="00670AD6">
        <w:trPr>
          <w:trHeight w:val="720"/>
          <w:jc w:val="center"/>
        </w:trPr>
        <w:tc>
          <w:tcPr>
            <w:tcW w:w="530"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i/>
                <w:sz w:val="18"/>
                <w:szCs w:val="18"/>
                <w:lang w:eastAsia="ko-KR"/>
              </w:rPr>
            </w:pPr>
            <w:r>
              <w:rPr>
                <w:i/>
                <w:sz w:val="18"/>
                <w:szCs w:val="18"/>
                <w:lang w:eastAsia="ko-KR"/>
              </w:rPr>
              <w:t>UN No.</w:t>
            </w:r>
          </w:p>
        </w:tc>
        <w:tc>
          <w:tcPr>
            <w:tcW w:w="2790"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i/>
                <w:sz w:val="18"/>
                <w:szCs w:val="18"/>
                <w:lang w:eastAsia="ko-KR"/>
              </w:rPr>
            </w:pPr>
            <w:r>
              <w:rPr>
                <w:i/>
                <w:sz w:val="18"/>
                <w:szCs w:val="18"/>
                <w:lang w:eastAsia="ko-KR"/>
              </w:rPr>
              <w:t>Name and description</w:t>
            </w:r>
          </w:p>
        </w:tc>
        <w:tc>
          <w:tcPr>
            <w:tcW w:w="411"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i/>
                <w:sz w:val="18"/>
                <w:szCs w:val="18"/>
                <w:lang w:eastAsia="ko-KR"/>
              </w:rPr>
            </w:pPr>
            <w:r>
              <w:rPr>
                <w:i/>
                <w:sz w:val="18"/>
                <w:szCs w:val="18"/>
                <w:lang w:eastAsia="ko-KR"/>
              </w:rPr>
              <w:t>Class</w:t>
            </w:r>
          </w:p>
        </w:tc>
        <w:tc>
          <w:tcPr>
            <w:tcW w:w="619" w:type="dxa"/>
            <w:tcBorders>
              <w:top w:val="single" w:sz="4" w:space="0" w:color="auto"/>
              <w:left w:val="single" w:sz="4" w:space="0" w:color="auto"/>
              <w:bottom w:val="single" w:sz="4" w:space="0" w:color="auto"/>
              <w:right w:val="single" w:sz="4" w:space="0" w:color="auto"/>
            </w:tcBorders>
            <w:vAlign w:val="center"/>
            <w:hideMark/>
          </w:tcPr>
          <w:p w:rsidR="00670AD6" w:rsidRDefault="00EC7572" w:rsidP="00851A88">
            <w:pPr>
              <w:jc w:val="center"/>
              <w:rPr>
                <w:i/>
                <w:sz w:val="18"/>
                <w:szCs w:val="18"/>
                <w:lang w:eastAsia="ko-KR"/>
              </w:rPr>
            </w:pPr>
            <w:r>
              <w:rPr>
                <w:i/>
                <w:sz w:val="18"/>
                <w:szCs w:val="18"/>
                <w:lang w:eastAsia="ko-KR"/>
              </w:rPr>
              <w:t>S</w:t>
            </w:r>
            <w:r w:rsidR="00670AD6">
              <w:rPr>
                <w:i/>
                <w:sz w:val="18"/>
                <w:szCs w:val="18"/>
                <w:lang w:eastAsia="ko-KR"/>
              </w:rPr>
              <w:t>ub</w:t>
            </w:r>
            <w:r>
              <w:rPr>
                <w:i/>
                <w:sz w:val="18"/>
                <w:szCs w:val="18"/>
                <w:lang w:eastAsia="ko-KR"/>
              </w:rPr>
              <w:t>-</w:t>
            </w:r>
          </w:p>
          <w:p w:rsidR="00670AD6" w:rsidRDefault="00670AD6" w:rsidP="00851A88">
            <w:pPr>
              <w:jc w:val="center"/>
              <w:rPr>
                <w:i/>
                <w:sz w:val="18"/>
                <w:szCs w:val="18"/>
                <w:lang w:eastAsia="ko-KR"/>
              </w:rPr>
            </w:pPr>
            <w:proofErr w:type="spellStart"/>
            <w:r>
              <w:rPr>
                <w:i/>
                <w:sz w:val="18"/>
                <w:szCs w:val="18"/>
                <w:lang w:eastAsia="ko-KR"/>
              </w:rPr>
              <w:t>Sidiary</w:t>
            </w:r>
            <w:proofErr w:type="spellEnd"/>
          </w:p>
          <w:p w:rsidR="00670AD6" w:rsidRDefault="00670AD6" w:rsidP="00851A88">
            <w:pPr>
              <w:jc w:val="center"/>
              <w:rPr>
                <w:i/>
                <w:sz w:val="18"/>
                <w:szCs w:val="18"/>
                <w:lang w:eastAsia="ko-KR"/>
              </w:rPr>
            </w:pPr>
            <w:r>
              <w:rPr>
                <w:i/>
                <w:sz w:val="18"/>
                <w:szCs w:val="18"/>
                <w:lang w:eastAsia="ko-KR"/>
              </w:rPr>
              <w:t>risk</w:t>
            </w:r>
          </w:p>
        </w:tc>
        <w:tc>
          <w:tcPr>
            <w:tcW w:w="630"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i/>
                <w:sz w:val="18"/>
                <w:szCs w:val="18"/>
                <w:lang w:eastAsia="ko-KR"/>
              </w:rPr>
            </w:pPr>
            <w:r>
              <w:rPr>
                <w:i/>
                <w:sz w:val="18"/>
                <w:szCs w:val="18"/>
                <w:lang w:eastAsia="ko-KR"/>
              </w:rPr>
              <w:t>UN</w:t>
            </w:r>
          </w:p>
          <w:p w:rsidR="00670AD6" w:rsidRDefault="00670AD6" w:rsidP="00851A88">
            <w:pPr>
              <w:jc w:val="center"/>
              <w:rPr>
                <w:i/>
                <w:sz w:val="18"/>
                <w:szCs w:val="18"/>
                <w:lang w:eastAsia="ko-KR"/>
              </w:rPr>
            </w:pPr>
            <w:r>
              <w:rPr>
                <w:i/>
                <w:sz w:val="18"/>
                <w:szCs w:val="18"/>
                <w:lang w:eastAsia="ko-KR"/>
              </w:rPr>
              <w:t>packing</w:t>
            </w:r>
          </w:p>
          <w:p w:rsidR="00670AD6" w:rsidRDefault="00670AD6" w:rsidP="00851A88">
            <w:pPr>
              <w:jc w:val="center"/>
              <w:rPr>
                <w:i/>
                <w:sz w:val="18"/>
                <w:szCs w:val="18"/>
                <w:lang w:eastAsia="ko-KR"/>
              </w:rPr>
            </w:pPr>
            <w:r>
              <w:rPr>
                <w:i/>
                <w:sz w:val="18"/>
                <w:szCs w:val="18"/>
                <w:lang w:eastAsia="ko-KR"/>
              </w:rPr>
              <w:t>group</w:t>
            </w:r>
          </w:p>
        </w:tc>
        <w:tc>
          <w:tcPr>
            <w:tcW w:w="1075"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i/>
                <w:sz w:val="18"/>
                <w:szCs w:val="18"/>
                <w:lang w:eastAsia="ko-KR"/>
              </w:rPr>
            </w:pPr>
            <w:r>
              <w:rPr>
                <w:i/>
                <w:sz w:val="18"/>
                <w:szCs w:val="18"/>
                <w:lang w:eastAsia="ko-KR"/>
              </w:rPr>
              <w:t>Special</w:t>
            </w:r>
          </w:p>
          <w:p w:rsidR="00670AD6" w:rsidRDefault="00670AD6" w:rsidP="00851A88">
            <w:pPr>
              <w:jc w:val="center"/>
              <w:rPr>
                <w:i/>
                <w:sz w:val="18"/>
                <w:szCs w:val="18"/>
                <w:lang w:eastAsia="ko-KR"/>
              </w:rPr>
            </w:pPr>
            <w:r>
              <w:rPr>
                <w:i/>
                <w:sz w:val="18"/>
                <w:szCs w:val="18"/>
                <w:lang w:eastAsia="ko-KR"/>
              </w:rPr>
              <w:t>provisions</w:t>
            </w:r>
          </w:p>
        </w:tc>
        <w:tc>
          <w:tcPr>
            <w:tcW w:w="1202" w:type="dxa"/>
            <w:gridSpan w:val="2"/>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i/>
                <w:sz w:val="18"/>
                <w:szCs w:val="18"/>
                <w:lang w:eastAsia="ko-KR"/>
              </w:rPr>
            </w:pPr>
            <w:r>
              <w:rPr>
                <w:i/>
                <w:sz w:val="18"/>
                <w:szCs w:val="18"/>
                <w:lang w:eastAsia="ko-KR"/>
              </w:rPr>
              <w:t>Limited and excepted quantities</w:t>
            </w:r>
          </w:p>
        </w:tc>
        <w:tc>
          <w:tcPr>
            <w:tcW w:w="1113"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i/>
                <w:sz w:val="18"/>
                <w:szCs w:val="18"/>
                <w:lang w:eastAsia="ko-KR"/>
              </w:rPr>
            </w:pPr>
            <w:r>
              <w:rPr>
                <w:i/>
                <w:sz w:val="18"/>
                <w:szCs w:val="18"/>
                <w:lang w:eastAsia="ko-KR"/>
              </w:rPr>
              <w:t>Packing instruction</w:t>
            </w:r>
          </w:p>
        </w:tc>
      </w:tr>
      <w:tr w:rsidR="00670AD6" w:rsidTr="00670AD6">
        <w:trPr>
          <w:trHeight w:val="199"/>
          <w:jc w:val="center"/>
        </w:trPr>
        <w:tc>
          <w:tcPr>
            <w:tcW w:w="530"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i/>
                <w:sz w:val="18"/>
                <w:szCs w:val="18"/>
                <w:lang w:eastAsia="ko-KR"/>
              </w:rPr>
            </w:pPr>
            <w:r>
              <w:rPr>
                <w:i/>
                <w:sz w:val="18"/>
                <w:szCs w:val="18"/>
                <w:lang w:eastAsia="ko-KR"/>
              </w:rPr>
              <w:t>(1)</w:t>
            </w:r>
          </w:p>
        </w:tc>
        <w:tc>
          <w:tcPr>
            <w:tcW w:w="2790"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i/>
                <w:sz w:val="18"/>
                <w:szCs w:val="18"/>
                <w:lang w:eastAsia="ko-KR"/>
              </w:rPr>
            </w:pPr>
            <w:r>
              <w:rPr>
                <w:i/>
                <w:sz w:val="18"/>
                <w:szCs w:val="18"/>
                <w:lang w:eastAsia="ko-KR"/>
              </w:rPr>
              <w:t>(2)</w:t>
            </w:r>
          </w:p>
        </w:tc>
        <w:tc>
          <w:tcPr>
            <w:tcW w:w="411"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i/>
                <w:sz w:val="18"/>
                <w:szCs w:val="18"/>
                <w:lang w:eastAsia="ko-KR"/>
              </w:rPr>
            </w:pPr>
            <w:r>
              <w:rPr>
                <w:i/>
                <w:sz w:val="18"/>
                <w:szCs w:val="18"/>
                <w:lang w:eastAsia="ko-KR"/>
              </w:rPr>
              <w:t>(3)</w:t>
            </w:r>
          </w:p>
        </w:tc>
        <w:tc>
          <w:tcPr>
            <w:tcW w:w="619"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i/>
                <w:sz w:val="18"/>
                <w:szCs w:val="18"/>
                <w:lang w:eastAsia="ko-KR"/>
              </w:rPr>
            </w:pPr>
            <w:r>
              <w:rPr>
                <w:i/>
                <w:sz w:val="18"/>
                <w:szCs w:val="18"/>
                <w:lang w:eastAsia="ko-KR"/>
              </w:rPr>
              <w:t>(4)</w:t>
            </w:r>
          </w:p>
        </w:tc>
        <w:tc>
          <w:tcPr>
            <w:tcW w:w="630"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i/>
                <w:sz w:val="18"/>
                <w:szCs w:val="18"/>
                <w:lang w:eastAsia="ko-KR"/>
              </w:rPr>
            </w:pPr>
            <w:r>
              <w:rPr>
                <w:i/>
                <w:sz w:val="18"/>
                <w:szCs w:val="18"/>
                <w:lang w:eastAsia="ko-KR"/>
              </w:rPr>
              <w:t>(5)</w:t>
            </w:r>
          </w:p>
        </w:tc>
        <w:tc>
          <w:tcPr>
            <w:tcW w:w="1075"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i/>
                <w:sz w:val="18"/>
                <w:szCs w:val="18"/>
                <w:lang w:eastAsia="ko-KR"/>
              </w:rPr>
            </w:pPr>
            <w:r>
              <w:rPr>
                <w:i/>
                <w:sz w:val="18"/>
                <w:szCs w:val="18"/>
                <w:lang w:eastAsia="ko-KR"/>
              </w:rPr>
              <w:t>(6)</w:t>
            </w:r>
          </w:p>
        </w:tc>
        <w:tc>
          <w:tcPr>
            <w:tcW w:w="579" w:type="dxa"/>
            <w:tcBorders>
              <w:top w:val="single" w:sz="4" w:space="0" w:color="auto"/>
              <w:left w:val="single" w:sz="4" w:space="0" w:color="auto"/>
              <w:bottom w:val="single" w:sz="4" w:space="0" w:color="auto"/>
              <w:right w:val="single" w:sz="4" w:space="0" w:color="auto"/>
            </w:tcBorders>
            <w:hideMark/>
          </w:tcPr>
          <w:p w:rsidR="00670AD6" w:rsidRDefault="00670AD6" w:rsidP="00851A88">
            <w:pPr>
              <w:jc w:val="center"/>
              <w:rPr>
                <w:i/>
                <w:sz w:val="18"/>
                <w:szCs w:val="18"/>
                <w:lang w:eastAsia="ko-KR"/>
              </w:rPr>
            </w:pPr>
            <w:r>
              <w:rPr>
                <w:i/>
                <w:sz w:val="18"/>
                <w:szCs w:val="18"/>
                <w:lang w:eastAsia="ko-KR"/>
              </w:rPr>
              <w:t>(7a)</w:t>
            </w:r>
          </w:p>
        </w:tc>
        <w:tc>
          <w:tcPr>
            <w:tcW w:w="623" w:type="dxa"/>
            <w:tcBorders>
              <w:top w:val="single" w:sz="4" w:space="0" w:color="auto"/>
              <w:left w:val="single" w:sz="4" w:space="0" w:color="auto"/>
              <w:bottom w:val="single" w:sz="4" w:space="0" w:color="auto"/>
              <w:right w:val="single" w:sz="4" w:space="0" w:color="auto"/>
            </w:tcBorders>
            <w:hideMark/>
          </w:tcPr>
          <w:p w:rsidR="00670AD6" w:rsidRDefault="00670AD6" w:rsidP="00851A88">
            <w:pPr>
              <w:jc w:val="center"/>
              <w:rPr>
                <w:i/>
                <w:sz w:val="18"/>
                <w:szCs w:val="18"/>
                <w:lang w:eastAsia="ko-KR"/>
              </w:rPr>
            </w:pPr>
            <w:r>
              <w:rPr>
                <w:i/>
                <w:sz w:val="18"/>
                <w:szCs w:val="18"/>
                <w:lang w:eastAsia="ko-KR"/>
              </w:rPr>
              <w:t>(7b)</w:t>
            </w:r>
          </w:p>
        </w:tc>
        <w:tc>
          <w:tcPr>
            <w:tcW w:w="1113" w:type="dxa"/>
            <w:tcBorders>
              <w:top w:val="single" w:sz="4" w:space="0" w:color="auto"/>
              <w:left w:val="single" w:sz="4" w:space="0" w:color="auto"/>
              <w:bottom w:val="single" w:sz="4" w:space="0" w:color="auto"/>
              <w:right w:val="single" w:sz="4" w:space="0" w:color="auto"/>
            </w:tcBorders>
            <w:hideMark/>
          </w:tcPr>
          <w:p w:rsidR="00670AD6" w:rsidRDefault="00670AD6" w:rsidP="00851A88">
            <w:pPr>
              <w:jc w:val="center"/>
              <w:rPr>
                <w:i/>
                <w:sz w:val="18"/>
                <w:szCs w:val="18"/>
                <w:lang w:eastAsia="ko-KR"/>
              </w:rPr>
            </w:pPr>
            <w:r>
              <w:rPr>
                <w:i/>
                <w:sz w:val="18"/>
                <w:szCs w:val="18"/>
                <w:lang w:eastAsia="ko-KR"/>
              </w:rPr>
              <w:t>(8)</w:t>
            </w:r>
          </w:p>
        </w:tc>
      </w:tr>
      <w:tr w:rsidR="00670AD6" w:rsidTr="00670AD6">
        <w:trPr>
          <w:trHeight w:val="635"/>
          <w:jc w:val="center"/>
        </w:trPr>
        <w:tc>
          <w:tcPr>
            <w:tcW w:w="530"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sz w:val="18"/>
                <w:szCs w:val="18"/>
                <w:lang w:eastAsia="ko-KR"/>
              </w:rPr>
            </w:pPr>
            <w:r>
              <w:rPr>
                <w:sz w:val="18"/>
                <w:szCs w:val="18"/>
                <w:lang w:eastAsia="ko-KR"/>
              </w:rPr>
              <w:t>XXXX</w:t>
            </w:r>
          </w:p>
        </w:tc>
        <w:tc>
          <w:tcPr>
            <w:tcW w:w="2790"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rPr>
                <w:sz w:val="18"/>
                <w:szCs w:val="18"/>
                <w:lang w:eastAsia="ko-KR"/>
              </w:rPr>
            </w:pPr>
            <w:r>
              <w:rPr>
                <w:sz w:val="18"/>
                <w:szCs w:val="18"/>
                <w:lang w:eastAsia="ko-KR"/>
              </w:rPr>
              <w:t>RECHARGEABLE LITHIUM METAL POLYMER BATTERIES</w:t>
            </w:r>
          </w:p>
        </w:tc>
        <w:tc>
          <w:tcPr>
            <w:tcW w:w="411"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sz w:val="18"/>
                <w:szCs w:val="18"/>
                <w:lang w:eastAsia="ko-KR"/>
              </w:rPr>
            </w:pPr>
            <w:r>
              <w:rPr>
                <w:sz w:val="18"/>
                <w:szCs w:val="18"/>
                <w:lang w:eastAsia="ko-KR"/>
              </w:rPr>
              <w:t>9</w:t>
            </w:r>
          </w:p>
        </w:tc>
        <w:tc>
          <w:tcPr>
            <w:tcW w:w="619"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sz w:val="18"/>
                <w:szCs w:val="18"/>
                <w:lang w:eastAsia="ko-KR"/>
              </w:rPr>
            </w:pPr>
            <w:r>
              <w:rPr>
                <w:sz w:val="18"/>
                <w:szCs w:val="18"/>
                <w:lang w:eastAsia="ko-KR"/>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sz w:val="18"/>
                <w:szCs w:val="18"/>
                <w:lang w:eastAsia="ko-KR"/>
              </w:rPr>
            </w:pPr>
            <w:r>
              <w:rPr>
                <w:sz w:val="18"/>
                <w:szCs w:val="18"/>
                <w:lang w:eastAsia="ko-KR"/>
              </w:rPr>
              <w:t>-</w:t>
            </w:r>
          </w:p>
        </w:tc>
        <w:tc>
          <w:tcPr>
            <w:tcW w:w="1075"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sz w:val="18"/>
                <w:szCs w:val="18"/>
                <w:lang w:eastAsia="ko-KR"/>
              </w:rPr>
            </w:pPr>
            <w:r>
              <w:rPr>
                <w:sz w:val="18"/>
                <w:szCs w:val="18"/>
                <w:lang w:eastAsia="ko-KR"/>
              </w:rPr>
              <w:t>YYY,188,230,</w:t>
            </w:r>
          </w:p>
          <w:p w:rsidR="00670AD6" w:rsidRDefault="00670AD6" w:rsidP="00851A88">
            <w:pPr>
              <w:jc w:val="center"/>
              <w:rPr>
                <w:sz w:val="18"/>
                <w:szCs w:val="18"/>
                <w:lang w:eastAsia="ko-KR"/>
              </w:rPr>
            </w:pPr>
            <w:r>
              <w:rPr>
                <w:sz w:val="18"/>
                <w:szCs w:val="18"/>
                <w:lang w:eastAsia="ko-KR"/>
              </w:rPr>
              <w:t>310, 348, 376,</w:t>
            </w:r>
          </w:p>
          <w:p w:rsidR="00670AD6" w:rsidRDefault="00670AD6" w:rsidP="00851A88">
            <w:pPr>
              <w:jc w:val="center"/>
              <w:rPr>
                <w:sz w:val="18"/>
                <w:szCs w:val="18"/>
                <w:lang w:eastAsia="ko-KR"/>
              </w:rPr>
            </w:pPr>
            <w:r>
              <w:rPr>
                <w:sz w:val="18"/>
                <w:szCs w:val="18"/>
                <w:lang w:eastAsia="ko-KR"/>
              </w:rPr>
              <w:t>377</w:t>
            </w:r>
          </w:p>
        </w:tc>
        <w:tc>
          <w:tcPr>
            <w:tcW w:w="579"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sz w:val="18"/>
                <w:szCs w:val="18"/>
                <w:lang w:eastAsia="ko-KR"/>
              </w:rPr>
            </w:pPr>
            <w:r>
              <w:rPr>
                <w:sz w:val="18"/>
                <w:szCs w:val="18"/>
                <w:lang w:eastAsia="ko-KR"/>
              </w:rPr>
              <w:t>0</w:t>
            </w:r>
          </w:p>
        </w:tc>
        <w:tc>
          <w:tcPr>
            <w:tcW w:w="623"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sz w:val="18"/>
                <w:szCs w:val="18"/>
                <w:lang w:eastAsia="ko-KR"/>
              </w:rPr>
            </w:pPr>
            <w:r>
              <w:rPr>
                <w:sz w:val="18"/>
                <w:szCs w:val="18"/>
                <w:lang w:eastAsia="ko-KR"/>
              </w:rPr>
              <w:t>E0</w:t>
            </w:r>
          </w:p>
        </w:tc>
        <w:tc>
          <w:tcPr>
            <w:tcW w:w="1113"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sz w:val="18"/>
                <w:szCs w:val="18"/>
                <w:lang w:eastAsia="ko-KR"/>
              </w:rPr>
            </w:pPr>
            <w:r>
              <w:rPr>
                <w:sz w:val="18"/>
                <w:szCs w:val="18"/>
                <w:lang w:eastAsia="ko-KR"/>
              </w:rPr>
              <w:t>P903</w:t>
            </w:r>
          </w:p>
          <w:p w:rsidR="00670AD6" w:rsidRDefault="00670AD6" w:rsidP="00851A88">
            <w:pPr>
              <w:jc w:val="center"/>
              <w:rPr>
                <w:sz w:val="18"/>
                <w:szCs w:val="18"/>
                <w:lang w:eastAsia="ko-KR"/>
              </w:rPr>
            </w:pPr>
            <w:r>
              <w:rPr>
                <w:sz w:val="18"/>
                <w:szCs w:val="18"/>
                <w:lang w:eastAsia="ko-KR"/>
              </w:rPr>
              <w:t>P908</w:t>
            </w:r>
          </w:p>
          <w:p w:rsidR="00670AD6" w:rsidRDefault="00670AD6" w:rsidP="00851A88">
            <w:pPr>
              <w:jc w:val="center"/>
              <w:rPr>
                <w:sz w:val="18"/>
                <w:szCs w:val="18"/>
                <w:lang w:eastAsia="ko-KR"/>
              </w:rPr>
            </w:pPr>
            <w:r>
              <w:rPr>
                <w:sz w:val="18"/>
                <w:szCs w:val="18"/>
                <w:lang w:eastAsia="ko-KR"/>
              </w:rPr>
              <w:t>P909</w:t>
            </w:r>
          </w:p>
          <w:p w:rsidR="00670AD6" w:rsidRDefault="00670AD6" w:rsidP="00851A88">
            <w:pPr>
              <w:jc w:val="center"/>
              <w:rPr>
                <w:sz w:val="18"/>
                <w:szCs w:val="18"/>
                <w:lang w:eastAsia="ko-KR"/>
              </w:rPr>
            </w:pPr>
            <w:r>
              <w:rPr>
                <w:sz w:val="18"/>
                <w:szCs w:val="18"/>
                <w:lang w:eastAsia="ko-KR"/>
              </w:rPr>
              <w:t>LP903</w:t>
            </w:r>
          </w:p>
          <w:p w:rsidR="00670AD6" w:rsidRDefault="00670AD6" w:rsidP="00851A88">
            <w:pPr>
              <w:jc w:val="center"/>
              <w:rPr>
                <w:sz w:val="18"/>
                <w:szCs w:val="18"/>
                <w:lang w:eastAsia="ko-KR"/>
              </w:rPr>
            </w:pPr>
            <w:r>
              <w:rPr>
                <w:sz w:val="18"/>
                <w:szCs w:val="18"/>
                <w:lang w:eastAsia="ko-KR"/>
              </w:rPr>
              <w:t>LP904</w:t>
            </w:r>
          </w:p>
        </w:tc>
      </w:tr>
      <w:tr w:rsidR="00670AD6" w:rsidTr="00670AD6">
        <w:trPr>
          <w:trHeight w:val="1400"/>
          <w:jc w:val="center"/>
        </w:trPr>
        <w:tc>
          <w:tcPr>
            <w:tcW w:w="530"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sz w:val="18"/>
                <w:szCs w:val="18"/>
                <w:lang w:eastAsia="ko-KR"/>
              </w:rPr>
            </w:pPr>
            <w:r>
              <w:rPr>
                <w:sz w:val="18"/>
                <w:szCs w:val="18"/>
                <w:lang w:eastAsia="ko-KR"/>
              </w:rPr>
              <w:t>XXXY</w:t>
            </w:r>
          </w:p>
        </w:tc>
        <w:tc>
          <w:tcPr>
            <w:tcW w:w="2790"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rPr>
                <w:sz w:val="18"/>
                <w:szCs w:val="18"/>
                <w:lang w:eastAsia="ko-KR"/>
              </w:rPr>
            </w:pPr>
            <w:r>
              <w:rPr>
                <w:sz w:val="18"/>
                <w:szCs w:val="18"/>
                <w:lang w:eastAsia="ko-KR"/>
              </w:rPr>
              <w:t xml:space="preserve">RECHARGEABLE LITHIUM METAL POLYMER BATTERIES, CONTAINED IN EQUIPMENT or RECHARGEABLE LITHIUM METAL POLYMER BATTERIES PACKED WITH EQUIPMENT </w:t>
            </w:r>
          </w:p>
        </w:tc>
        <w:tc>
          <w:tcPr>
            <w:tcW w:w="411"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sz w:val="18"/>
                <w:szCs w:val="18"/>
                <w:lang w:eastAsia="ko-KR"/>
              </w:rPr>
            </w:pPr>
            <w:r>
              <w:rPr>
                <w:sz w:val="18"/>
                <w:szCs w:val="18"/>
                <w:lang w:eastAsia="ko-KR"/>
              </w:rPr>
              <w:t>9</w:t>
            </w:r>
          </w:p>
        </w:tc>
        <w:tc>
          <w:tcPr>
            <w:tcW w:w="619"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sz w:val="18"/>
                <w:szCs w:val="18"/>
                <w:lang w:eastAsia="ko-KR"/>
              </w:rPr>
            </w:pPr>
            <w:r>
              <w:rPr>
                <w:sz w:val="18"/>
                <w:szCs w:val="18"/>
                <w:lang w:eastAsia="ko-KR"/>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sz w:val="18"/>
                <w:szCs w:val="18"/>
                <w:lang w:eastAsia="ko-KR"/>
              </w:rPr>
            </w:pPr>
            <w:r>
              <w:rPr>
                <w:sz w:val="18"/>
                <w:szCs w:val="18"/>
                <w:lang w:eastAsia="ko-KR"/>
              </w:rPr>
              <w:t>-</w:t>
            </w:r>
          </w:p>
        </w:tc>
        <w:tc>
          <w:tcPr>
            <w:tcW w:w="1075"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sz w:val="18"/>
                <w:szCs w:val="18"/>
                <w:lang w:eastAsia="ko-KR"/>
              </w:rPr>
            </w:pPr>
            <w:r>
              <w:rPr>
                <w:sz w:val="18"/>
                <w:szCs w:val="18"/>
                <w:lang w:eastAsia="ko-KR"/>
              </w:rPr>
              <w:t>YYY, 188, 230,</w:t>
            </w:r>
          </w:p>
          <w:p w:rsidR="00670AD6" w:rsidRDefault="00670AD6" w:rsidP="00851A88">
            <w:pPr>
              <w:jc w:val="center"/>
              <w:rPr>
                <w:sz w:val="18"/>
                <w:szCs w:val="18"/>
                <w:lang w:eastAsia="ko-KR"/>
              </w:rPr>
            </w:pPr>
            <w:r>
              <w:rPr>
                <w:sz w:val="18"/>
                <w:szCs w:val="18"/>
                <w:lang w:eastAsia="ko-KR"/>
              </w:rPr>
              <w:t>360, 376,</w:t>
            </w:r>
          </w:p>
          <w:p w:rsidR="00670AD6" w:rsidRDefault="00670AD6" w:rsidP="00851A88">
            <w:pPr>
              <w:jc w:val="center"/>
              <w:rPr>
                <w:sz w:val="18"/>
                <w:szCs w:val="18"/>
                <w:lang w:eastAsia="ko-KR"/>
              </w:rPr>
            </w:pPr>
            <w:r>
              <w:rPr>
                <w:sz w:val="18"/>
                <w:szCs w:val="18"/>
                <w:lang w:eastAsia="ko-KR"/>
              </w:rPr>
              <w:t>377</w:t>
            </w:r>
          </w:p>
        </w:tc>
        <w:tc>
          <w:tcPr>
            <w:tcW w:w="579"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sz w:val="18"/>
                <w:szCs w:val="18"/>
                <w:lang w:eastAsia="ko-KR"/>
              </w:rPr>
            </w:pPr>
            <w:r>
              <w:rPr>
                <w:sz w:val="18"/>
                <w:szCs w:val="18"/>
                <w:lang w:eastAsia="ko-KR"/>
              </w:rPr>
              <w:t>0</w:t>
            </w:r>
          </w:p>
        </w:tc>
        <w:tc>
          <w:tcPr>
            <w:tcW w:w="623"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sz w:val="18"/>
                <w:szCs w:val="18"/>
                <w:lang w:eastAsia="ko-KR"/>
              </w:rPr>
            </w:pPr>
            <w:r>
              <w:rPr>
                <w:sz w:val="18"/>
                <w:szCs w:val="18"/>
                <w:lang w:eastAsia="ko-KR"/>
              </w:rPr>
              <w:t>E0</w:t>
            </w:r>
          </w:p>
        </w:tc>
        <w:tc>
          <w:tcPr>
            <w:tcW w:w="1113" w:type="dxa"/>
            <w:tcBorders>
              <w:top w:val="single" w:sz="4" w:space="0" w:color="auto"/>
              <w:left w:val="single" w:sz="4" w:space="0" w:color="auto"/>
              <w:bottom w:val="single" w:sz="4" w:space="0" w:color="auto"/>
              <w:right w:val="single" w:sz="4" w:space="0" w:color="auto"/>
            </w:tcBorders>
            <w:vAlign w:val="center"/>
            <w:hideMark/>
          </w:tcPr>
          <w:p w:rsidR="00670AD6" w:rsidRDefault="00670AD6" w:rsidP="00851A88">
            <w:pPr>
              <w:jc w:val="center"/>
              <w:rPr>
                <w:sz w:val="18"/>
                <w:szCs w:val="18"/>
                <w:lang w:eastAsia="ko-KR"/>
              </w:rPr>
            </w:pPr>
            <w:r>
              <w:rPr>
                <w:sz w:val="18"/>
                <w:szCs w:val="18"/>
                <w:lang w:eastAsia="ko-KR"/>
              </w:rPr>
              <w:t>P903</w:t>
            </w:r>
          </w:p>
          <w:p w:rsidR="00670AD6" w:rsidRDefault="00670AD6" w:rsidP="00851A88">
            <w:pPr>
              <w:jc w:val="center"/>
              <w:rPr>
                <w:sz w:val="18"/>
                <w:szCs w:val="18"/>
                <w:lang w:eastAsia="ko-KR"/>
              </w:rPr>
            </w:pPr>
            <w:r>
              <w:rPr>
                <w:sz w:val="18"/>
                <w:szCs w:val="18"/>
                <w:lang w:eastAsia="ko-KR"/>
              </w:rPr>
              <w:t>P908</w:t>
            </w:r>
          </w:p>
          <w:p w:rsidR="00670AD6" w:rsidRDefault="00670AD6" w:rsidP="00851A88">
            <w:pPr>
              <w:jc w:val="center"/>
              <w:rPr>
                <w:sz w:val="18"/>
                <w:szCs w:val="18"/>
                <w:lang w:eastAsia="ko-KR"/>
              </w:rPr>
            </w:pPr>
            <w:r>
              <w:rPr>
                <w:sz w:val="18"/>
                <w:szCs w:val="18"/>
                <w:lang w:eastAsia="ko-KR"/>
              </w:rPr>
              <w:t>P909</w:t>
            </w:r>
          </w:p>
          <w:p w:rsidR="00670AD6" w:rsidRDefault="00670AD6" w:rsidP="00851A88">
            <w:pPr>
              <w:jc w:val="center"/>
              <w:rPr>
                <w:sz w:val="18"/>
                <w:szCs w:val="18"/>
                <w:lang w:eastAsia="ko-KR"/>
              </w:rPr>
            </w:pPr>
            <w:r>
              <w:rPr>
                <w:sz w:val="18"/>
                <w:szCs w:val="18"/>
                <w:lang w:eastAsia="ko-KR"/>
              </w:rPr>
              <w:t>LP903</w:t>
            </w:r>
          </w:p>
          <w:p w:rsidR="00670AD6" w:rsidRDefault="00670AD6" w:rsidP="00851A88">
            <w:pPr>
              <w:jc w:val="center"/>
              <w:rPr>
                <w:sz w:val="18"/>
                <w:szCs w:val="18"/>
                <w:lang w:eastAsia="ko-KR"/>
              </w:rPr>
            </w:pPr>
            <w:r>
              <w:rPr>
                <w:sz w:val="18"/>
                <w:szCs w:val="18"/>
                <w:lang w:eastAsia="ko-KR"/>
              </w:rPr>
              <w:t>LP904</w:t>
            </w:r>
          </w:p>
        </w:tc>
      </w:tr>
    </w:tbl>
    <w:p w:rsidR="00EC7572" w:rsidRDefault="00EC7572" w:rsidP="00670AD6">
      <w:pPr>
        <w:pStyle w:val="SingleTxtG"/>
        <w:spacing w:before="120"/>
      </w:pPr>
    </w:p>
    <w:p w:rsidR="00EC7572" w:rsidRDefault="00EC7572">
      <w:pPr>
        <w:suppressAutoHyphens w:val="0"/>
        <w:spacing w:line="240" w:lineRule="auto"/>
      </w:pPr>
      <w:r>
        <w:br w:type="page"/>
      </w:r>
    </w:p>
    <w:p w:rsidR="00670AD6" w:rsidRPr="00670AD6" w:rsidRDefault="00670AD6" w:rsidP="00670AD6">
      <w:pPr>
        <w:pStyle w:val="SingleTxtG"/>
        <w:spacing w:before="120"/>
      </w:pPr>
      <w:r>
        <w:lastRenderedPageBreak/>
        <w:t>7.</w:t>
      </w:r>
      <w:r>
        <w:tab/>
      </w:r>
      <w:r w:rsidRPr="00670AD6">
        <w:t>Create a new special provision.</w:t>
      </w:r>
    </w:p>
    <w:p w:rsidR="00670AD6" w:rsidRPr="00670AD6" w:rsidRDefault="00670AD6" w:rsidP="00670AD6">
      <w:pPr>
        <w:pStyle w:val="SingleTxtG"/>
        <w:ind w:left="1701"/>
      </w:pPr>
      <w:r w:rsidRPr="00670AD6">
        <w:t>SPYYY:</w:t>
      </w:r>
    </w:p>
    <w:p w:rsidR="00670AD6" w:rsidRPr="00670AD6" w:rsidRDefault="00670AD6" w:rsidP="00670AD6">
      <w:pPr>
        <w:pStyle w:val="SingleTxtG"/>
        <w:ind w:left="1701"/>
      </w:pPr>
      <w:r w:rsidRPr="00670AD6">
        <w:t>Transport conditions applicable to RLMP cells and batteries are the same which are applied to Li-ion batteries under this regulation.</w:t>
      </w:r>
    </w:p>
    <w:p w:rsidR="00670AD6" w:rsidRDefault="00670AD6" w:rsidP="00670AD6">
      <w:pPr>
        <w:pStyle w:val="HChG"/>
      </w:pPr>
      <w:r>
        <w:tab/>
      </w:r>
      <w:r>
        <w:tab/>
        <w:t>Conclusion</w:t>
      </w:r>
    </w:p>
    <w:p w:rsidR="00670AD6" w:rsidRDefault="00670AD6" w:rsidP="00670AD6">
      <w:pPr>
        <w:pStyle w:val="SingleTxtG"/>
      </w:pPr>
      <w:r>
        <w:t>8.</w:t>
      </w:r>
      <w:r>
        <w:tab/>
        <w:t>The Sub-Committee is invited to consider the above proposal for the creation of a new UN number for RLMP.</w:t>
      </w:r>
    </w:p>
    <w:p w:rsidR="00670AD6" w:rsidRDefault="00670AD6">
      <w:pPr>
        <w:suppressAutoHyphens w:val="0"/>
        <w:spacing w:line="240" w:lineRule="auto"/>
        <w:rPr>
          <w:b/>
          <w:sz w:val="24"/>
          <w:lang w:eastAsia="ko-KR"/>
        </w:rPr>
      </w:pPr>
      <w:r>
        <w:rPr>
          <w:lang w:eastAsia="ko-KR"/>
        </w:rPr>
        <w:br w:type="page"/>
      </w:r>
    </w:p>
    <w:p w:rsidR="00670AD6" w:rsidRDefault="00EC7572" w:rsidP="00670AD6">
      <w:pPr>
        <w:pStyle w:val="HChG"/>
        <w:rPr>
          <w:lang w:eastAsia="ko-KR"/>
        </w:rPr>
      </w:pPr>
      <w:r>
        <w:rPr>
          <w:lang w:eastAsia="ko-KR"/>
        </w:rPr>
        <w:lastRenderedPageBreak/>
        <w:tab/>
      </w:r>
      <w:r>
        <w:rPr>
          <w:lang w:eastAsia="ko-KR"/>
        </w:rPr>
        <w:tab/>
        <w:t>Annex 1</w:t>
      </w:r>
    </w:p>
    <w:p w:rsidR="00670AD6" w:rsidRDefault="00670AD6" w:rsidP="00670AD6">
      <w:pPr>
        <w:pStyle w:val="H1G"/>
        <w:rPr>
          <w:lang w:eastAsia="ko-KR"/>
        </w:rPr>
      </w:pPr>
      <w:r>
        <w:rPr>
          <w:lang w:eastAsia="ko-KR"/>
        </w:rPr>
        <w:tab/>
      </w:r>
      <w:r>
        <w:rPr>
          <w:lang w:eastAsia="ko-KR"/>
        </w:rPr>
        <w:tab/>
        <w:t>Definition of a RLMP</w:t>
      </w:r>
    </w:p>
    <w:p w:rsidR="00670AD6" w:rsidRDefault="00670AD6" w:rsidP="00670AD6">
      <w:pPr>
        <w:pStyle w:val="SingleTxtG"/>
      </w:pPr>
      <w:r>
        <w:t>A RLMP is a rechargeable electrochemical device in which the anode is based on</w:t>
      </w:r>
      <w:r w:rsidR="00EC7572">
        <w:t xml:space="preserve"> Li metal, and characterized by:</w:t>
      </w:r>
    </w:p>
    <w:p w:rsidR="00670AD6" w:rsidRPr="00BB6E1D" w:rsidRDefault="00EC7572" w:rsidP="00670AD6">
      <w:pPr>
        <w:pStyle w:val="SingleTxtG"/>
        <w:rPr>
          <w:b/>
          <w:lang w:eastAsia="ko-KR"/>
        </w:rPr>
      </w:pPr>
      <w:r>
        <w:tab/>
        <w:t>(</w:t>
      </w:r>
      <w:proofErr w:type="spellStart"/>
      <w:r>
        <w:t>i</w:t>
      </w:r>
      <w:proofErr w:type="spellEnd"/>
      <w:r>
        <w:t>)</w:t>
      </w:r>
      <w:r>
        <w:tab/>
        <w:t>A</w:t>
      </w:r>
      <w:r w:rsidR="00670AD6">
        <w:t xml:space="preserve"> specific treatment of the anode surface avoiding the Lithium dendrites </w:t>
      </w:r>
      <w:r w:rsidR="00670AD6">
        <w:tab/>
        <w:t xml:space="preserve">growth during the charging of </w:t>
      </w:r>
      <w:r>
        <w:t>the cells or batteries;</w:t>
      </w:r>
    </w:p>
    <w:p w:rsidR="00670AD6" w:rsidRPr="0090339C" w:rsidRDefault="00EC7572" w:rsidP="00670AD6">
      <w:pPr>
        <w:pStyle w:val="SingleTxtG"/>
        <w:rPr>
          <w:b/>
          <w:lang w:eastAsia="ko-KR"/>
        </w:rPr>
      </w:pPr>
      <w:r>
        <w:tab/>
        <w:t>(ii)</w:t>
      </w:r>
      <w:r>
        <w:tab/>
        <w:t>A</w:t>
      </w:r>
      <w:r w:rsidR="00670AD6">
        <w:rPr>
          <w:rFonts w:hint="eastAsia"/>
          <w:lang w:eastAsia="ko-KR"/>
        </w:rPr>
        <w:t xml:space="preserve"> </w:t>
      </w:r>
      <w:r w:rsidR="00670AD6">
        <w:t>polymer electrolyte</w:t>
      </w:r>
      <w:r w:rsidR="00670AD6">
        <w:rPr>
          <w:rFonts w:hint="eastAsia"/>
          <w:lang w:eastAsia="ko-KR"/>
        </w:rPr>
        <w:t xml:space="preserve">, which is designed to be non-flammable and endurable  </w:t>
      </w:r>
      <w:r w:rsidR="00670AD6">
        <w:rPr>
          <w:lang w:eastAsia="ko-KR"/>
        </w:rPr>
        <w:tab/>
      </w:r>
      <w:r w:rsidR="00670AD6">
        <w:rPr>
          <w:rFonts w:hint="eastAsia"/>
          <w:lang w:eastAsia="ko-KR"/>
        </w:rPr>
        <w:t>against long -term operations.</w:t>
      </w:r>
    </w:p>
    <w:p w:rsidR="00670AD6" w:rsidRPr="00835F6C" w:rsidRDefault="00670AD6" w:rsidP="00670AD6">
      <w:pPr>
        <w:pStyle w:val="SingleTxtG"/>
        <w:rPr>
          <w:b/>
          <w:lang w:eastAsia="ko-KR"/>
        </w:rPr>
      </w:pPr>
      <w:r>
        <w:t xml:space="preserve">A description and comparison to Li-ion battery is proposed in </w:t>
      </w:r>
      <w:r w:rsidR="00B76C65">
        <w:t>F</w:t>
      </w:r>
      <w:r>
        <w:t>igure 1 below. Examples of specific aspect of the RLMP design are provided in annex</w:t>
      </w:r>
      <w:r w:rsidR="00B76C65">
        <w:t>es</w:t>
      </w:r>
      <w:r>
        <w:t xml:space="preserve"> 2 and 3. </w:t>
      </w:r>
    </w:p>
    <w:p w:rsidR="00670AD6" w:rsidRDefault="00670AD6" w:rsidP="00670AD6">
      <w:pPr>
        <w:pStyle w:val="SingleTxtG"/>
        <w:rPr>
          <w:b/>
          <w:lang w:eastAsia="ko-KR"/>
        </w:rPr>
      </w:pPr>
    </w:p>
    <w:p w:rsidR="00670AD6" w:rsidRDefault="00670AD6" w:rsidP="00670AD6">
      <w:pPr>
        <w:pStyle w:val="SingleTxtG"/>
        <w:jc w:val="center"/>
        <w:rPr>
          <w:b/>
          <w:lang w:eastAsia="ko-KR"/>
        </w:rPr>
      </w:pPr>
      <w:r>
        <w:rPr>
          <w:b/>
          <w:noProof/>
          <w:lang w:eastAsia="en-GB"/>
        </w:rPr>
        <w:drawing>
          <wp:inline distT="0" distB="0" distL="0" distR="0" wp14:anchorId="434F931F" wp14:editId="5ECBD757">
            <wp:extent cx="3115271" cy="30773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5456" cy="3077491"/>
                    </a:xfrm>
                    <a:prstGeom prst="rect">
                      <a:avLst/>
                    </a:prstGeom>
                    <a:noFill/>
                    <a:ln>
                      <a:noFill/>
                    </a:ln>
                  </pic:spPr>
                </pic:pic>
              </a:graphicData>
            </a:graphic>
          </wp:inline>
        </w:drawing>
      </w:r>
    </w:p>
    <w:p w:rsidR="00670AD6" w:rsidRDefault="00670AD6" w:rsidP="00670AD6">
      <w:pPr>
        <w:pStyle w:val="SingleTxtG"/>
        <w:jc w:val="center"/>
        <w:rPr>
          <w:b/>
          <w:lang w:eastAsia="ko-KR"/>
        </w:rPr>
      </w:pPr>
    </w:p>
    <w:p w:rsidR="00670AD6" w:rsidRDefault="00670AD6" w:rsidP="00670AD6">
      <w:pPr>
        <w:pStyle w:val="SingleTxtG"/>
        <w:jc w:val="center"/>
        <w:rPr>
          <w:b/>
          <w:lang w:eastAsia="ko-KR"/>
        </w:rPr>
      </w:pPr>
      <w:r>
        <w:rPr>
          <w:b/>
          <w:lang w:eastAsia="ko-KR"/>
        </w:rPr>
        <w:t xml:space="preserve">Fig.1 </w:t>
      </w:r>
      <w:proofErr w:type="gramStart"/>
      <w:r>
        <w:rPr>
          <w:b/>
          <w:lang w:eastAsia="ko-KR"/>
        </w:rPr>
        <w:t>Operating</w:t>
      </w:r>
      <w:proofErr w:type="gramEnd"/>
      <w:r>
        <w:rPr>
          <w:b/>
          <w:lang w:eastAsia="ko-KR"/>
        </w:rPr>
        <w:t xml:space="preserve"> principle of lithium metal and lithium ion cells</w:t>
      </w:r>
    </w:p>
    <w:p w:rsidR="00670AD6" w:rsidRDefault="00670AD6" w:rsidP="00670AD6">
      <w:pPr>
        <w:pStyle w:val="SingleTxtG"/>
        <w:jc w:val="center"/>
        <w:rPr>
          <w:noProof/>
          <w:sz w:val="28"/>
          <w:lang w:val="en-US"/>
        </w:rPr>
      </w:pPr>
      <w:r>
        <w:rPr>
          <w:noProof/>
          <w:sz w:val="28"/>
          <w:lang w:eastAsia="en-GB"/>
        </w:rPr>
        <w:lastRenderedPageBreak/>
        <w:drawing>
          <wp:inline distT="0" distB="0" distL="0" distR="0" wp14:anchorId="34D9E43C" wp14:editId="26159682">
            <wp:extent cx="2661285" cy="2708275"/>
            <wp:effectExtent l="0" t="0" r="5715" b="0"/>
            <wp:docPr id="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1285" cy="2708275"/>
                    </a:xfrm>
                    <a:prstGeom prst="rect">
                      <a:avLst/>
                    </a:prstGeom>
                    <a:noFill/>
                    <a:ln>
                      <a:noFill/>
                    </a:ln>
                  </pic:spPr>
                </pic:pic>
              </a:graphicData>
            </a:graphic>
          </wp:inline>
        </w:drawing>
      </w:r>
    </w:p>
    <w:p w:rsidR="00670AD6" w:rsidRDefault="00670AD6" w:rsidP="00670AD6">
      <w:pPr>
        <w:pStyle w:val="SingleTxtG"/>
        <w:jc w:val="center"/>
        <w:rPr>
          <w:b/>
          <w:lang w:eastAsia="ko-KR"/>
        </w:rPr>
      </w:pPr>
      <w:r>
        <w:rPr>
          <w:b/>
          <w:lang w:eastAsia="ko-KR"/>
        </w:rPr>
        <w:t>Fig.2 Constituent of a rechargeable lithium metal cell where the two active materials are exposed to non-flammable, solid electrolyte</w:t>
      </w:r>
    </w:p>
    <w:p w:rsidR="00670AD6" w:rsidRDefault="00670AD6" w:rsidP="00670AD6">
      <w:pPr>
        <w:pStyle w:val="SingleTxtG"/>
        <w:jc w:val="center"/>
        <w:rPr>
          <w:b/>
          <w:lang w:eastAsia="ko-KR"/>
        </w:rPr>
      </w:pPr>
      <w:r>
        <w:rPr>
          <w:b/>
          <w:noProof/>
          <w:lang w:eastAsia="en-GB"/>
        </w:rPr>
        <w:drawing>
          <wp:inline distT="0" distB="0" distL="0" distR="0" wp14:anchorId="7BF9949A" wp14:editId="30C6C5B8">
            <wp:extent cx="6133465" cy="253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3465" cy="2533650"/>
                    </a:xfrm>
                    <a:prstGeom prst="rect">
                      <a:avLst/>
                    </a:prstGeom>
                    <a:noFill/>
                  </pic:spPr>
                </pic:pic>
              </a:graphicData>
            </a:graphic>
          </wp:inline>
        </w:drawing>
      </w:r>
    </w:p>
    <w:p w:rsidR="00670AD6" w:rsidRDefault="00670AD6" w:rsidP="00670AD6">
      <w:pPr>
        <w:pStyle w:val="SingleTxtG"/>
        <w:jc w:val="center"/>
        <w:rPr>
          <w:b/>
          <w:lang w:val="en-US" w:eastAsia="ko-KR"/>
        </w:rPr>
      </w:pPr>
      <w:r>
        <w:rPr>
          <w:b/>
          <w:lang w:val="en-US" w:eastAsia="ko-KR"/>
        </w:rPr>
        <w:t xml:space="preserve">Fig.3 Schematic diagrams of different lithium anode structures. </w:t>
      </w:r>
      <w:proofErr w:type="gramStart"/>
      <w:r>
        <w:rPr>
          <w:b/>
          <w:lang w:val="en-US" w:eastAsia="ko-KR"/>
        </w:rPr>
        <w:t>a</w:t>
      </w:r>
      <w:proofErr w:type="gramEnd"/>
      <w:r>
        <w:rPr>
          <w:b/>
          <w:lang w:val="en-US" w:eastAsia="ko-KR"/>
        </w:rPr>
        <w:t xml:space="preserve">, A thin </w:t>
      </w:r>
      <w:r>
        <w:rPr>
          <w:rFonts w:eastAsia="AdvOTea1a7398+fb"/>
          <w:b/>
          <w:lang w:val="en-US" w:eastAsia="ko-KR"/>
        </w:rPr>
        <w:t>fi</w:t>
      </w:r>
      <w:r>
        <w:rPr>
          <w:b/>
          <w:lang w:val="en-US" w:eastAsia="ko-KR"/>
        </w:rPr>
        <w:t>lm of SEI layer forms quickly on the surface of deposited lithium (blue). Volumetric changes during the lithium deposition process can easily break the SEI layer, especially at high current rates. This behavior leads to rami</w:t>
      </w:r>
      <w:r>
        <w:rPr>
          <w:rFonts w:eastAsia="AdvOTea1a7398+fb"/>
          <w:b/>
          <w:lang w:val="en-US" w:eastAsia="ko-KR"/>
        </w:rPr>
        <w:t>fi</w:t>
      </w:r>
      <w:r>
        <w:rPr>
          <w:b/>
          <w:lang w:val="en-US" w:eastAsia="ko-KR"/>
        </w:rPr>
        <w:t xml:space="preserve">ed growth of lithium dendrites and rapid consumption of the electrolytes. </w:t>
      </w:r>
      <w:proofErr w:type="gramStart"/>
      <w:r>
        <w:rPr>
          <w:b/>
          <w:lang w:val="en-US" w:eastAsia="ko-KR"/>
        </w:rPr>
        <w:t>b</w:t>
      </w:r>
      <w:proofErr w:type="gramEnd"/>
      <w:r>
        <w:rPr>
          <w:b/>
          <w:lang w:val="en-US" w:eastAsia="ko-KR"/>
        </w:rPr>
        <w:t xml:space="preserve">, Modifying the Cu substrate with a hollow carbon </w:t>
      </w:r>
      <w:proofErr w:type="spellStart"/>
      <w:r>
        <w:rPr>
          <w:b/>
          <w:lang w:val="en-US" w:eastAsia="ko-KR"/>
        </w:rPr>
        <w:t>nanosphere</w:t>
      </w:r>
      <w:proofErr w:type="spellEnd"/>
      <w:r>
        <w:rPr>
          <w:b/>
          <w:lang w:val="en-US" w:eastAsia="ko-KR"/>
        </w:rPr>
        <w:t xml:space="preserve"> layer creates a scaffold for stabilizing the SEI layer. The volumetric change of the lithium deposition process is accommodated by the </w:t>
      </w:r>
      <w:r>
        <w:rPr>
          <w:rFonts w:eastAsia="AdvOTea1a7398+fb"/>
          <w:b/>
          <w:lang w:val="en-US" w:eastAsia="ko-KR"/>
        </w:rPr>
        <w:t>fl</w:t>
      </w:r>
      <w:r>
        <w:rPr>
          <w:b/>
          <w:lang w:val="en-US" w:eastAsia="ko-KR"/>
        </w:rPr>
        <w:t>exible hollow-carbon-</w:t>
      </w:r>
      <w:proofErr w:type="spellStart"/>
      <w:r>
        <w:rPr>
          <w:b/>
          <w:lang w:val="en-US" w:eastAsia="ko-KR"/>
        </w:rPr>
        <w:t>nanosphere</w:t>
      </w:r>
      <w:proofErr w:type="spellEnd"/>
      <w:r>
        <w:rPr>
          <w:b/>
          <w:lang w:val="en-US" w:eastAsia="ko-KR"/>
        </w:rPr>
        <w:t xml:space="preserve"> coating</w:t>
      </w:r>
    </w:p>
    <w:p w:rsidR="00670AD6" w:rsidRPr="0090339C" w:rsidRDefault="00670AD6" w:rsidP="00670AD6">
      <w:pPr>
        <w:pStyle w:val="SingleTxtG"/>
        <w:jc w:val="center"/>
        <w:rPr>
          <w:b/>
          <w:lang w:val="en-US" w:eastAsia="ko-KR"/>
        </w:rPr>
      </w:pPr>
    </w:p>
    <w:p w:rsidR="00670AD6" w:rsidRDefault="00670AD6" w:rsidP="00670AD6">
      <w:pPr>
        <w:pStyle w:val="SingleTxtG"/>
        <w:jc w:val="center"/>
        <w:rPr>
          <w:b/>
          <w:lang w:eastAsia="ko-KR"/>
        </w:rPr>
      </w:pPr>
    </w:p>
    <w:p w:rsidR="00670AD6" w:rsidRDefault="00851A88" w:rsidP="00851A88">
      <w:pPr>
        <w:pStyle w:val="H1G"/>
        <w:rPr>
          <w:lang w:eastAsia="ko-KR"/>
        </w:rPr>
      </w:pPr>
      <w:r>
        <w:rPr>
          <w:lang w:eastAsia="ko-KR"/>
        </w:rPr>
        <w:lastRenderedPageBreak/>
        <w:tab/>
      </w:r>
      <w:r>
        <w:rPr>
          <w:lang w:eastAsia="ko-KR"/>
        </w:rPr>
        <w:tab/>
      </w:r>
      <w:r w:rsidR="00670AD6">
        <w:rPr>
          <w:lang w:eastAsia="ko-KR"/>
        </w:rPr>
        <w:t>Constituent of a RLMB and operating principle</w:t>
      </w:r>
    </w:p>
    <w:p w:rsidR="00670AD6" w:rsidRDefault="00670AD6" w:rsidP="00670AD6">
      <w:pPr>
        <w:pStyle w:val="SingleTxtG"/>
      </w:pPr>
      <w:r>
        <w:t xml:space="preserve">A RLMB cell is comprised of a negative electrode, positive electrode, separator and electrolyte. (Fig.2) A RLMB is a rechargeable lithium metal battery which can store the electrical energy by plating and stripping lithium ions at the negative electrode, and by intercalating and </w:t>
      </w:r>
      <w:proofErr w:type="spellStart"/>
      <w:r>
        <w:t>deintercalating</w:t>
      </w:r>
      <w:proofErr w:type="spellEnd"/>
      <w:r>
        <w:t xml:space="preserve"> lithium ions at the positive electrode in the case of oxides (Fig.3), or alloying and </w:t>
      </w:r>
      <w:proofErr w:type="spellStart"/>
      <w:r>
        <w:t>dealloying</w:t>
      </w:r>
      <w:proofErr w:type="spellEnd"/>
      <w:r>
        <w:t xml:space="preserve"> lithium ions in the case of </w:t>
      </w:r>
      <w:proofErr w:type="spellStart"/>
      <w:r>
        <w:t>sulfur</w:t>
      </w:r>
      <w:proofErr w:type="spellEnd"/>
      <w:r>
        <w:t xml:space="preserve"> composites. (Fig.4)</w:t>
      </w:r>
    </w:p>
    <w:p w:rsidR="00670AD6" w:rsidRDefault="00670AD6" w:rsidP="00670AD6">
      <w:pPr>
        <w:pStyle w:val="SingleTxtG"/>
      </w:pPr>
      <w:r>
        <w:t xml:space="preserve">As for a RLMB, the anode electrode is comprised of lithium metal and a protective layer, in place of graphite as typically found in lithium ions batteries. In the case of graphite, its principle is based on the intercalating and </w:t>
      </w:r>
      <w:proofErr w:type="spellStart"/>
      <w:r>
        <w:t>deintercalation</w:t>
      </w:r>
      <w:proofErr w:type="spellEnd"/>
      <w:r>
        <w:t xml:space="preserve"> chemistry. On the other hand, in the case of lithium metal, the principle is based on the plating and stripping chemistry.  Unlike graphite, no housing for lithium ions exists in lithium metal. Therefore, electricity is stored at the negative electrode by lithium plating. Since there is no boundary for the plating, non-uniform growth of lithium ions (i.e., dendrites) could appear at the negative electrode, which could cause safety concerns. (Fig.3) For this reason, the protective layer, an </w:t>
      </w:r>
      <w:proofErr w:type="spellStart"/>
      <w:r>
        <w:t>ultra thin</w:t>
      </w:r>
      <w:proofErr w:type="spellEnd"/>
      <w:r>
        <w:t xml:space="preserve"> polymer matrix including various additives like salts, carbon </w:t>
      </w:r>
      <w:proofErr w:type="spellStart"/>
      <w:r>
        <w:t>nanopowders</w:t>
      </w:r>
      <w:proofErr w:type="spellEnd"/>
      <w:r>
        <w:t xml:space="preserve"> and other proprietary materials, is needed. </w:t>
      </w:r>
    </w:p>
    <w:p w:rsidR="00670AD6" w:rsidRDefault="00670AD6" w:rsidP="00670AD6">
      <w:pPr>
        <w:pStyle w:val="H1G"/>
        <w:rPr>
          <w:lang w:eastAsia="ko-KR"/>
        </w:rPr>
      </w:pPr>
      <w:r>
        <w:rPr>
          <w:lang w:eastAsia="ko-KR"/>
        </w:rPr>
        <w:tab/>
      </w:r>
      <w:r>
        <w:rPr>
          <w:lang w:eastAsia="ko-KR"/>
        </w:rPr>
        <w:tab/>
        <w:t>Features of RLMBs (comparison with lithium ions batteries)</w:t>
      </w:r>
    </w:p>
    <w:p w:rsidR="00670AD6" w:rsidRDefault="00670AD6" w:rsidP="00670AD6">
      <w:pPr>
        <w:pStyle w:val="SingleTxtG"/>
      </w:pPr>
      <w:r>
        <w:t xml:space="preserve">A RLMB has the following features compared to lithium ion batteries: (Table 1)   </w:t>
      </w:r>
    </w:p>
    <w:p w:rsidR="00670AD6" w:rsidRDefault="00670AD6" w:rsidP="00851A88">
      <w:pPr>
        <w:pStyle w:val="SingleTxtG"/>
        <w:ind w:firstLine="567"/>
      </w:pPr>
      <w:r>
        <w:t>(a)</w:t>
      </w:r>
      <w:r>
        <w:tab/>
        <w:t xml:space="preserve">The chemistry of lithium metal is plating and stripping whereas that of graphite it is intercalating and </w:t>
      </w:r>
      <w:proofErr w:type="spellStart"/>
      <w:r>
        <w:t>deintercalating</w:t>
      </w:r>
      <w:proofErr w:type="spellEnd"/>
      <w:r>
        <w:t xml:space="preserve">. </w:t>
      </w:r>
    </w:p>
    <w:p w:rsidR="00670AD6" w:rsidRDefault="00670AD6" w:rsidP="00851A88">
      <w:pPr>
        <w:pStyle w:val="SingleTxtG"/>
        <w:ind w:firstLine="567"/>
      </w:pPr>
      <w:r>
        <w:t>(b)</w:t>
      </w:r>
      <w:r>
        <w:tab/>
        <w:t>The gravimetric charge density of lithium metal is 10.4 times higher than that of graphite: Lithium 3,862mAh/g vs</w:t>
      </w:r>
      <w:r>
        <w:rPr>
          <w:i/>
        </w:rPr>
        <w:t>.</w:t>
      </w:r>
      <w:r>
        <w:t xml:space="preserve"> Graphite 372 </w:t>
      </w:r>
      <w:proofErr w:type="spellStart"/>
      <w:r>
        <w:t>mAh</w:t>
      </w:r>
      <w:proofErr w:type="spellEnd"/>
      <w:r>
        <w:t>/g.</w:t>
      </w:r>
    </w:p>
    <w:p w:rsidR="00670AD6" w:rsidRDefault="00670AD6" w:rsidP="00851A88">
      <w:pPr>
        <w:pStyle w:val="SingleTxtG"/>
        <w:ind w:firstLine="567"/>
      </w:pPr>
      <w:r>
        <w:t>(c)</w:t>
      </w:r>
      <w:r>
        <w:tab/>
        <w:t xml:space="preserve">The volumetric charge density of lithium metal is about 2.4 times higher than that of graphite: Lithium 2,047 </w:t>
      </w:r>
      <w:proofErr w:type="spellStart"/>
      <w:r>
        <w:t>mAh</w:t>
      </w:r>
      <w:proofErr w:type="spellEnd"/>
      <w:r>
        <w:t>/cm</w:t>
      </w:r>
      <w:r>
        <w:rPr>
          <w:vertAlign w:val="superscript"/>
        </w:rPr>
        <w:t>3</w:t>
      </w:r>
      <w:r>
        <w:t xml:space="preserve"> vs. 837mAh/cm</w:t>
      </w:r>
      <w:r>
        <w:rPr>
          <w:vertAlign w:val="superscript"/>
        </w:rPr>
        <w:t>3</w:t>
      </w:r>
      <w:r>
        <w:t>.</w:t>
      </w:r>
    </w:p>
    <w:p w:rsidR="00670AD6" w:rsidRDefault="00670AD6" w:rsidP="00851A88">
      <w:pPr>
        <w:pStyle w:val="SingleTxtG"/>
        <w:ind w:firstLine="567"/>
      </w:pPr>
      <w:r>
        <w:t>(d)</w:t>
      </w:r>
      <w:r>
        <w:tab/>
        <w:t>The potential of lithium metal vs. lithium is zero whereas that of graphite it is 0.05V. This difference can be transferred to an increase in capacity.</w:t>
      </w:r>
    </w:p>
    <w:p w:rsidR="00670AD6" w:rsidRDefault="00670AD6" w:rsidP="00851A88">
      <w:pPr>
        <w:pStyle w:val="SingleTxtG"/>
        <w:ind w:firstLine="567"/>
      </w:pPr>
      <w:r>
        <w:t>(e)</w:t>
      </w:r>
      <w:r>
        <w:tab/>
        <w:t>A large volumetric change appears from lithium metal, compared to that of graphite.</w:t>
      </w:r>
    </w:p>
    <w:p w:rsidR="00670AD6" w:rsidRDefault="00670AD6" w:rsidP="00851A88">
      <w:pPr>
        <w:pStyle w:val="SingleTxtG"/>
        <w:ind w:firstLine="567"/>
      </w:pPr>
      <w:r>
        <w:t>(f)</w:t>
      </w:r>
      <w:r>
        <w:tab/>
        <w:t xml:space="preserve">Because lithium metal can be more reactive than </w:t>
      </w:r>
      <w:proofErr w:type="spellStart"/>
      <w:r>
        <w:t>lithiated</w:t>
      </w:r>
      <w:proofErr w:type="spellEnd"/>
      <w:r>
        <w:t xml:space="preserve"> graphite, these safety concerns must be addressed through proper cell and battery design and testing.</w:t>
      </w:r>
    </w:p>
    <w:p w:rsidR="00670AD6" w:rsidRDefault="00670AD6" w:rsidP="009D36B2">
      <w:pPr>
        <w:pStyle w:val="HChG"/>
        <w:spacing w:before="240"/>
      </w:pPr>
      <w:r>
        <w:br w:type="page"/>
      </w:r>
      <w:r w:rsidR="00851A88">
        <w:lastRenderedPageBreak/>
        <w:tab/>
      </w:r>
      <w:r w:rsidR="00851A88">
        <w:tab/>
      </w:r>
      <w:r>
        <w:rPr>
          <w:lang w:eastAsia="ko-KR"/>
        </w:rPr>
        <w:t>Annex 2</w:t>
      </w:r>
      <w:r w:rsidR="00B76C65">
        <w:rPr>
          <w:lang w:eastAsia="ko-KR"/>
        </w:rPr>
        <w:tab/>
      </w:r>
      <w:r w:rsidR="00B76C65">
        <w:rPr>
          <w:lang w:eastAsia="ko-KR"/>
        </w:rPr>
        <w:tab/>
      </w:r>
      <w:r w:rsidR="00B76C65">
        <w:rPr>
          <w:lang w:eastAsia="ko-KR"/>
        </w:rPr>
        <w:tab/>
      </w:r>
      <w:r w:rsidR="00B76C65">
        <w:rPr>
          <w:lang w:eastAsia="ko-KR"/>
        </w:rPr>
        <w:tab/>
      </w:r>
      <w:r w:rsidR="00B76C65">
        <w:rPr>
          <w:lang w:eastAsia="ko-KR"/>
        </w:rPr>
        <w:tab/>
      </w:r>
      <w:r w:rsidR="00B76C65">
        <w:rPr>
          <w:lang w:eastAsia="ko-KR"/>
        </w:rPr>
        <w:tab/>
      </w:r>
      <w:r w:rsidR="00B76C65">
        <w:rPr>
          <w:lang w:eastAsia="ko-KR"/>
        </w:rPr>
        <w:tab/>
      </w:r>
      <w:r w:rsidR="00B76C65">
        <w:rPr>
          <w:lang w:eastAsia="ko-KR"/>
        </w:rPr>
        <w:tab/>
      </w:r>
      <w:r w:rsidR="00B76C65">
        <w:rPr>
          <w:lang w:eastAsia="ko-KR"/>
        </w:rPr>
        <w:tab/>
      </w:r>
      <w:r w:rsidR="00B76C65" w:rsidRPr="00B76C65">
        <w:rPr>
          <w:sz w:val="20"/>
          <w:lang w:eastAsia="ko-KR"/>
        </w:rPr>
        <w:t>(English only)</w:t>
      </w:r>
    </w:p>
    <w:p w:rsidR="00670AD6" w:rsidRDefault="00670AD6" w:rsidP="009D36B2">
      <w:pPr>
        <w:pStyle w:val="H1G"/>
        <w:spacing w:before="240"/>
        <w:rPr>
          <w:lang w:eastAsia="ko-KR"/>
        </w:rPr>
      </w:pPr>
      <w:r>
        <w:rPr>
          <w:lang w:eastAsia="ko-KR"/>
        </w:rPr>
        <w:tab/>
      </w:r>
      <w:r w:rsidR="00851A88">
        <w:rPr>
          <w:lang w:eastAsia="ko-KR"/>
        </w:rPr>
        <w:tab/>
      </w:r>
      <w:r>
        <w:rPr>
          <w:lang w:eastAsia="ko-KR"/>
        </w:rPr>
        <w:t>Safety performance of RLMP (comparison with lithium ions batteries)</w:t>
      </w:r>
    </w:p>
    <w:tbl>
      <w:tblPr>
        <w:tblW w:w="10067" w:type="dxa"/>
        <w:tblCellMar>
          <w:left w:w="0" w:type="dxa"/>
          <w:right w:w="0" w:type="dxa"/>
        </w:tblCellMar>
        <w:tblLook w:val="0420" w:firstRow="1" w:lastRow="0" w:firstColumn="0" w:lastColumn="0" w:noHBand="0" w:noVBand="1"/>
      </w:tblPr>
      <w:tblGrid>
        <w:gridCol w:w="1700"/>
        <w:gridCol w:w="2555"/>
        <w:gridCol w:w="2977"/>
        <w:gridCol w:w="1276"/>
        <w:gridCol w:w="1559"/>
      </w:tblGrid>
      <w:tr w:rsidR="00670AD6" w:rsidRPr="00851A88" w:rsidTr="00851A88">
        <w:trPr>
          <w:trHeight w:val="572"/>
        </w:trPr>
        <w:tc>
          <w:tcPr>
            <w:tcW w:w="4255"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Manual of Tests and Criteria</w:t>
            </w:r>
          </w:p>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UN38.3</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T6</w:t>
            </w:r>
          </w:p>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(Crush)</w:t>
            </w:r>
          </w:p>
        </w:tc>
        <w:tc>
          <w:tcPr>
            <w:tcW w:w="2835"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T8</w:t>
            </w:r>
          </w:p>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(Forced Discharge, 1C)</w:t>
            </w:r>
          </w:p>
        </w:tc>
      </w:tr>
      <w:tr w:rsidR="00670AD6" w:rsidRPr="00851A88" w:rsidTr="00851A88">
        <w:trPr>
          <w:trHeight w:val="336"/>
        </w:trPr>
        <w:tc>
          <w:tcPr>
            <w:tcW w:w="1700"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240" w:lineRule="auto"/>
              <w:rPr>
                <w:sz w:val="16"/>
                <w:szCs w:val="36"/>
                <w:lang w:val="en-US"/>
              </w:rPr>
            </w:pPr>
            <w:r w:rsidRPr="00851A88">
              <w:rPr>
                <w:color w:val="000000"/>
                <w:kern w:val="24"/>
                <w:sz w:val="16"/>
                <w:szCs w:val="28"/>
                <w:lang w:val="en-US"/>
              </w:rPr>
              <w:t>Test</w:t>
            </w:r>
          </w:p>
          <w:p w:rsidR="00670AD6" w:rsidRPr="00851A88" w:rsidRDefault="00670AD6" w:rsidP="00851A88">
            <w:pPr>
              <w:suppressAutoHyphens w:val="0"/>
              <w:wordWrap w:val="0"/>
              <w:spacing w:line="336" w:lineRule="atLeast"/>
              <w:rPr>
                <w:sz w:val="16"/>
                <w:szCs w:val="36"/>
                <w:lang w:val="en-US"/>
              </w:rPr>
            </w:pPr>
            <w:r w:rsidRPr="00851A88">
              <w:rPr>
                <w:color w:val="000000"/>
                <w:kern w:val="24"/>
                <w:sz w:val="16"/>
                <w:szCs w:val="28"/>
                <w:lang w:val="en-US"/>
              </w:rPr>
              <w:t>Conditions</w:t>
            </w:r>
          </w:p>
        </w:tc>
        <w:tc>
          <w:tcPr>
            <w:tcW w:w="25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336" w:lineRule="atLeast"/>
              <w:jc w:val="center"/>
              <w:rPr>
                <w:sz w:val="16"/>
                <w:szCs w:val="36"/>
                <w:lang w:val="en-US"/>
              </w:rPr>
            </w:pPr>
            <w:r w:rsidRPr="00851A88">
              <w:rPr>
                <w:color w:val="000000"/>
                <w:kern w:val="24"/>
                <w:sz w:val="16"/>
                <w:szCs w:val="28"/>
                <w:lang w:val="en-US"/>
              </w:rPr>
              <w:t>Cycle</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336" w:lineRule="atLeast"/>
              <w:rPr>
                <w:sz w:val="16"/>
                <w:szCs w:val="36"/>
                <w:lang w:val="en-US"/>
              </w:rPr>
            </w:pPr>
            <w:r w:rsidRPr="00851A88">
              <w:rPr>
                <w:color w:val="000000"/>
                <w:kern w:val="24"/>
                <w:sz w:val="16"/>
                <w:szCs w:val="28"/>
                <w:lang w:val="en-US"/>
              </w:rPr>
              <w:t>1</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336" w:lineRule="atLeast"/>
              <w:rPr>
                <w:sz w:val="16"/>
                <w:szCs w:val="36"/>
                <w:lang w:val="en-US"/>
              </w:rPr>
            </w:pPr>
            <w:r w:rsidRPr="00851A88">
              <w:rPr>
                <w:color w:val="000000"/>
                <w:kern w:val="24"/>
                <w:sz w:val="16"/>
                <w:szCs w:val="28"/>
                <w:lang w:val="en-US"/>
              </w:rPr>
              <w:t>1</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336" w:lineRule="atLeast"/>
              <w:rPr>
                <w:sz w:val="16"/>
                <w:szCs w:val="36"/>
                <w:lang w:val="en-US"/>
              </w:rPr>
            </w:pPr>
            <w:r w:rsidRPr="00851A88">
              <w:rPr>
                <w:color w:val="000000"/>
                <w:kern w:val="24"/>
                <w:sz w:val="16"/>
                <w:szCs w:val="28"/>
                <w:lang w:val="en-US"/>
              </w:rPr>
              <w:t>50</w:t>
            </w:r>
          </w:p>
        </w:tc>
      </w:tr>
      <w:tr w:rsidR="00670AD6" w:rsidRPr="00851A88" w:rsidTr="00851A88">
        <w:trPr>
          <w:trHeight w:val="33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70AD6" w:rsidRPr="00851A88" w:rsidRDefault="00670AD6" w:rsidP="00851A88">
            <w:pPr>
              <w:suppressAutoHyphens w:val="0"/>
              <w:spacing w:line="240" w:lineRule="auto"/>
              <w:rPr>
                <w:sz w:val="16"/>
                <w:szCs w:val="36"/>
                <w:lang w:val="en-US"/>
              </w:rPr>
            </w:pPr>
          </w:p>
        </w:tc>
        <w:tc>
          <w:tcPr>
            <w:tcW w:w="25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336" w:lineRule="atLeast"/>
              <w:jc w:val="center"/>
              <w:rPr>
                <w:sz w:val="16"/>
                <w:szCs w:val="36"/>
                <w:lang w:val="en-US"/>
              </w:rPr>
            </w:pPr>
            <w:r w:rsidRPr="00851A88">
              <w:rPr>
                <w:color w:val="000000"/>
                <w:kern w:val="24"/>
                <w:sz w:val="16"/>
                <w:szCs w:val="28"/>
                <w:lang w:val="en-US"/>
              </w:rPr>
              <w:t>SOC</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336" w:lineRule="atLeast"/>
              <w:rPr>
                <w:sz w:val="16"/>
                <w:szCs w:val="36"/>
                <w:lang w:val="en-US"/>
              </w:rPr>
            </w:pPr>
            <w:r w:rsidRPr="00851A88">
              <w:rPr>
                <w:color w:val="000000"/>
                <w:kern w:val="24"/>
                <w:sz w:val="16"/>
                <w:szCs w:val="28"/>
                <w:lang w:val="en-US"/>
              </w:rPr>
              <w:t>50</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336" w:lineRule="atLeast"/>
              <w:rPr>
                <w:sz w:val="16"/>
                <w:szCs w:val="36"/>
                <w:lang w:val="en-US"/>
              </w:rPr>
            </w:pPr>
            <w:r w:rsidRPr="00851A88">
              <w:rPr>
                <w:color w:val="000000"/>
                <w:kern w:val="24"/>
                <w:sz w:val="16"/>
                <w:szCs w:val="28"/>
                <w:lang w:val="en-US"/>
              </w:rPr>
              <w:t>0</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336" w:lineRule="atLeast"/>
              <w:rPr>
                <w:sz w:val="16"/>
                <w:szCs w:val="36"/>
                <w:lang w:val="en-US"/>
              </w:rPr>
            </w:pPr>
            <w:r w:rsidRPr="00851A88">
              <w:rPr>
                <w:color w:val="000000"/>
                <w:kern w:val="24"/>
                <w:sz w:val="16"/>
                <w:szCs w:val="28"/>
                <w:lang w:val="en-US"/>
              </w:rPr>
              <w:t>0</w:t>
            </w:r>
          </w:p>
        </w:tc>
      </w:tr>
      <w:tr w:rsidR="00670AD6" w:rsidRPr="00851A88" w:rsidTr="00851A88">
        <w:trPr>
          <w:trHeight w:val="33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70AD6" w:rsidRPr="00851A88" w:rsidRDefault="00670AD6" w:rsidP="00851A88">
            <w:pPr>
              <w:suppressAutoHyphens w:val="0"/>
              <w:spacing w:line="240" w:lineRule="auto"/>
              <w:rPr>
                <w:sz w:val="16"/>
                <w:szCs w:val="36"/>
                <w:lang w:val="en-US"/>
              </w:rPr>
            </w:pPr>
          </w:p>
        </w:tc>
        <w:tc>
          <w:tcPr>
            <w:tcW w:w="25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336" w:lineRule="atLeast"/>
              <w:jc w:val="center"/>
              <w:rPr>
                <w:sz w:val="16"/>
                <w:szCs w:val="36"/>
                <w:lang w:val="en-US"/>
              </w:rPr>
            </w:pPr>
            <w:r w:rsidRPr="00851A88">
              <w:rPr>
                <w:color w:val="000000"/>
                <w:kern w:val="24"/>
                <w:sz w:val="16"/>
                <w:szCs w:val="28"/>
                <w:lang w:val="en-US"/>
              </w:rPr>
              <w:t>Test</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336" w:lineRule="atLeast"/>
              <w:rPr>
                <w:sz w:val="16"/>
                <w:szCs w:val="36"/>
                <w:lang w:val="en-US"/>
              </w:rPr>
            </w:pPr>
            <w:r w:rsidRPr="00851A88">
              <w:rPr>
                <w:color w:val="000000"/>
                <w:kern w:val="24"/>
                <w:sz w:val="16"/>
                <w:szCs w:val="28"/>
                <w:lang w:val="en-US"/>
              </w:rPr>
              <w:t>Yes</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336" w:lineRule="atLeast"/>
              <w:rPr>
                <w:sz w:val="16"/>
                <w:szCs w:val="36"/>
                <w:lang w:val="en-US"/>
              </w:rPr>
            </w:pPr>
            <w:r w:rsidRPr="00851A88">
              <w:rPr>
                <w:color w:val="000000"/>
                <w:kern w:val="24"/>
                <w:sz w:val="16"/>
                <w:szCs w:val="28"/>
                <w:lang w:val="en-US"/>
              </w:rPr>
              <w:t>Yes</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336" w:lineRule="atLeast"/>
              <w:rPr>
                <w:sz w:val="16"/>
                <w:szCs w:val="36"/>
                <w:lang w:val="en-US"/>
              </w:rPr>
            </w:pPr>
            <w:r w:rsidRPr="00851A88">
              <w:rPr>
                <w:color w:val="000000"/>
                <w:kern w:val="24"/>
                <w:sz w:val="16"/>
                <w:szCs w:val="28"/>
                <w:lang w:val="en-US"/>
              </w:rPr>
              <w:t>No***</w:t>
            </w:r>
          </w:p>
        </w:tc>
      </w:tr>
      <w:tr w:rsidR="00670AD6" w:rsidRPr="00851A88" w:rsidTr="00851A88">
        <w:trPr>
          <w:trHeight w:val="92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70AD6" w:rsidRPr="00851A88" w:rsidRDefault="00670AD6" w:rsidP="00851A88">
            <w:pPr>
              <w:suppressAutoHyphens w:val="0"/>
              <w:spacing w:line="240" w:lineRule="auto"/>
              <w:rPr>
                <w:sz w:val="16"/>
                <w:szCs w:val="36"/>
                <w:lang w:val="en-US"/>
              </w:rPr>
            </w:pPr>
          </w:p>
        </w:tc>
        <w:tc>
          <w:tcPr>
            <w:tcW w:w="25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336" w:lineRule="atLeast"/>
              <w:jc w:val="center"/>
              <w:rPr>
                <w:sz w:val="16"/>
                <w:szCs w:val="36"/>
                <w:lang w:val="en-US"/>
              </w:rPr>
            </w:pPr>
            <w:r w:rsidRPr="00851A88">
              <w:rPr>
                <w:color w:val="000000"/>
                <w:kern w:val="24"/>
                <w:sz w:val="16"/>
                <w:szCs w:val="28"/>
                <w:lang w:val="en-US"/>
              </w:rPr>
              <w:t>Criteria</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240" w:lineRule="auto"/>
              <w:rPr>
                <w:sz w:val="16"/>
                <w:szCs w:val="36"/>
                <w:lang w:val="en-US"/>
              </w:rPr>
            </w:pPr>
            <w:r w:rsidRPr="00851A88">
              <w:rPr>
                <w:color w:val="000000"/>
                <w:kern w:val="24"/>
                <w:sz w:val="16"/>
                <w:szCs w:val="28"/>
                <w:lang w:val="en-US"/>
              </w:rPr>
              <w:t>cell/battery temperature does not exceed 170°C.no disassembly, no rupture, no fire</w:t>
            </w:r>
          </w:p>
        </w:tc>
        <w:tc>
          <w:tcPr>
            <w:tcW w:w="2835"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240" w:lineRule="auto"/>
              <w:rPr>
                <w:sz w:val="16"/>
                <w:szCs w:val="36"/>
                <w:lang w:val="en-US"/>
              </w:rPr>
            </w:pPr>
            <w:r w:rsidRPr="00851A88">
              <w:rPr>
                <w:color w:val="000000"/>
                <w:kern w:val="24"/>
                <w:sz w:val="16"/>
                <w:szCs w:val="28"/>
                <w:lang w:val="en-US"/>
              </w:rPr>
              <w:t xml:space="preserve">no disassembly, </w:t>
            </w:r>
          </w:p>
          <w:p w:rsidR="00670AD6" w:rsidRPr="00851A88" w:rsidRDefault="00670AD6" w:rsidP="00851A88">
            <w:pPr>
              <w:suppressAutoHyphens w:val="0"/>
              <w:wordWrap w:val="0"/>
              <w:spacing w:line="336" w:lineRule="atLeast"/>
              <w:rPr>
                <w:sz w:val="16"/>
                <w:szCs w:val="36"/>
                <w:lang w:val="en-US"/>
              </w:rPr>
            </w:pPr>
            <w:r w:rsidRPr="00851A88">
              <w:rPr>
                <w:color w:val="000000"/>
                <w:kern w:val="24"/>
                <w:sz w:val="16"/>
                <w:szCs w:val="28"/>
                <w:lang w:val="en-US"/>
              </w:rPr>
              <w:t>no fire within seven days of the test</w:t>
            </w:r>
          </w:p>
        </w:tc>
      </w:tr>
      <w:tr w:rsidR="00670AD6" w:rsidRPr="00851A88" w:rsidTr="00851A88">
        <w:trPr>
          <w:trHeight w:val="572"/>
        </w:trPr>
        <w:tc>
          <w:tcPr>
            <w:tcW w:w="1700"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240" w:lineRule="auto"/>
              <w:rPr>
                <w:sz w:val="16"/>
                <w:szCs w:val="36"/>
                <w:lang w:val="en-US"/>
              </w:rPr>
            </w:pPr>
            <w:r w:rsidRPr="00851A88">
              <w:rPr>
                <w:color w:val="000000"/>
                <w:kern w:val="24"/>
                <w:sz w:val="16"/>
                <w:szCs w:val="28"/>
                <w:lang w:val="en-US"/>
              </w:rPr>
              <w:t>Test Results**</w:t>
            </w:r>
          </w:p>
        </w:tc>
        <w:tc>
          <w:tcPr>
            <w:tcW w:w="25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Lithium Ion Cell</w:t>
            </w:r>
          </w:p>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 xml:space="preserve">(1750mAh, Polymer) </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 xml:space="preserve">PASS </w:t>
            </w:r>
          </w:p>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 xml:space="preserve">(25 </w:t>
            </w:r>
            <w:r w:rsidRPr="00851A88">
              <w:rPr>
                <w:color w:val="000000"/>
                <w:kern w:val="24"/>
                <w:sz w:val="16"/>
                <w:szCs w:val="28"/>
                <w:lang w:val="en-US"/>
              </w:rPr>
              <w:sym w:font="Symbol" w:char="F0B0"/>
            </w:r>
            <w:r w:rsidRPr="00851A88">
              <w:rPr>
                <w:color w:val="000000"/>
                <w:kern w:val="24"/>
                <w:sz w:val="16"/>
                <w:szCs w:val="28"/>
                <w:lang w:val="en-US"/>
              </w:rPr>
              <w:t>C)</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PASS</w:t>
            </w:r>
          </w:p>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 xml:space="preserve">(51.0 </w:t>
            </w:r>
            <w:r w:rsidRPr="00851A88">
              <w:rPr>
                <w:color w:val="000000"/>
                <w:kern w:val="24"/>
                <w:sz w:val="16"/>
                <w:szCs w:val="28"/>
                <w:lang w:val="en-US"/>
              </w:rPr>
              <w:sym w:font="Symbol" w:char="F0B0"/>
            </w:r>
            <w:r w:rsidRPr="00851A88">
              <w:rPr>
                <w:color w:val="000000"/>
                <w:kern w:val="24"/>
                <w:sz w:val="16"/>
                <w:szCs w:val="28"/>
                <w:lang w:val="en-US"/>
              </w:rPr>
              <w:t>C)</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n/a</w:t>
            </w:r>
          </w:p>
        </w:tc>
      </w:tr>
      <w:tr w:rsidR="00670AD6" w:rsidRPr="00851A88" w:rsidTr="00851A88">
        <w:trPr>
          <w:trHeight w:val="57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70AD6" w:rsidRPr="00851A88" w:rsidRDefault="00670AD6" w:rsidP="00851A88">
            <w:pPr>
              <w:suppressAutoHyphens w:val="0"/>
              <w:spacing w:line="240" w:lineRule="auto"/>
              <w:rPr>
                <w:sz w:val="16"/>
                <w:szCs w:val="36"/>
                <w:lang w:val="en-US"/>
              </w:rPr>
            </w:pPr>
          </w:p>
        </w:tc>
        <w:tc>
          <w:tcPr>
            <w:tcW w:w="25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Lithium Metal Polymer Cell*</w:t>
            </w:r>
          </w:p>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(1750mAh, Polymer)</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 xml:space="preserve">PASS </w:t>
            </w:r>
          </w:p>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 xml:space="preserve">(25 </w:t>
            </w:r>
            <w:r w:rsidRPr="00851A88">
              <w:rPr>
                <w:color w:val="000000"/>
                <w:kern w:val="24"/>
                <w:sz w:val="16"/>
                <w:szCs w:val="28"/>
                <w:lang w:val="en-US"/>
              </w:rPr>
              <w:sym w:font="Symbol" w:char="F0B0"/>
            </w:r>
            <w:r w:rsidRPr="00851A88">
              <w:rPr>
                <w:color w:val="000000"/>
                <w:kern w:val="24"/>
                <w:sz w:val="16"/>
                <w:szCs w:val="28"/>
                <w:lang w:val="en-US"/>
              </w:rPr>
              <w:t>C)</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PASS</w:t>
            </w:r>
          </w:p>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 xml:space="preserve">(42.5 </w:t>
            </w:r>
            <w:r w:rsidRPr="00851A88">
              <w:rPr>
                <w:color w:val="000000"/>
                <w:kern w:val="24"/>
                <w:sz w:val="16"/>
                <w:szCs w:val="28"/>
                <w:lang w:val="en-US"/>
              </w:rPr>
              <w:sym w:font="Symbol" w:char="F0B0"/>
            </w:r>
            <w:r w:rsidRPr="00851A88">
              <w:rPr>
                <w:color w:val="000000"/>
                <w:kern w:val="24"/>
                <w:sz w:val="16"/>
                <w:szCs w:val="28"/>
                <w:lang w:val="en-US"/>
              </w:rPr>
              <w:t>C)</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670AD6" w:rsidRPr="00851A88" w:rsidRDefault="00670AD6" w:rsidP="00851A88">
            <w:pPr>
              <w:suppressAutoHyphens w:val="0"/>
              <w:wordWrap w:val="0"/>
              <w:spacing w:line="240" w:lineRule="auto"/>
              <w:jc w:val="center"/>
              <w:rPr>
                <w:sz w:val="16"/>
                <w:szCs w:val="36"/>
                <w:lang w:val="en-US"/>
              </w:rPr>
            </w:pPr>
            <w:r w:rsidRPr="00851A88">
              <w:rPr>
                <w:color w:val="000000"/>
                <w:kern w:val="24"/>
                <w:sz w:val="16"/>
                <w:szCs w:val="28"/>
                <w:lang w:val="en-US"/>
              </w:rPr>
              <w:t>n/a</w:t>
            </w:r>
          </w:p>
        </w:tc>
      </w:tr>
    </w:tbl>
    <w:p w:rsidR="00670AD6" w:rsidRDefault="00670AD6" w:rsidP="00FB4412">
      <w:pPr>
        <w:spacing w:before="120" w:after="120"/>
        <w:ind w:left="1134"/>
        <w:rPr>
          <w:lang w:eastAsia="ko-KR"/>
        </w:rPr>
      </w:pPr>
      <w:r>
        <w:rPr>
          <w:lang w:eastAsia="ko-KR"/>
        </w:rPr>
        <w:t>*   Partially solid electrolyte is involved for required Li ion conductivity.</w:t>
      </w:r>
    </w:p>
    <w:p w:rsidR="00670AD6" w:rsidRDefault="00670AD6" w:rsidP="00FB4412">
      <w:pPr>
        <w:spacing w:before="120" w:after="120"/>
        <w:ind w:left="1134"/>
        <w:rPr>
          <w:lang w:eastAsia="ko-KR"/>
        </w:rPr>
      </w:pPr>
      <w:r>
        <w:rPr>
          <w:lang w:eastAsia="ko-KR"/>
        </w:rPr>
        <w:t>*</w:t>
      </w:r>
      <w:proofErr w:type="gramStart"/>
      <w:r>
        <w:rPr>
          <w:lang w:eastAsia="ko-KR"/>
        </w:rPr>
        <w:t>*  Lithium</w:t>
      </w:r>
      <w:proofErr w:type="gramEnd"/>
      <w:r>
        <w:rPr>
          <w:lang w:eastAsia="ko-KR"/>
        </w:rPr>
        <w:t xml:space="preserve"> Ion Battery (LIB) was tested at SDI, whereas Rechargeable Lithium Metal Polymer Battery</w:t>
      </w:r>
    </w:p>
    <w:p w:rsidR="00670AD6" w:rsidRDefault="00670AD6" w:rsidP="00FB4412">
      <w:pPr>
        <w:spacing w:before="120" w:after="120"/>
        <w:ind w:left="1134"/>
        <w:rPr>
          <w:lang w:eastAsia="ko-KR"/>
        </w:rPr>
      </w:pPr>
      <w:r>
        <w:rPr>
          <w:lang w:eastAsia="ko-KR"/>
        </w:rPr>
        <w:t xml:space="preserve">    </w:t>
      </w:r>
      <w:proofErr w:type="gramStart"/>
      <w:r>
        <w:rPr>
          <w:lang w:eastAsia="ko-KR"/>
        </w:rPr>
        <w:t xml:space="preserve">(RLMP) at TÜV </w:t>
      </w:r>
      <w:proofErr w:type="spellStart"/>
      <w:r>
        <w:rPr>
          <w:lang w:eastAsia="ko-KR"/>
        </w:rPr>
        <w:t>Süd</w:t>
      </w:r>
      <w:proofErr w:type="spellEnd"/>
      <w:r>
        <w:rPr>
          <w:lang w:eastAsia="ko-KR"/>
        </w:rPr>
        <w:t xml:space="preserve"> Korea.</w:t>
      </w:r>
      <w:proofErr w:type="gramEnd"/>
      <w:r>
        <w:rPr>
          <w:lang w:eastAsia="ko-KR"/>
        </w:rPr>
        <w:t xml:space="preserve">   </w:t>
      </w:r>
    </w:p>
    <w:p w:rsidR="00670AD6" w:rsidRDefault="00670AD6" w:rsidP="00FB4412">
      <w:pPr>
        <w:spacing w:before="120" w:after="120"/>
        <w:ind w:left="1134"/>
        <w:rPr>
          <w:lang w:eastAsia="ko-KR"/>
        </w:rPr>
      </w:pPr>
      <w:r>
        <w:rPr>
          <w:lang w:eastAsia="ko-KR"/>
        </w:rPr>
        <w:t>*** T8 (50 cycles) will be tested and compared in December 2015</w:t>
      </w:r>
    </w:p>
    <w:p w:rsidR="00670AD6" w:rsidRDefault="00670AD6" w:rsidP="00670AD6">
      <w:pPr>
        <w:pStyle w:val="ListParagraph"/>
        <w:ind w:left="1440"/>
        <w:rPr>
          <w:rStyle w:val="HChGChar"/>
          <w:b w:val="0"/>
        </w:rPr>
      </w:pPr>
      <w:r>
        <w:rPr>
          <w:rFonts w:eastAsia="Malgun Gothic"/>
          <w:noProof/>
          <w:lang w:eastAsia="en-GB"/>
        </w:rPr>
        <w:drawing>
          <wp:inline distT="0" distB="0" distL="0" distR="0" wp14:anchorId="2DEDEAF2" wp14:editId="1B5B054E">
            <wp:extent cx="4829810" cy="320611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9810" cy="3206115"/>
                    </a:xfrm>
                    <a:prstGeom prst="rect">
                      <a:avLst/>
                    </a:prstGeom>
                    <a:noFill/>
                    <a:ln>
                      <a:noFill/>
                    </a:ln>
                  </pic:spPr>
                </pic:pic>
              </a:graphicData>
            </a:graphic>
          </wp:inline>
        </w:drawing>
      </w:r>
    </w:p>
    <w:p w:rsidR="00670AD6" w:rsidRDefault="00670AD6" w:rsidP="00670AD6">
      <w:pPr>
        <w:pStyle w:val="SingleTxtG"/>
        <w:jc w:val="center"/>
        <w:rPr>
          <w:b/>
          <w:lang w:eastAsia="ko-KR"/>
        </w:rPr>
      </w:pPr>
      <w:r>
        <w:rPr>
          <w:b/>
          <w:lang w:eastAsia="ko-KR"/>
        </w:rPr>
        <w:t>Fig.2 Thermal behaviour of Li-ion and RLMP during the tests 38.3 T6 and T8</w:t>
      </w:r>
    </w:p>
    <w:p w:rsidR="00670AD6" w:rsidRDefault="00670AD6" w:rsidP="00670AD6">
      <w:pPr>
        <w:jc w:val="center"/>
        <w:rPr>
          <w:lang w:eastAsia="ko-KR"/>
        </w:rPr>
      </w:pPr>
      <w:r>
        <w:rPr>
          <w:noProof/>
          <w:lang w:eastAsia="en-GB"/>
        </w:rPr>
        <w:lastRenderedPageBreak/>
        <w:drawing>
          <wp:inline distT="0" distB="0" distL="0" distR="0" wp14:anchorId="5D38B493" wp14:editId="6374659C">
            <wp:extent cx="5738495" cy="3880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8495" cy="3880485"/>
                    </a:xfrm>
                    <a:prstGeom prst="rect">
                      <a:avLst/>
                    </a:prstGeom>
                    <a:noFill/>
                    <a:ln>
                      <a:noFill/>
                    </a:ln>
                  </pic:spPr>
                </pic:pic>
              </a:graphicData>
            </a:graphic>
          </wp:inline>
        </w:drawing>
      </w:r>
    </w:p>
    <w:p w:rsidR="00670AD6" w:rsidRDefault="00670AD6" w:rsidP="00670AD6">
      <w:pPr>
        <w:pStyle w:val="SingleTxtG"/>
        <w:jc w:val="center"/>
        <w:rPr>
          <w:b/>
          <w:lang w:eastAsia="ko-KR"/>
        </w:rPr>
      </w:pPr>
      <w:r>
        <w:rPr>
          <w:b/>
          <w:lang w:eastAsia="ko-KR"/>
        </w:rPr>
        <w:t>Fig.3 Physical aspect of Li-ion and RLMP after the tests 38.3 T6 and T8</w:t>
      </w:r>
    </w:p>
    <w:p w:rsidR="00670AD6" w:rsidRDefault="00670AD6" w:rsidP="00670AD6">
      <w:pPr>
        <w:suppressAutoHyphens w:val="0"/>
        <w:spacing w:line="240" w:lineRule="auto"/>
        <w:rPr>
          <w:lang w:eastAsia="ko-KR"/>
        </w:rPr>
      </w:pPr>
      <w:r>
        <w:rPr>
          <w:lang w:eastAsia="ko-KR"/>
        </w:rPr>
        <w:br w:type="page"/>
      </w:r>
    </w:p>
    <w:p w:rsidR="00670AD6" w:rsidRDefault="00670AD6" w:rsidP="00670AD6">
      <w:pPr>
        <w:jc w:val="center"/>
        <w:rPr>
          <w:lang w:eastAsia="ko-KR"/>
        </w:rPr>
      </w:pPr>
      <w:r>
        <w:rPr>
          <w:noProof/>
          <w:lang w:eastAsia="en-GB"/>
        </w:rPr>
        <w:lastRenderedPageBreak/>
        <mc:AlternateContent>
          <mc:Choice Requires="wps">
            <w:drawing>
              <wp:anchor distT="0" distB="0" distL="114300" distR="114300" simplePos="0" relativeHeight="251660288" behindDoc="0" locked="0" layoutInCell="1" allowOverlap="1" wp14:anchorId="2AA2B992" wp14:editId="3FB5E05E">
                <wp:simplePos x="0" y="0"/>
                <wp:positionH relativeFrom="column">
                  <wp:posOffset>-252095</wp:posOffset>
                </wp:positionH>
                <wp:positionV relativeFrom="paragraph">
                  <wp:posOffset>54610</wp:posOffset>
                </wp:positionV>
                <wp:extent cx="5760720" cy="742315"/>
                <wp:effectExtent l="0" t="0" r="0" b="0"/>
                <wp:wrapNone/>
                <wp:docPr id="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742315"/>
                        </a:xfrm>
                        <a:prstGeom prst="rect">
                          <a:avLst/>
                        </a:prstGeom>
                        <a:noFill/>
                      </wps:spPr>
                      <wps:txbx>
                        <w:txbxContent>
                          <w:p w:rsidR="00851A88" w:rsidRPr="00FB4412" w:rsidRDefault="00851A88" w:rsidP="00FB4412">
                            <w:pPr>
                              <w:pStyle w:val="NormalWeb"/>
                              <w:numPr>
                                <w:ilvl w:val="0"/>
                                <w:numId w:val="43"/>
                              </w:numPr>
                              <w:suppressAutoHyphens w:val="0"/>
                              <w:wordWrap w:val="0"/>
                              <w:spacing w:before="120" w:after="120" w:line="240" w:lineRule="auto"/>
                              <w:ind w:left="360" w:firstLine="187"/>
                              <w:rPr>
                                <w:sz w:val="20"/>
                                <w:szCs w:val="20"/>
                                <w:lang w:val="en-US"/>
                              </w:rPr>
                            </w:pPr>
                            <w:r w:rsidRPr="00FB4412">
                              <w:rPr>
                                <w:color w:val="000000" w:themeColor="text1"/>
                                <w:kern w:val="24"/>
                                <w:sz w:val="20"/>
                                <w:szCs w:val="20"/>
                                <w:lang w:val="en-US"/>
                              </w:rPr>
                              <w:t>Information of a Nail Penetration test: to be supplied.</w:t>
                            </w:r>
                          </w:p>
                          <w:p w:rsidR="00851A88" w:rsidRPr="00FB4412" w:rsidRDefault="00FB4412" w:rsidP="00FB4412">
                            <w:pPr>
                              <w:pStyle w:val="NormalWeb"/>
                              <w:numPr>
                                <w:ilvl w:val="0"/>
                                <w:numId w:val="43"/>
                              </w:numPr>
                              <w:suppressAutoHyphens w:val="0"/>
                              <w:wordWrap w:val="0"/>
                              <w:spacing w:before="120" w:after="120" w:line="240" w:lineRule="auto"/>
                              <w:ind w:hanging="153"/>
                              <w:rPr>
                                <w:sz w:val="20"/>
                                <w:szCs w:val="20"/>
                                <w:lang w:val="en-US"/>
                              </w:rPr>
                            </w:pPr>
                            <w:r>
                              <w:rPr>
                                <w:color w:val="000000" w:themeColor="text1"/>
                                <w:kern w:val="24"/>
                                <w:sz w:val="20"/>
                                <w:szCs w:val="20"/>
                                <w:lang w:val="en-US"/>
                              </w:rPr>
                              <w:tab/>
                            </w:r>
                            <w:r w:rsidR="00851A88" w:rsidRPr="00FB4412">
                              <w:rPr>
                                <w:color w:val="000000" w:themeColor="text1"/>
                                <w:kern w:val="24"/>
                                <w:sz w:val="20"/>
                                <w:szCs w:val="20"/>
                                <w:lang w:val="en-US"/>
                              </w:rPr>
                              <w:t xml:space="preserve">Nail Penetration test results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7" o:spid="_x0000_s1026" type="#_x0000_t202" style="position:absolute;left:0;text-align:left;margin-left:-19.85pt;margin-top:4.3pt;width:453.6pt;height:5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" filled="f" stroked="f">
                <v:path arrowok="t"/>
                <v:textbox style="mso-fit-shape-to-text:t">
                  <w:txbxContent>
                    <w:p w:rsidR="00851A88" w:rsidRPr="00FB4412" w:rsidRDefault="00851A88" w:rsidP="00FB4412">
                      <w:pPr>
                        <w:pStyle w:val="NormalWeb"/>
                        <w:numPr>
                          <w:ilvl w:val="0"/>
                          <w:numId w:val="43"/>
                        </w:numPr>
                        <w:suppressAutoHyphens w:val="0"/>
                        <w:wordWrap w:val="0"/>
                        <w:spacing w:before="120" w:after="120" w:line="240" w:lineRule="auto"/>
                        <w:ind w:left="360" w:firstLine="187"/>
                        <w:rPr>
                          <w:sz w:val="20"/>
                          <w:szCs w:val="20"/>
                          <w:lang w:val="en-US"/>
                        </w:rPr>
                      </w:pPr>
                      <w:r w:rsidRPr="00FB4412">
                        <w:rPr>
                          <w:color w:val="000000" w:themeColor="text1"/>
                          <w:kern w:val="24"/>
                          <w:sz w:val="20"/>
                          <w:szCs w:val="20"/>
                          <w:lang w:val="en-US"/>
                        </w:rPr>
                        <w:t>Information of a Nail Penetration test: to be supplied.</w:t>
                      </w:r>
                    </w:p>
                    <w:p w:rsidR="00851A88" w:rsidRPr="00FB4412" w:rsidRDefault="00FB4412" w:rsidP="00FB4412">
                      <w:pPr>
                        <w:pStyle w:val="NormalWeb"/>
                        <w:numPr>
                          <w:ilvl w:val="0"/>
                          <w:numId w:val="43"/>
                        </w:numPr>
                        <w:suppressAutoHyphens w:val="0"/>
                        <w:wordWrap w:val="0"/>
                        <w:spacing w:before="120" w:after="120" w:line="240" w:lineRule="auto"/>
                        <w:ind w:hanging="153"/>
                        <w:rPr>
                          <w:sz w:val="20"/>
                          <w:szCs w:val="20"/>
                          <w:lang w:val="en-US"/>
                        </w:rPr>
                      </w:pPr>
                      <w:r>
                        <w:rPr>
                          <w:color w:val="000000" w:themeColor="text1"/>
                          <w:kern w:val="24"/>
                          <w:sz w:val="20"/>
                          <w:szCs w:val="20"/>
                          <w:lang w:val="en-US"/>
                        </w:rPr>
                        <w:tab/>
                      </w:r>
                      <w:r w:rsidR="00851A88" w:rsidRPr="00FB4412">
                        <w:rPr>
                          <w:color w:val="000000" w:themeColor="text1"/>
                          <w:kern w:val="24"/>
                          <w:sz w:val="20"/>
                          <w:szCs w:val="20"/>
                          <w:lang w:val="en-US"/>
                        </w:rPr>
                        <w:t xml:space="preserve">Nail Penetration test results </w:t>
                      </w:r>
                    </w:p>
                  </w:txbxContent>
                </v:textbox>
              </v:shape>
            </w:pict>
          </mc:Fallback>
        </mc:AlternateContent>
      </w:r>
    </w:p>
    <w:p w:rsidR="00670AD6" w:rsidRDefault="00670AD6" w:rsidP="00670AD6">
      <w:pPr>
        <w:jc w:val="center"/>
        <w:rPr>
          <w:lang w:eastAsia="ko-KR"/>
        </w:rPr>
      </w:pPr>
    </w:p>
    <w:p w:rsidR="00670AD6" w:rsidRDefault="00670AD6" w:rsidP="00670AD6">
      <w:pPr>
        <w:jc w:val="center"/>
        <w:rPr>
          <w:lang w:eastAsia="ko-KR"/>
        </w:rPr>
      </w:pPr>
    </w:p>
    <w:p w:rsidR="00670AD6" w:rsidRDefault="00670AD6" w:rsidP="00670AD6">
      <w:pPr>
        <w:jc w:val="center"/>
        <w:rPr>
          <w:lang w:eastAsia="ko-KR"/>
        </w:rPr>
      </w:pPr>
    </w:p>
    <w:p w:rsidR="00670AD6" w:rsidRDefault="00670AD6" w:rsidP="00670AD6">
      <w:pPr>
        <w:jc w:val="center"/>
        <w:rPr>
          <w:lang w:eastAsia="ko-KR"/>
        </w:rPr>
      </w:pPr>
    </w:p>
    <w:p w:rsidR="00670AD6" w:rsidRDefault="00670AD6" w:rsidP="00670AD6">
      <w:pPr>
        <w:jc w:val="center"/>
        <w:rPr>
          <w:lang w:eastAsia="ko-KR"/>
        </w:rPr>
      </w:pPr>
      <w:r>
        <w:rPr>
          <w:noProof/>
          <w:lang w:eastAsia="en-GB"/>
        </w:rPr>
        <w:drawing>
          <wp:anchor distT="0" distB="0" distL="114300" distR="114300" simplePos="0" relativeHeight="251659264" behindDoc="0" locked="0" layoutInCell="1" allowOverlap="1" wp14:anchorId="1D9BE553" wp14:editId="00B956A8">
            <wp:simplePos x="0" y="0"/>
            <wp:positionH relativeFrom="column">
              <wp:posOffset>-211455</wp:posOffset>
            </wp:positionH>
            <wp:positionV relativeFrom="paragraph">
              <wp:posOffset>31750</wp:posOffset>
            </wp:positionV>
            <wp:extent cx="5971540" cy="1228725"/>
            <wp:effectExtent l="19050" t="0" r="0" b="0"/>
            <wp:wrapNone/>
            <wp:docPr id="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 cstate="print"/>
                    <a:stretch>
                      <a:fillRect/>
                    </a:stretch>
                  </pic:blipFill>
                  <pic:spPr>
                    <a:xfrm>
                      <a:off x="0" y="0"/>
                      <a:ext cx="5971540" cy="1228725"/>
                    </a:xfrm>
                    <a:prstGeom prst="rect">
                      <a:avLst/>
                    </a:prstGeom>
                  </pic:spPr>
                </pic:pic>
              </a:graphicData>
            </a:graphic>
          </wp:anchor>
        </w:drawing>
      </w:r>
    </w:p>
    <w:p w:rsidR="00670AD6" w:rsidRDefault="00670AD6" w:rsidP="00670AD6">
      <w:pPr>
        <w:jc w:val="center"/>
        <w:rPr>
          <w:lang w:eastAsia="ko-KR"/>
        </w:rPr>
      </w:pPr>
    </w:p>
    <w:p w:rsidR="00670AD6" w:rsidRDefault="00670AD6" w:rsidP="00670AD6">
      <w:pPr>
        <w:jc w:val="center"/>
        <w:rPr>
          <w:lang w:eastAsia="ko-KR"/>
        </w:rPr>
      </w:pPr>
    </w:p>
    <w:p w:rsidR="00670AD6" w:rsidRDefault="00670AD6" w:rsidP="00670AD6">
      <w:pPr>
        <w:pStyle w:val="SingleTxtG"/>
        <w:spacing w:before="240" w:after="0"/>
        <w:jc w:val="center"/>
        <w:rPr>
          <w:noProof/>
          <w:lang w:val="en-US"/>
        </w:rPr>
      </w:pPr>
    </w:p>
    <w:p w:rsidR="00670AD6" w:rsidRDefault="00670AD6" w:rsidP="00670AD6">
      <w:pPr>
        <w:pStyle w:val="SingleTxtG"/>
        <w:spacing w:before="240" w:after="0"/>
        <w:jc w:val="center"/>
        <w:rPr>
          <w:noProof/>
          <w:lang w:val="en-US"/>
        </w:rPr>
      </w:pPr>
    </w:p>
    <w:p w:rsidR="00670AD6" w:rsidRDefault="00670AD6" w:rsidP="00670AD6">
      <w:pPr>
        <w:pStyle w:val="SingleTxtG"/>
        <w:spacing w:before="240" w:after="0"/>
        <w:jc w:val="center"/>
        <w:rPr>
          <w:noProof/>
          <w:lang w:val="en-US"/>
        </w:rPr>
      </w:pPr>
    </w:p>
    <w:p w:rsidR="00670AD6" w:rsidRDefault="00670AD6" w:rsidP="00670AD6">
      <w:pPr>
        <w:pStyle w:val="SingleTxtG"/>
        <w:spacing w:before="240" w:after="0"/>
        <w:jc w:val="center"/>
        <w:rPr>
          <w:noProof/>
          <w:lang w:val="en-US"/>
        </w:rPr>
      </w:pPr>
      <w:r>
        <w:rPr>
          <w:noProof/>
          <w:lang w:eastAsia="en-GB"/>
        </w:rPr>
        <w:drawing>
          <wp:anchor distT="0" distB="0" distL="114300" distR="114300" simplePos="0" relativeHeight="251661312" behindDoc="0" locked="0" layoutInCell="1" allowOverlap="1" wp14:anchorId="148F81BD" wp14:editId="6070E2AF">
            <wp:simplePos x="0" y="0"/>
            <wp:positionH relativeFrom="column">
              <wp:posOffset>-211455</wp:posOffset>
            </wp:positionH>
            <wp:positionV relativeFrom="paragraph">
              <wp:posOffset>27940</wp:posOffset>
            </wp:positionV>
            <wp:extent cx="5971540" cy="2289175"/>
            <wp:effectExtent l="19050" t="0" r="0" b="0"/>
            <wp:wrapNone/>
            <wp:docPr id="1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6" cstate="print"/>
                    <a:stretch>
                      <a:fillRect/>
                    </a:stretch>
                  </pic:blipFill>
                  <pic:spPr>
                    <a:xfrm>
                      <a:off x="0" y="0"/>
                      <a:ext cx="5971540" cy="2289175"/>
                    </a:xfrm>
                    <a:prstGeom prst="rect">
                      <a:avLst/>
                    </a:prstGeom>
                  </pic:spPr>
                </pic:pic>
              </a:graphicData>
            </a:graphic>
          </wp:anchor>
        </w:drawing>
      </w:r>
    </w:p>
    <w:p w:rsidR="00670AD6" w:rsidRDefault="00670AD6" w:rsidP="00670AD6">
      <w:pPr>
        <w:rPr>
          <w:lang w:val="en-US" w:eastAsia="ko-KR"/>
        </w:rPr>
      </w:pPr>
    </w:p>
    <w:p w:rsidR="00670AD6" w:rsidRDefault="00670AD6" w:rsidP="00670AD6">
      <w:pPr>
        <w:rPr>
          <w:lang w:val="en-US"/>
        </w:rPr>
      </w:pPr>
    </w:p>
    <w:p w:rsidR="00670AD6" w:rsidRDefault="00670AD6" w:rsidP="00670AD6">
      <w:pPr>
        <w:rPr>
          <w:lang w:val="en-US"/>
        </w:rPr>
      </w:pPr>
    </w:p>
    <w:p w:rsidR="00670AD6" w:rsidRDefault="00670AD6" w:rsidP="00670AD6">
      <w:pPr>
        <w:rPr>
          <w:lang w:val="en-US" w:eastAsia="ko-KR"/>
        </w:rPr>
      </w:pPr>
    </w:p>
    <w:p w:rsidR="00670AD6" w:rsidRDefault="00670AD6" w:rsidP="00670AD6">
      <w:pPr>
        <w:rPr>
          <w:lang w:val="en-US"/>
        </w:rPr>
      </w:pPr>
    </w:p>
    <w:p w:rsidR="00670AD6" w:rsidRDefault="00670AD6" w:rsidP="00670AD6">
      <w:pPr>
        <w:rPr>
          <w:lang w:val="en-US"/>
        </w:rPr>
      </w:pPr>
    </w:p>
    <w:p w:rsidR="00670AD6" w:rsidRDefault="00670AD6" w:rsidP="00670AD6">
      <w:pPr>
        <w:rPr>
          <w:lang w:val="en-US"/>
        </w:rPr>
      </w:pPr>
    </w:p>
    <w:p w:rsidR="00670AD6" w:rsidRDefault="00670AD6" w:rsidP="00670AD6">
      <w:pPr>
        <w:rPr>
          <w:noProof/>
          <w:lang w:val="en-US"/>
        </w:rPr>
      </w:pPr>
    </w:p>
    <w:p w:rsidR="00670AD6" w:rsidRDefault="00670AD6" w:rsidP="00670AD6">
      <w:pPr>
        <w:rPr>
          <w:lang w:val="en-US" w:eastAsia="ko-KR"/>
        </w:rPr>
      </w:pPr>
    </w:p>
    <w:p w:rsidR="00670AD6" w:rsidRDefault="00670AD6" w:rsidP="00670AD6">
      <w:pPr>
        <w:rPr>
          <w:lang w:val="en-US" w:eastAsia="ko-KR"/>
        </w:rPr>
      </w:pPr>
    </w:p>
    <w:p w:rsidR="00670AD6" w:rsidRDefault="00670AD6" w:rsidP="00670AD6">
      <w:pPr>
        <w:rPr>
          <w:lang w:val="en-US" w:eastAsia="ko-KR"/>
        </w:rPr>
      </w:pPr>
    </w:p>
    <w:p w:rsidR="00670AD6" w:rsidRDefault="00670AD6" w:rsidP="00670AD6">
      <w:pPr>
        <w:rPr>
          <w:lang w:val="en-US" w:eastAsia="ko-KR"/>
        </w:rPr>
      </w:pPr>
    </w:p>
    <w:p w:rsidR="00670AD6" w:rsidRDefault="00670AD6" w:rsidP="00670AD6">
      <w:pPr>
        <w:rPr>
          <w:lang w:val="en-US" w:eastAsia="ko-KR"/>
        </w:rPr>
      </w:pPr>
    </w:p>
    <w:p w:rsidR="00670AD6" w:rsidRDefault="00670AD6" w:rsidP="00670AD6">
      <w:pPr>
        <w:rPr>
          <w:lang w:val="en-US" w:eastAsia="ko-KR"/>
        </w:rPr>
      </w:pPr>
      <w:r>
        <w:rPr>
          <w:noProof/>
          <w:lang w:eastAsia="en-GB"/>
        </w:rPr>
        <mc:AlternateContent>
          <mc:Choice Requires="wps">
            <w:drawing>
              <wp:anchor distT="0" distB="0" distL="114300" distR="114300" simplePos="0" relativeHeight="251662336" behindDoc="0" locked="0" layoutInCell="1" allowOverlap="1" wp14:anchorId="7A8F573A" wp14:editId="681248C0">
                <wp:simplePos x="0" y="0"/>
                <wp:positionH relativeFrom="column">
                  <wp:posOffset>-435610</wp:posOffset>
                </wp:positionH>
                <wp:positionV relativeFrom="paragraph">
                  <wp:posOffset>127000</wp:posOffset>
                </wp:positionV>
                <wp:extent cx="7920355" cy="246380"/>
                <wp:effectExtent l="0" t="0" r="0" b="0"/>
                <wp:wrapNone/>
                <wp:docPr id="9"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0355" cy="246380"/>
                        </a:xfrm>
                        <a:prstGeom prst="rect">
                          <a:avLst/>
                        </a:prstGeom>
                        <a:noFill/>
                      </wps:spPr>
                      <wps:txbx>
                        <w:txbxContent>
                          <w:p w:rsidR="00851A88" w:rsidRDefault="00851A88" w:rsidP="00670AD6">
                            <w:pPr>
                              <w:pStyle w:val="ListParagraph"/>
                              <w:numPr>
                                <w:ilvl w:val="0"/>
                                <w:numId w:val="42"/>
                              </w:numPr>
                              <w:suppressAutoHyphens w:val="0"/>
                              <w:wordWrap w:val="0"/>
                              <w:spacing w:line="240" w:lineRule="auto"/>
                            </w:pPr>
                            <w:r>
                              <w:rPr>
                                <w:rFonts w:asciiTheme="minorHAnsi" w:hAnsi="Calibri" w:cstheme="minorBidi"/>
                                <w:color w:val="000000" w:themeColor="text1"/>
                                <w:kern w:val="24"/>
                              </w:rPr>
                              <w:t xml:space="preserve"> LMB: Primary lithium metal battery; LIB: Lithium ion battery; RLMP: Rechargeable lithium metal polymer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8" o:spid="_x0000_s1027" type="#_x0000_t202" style="position:absolute;margin-left:-34.3pt;margin-top:10pt;width:623.65pt;height:1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" filled="f" stroked="f">
                <v:path arrowok="t"/>
                <v:textbox style="mso-fit-shape-to-text:t">
                  <w:txbxContent>
                    <w:p w:rsidR="00851A88" w:rsidRDefault="00851A88" w:rsidP="00670AD6">
                      <w:pPr>
                        <w:pStyle w:val="ListParagraph"/>
                        <w:numPr>
                          <w:ilvl w:val="0"/>
                          <w:numId w:val="42"/>
                        </w:numPr>
                        <w:suppressAutoHyphens w:val="0"/>
                        <w:wordWrap w:val="0"/>
                        <w:spacing w:line="240" w:lineRule="auto"/>
                      </w:pPr>
                      <w:r>
                        <w:rPr>
                          <w:rFonts w:asciiTheme="minorHAnsi" w:hAnsi="Calibri" w:cstheme="minorBidi"/>
                          <w:color w:val="000000" w:themeColor="text1"/>
                          <w:kern w:val="24"/>
                        </w:rPr>
                        <w:t xml:space="preserve"> LMB: Primary lithium metal battery; LIB: Lithium ion battery; RLMP: Rechargeable lithium metal polymer  </w:t>
                      </w:r>
                    </w:p>
                  </w:txbxContent>
                </v:textbox>
              </v:shape>
            </w:pict>
          </mc:Fallback>
        </mc:AlternateContent>
      </w:r>
    </w:p>
    <w:p w:rsidR="00670AD6" w:rsidRDefault="00670AD6" w:rsidP="00670AD6">
      <w:pPr>
        <w:rPr>
          <w:lang w:val="en-US" w:eastAsia="ko-KR"/>
        </w:rPr>
      </w:pPr>
    </w:p>
    <w:p w:rsidR="00670AD6" w:rsidRDefault="00670AD6" w:rsidP="00670AD6">
      <w:pPr>
        <w:rPr>
          <w:lang w:val="en-US" w:eastAsia="ko-KR"/>
        </w:rPr>
      </w:pPr>
    </w:p>
    <w:p w:rsidR="00FB4412" w:rsidRDefault="00FB4412">
      <w:pPr>
        <w:suppressAutoHyphens w:val="0"/>
        <w:spacing w:line="240" w:lineRule="auto"/>
        <w:rPr>
          <w:lang w:val="en-US" w:eastAsia="ko-KR"/>
        </w:rPr>
      </w:pPr>
      <w:r>
        <w:rPr>
          <w:lang w:val="en-US" w:eastAsia="ko-KR"/>
        </w:rPr>
        <w:br w:type="page"/>
      </w:r>
    </w:p>
    <w:p w:rsidR="00670AD6" w:rsidRDefault="00670AD6" w:rsidP="00670AD6">
      <w:pPr>
        <w:rPr>
          <w:lang w:val="en-US"/>
        </w:rPr>
      </w:pPr>
      <w:r>
        <w:rPr>
          <w:noProof/>
          <w:lang w:eastAsia="en-GB"/>
        </w:rPr>
        <w:lastRenderedPageBreak/>
        <w:drawing>
          <wp:inline distT="0" distB="0" distL="0" distR="0" wp14:anchorId="67FB786A" wp14:editId="354776BD">
            <wp:extent cx="6576646" cy="42894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4361" cy="4287912"/>
                    </a:xfrm>
                    <a:prstGeom prst="rect">
                      <a:avLst/>
                    </a:prstGeom>
                    <a:noFill/>
                  </pic:spPr>
                </pic:pic>
              </a:graphicData>
            </a:graphic>
          </wp:inline>
        </w:drawing>
      </w:r>
    </w:p>
    <w:p w:rsidR="00FB4412" w:rsidRDefault="00FB4412">
      <w:pPr>
        <w:suppressAutoHyphens w:val="0"/>
        <w:spacing w:line="240" w:lineRule="auto"/>
        <w:rPr>
          <w:lang w:val="en-US"/>
        </w:rPr>
      </w:pPr>
      <w:r>
        <w:rPr>
          <w:lang w:val="en-US"/>
        </w:rPr>
        <w:br w:type="page"/>
      </w:r>
    </w:p>
    <w:p w:rsidR="00670AD6" w:rsidRDefault="00670AD6" w:rsidP="00670AD6">
      <w:pPr>
        <w:rPr>
          <w:lang w:val="en-US"/>
        </w:rPr>
      </w:pPr>
    </w:p>
    <w:p w:rsidR="00670AD6" w:rsidRDefault="00670AD6" w:rsidP="00670AD6">
      <w:pPr>
        <w:rPr>
          <w:lang w:val="en-US"/>
        </w:rPr>
      </w:pPr>
      <w:r>
        <w:rPr>
          <w:noProof/>
          <w:lang w:eastAsia="en-GB"/>
        </w:rPr>
        <w:drawing>
          <wp:inline distT="0" distB="0" distL="0" distR="0" wp14:anchorId="75F0C61D" wp14:editId="30ED3B80">
            <wp:extent cx="6374542" cy="4157586"/>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74874" cy="4157803"/>
                    </a:xfrm>
                    <a:prstGeom prst="rect">
                      <a:avLst/>
                    </a:prstGeom>
                    <a:noFill/>
                  </pic:spPr>
                </pic:pic>
              </a:graphicData>
            </a:graphic>
          </wp:inline>
        </w:drawing>
      </w:r>
    </w:p>
    <w:p w:rsidR="00FB4412" w:rsidRPr="00FB4412" w:rsidRDefault="00FB4412" w:rsidP="00FB4412">
      <w:pPr>
        <w:spacing w:before="240"/>
        <w:ind w:left="1134" w:right="1134"/>
        <w:jc w:val="center"/>
        <w:rPr>
          <w:u w:val="single"/>
          <w:lang w:val="en-US"/>
        </w:rPr>
      </w:pPr>
      <w:r>
        <w:rPr>
          <w:u w:val="single"/>
          <w:lang w:val="en-US"/>
        </w:rPr>
        <w:tab/>
      </w:r>
      <w:r>
        <w:rPr>
          <w:u w:val="single"/>
          <w:lang w:val="en-US"/>
        </w:rPr>
        <w:tab/>
      </w:r>
      <w:r>
        <w:rPr>
          <w:u w:val="single"/>
          <w:lang w:val="en-US"/>
        </w:rPr>
        <w:tab/>
      </w:r>
    </w:p>
    <w:sectPr w:rsidR="00FB4412" w:rsidRPr="00FB4412" w:rsidSect="003466AC">
      <w:headerReference w:type="even" r:id="rId18"/>
      <w:headerReference w:type="default" r:id="rId19"/>
      <w:footerReference w:type="even" r:id="rId20"/>
      <w:footerReference w:type="default" r:id="rId21"/>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A88" w:rsidRDefault="00851A88"/>
  </w:endnote>
  <w:endnote w:type="continuationSeparator" w:id="0">
    <w:p w:rsidR="00851A88" w:rsidRDefault="00851A88"/>
  </w:endnote>
  <w:endnote w:type="continuationNotice" w:id="1">
    <w:p w:rsidR="00851A88" w:rsidRDefault="00851A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vOTea1a7398+fb">
    <w:altName w:val="Arial Unicode MS"/>
    <w:panose1 w:val="00000000000000000000"/>
    <w:charset w:val="81"/>
    <w:family w:val="auto"/>
    <w:notTrueType/>
    <w:pitch w:val="default"/>
    <w:sig w:usb0="00000001" w:usb1="09060000" w:usb2="00000010" w:usb3="00000000" w:csb0="00080000"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88" w:rsidRPr="003466AC" w:rsidRDefault="00851A88" w:rsidP="003466AC">
    <w:pPr>
      <w:pStyle w:val="Footer"/>
      <w:tabs>
        <w:tab w:val="right" w:pos="9638"/>
      </w:tabs>
      <w:rPr>
        <w:sz w:val="18"/>
      </w:rPr>
    </w:pPr>
    <w:r w:rsidRPr="003466AC">
      <w:rPr>
        <w:b/>
        <w:sz w:val="18"/>
      </w:rPr>
      <w:fldChar w:fldCharType="begin"/>
    </w:r>
    <w:r w:rsidRPr="003466AC">
      <w:rPr>
        <w:b/>
        <w:sz w:val="18"/>
      </w:rPr>
      <w:instrText xml:space="preserve"> PAGE  \* MERGEFORMAT </w:instrText>
    </w:r>
    <w:r w:rsidRPr="003466AC">
      <w:rPr>
        <w:b/>
        <w:sz w:val="18"/>
      </w:rPr>
      <w:fldChar w:fldCharType="separate"/>
    </w:r>
    <w:r w:rsidR="00350430">
      <w:rPr>
        <w:b/>
        <w:noProof/>
        <w:sz w:val="18"/>
      </w:rPr>
      <w:t>10</w:t>
    </w:r>
    <w:r w:rsidRPr="003466AC">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88" w:rsidRPr="003466AC" w:rsidRDefault="00851A88" w:rsidP="003466AC">
    <w:pPr>
      <w:pStyle w:val="Footer"/>
      <w:tabs>
        <w:tab w:val="right" w:pos="9638"/>
      </w:tabs>
      <w:rPr>
        <w:b/>
        <w:sz w:val="18"/>
      </w:rPr>
    </w:pPr>
    <w:r>
      <w:tab/>
    </w:r>
    <w:r w:rsidRPr="003466AC">
      <w:rPr>
        <w:b/>
        <w:sz w:val="18"/>
      </w:rPr>
      <w:fldChar w:fldCharType="begin"/>
    </w:r>
    <w:r w:rsidRPr="003466AC">
      <w:rPr>
        <w:b/>
        <w:sz w:val="18"/>
      </w:rPr>
      <w:instrText xml:space="preserve"> PAGE  \* MERGEFORMAT </w:instrText>
    </w:r>
    <w:r w:rsidRPr="003466AC">
      <w:rPr>
        <w:b/>
        <w:sz w:val="18"/>
      </w:rPr>
      <w:fldChar w:fldCharType="separate"/>
    </w:r>
    <w:r w:rsidR="00350430">
      <w:rPr>
        <w:b/>
        <w:noProof/>
        <w:sz w:val="18"/>
      </w:rPr>
      <w:t>11</w:t>
    </w:r>
    <w:r w:rsidRPr="003466AC">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A88" w:rsidRPr="000B175B" w:rsidRDefault="00851A88" w:rsidP="000B175B">
      <w:pPr>
        <w:tabs>
          <w:tab w:val="right" w:pos="2155"/>
        </w:tabs>
        <w:spacing w:after="80"/>
        <w:ind w:left="680"/>
        <w:rPr>
          <w:u w:val="single"/>
        </w:rPr>
      </w:pPr>
      <w:r>
        <w:rPr>
          <w:u w:val="single"/>
        </w:rPr>
        <w:tab/>
      </w:r>
    </w:p>
  </w:footnote>
  <w:footnote w:type="continuationSeparator" w:id="0">
    <w:p w:rsidR="00851A88" w:rsidRPr="00FC68B7" w:rsidRDefault="00851A88" w:rsidP="00FC68B7">
      <w:pPr>
        <w:tabs>
          <w:tab w:val="left" w:pos="2155"/>
        </w:tabs>
        <w:spacing w:after="80"/>
        <w:ind w:left="680"/>
        <w:rPr>
          <w:u w:val="single"/>
        </w:rPr>
      </w:pPr>
      <w:r>
        <w:rPr>
          <w:u w:val="single"/>
        </w:rPr>
        <w:tab/>
      </w:r>
    </w:p>
  </w:footnote>
  <w:footnote w:type="continuationNotice" w:id="1">
    <w:p w:rsidR="00851A88" w:rsidRDefault="00851A88"/>
  </w:footnote>
  <w:footnote w:id="2">
    <w:p w:rsidR="00FB4412" w:rsidRPr="007656AE" w:rsidRDefault="00FB4412" w:rsidP="00FB4412">
      <w:pPr>
        <w:pStyle w:val="FootnoteText"/>
        <w:ind w:firstLine="0"/>
        <w:rPr>
          <w:lang w:val="fr-CH"/>
        </w:rPr>
      </w:pPr>
      <w:r>
        <w:rPr>
          <w:rStyle w:val="FootnoteReference"/>
        </w:rPr>
        <w:footnoteRef/>
      </w:r>
      <w:r>
        <w:t xml:space="preserve"> </w:t>
      </w:r>
      <w:r w:rsidRPr="00554D27">
        <w:t xml:space="preserve">In accordance </w:t>
      </w:r>
      <w:r w:rsidRPr="00221AA5">
        <w:t>with</w:t>
      </w:r>
      <w:r w:rsidRPr="00554D27">
        <w:t xml:space="preserve"> the programme of wo</w:t>
      </w:r>
      <w:r>
        <w:t>rk of the Sub-Committee for 2015</w:t>
      </w:r>
      <w:r w:rsidRPr="00554D27">
        <w:t>–201</w:t>
      </w:r>
      <w:r>
        <w:t>6</w:t>
      </w:r>
      <w:r w:rsidRPr="00554D27">
        <w:t xml:space="preserve"> approved by the Committee at its </w:t>
      </w:r>
      <w:r>
        <w:t>seven</w:t>
      </w:r>
      <w:r w:rsidRPr="00554D27">
        <w:t>th session (</w:t>
      </w:r>
      <w:r>
        <w:t>see</w:t>
      </w:r>
      <w:r w:rsidRPr="00554D27">
        <w:t xml:space="preserve"> </w:t>
      </w:r>
      <w:r w:rsidRPr="00A04E8C">
        <w:t>ST/SG/AC.10/C.3/92, paragraph 95</w:t>
      </w:r>
      <w:r>
        <w:t xml:space="preserve"> and ST/SG/AC.10/</w:t>
      </w:r>
      <w:r w:rsidRPr="00A04E8C">
        <w:t>4</w:t>
      </w:r>
      <w:r>
        <w:t>2</w:t>
      </w:r>
      <w:r w:rsidRPr="00A04E8C">
        <w:t>, para. 1</w:t>
      </w:r>
      <w:r>
        <w:t>5</w:t>
      </w:r>
      <w:r w:rsidRPr="00554D2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88" w:rsidRPr="003466AC" w:rsidRDefault="00851A88">
    <w:pPr>
      <w:pStyle w:val="Header"/>
    </w:pPr>
    <w:r>
      <w:t>ST/SG/AC.10/C.3/2016/33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88" w:rsidRPr="004A7B6C" w:rsidRDefault="00851A88" w:rsidP="004A7B6C">
    <w:pPr>
      <w:pStyle w:val="Header"/>
      <w:jc w:val="right"/>
    </w:pPr>
    <w:r>
      <w:t>ST/SG/AC.10/C.3/2016/33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4834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4">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5">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000001"/>
    <w:multiLevelType w:val="singleLevel"/>
    <w:tmpl w:val="00000001"/>
    <w:name w:val="WW8Num1"/>
    <w:lvl w:ilvl="0">
      <w:start w:val="1"/>
      <w:numFmt w:val="lowerLetter"/>
      <w:lvlText w:val="(%1)"/>
      <w:lvlJc w:val="left"/>
      <w:pPr>
        <w:tabs>
          <w:tab w:val="num" w:pos="0"/>
        </w:tabs>
        <w:ind w:left="450" w:hanging="360"/>
      </w:pPr>
    </w:lvl>
  </w:abstractNum>
  <w:abstractNum w:abstractNumId="12">
    <w:nsid w:val="00000002"/>
    <w:multiLevelType w:val="singleLevel"/>
    <w:tmpl w:val="00000002"/>
    <w:name w:val="WW8Num2"/>
    <w:lvl w:ilvl="0">
      <w:start w:val="1"/>
      <w:numFmt w:val="decimal"/>
      <w:lvlText w:val="%1."/>
      <w:lvlJc w:val="left"/>
      <w:pPr>
        <w:tabs>
          <w:tab w:val="num" w:pos="0"/>
        </w:tabs>
        <w:ind w:left="720" w:hanging="360"/>
      </w:pPr>
      <w:rPr>
        <w:rFonts w:ascii="Times New Roman" w:hAnsi="Times New Roman"/>
      </w:rPr>
    </w:lvl>
  </w:abstractNum>
  <w:abstractNum w:abstractNumId="13">
    <w:nsid w:val="05A07B90"/>
    <w:multiLevelType w:val="hybridMultilevel"/>
    <w:tmpl w:val="BF76AD20"/>
    <w:lvl w:ilvl="0" w:tplc="2D407ACE">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0C12436E"/>
    <w:multiLevelType w:val="hybridMultilevel"/>
    <w:tmpl w:val="BF76AD20"/>
    <w:lvl w:ilvl="0" w:tplc="2D407ACE">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nsid w:val="0C8B70F0"/>
    <w:multiLevelType w:val="hybridMultilevel"/>
    <w:tmpl w:val="0A80230C"/>
    <w:lvl w:ilvl="0" w:tplc="0409001B">
      <w:start w:val="1"/>
      <w:numFmt w:val="lowerRoman"/>
      <w:lvlText w:val="%1."/>
      <w:lvlJc w:val="right"/>
      <w:pPr>
        <w:ind w:left="2421" w:hanging="360"/>
      </w:pPr>
      <w:rPr>
        <w:rFonts w:hint="default"/>
      </w:rPr>
    </w:lvl>
    <w:lvl w:ilvl="1" w:tplc="04090019">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7">
    <w:nsid w:val="0D582DFE"/>
    <w:multiLevelType w:val="hybridMultilevel"/>
    <w:tmpl w:val="6DDAD1DE"/>
    <w:lvl w:ilvl="0" w:tplc="A8ECDC4A">
      <w:start w:val="1"/>
      <w:numFmt w:val="bullet"/>
      <w:lvlText w:val=""/>
      <w:lvlJc w:val="left"/>
      <w:pPr>
        <w:tabs>
          <w:tab w:val="num" w:pos="720"/>
        </w:tabs>
        <w:ind w:left="720" w:hanging="360"/>
      </w:pPr>
      <w:rPr>
        <w:rFonts w:ascii="Wingdings 2" w:hAnsi="Wingdings 2" w:hint="default"/>
      </w:rPr>
    </w:lvl>
    <w:lvl w:ilvl="1" w:tplc="A5261998" w:tentative="1">
      <w:start w:val="1"/>
      <w:numFmt w:val="bullet"/>
      <w:lvlText w:val=""/>
      <w:lvlJc w:val="left"/>
      <w:pPr>
        <w:tabs>
          <w:tab w:val="num" w:pos="1440"/>
        </w:tabs>
        <w:ind w:left="1440" w:hanging="360"/>
      </w:pPr>
      <w:rPr>
        <w:rFonts w:ascii="Wingdings 2" w:hAnsi="Wingdings 2" w:hint="default"/>
      </w:rPr>
    </w:lvl>
    <w:lvl w:ilvl="2" w:tplc="5F406E5A" w:tentative="1">
      <w:start w:val="1"/>
      <w:numFmt w:val="bullet"/>
      <w:lvlText w:val=""/>
      <w:lvlJc w:val="left"/>
      <w:pPr>
        <w:tabs>
          <w:tab w:val="num" w:pos="2160"/>
        </w:tabs>
        <w:ind w:left="2160" w:hanging="360"/>
      </w:pPr>
      <w:rPr>
        <w:rFonts w:ascii="Wingdings 2" w:hAnsi="Wingdings 2" w:hint="default"/>
      </w:rPr>
    </w:lvl>
    <w:lvl w:ilvl="3" w:tplc="CA5257C6" w:tentative="1">
      <w:start w:val="1"/>
      <w:numFmt w:val="bullet"/>
      <w:lvlText w:val=""/>
      <w:lvlJc w:val="left"/>
      <w:pPr>
        <w:tabs>
          <w:tab w:val="num" w:pos="2880"/>
        </w:tabs>
        <w:ind w:left="2880" w:hanging="360"/>
      </w:pPr>
      <w:rPr>
        <w:rFonts w:ascii="Wingdings 2" w:hAnsi="Wingdings 2" w:hint="default"/>
      </w:rPr>
    </w:lvl>
    <w:lvl w:ilvl="4" w:tplc="BD7A6A24" w:tentative="1">
      <w:start w:val="1"/>
      <w:numFmt w:val="bullet"/>
      <w:lvlText w:val=""/>
      <w:lvlJc w:val="left"/>
      <w:pPr>
        <w:tabs>
          <w:tab w:val="num" w:pos="3600"/>
        </w:tabs>
        <w:ind w:left="3600" w:hanging="360"/>
      </w:pPr>
      <w:rPr>
        <w:rFonts w:ascii="Wingdings 2" w:hAnsi="Wingdings 2" w:hint="default"/>
      </w:rPr>
    </w:lvl>
    <w:lvl w:ilvl="5" w:tplc="7D304002" w:tentative="1">
      <w:start w:val="1"/>
      <w:numFmt w:val="bullet"/>
      <w:lvlText w:val=""/>
      <w:lvlJc w:val="left"/>
      <w:pPr>
        <w:tabs>
          <w:tab w:val="num" w:pos="4320"/>
        </w:tabs>
        <w:ind w:left="4320" w:hanging="360"/>
      </w:pPr>
      <w:rPr>
        <w:rFonts w:ascii="Wingdings 2" w:hAnsi="Wingdings 2" w:hint="default"/>
      </w:rPr>
    </w:lvl>
    <w:lvl w:ilvl="6" w:tplc="0D8AAB1E" w:tentative="1">
      <w:start w:val="1"/>
      <w:numFmt w:val="bullet"/>
      <w:lvlText w:val=""/>
      <w:lvlJc w:val="left"/>
      <w:pPr>
        <w:tabs>
          <w:tab w:val="num" w:pos="5040"/>
        </w:tabs>
        <w:ind w:left="5040" w:hanging="360"/>
      </w:pPr>
      <w:rPr>
        <w:rFonts w:ascii="Wingdings 2" w:hAnsi="Wingdings 2" w:hint="default"/>
      </w:rPr>
    </w:lvl>
    <w:lvl w:ilvl="7" w:tplc="1F5C5B5E" w:tentative="1">
      <w:start w:val="1"/>
      <w:numFmt w:val="bullet"/>
      <w:lvlText w:val=""/>
      <w:lvlJc w:val="left"/>
      <w:pPr>
        <w:tabs>
          <w:tab w:val="num" w:pos="5760"/>
        </w:tabs>
        <w:ind w:left="5760" w:hanging="360"/>
      </w:pPr>
      <w:rPr>
        <w:rFonts w:ascii="Wingdings 2" w:hAnsi="Wingdings 2" w:hint="default"/>
      </w:rPr>
    </w:lvl>
    <w:lvl w:ilvl="8" w:tplc="B9766CB2" w:tentative="1">
      <w:start w:val="1"/>
      <w:numFmt w:val="bullet"/>
      <w:lvlText w:val=""/>
      <w:lvlJc w:val="left"/>
      <w:pPr>
        <w:tabs>
          <w:tab w:val="num" w:pos="6480"/>
        </w:tabs>
        <w:ind w:left="6480" w:hanging="360"/>
      </w:pPr>
      <w:rPr>
        <w:rFonts w:ascii="Wingdings 2" w:hAnsi="Wingdings 2" w:hint="default"/>
      </w:rPr>
    </w:lvl>
  </w:abstractNum>
  <w:abstractNum w:abstractNumId="18">
    <w:nsid w:val="13415714"/>
    <w:multiLevelType w:val="hybridMultilevel"/>
    <w:tmpl w:val="33F0EC36"/>
    <w:lvl w:ilvl="0" w:tplc="EBEEA39A">
      <w:start w:val="1"/>
      <w:numFmt w:val="decimal"/>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19">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B2F1098"/>
    <w:multiLevelType w:val="hybridMultilevel"/>
    <w:tmpl w:val="697C368C"/>
    <w:lvl w:ilvl="0" w:tplc="CBBEDD4C">
      <w:numFmt w:val="bullet"/>
      <w:lvlText w:val="-"/>
      <w:lvlJc w:val="left"/>
      <w:pPr>
        <w:ind w:left="2061" w:hanging="360"/>
      </w:pPr>
      <w:rPr>
        <w:rFonts w:ascii="Times New Roman" w:eastAsia="Times New Roman" w:hAnsi="Times New Roman" w:cs="Times New Roman" w:hint="default"/>
      </w:rPr>
    </w:lvl>
    <w:lvl w:ilvl="1" w:tplc="04180003" w:tentative="1">
      <w:start w:val="1"/>
      <w:numFmt w:val="bullet"/>
      <w:lvlText w:val="o"/>
      <w:lvlJc w:val="left"/>
      <w:pPr>
        <w:ind w:left="2781" w:hanging="360"/>
      </w:pPr>
      <w:rPr>
        <w:rFonts w:ascii="Courier New" w:hAnsi="Courier New" w:cs="Courier New" w:hint="default"/>
      </w:rPr>
    </w:lvl>
    <w:lvl w:ilvl="2" w:tplc="04180005" w:tentative="1">
      <w:start w:val="1"/>
      <w:numFmt w:val="bullet"/>
      <w:lvlText w:val=""/>
      <w:lvlJc w:val="left"/>
      <w:pPr>
        <w:ind w:left="3501" w:hanging="360"/>
      </w:pPr>
      <w:rPr>
        <w:rFonts w:ascii="Wingdings" w:hAnsi="Wingdings" w:hint="default"/>
      </w:rPr>
    </w:lvl>
    <w:lvl w:ilvl="3" w:tplc="04180001" w:tentative="1">
      <w:start w:val="1"/>
      <w:numFmt w:val="bullet"/>
      <w:lvlText w:val=""/>
      <w:lvlJc w:val="left"/>
      <w:pPr>
        <w:ind w:left="4221" w:hanging="360"/>
      </w:pPr>
      <w:rPr>
        <w:rFonts w:ascii="Symbol" w:hAnsi="Symbol" w:hint="default"/>
      </w:rPr>
    </w:lvl>
    <w:lvl w:ilvl="4" w:tplc="04180003" w:tentative="1">
      <w:start w:val="1"/>
      <w:numFmt w:val="bullet"/>
      <w:lvlText w:val="o"/>
      <w:lvlJc w:val="left"/>
      <w:pPr>
        <w:ind w:left="4941" w:hanging="360"/>
      </w:pPr>
      <w:rPr>
        <w:rFonts w:ascii="Courier New" w:hAnsi="Courier New" w:cs="Courier New" w:hint="default"/>
      </w:rPr>
    </w:lvl>
    <w:lvl w:ilvl="5" w:tplc="04180005" w:tentative="1">
      <w:start w:val="1"/>
      <w:numFmt w:val="bullet"/>
      <w:lvlText w:val=""/>
      <w:lvlJc w:val="left"/>
      <w:pPr>
        <w:ind w:left="5661" w:hanging="360"/>
      </w:pPr>
      <w:rPr>
        <w:rFonts w:ascii="Wingdings" w:hAnsi="Wingdings" w:hint="default"/>
      </w:rPr>
    </w:lvl>
    <w:lvl w:ilvl="6" w:tplc="04180001" w:tentative="1">
      <w:start w:val="1"/>
      <w:numFmt w:val="bullet"/>
      <w:lvlText w:val=""/>
      <w:lvlJc w:val="left"/>
      <w:pPr>
        <w:ind w:left="6381" w:hanging="360"/>
      </w:pPr>
      <w:rPr>
        <w:rFonts w:ascii="Symbol" w:hAnsi="Symbol" w:hint="default"/>
      </w:rPr>
    </w:lvl>
    <w:lvl w:ilvl="7" w:tplc="04180003" w:tentative="1">
      <w:start w:val="1"/>
      <w:numFmt w:val="bullet"/>
      <w:lvlText w:val="o"/>
      <w:lvlJc w:val="left"/>
      <w:pPr>
        <w:ind w:left="7101" w:hanging="360"/>
      </w:pPr>
      <w:rPr>
        <w:rFonts w:ascii="Courier New" w:hAnsi="Courier New" w:cs="Courier New" w:hint="default"/>
      </w:rPr>
    </w:lvl>
    <w:lvl w:ilvl="8" w:tplc="04180005" w:tentative="1">
      <w:start w:val="1"/>
      <w:numFmt w:val="bullet"/>
      <w:lvlText w:val=""/>
      <w:lvlJc w:val="left"/>
      <w:pPr>
        <w:ind w:left="7821" w:hanging="360"/>
      </w:pPr>
      <w:rPr>
        <w:rFonts w:ascii="Wingdings" w:hAnsi="Wingdings" w:hint="default"/>
      </w:rPr>
    </w:lvl>
  </w:abstractNum>
  <w:abstractNum w:abstractNumId="21">
    <w:nsid w:val="1B954D07"/>
    <w:multiLevelType w:val="hybridMultilevel"/>
    <w:tmpl w:val="2078F876"/>
    <w:lvl w:ilvl="0" w:tplc="022EEC8A">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2">
    <w:nsid w:val="1CC9072E"/>
    <w:multiLevelType w:val="hybridMultilevel"/>
    <w:tmpl w:val="4D146DCA"/>
    <w:lvl w:ilvl="0" w:tplc="FA5888E2">
      <w:start w:val="8"/>
      <w:numFmt w:val="decimal"/>
      <w:lvlText w:val="%1."/>
      <w:lvlJc w:val="left"/>
      <w:pPr>
        <w:ind w:left="1689"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291DD6"/>
    <w:multiLevelType w:val="hybridMultilevel"/>
    <w:tmpl w:val="BF76AD20"/>
    <w:lvl w:ilvl="0" w:tplc="2D407ACE">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nsid w:val="214A588D"/>
    <w:multiLevelType w:val="hybridMultilevel"/>
    <w:tmpl w:val="24C8943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nsid w:val="44287945"/>
    <w:multiLevelType w:val="hybridMultilevel"/>
    <w:tmpl w:val="BF76AD20"/>
    <w:lvl w:ilvl="0" w:tplc="2D407ACE">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nsid w:val="443F68DB"/>
    <w:multiLevelType w:val="hybridMultilevel"/>
    <w:tmpl w:val="E11A5590"/>
    <w:lvl w:ilvl="0" w:tplc="5F30195A">
      <w:start w:val="1"/>
      <w:numFmt w:val="decimal"/>
      <w:lvlText w:val="%1."/>
      <w:lvlJc w:val="left"/>
      <w:pPr>
        <w:ind w:left="1689" w:hanging="55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nsid w:val="4471778D"/>
    <w:multiLevelType w:val="hybridMultilevel"/>
    <w:tmpl w:val="BF76AD20"/>
    <w:lvl w:ilvl="0" w:tplc="2D407ACE">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8">
    <w:nsid w:val="46501C9C"/>
    <w:multiLevelType w:val="hybridMultilevel"/>
    <w:tmpl w:val="BF76AD20"/>
    <w:lvl w:ilvl="0" w:tplc="2D407ACE">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9">
    <w:nsid w:val="584400FD"/>
    <w:multiLevelType w:val="hybridMultilevel"/>
    <w:tmpl w:val="BF76AD20"/>
    <w:lvl w:ilvl="0" w:tplc="2D407ACE">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0">
    <w:nsid w:val="5A303AF2"/>
    <w:multiLevelType w:val="hybridMultilevel"/>
    <w:tmpl w:val="2078F876"/>
    <w:lvl w:ilvl="0" w:tplc="022EEC8A">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1">
    <w:nsid w:val="5E7744C0"/>
    <w:multiLevelType w:val="hybridMultilevel"/>
    <w:tmpl w:val="6EB8E4BC"/>
    <w:lvl w:ilvl="0" w:tplc="FA5888E2">
      <w:start w:val="8"/>
      <w:numFmt w:val="decimal"/>
      <w:lvlText w:val="%1."/>
      <w:lvlJc w:val="left"/>
      <w:pPr>
        <w:ind w:left="1689"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3">
    <w:nsid w:val="63D24C61"/>
    <w:multiLevelType w:val="hybridMultilevel"/>
    <w:tmpl w:val="F8E03DD2"/>
    <w:lvl w:ilvl="0" w:tplc="123A79A4">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4">
    <w:nsid w:val="641E1D98"/>
    <w:multiLevelType w:val="hybridMultilevel"/>
    <w:tmpl w:val="BF76AD20"/>
    <w:lvl w:ilvl="0" w:tplc="2D407ACE">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5">
    <w:nsid w:val="651A59AC"/>
    <w:multiLevelType w:val="hybridMultilevel"/>
    <w:tmpl w:val="91480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67E2A3D"/>
    <w:multiLevelType w:val="hybridMultilevel"/>
    <w:tmpl w:val="E11A5590"/>
    <w:lvl w:ilvl="0" w:tplc="5F30195A">
      <w:start w:val="1"/>
      <w:numFmt w:val="decimal"/>
      <w:lvlText w:val="%1."/>
      <w:lvlJc w:val="left"/>
      <w:pPr>
        <w:ind w:left="1689" w:hanging="55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8">
    <w:nsid w:val="6E6A380E"/>
    <w:multiLevelType w:val="hybridMultilevel"/>
    <w:tmpl w:val="FD6A5354"/>
    <w:lvl w:ilvl="0" w:tplc="0740708A">
      <w:numFmt w:val="bullet"/>
      <w:lvlText w:val="-"/>
      <w:lvlJc w:val="left"/>
      <w:pPr>
        <w:ind w:left="1494" w:hanging="360"/>
      </w:pPr>
      <w:rPr>
        <w:rFonts w:ascii="Times New Roman" w:eastAsia="Times New Roman" w:hAnsi="Times New Roman" w:cs="Times New Roman" w:hint="default"/>
        <w:b w:val="0"/>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9">
    <w:nsid w:val="6E95084E"/>
    <w:multiLevelType w:val="hybridMultilevel"/>
    <w:tmpl w:val="80B2A538"/>
    <w:lvl w:ilvl="0" w:tplc="E9C0F21A">
      <w:start w:val="1"/>
      <w:numFmt w:val="lowerLetter"/>
      <w:lvlText w:val="%1)"/>
      <w:lvlJc w:val="left"/>
      <w:pPr>
        <w:ind w:left="2049" w:hanging="360"/>
      </w:pPr>
      <w:rPr>
        <w:rFonts w:hint="default"/>
      </w:rPr>
    </w:lvl>
    <w:lvl w:ilvl="1" w:tplc="04090019" w:tentative="1">
      <w:start w:val="1"/>
      <w:numFmt w:val="lowerLetter"/>
      <w:lvlText w:val="%2."/>
      <w:lvlJc w:val="left"/>
      <w:pPr>
        <w:ind w:left="2769" w:hanging="360"/>
      </w:pPr>
    </w:lvl>
    <w:lvl w:ilvl="2" w:tplc="0409001B" w:tentative="1">
      <w:start w:val="1"/>
      <w:numFmt w:val="lowerRoman"/>
      <w:lvlText w:val="%3."/>
      <w:lvlJc w:val="right"/>
      <w:pPr>
        <w:ind w:left="3489" w:hanging="180"/>
      </w:pPr>
    </w:lvl>
    <w:lvl w:ilvl="3" w:tplc="0409000F" w:tentative="1">
      <w:start w:val="1"/>
      <w:numFmt w:val="decimal"/>
      <w:lvlText w:val="%4."/>
      <w:lvlJc w:val="left"/>
      <w:pPr>
        <w:ind w:left="4209" w:hanging="360"/>
      </w:pPr>
    </w:lvl>
    <w:lvl w:ilvl="4" w:tplc="04090019" w:tentative="1">
      <w:start w:val="1"/>
      <w:numFmt w:val="lowerLetter"/>
      <w:lvlText w:val="%5."/>
      <w:lvlJc w:val="left"/>
      <w:pPr>
        <w:ind w:left="4929" w:hanging="360"/>
      </w:pPr>
    </w:lvl>
    <w:lvl w:ilvl="5" w:tplc="0409001B" w:tentative="1">
      <w:start w:val="1"/>
      <w:numFmt w:val="lowerRoman"/>
      <w:lvlText w:val="%6."/>
      <w:lvlJc w:val="right"/>
      <w:pPr>
        <w:ind w:left="5649" w:hanging="180"/>
      </w:pPr>
    </w:lvl>
    <w:lvl w:ilvl="6" w:tplc="0409000F" w:tentative="1">
      <w:start w:val="1"/>
      <w:numFmt w:val="decimal"/>
      <w:lvlText w:val="%7."/>
      <w:lvlJc w:val="left"/>
      <w:pPr>
        <w:ind w:left="6369" w:hanging="360"/>
      </w:pPr>
    </w:lvl>
    <w:lvl w:ilvl="7" w:tplc="04090019" w:tentative="1">
      <w:start w:val="1"/>
      <w:numFmt w:val="lowerLetter"/>
      <w:lvlText w:val="%8."/>
      <w:lvlJc w:val="left"/>
      <w:pPr>
        <w:ind w:left="7089" w:hanging="360"/>
      </w:pPr>
    </w:lvl>
    <w:lvl w:ilvl="8" w:tplc="0409001B" w:tentative="1">
      <w:start w:val="1"/>
      <w:numFmt w:val="lowerRoman"/>
      <w:lvlText w:val="%9."/>
      <w:lvlJc w:val="right"/>
      <w:pPr>
        <w:ind w:left="7809" w:hanging="180"/>
      </w:pPr>
    </w:lvl>
  </w:abstractNum>
  <w:abstractNum w:abstractNumId="4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7A805E51"/>
    <w:multiLevelType w:val="hybridMultilevel"/>
    <w:tmpl w:val="BF76AD20"/>
    <w:lvl w:ilvl="0" w:tplc="2D407ACE">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2">
    <w:nsid w:val="7B303461"/>
    <w:multiLevelType w:val="hybridMultilevel"/>
    <w:tmpl w:val="2078F876"/>
    <w:lvl w:ilvl="0" w:tplc="022EEC8A">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2"/>
  </w:num>
  <w:num w:numId="2">
    <w:abstractNumId w:val="1"/>
  </w:num>
  <w:num w:numId="3">
    <w:abstractNumId w:val="3"/>
  </w:num>
  <w:num w:numId="4">
    <w:abstractNumId w:val="4"/>
  </w:num>
  <w:num w:numId="5">
    <w:abstractNumId w:val="9"/>
  </w:num>
  <w:num w:numId="6">
    <w:abstractNumId w:val="10"/>
  </w:num>
  <w:num w:numId="7">
    <w:abstractNumId w:val="8"/>
  </w:num>
  <w:num w:numId="8">
    <w:abstractNumId w:val="7"/>
  </w:num>
  <w:num w:numId="9">
    <w:abstractNumId w:val="6"/>
  </w:num>
  <w:num w:numId="10">
    <w:abstractNumId w:val="5"/>
  </w:num>
  <w:num w:numId="11">
    <w:abstractNumId w:val="32"/>
  </w:num>
  <w:num w:numId="12">
    <w:abstractNumId w:val="19"/>
  </w:num>
  <w:num w:numId="13">
    <w:abstractNumId w:val="14"/>
  </w:num>
  <w:num w:numId="14">
    <w:abstractNumId w:val="36"/>
  </w:num>
  <w:num w:numId="15">
    <w:abstractNumId w:val="40"/>
  </w:num>
  <w:num w:numId="16">
    <w:abstractNumId w:val="11"/>
  </w:num>
  <w:num w:numId="17">
    <w:abstractNumId w:val="12"/>
  </w:num>
  <w:num w:numId="18">
    <w:abstractNumId w:val="15"/>
  </w:num>
  <w:num w:numId="19">
    <w:abstractNumId w:val="26"/>
  </w:num>
  <w:num w:numId="20">
    <w:abstractNumId w:val="37"/>
  </w:num>
  <w:num w:numId="21">
    <w:abstractNumId w:val="33"/>
  </w:num>
  <w:num w:numId="22">
    <w:abstractNumId w:val="31"/>
  </w:num>
  <w:num w:numId="23">
    <w:abstractNumId w:val="22"/>
  </w:num>
  <w:num w:numId="24">
    <w:abstractNumId w:val="25"/>
  </w:num>
  <w:num w:numId="25">
    <w:abstractNumId w:val="27"/>
  </w:num>
  <w:num w:numId="26">
    <w:abstractNumId w:val="0"/>
  </w:num>
  <w:num w:numId="27">
    <w:abstractNumId w:val="28"/>
  </w:num>
  <w:num w:numId="28">
    <w:abstractNumId w:val="23"/>
  </w:num>
  <w:num w:numId="29">
    <w:abstractNumId w:val="13"/>
  </w:num>
  <w:num w:numId="30">
    <w:abstractNumId w:val="41"/>
  </w:num>
  <w:num w:numId="31">
    <w:abstractNumId w:val="34"/>
  </w:num>
  <w:num w:numId="32">
    <w:abstractNumId w:val="29"/>
  </w:num>
  <w:num w:numId="33">
    <w:abstractNumId w:val="39"/>
  </w:num>
  <w:num w:numId="34">
    <w:abstractNumId w:val="16"/>
  </w:num>
  <w:num w:numId="35">
    <w:abstractNumId w:val="21"/>
  </w:num>
  <w:num w:numId="36">
    <w:abstractNumId w:val="20"/>
  </w:num>
  <w:num w:numId="37">
    <w:abstractNumId w:val="42"/>
  </w:num>
  <w:num w:numId="38">
    <w:abstractNumId w:val="30"/>
  </w:num>
  <w:num w:numId="39">
    <w:abstractNumId w:val="24"/>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num>
  <w:num w:numId="42">
    <w:abstractNumId w:val="17"/>
  </w:num>
  <w:num w:numId="43">
    <w:abstractNumId w:val="35"/>
  </w:num>
  <w:num w:numId="44">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7AD"/>
    <w:rsid w:val="00005930"/>
    <w:rsid w:val="00005D07"/>
    <w:rsid w:val="000136A3"/>
    <w:rsid w:val="0001795F"/>
    <w:rsid w:val="000214D7"/>
    <w:rsid w:val="000226D5"/>
    <w:rsid w:val="00026E95"/>
    <w:rsid w:val="00034900"/>
    <w:rsid w:val="00041765"/>
    <w:rsid w:val="00041E8E"/>
    <w:rsid w:val="00043A96"/>
    <w:rsid w:val="00043CD1"/>
    <w:rsid w:val="00046C4F"/>
    <w:rsid w:val="00050F6B"/>
    <w:rsid w:val="0005114D"/>
    <w:rsid w:val="000551EC"/>
    <w:rsid w:val="000669BF"/>
    <w:rsid w:val="00072C8C"/>
    <w:rsid w:val="000765A2"/>
    <w:rsid w:val="00091419"/>
    <w:rsid w:val="000931C0"/>
    <w:rsid w:val="000933F0"/>
    <w:rsid w:val="00097227"/>
    <w:rsid w:val="000A626F"/>
    <w:rsid w:val="000B175B"/>
    <w:rsid w:val="000B2297"/>
    <w:rsid w:val="000B3A0F"/>
    <w:rsid w:val="000B5B37"/>
    <w:rsid w:val="000C2AF9"/>
    <w:rsid w:val="000C3CA0"/>
    <w:rsid w:val="000C6232"/>
    <w:rsid w:val="000D7AAB"/>
    <w:rsid w:val="000E0415"/>
    <w:rsid w:val="000E0662"/>
    <w:rsid w:val="000E6BA2"/>
    <w:rsid w:val="000F38EF"/>
    <w:rsid w:val="000F55F3"/>
    <w:rsid w:val="000F6A97"/>
    <w:rsid w:val="001026FB"/>
    <w:rsid w:val="00113A17"/>
    <w:rsid w:val="0011420F"/>
    <w:rsid w:val="00115106"/>
    <w:rsid w:val="00117787"/>
    <w:rsid w:val="00123FB1"/>
    <w:rsid w:val="001311AD"/>
    <w:rsid w:val="00131D42"/>
    <w:rsid w:val="00133B0D"/>
    <w:rsid w:val="0013619A"/>
    <w:rsid w:val="00144D36"/>
    <w:rsid w:val="00150BD0"/>
    <w:rsid w:val="0015105B"/>
    <w:rsid w:val="00151EB2"/>
    <w:rsid w:val="0015303B"/>
    <w:rsid w:val="00153FB7"/>
    <w:rsid w:val="001551D6"/>
    <w:rsid w:val="00162B16"/>
    <w:rsid w:val="001633FB"/>
    <w:rsid w:val="00175631"/>
    <w:rsid w:val="00176B7E"/>
    <w:rsid w:val="001779D9"/>
    <w:rsid w:val="0018094B"/>
    <w:rsid w:val="00180C03"/>
    <w:rsid w:val="00184A9C"/>
    <w:rsid w:val="0019568D"/>
    <w:rsid w:val="001A13D6"/>
    <w:rsid w:val="001A425A"/>
    <w:rsid w:val="001B4B04"/>
    <w:rsid w:val="001B7130"/>
    <w:rsid w:val="001C6663"/>
    <w:rsid w:val="001C75BA"/>
    <w:rsid w:val="001C7895"/>
    <w:rsid w:val="001D174F"/>
    <w:rsid w:val="001D26DF"/>
    <w:rsid w:val="001D2FDC"/>
    <w:rsid w:val="001D40D7"/>
    <w:rsid w:val="001D4439"/>
    <w:rsid w:val="001E0287"/>
    <w:rsid w:val="001E2486"/>
    <w:rsid w:val="001E3506"/>
    <w:rsid w:val="001E3D5E"/>
    <w:rsid w:val="001F3705"/>
    <w:rsid w:val="001F592F"/>
    <w:rsid w:val="001F5FA3"/>
    <w:rsid w:val="0020326C"/>
    <w:rsid w:val="00211E0B"/>
    <w:rsid w:val="002141E2"/>
    <w:rsid w:val="002168A8"/>
    <w:rsid w:val="00223481"/>
    <w:rsid w:val="002309A7"/>
    <w:rsid w:val="00230AFE"/>
    <w:rsid w:val="002374AA"/>
    <w:rsid w:val="00237785"/>
    <w:rsid w:val="00241466"/>
    <w:rsid w:val="00244717"/>
    <w:rsid w:val="00244943"/>
    <w:rsid w:val="00244EF4"/>
    <w:rsid w:val="00245539"/>
    <w:rsid w:val="00256D47"/>
    <w:rsid w:val="00260303"/>
    <w:rsid w:val="00266C29"/>
    <w:rsid w:val="00266FF9"/>
    <w:rsid w:val="002725CA"/>
    <w:rsid w:val="00274CF5"/>
    <w:rsid w:val="00280EB7"/>
    <w:rsid w:val="00294F05"/>
    <w:rsid w:val="002965C6"/>
    <w:rsid w:val="002A04A5"/>
    <w:rsid w:val="002A1361"/>
    <w:rsid w:val="002A30C2"/>
    <w:rsid w:val="002B0D4A"/>
    <w:rsid w:val="002B1CDA"/>
    <w:rsid w:val="002B2DF4"/>
    <w:rsid w:val="002B4B44"/>
    <w:rsid w:val="002C4E7D"/>
    <w:rsid w:val="002C6766"/>
    <w:rsid w:val="002D22E5"/>
    <w:rsid w:val="002D503D"/>
    <w:rsid w:val="002D7539"/>
    <w:rsid w:val="002E0746"/>
    <w:rsid w:val="002E4861"/>
    <w:rsid w:val="002E75F6"/>
    <w:rsid w:val="003006DC"/>
    <w:rsid w:val="003107FA"/>
    <w:rsid w:val="0031424A"/>
    <w:rsid w:val="00320D32"/>
    <w:rsid w:val="003229D8"/>
    <w:rsid w:val="00323571"/>
    <w:rsid w:val="00326928"/>
    <w:rsid w:val="00326B64"/>
    <w:rsid w:val="003307EB"/>
    <w:rsid w:val="00330D2E"/>
    <w:rsid w:val="00334502"/>
    <w:rsid w:val="003346C5"/>
    <w:rsid w:val="00334988"/>
    <w:rsid w:val="00337F27"/>
    <w:rsid w:val="003466AC"/>
    <w:rsid w:val="00350430"/>
    <w:rsid w:val="003540F1"/>
    <w:rsid w:val="00354971"/>
    <w:rsid w:val="003671E7"/>
    <w:rsid w:val="00371D23"/>
    <w:rsid w:val="0037312F"/>
    <w:rsid w:val="00382BB1"/>
    <w:rsid w:val="00387614"/>
    <w:rsid w:val="00390028"/>
    <w:rsid w:val="00390D3D"/>
    <w:rsid w:val="0039277A"/>
    <w:rsid w:val="003972E0"/>
    <w:rsid w:val="003A077E"/>
    <w:rsid w:val="003A3F7F"/>
    <w:rsid w:val="003B1D06"/>
    <w:rsid w:val="003C1755"/>
    <w:rsid w:val="003C1832"/>
    <w:rsid w:val="003C2CC4"/>
    <w:rsid w:val="003C750C"/>
    <w:rsid w:val="003D1000"/>
    <w:rsid w:val="003D39F8"/>
    <w:rsid w:val="003D4B23"/>
    <w:rsid w:val="004043B5"/>
    <w:rsid w:val="00423D3D"/>
    <w:rsid w:val="00424EDD"/>
    <w:rsid w:val="004325CB"/>
    <w:rsid w:val="00437F3F"/>
    <w:rsid w:val="00444524"/>
    <w:rsid w:val="00446DE4"/>
    <w:rsid w:val="00454036"/>
    <w:rsid w:val="0045652B"/>
    <w:rsid w:val="0046419A"/>
    <w:rsid w:val="00473948"/>
    <w:rsid w:val="00484E32"/>
    <w:rsid w:val="0049147A"/>
    <w:rsid w:val="00491634"/>
    <w:rsid w:val="004925FF"/>
    <w:rsid w:val="00493BDC"/>
    <w:rsid w:val="0049434E"/>
    <w:rsid w:val="00496C2B"/>
    <w:rsid w:val="004A1AAA"/>
    <w:rsid w:val="004A7B6C"/>
    <w:rsid w:val="004B2C9D"/>
    <w:rsid w:val="004B550A"/>
    <w:rsid w:val="004C110B"/>
    <w:rsid w:val="004C48D9"/>
    <w:rsid w:val="004C4C63"/>
    <w:rsid w:val="004D0BAA"/>
    <w:rsid w:val="004D3BA2"/>
    <w:rsid w:val="004D4071"/>
    <w:rsid w:val="004D4993"/>
    <w:rsid w:val="004D5B50"/>
    <w:rsid w:val="004E4B59"/>
    <w:rsid w:val="004F1403"/>
    <w:rsid w:val="004F511C"/>
    <w:rsid w:val="004F5ADD"/>
    <w:rsid w:val="00505080"/>
    <w:rsid w:val="005113BE"/>
    <w:rsid w:val="0051274C"/>
    <w:rsid w:val="005132B7"/>
    <w:rsid w:val="00513567"/>
    <w:rsid w:val="005176CD"/>
    <w:rsid w:val="00517A3F"/>
    <w:rsid w:val="0052254F"/>
    <w:rsid w:val="00523525"/>
    <w:rsid w:val="00527910"/>
    <w:rsid w:val="005279BF"/>
    <w:rsid w:val="005279D0"/>
    <w:rsid w:val="00531781"/>
    <w:rsid w:val="005420F2"/>
    <w:rsid w:val="00542A15"/>
    <w:rsid w:val="0055467D"/>
    <w:rsid w:val="005644BC"/>
    <w:rsid w:val="005666F6"/>
    <w:rsid w:val="00573908"/>
    <w:rsid w:val="0057643F"/>
    <w:rsid w:val="0058227C"/>
    <w:rsid w:val="00590144"/>
    <w:rsid w:val="00591F7A"/>
    <w:rsid w:val="00593B86"/>
    <w:rsid w:val="005A4F15"/>
    <w:rsid w:val="005A5811"/>
    <w:rsid w:val="005A6C02"/>
    <w:rsid w:val="005B3DB3"/>
    <w:rsid w:val="005D04B3"/>
    <w:rsid w:val="005D0EBF"/>
    <w:rsid w:val="005D3656"/>
    <w:rsid w:val="005E178F"/>
    <w:rsid w:val="005E5115"/>
    <w:rsid w:val="0060435F"/>
    <w:rsid w:val="00604C8E"/>
    <w:rsid w:val="0060709C"/>
    <w:rsid w:val="00611FC4"/>
    <w:rsid w:val="006176FB"/>
    <w:rsid w:val="00624237"/>
    <w:rsid w:val="006246A3"/>
    <w:rsid w:val="00633B43"/>
    <w:rsid w:val="0063419C"/>
    <w:rsid w:val="00640B26"/>
    <w:rsid w:val="00642EDA"/>
    <w:rsid w:val="00645121"/>
    <w:rsid w:val="00645A1A"/>
    <w:rsid w:val="006500BA"/>
    <w:rsid w:val="00651D6C"/>
    <w:rsid w:val="00651DCB"/>
    <w:rsid w:val="00652193"/>
    <w:rsid w:val="006524E0"/>
    <w:rsid w:val="00653001"/>
    <w:rsid w:val="00663491"/>
    <w:rsid w:val="00670AD6"/>
    <w:rsid w:val="00672E30"/>
    <w:rsid w:val="00675A95"/>
    <w:rsid w:val="0067677C"/>
    <w:rsid w:val="006837D8"/>
    <w:rsid w:val="006927B6"/>
    <w:rsid w:val="006A24C7"/>
    <w:rsid w:val="006A3B7F"/>
    <w:rsid w:val="006A4E98"/>
    <w:rsid w:val="006A66FA"/>
    <w:rsid w:val="006A6E59"/>
    <w:rsid w:val="006A7392"/>
    <w:rsid w:val="006B18DD"/>
    <w:rsid w:val="006C0D34"/>
    <w:rsid w:val="006C2985"/>
    <w:rsid w:val="006C7C4D"/>
    <w:rsid w:val="006C7E11"/>
    <w:rsid w:val="006D0270"/>
    <w:rsid w:val="006D10CC"/>
    <w:rsid w:val="006D3D21"/>
    <w:rsid w:val="006D6FB3"/>
    <w:rsid w:val="006E4A58"/>
    <w:rsid w:val="006E564B"/>
    <w:rsid w:val="006E603B"/>
    <w:rsid w:val="006E7ABF"/>
    <w:rsid w:val="006F585C"/>
    <w:rsid w:val="007016BE"/>
    <w:rsid w:val="0071032E"/>
    <w:rsid w:val="00716EAD"/>
    <w:rsid w:val="0072632A"/>
    <w:rsid w:val="0073035D"/>
    <w:rsid w:val="007321DB"/>
    <w:rsid w:val="007332E8"/>
    <w:rsid w:val="00736305"/>
    <w:rsid w:val="00736D0A"/>
    <w:rsid w:val="00736E1D"/>
    <w:rsid w:val="007478B0"/>
    <w:rsid w:val="00750CB8"/>
    <w:rsid w:val="00753561"/>
    <w:rsid w:val="00753641"/>
    <w:rsid w:val="00755DDF"/>
    <w:rsid w:val="0076317E"/>
    <w:rsid w:val="007656AE"/>
    <w:rsid w:val="00767DC6"/>
    <w:rsid w:val="007832B8"/>
    <w:rsid w:val="00790791"/>
    <w:rsid w:val="00795FD2"/>
    <w:rsid w:val="007B33F4"/>
    <w:rsid w:val="007B345B"/>
    <w:rsid w:val="007B4CF7"/>
    <w:rsid w:val="007B5CA0"/>
    <w:rsid w:val="007B6BA5"/>
    <w:rsid w:val="007C3390"/>
    <w:rsid w:val="007C4F4B"/>
    <w:rsid w:val="007D087E"/>
    <w:rsid w:val="007E110F"/>
    <w:rsid w:val="007F52DF"/>
    <w:rsid w:val="007F6611"/>
    <w:rsid w:val="00802ED5"/>
    <w:rsid w:val="008037E8"/>
    <w:rsid w:val="0080388F"/>
    <w:rsid w:val="0080400A"/>
    <w:rsid w:val="00805746"/>
    <w:rsid w:val="00805C8D"/>
    <w:rsid w:val="00811AE2"/>
    <w:rsid w:val="00814F39"/>
    <w:rsid w:val="008175E9"/>
    <w:rsid w:val="008242D7"/>
    <w:rsid w:val="008417F8"/>
    <w:rsid w:val="00845287"/>
    <w:rsid w:val="008454E6"/>
    <w:rsid w:val="00847959"/>
    <w:rsid w:val="00850488"/>
    <w:rsid w:val="00851253"/>
    <w:rsid w:val="00851A88"/>
    <w:rsid w:val="0085445A"/>
    <w:rsid w:val="00860261"/>
    <w:rsid w:val="00860F29"/>
    <w:rsid w:val="008639E6"/>
    <w:rsid w:val="00870CE1"/>
    <w:rsid w:val="00871FD5"/>
    <w:rsid w:val="00874585"/>
    <w:rsid w:val="00875DBB"/>
    <w:rsid w:val="00887592"/>
    <w:rsid w:val="008979B1"/>
    <w:rsid w:val="008A04A8"/>
    <w:rsid w:val="008A12EC"/>
    <w:rsid w:val="008A289B"/>
    <w:rsid w:val="008A2B22"/>
    <w:rsid w:val="008A4052"/>
    <w:rsid w:val="008A5A71"/>
    <w:rsid w:val="008A6B25"/>
    <w:rsid w:val="008A6C4F"/>
    <w:rsid w:val="008C22A0"/>
    <w:rsid w:val="008C3CB0"/>
    <w:rsid w:val="008C542B"/>
    <w:rsid w:val="008D1274"/>
    <w:rsid w:val="008E01C8"/>
    <w:rsid w:val="008E0613"/>
    <w:rsid w:val="008E0E46"/>
    <w:rsid w:val="008F5E8D"/>
    <w:rsid w:val="009043BF"/>
    <w:rsid w:val="0091608D"/>
    <w:rsid w:val="00916D07"/>
    <w:rsid w:val="0092475B"/>
    <w:rsid w:val="009341E2"/>
    <w:rsid w:val="00941F06"/>
    <w:rsid w:val="00942C4F"/>
    <w:rsid w:val="00945A5D"/>
    <w:rsid w:val="009461DD"/>
    <w:rsid w:val="00960C04"/>
    <w:rsid w:val="00963CBA"/>
    <w:rsid w:val="00965120"/>
    <w:rsid w:val="009674E4"/>
    <w:rsid w:val="00976767"/>
    <w:rsid w:val="00977E87"/>
    <w:rsid w:val="00982D5E"/>
    <w:rsid w:val="00987BC5"/>
    <w:rsid w:val="0099124E"/>
    <w:rsid w:val="00991261"/>
    <w:rsid w:val="009951EC"/>
    <w:rsid w:val="00995726"/>
    <w:rsid w:val="009A5A0D"/>
    <w:rsid w:val="009A6899"/>
    <w:rsid w:val="009B1A1B"/>
    <w:rsid w:val="009B4D27"/>
    <w:rsid w:val="009B6E3B"/>
    <w:rsid w:val="009B7D51"/>
    <w:rsid w:val="009C0CE1"/>
    <w:rsid w:val="009C2400"/>
    <w:rsid w:val="009C3671"/>
    <w:rsid w:val="009D36B2"/>
    <w:rsid w:val="009D3C39"/>
    <w:rsid w:val="009D3D51"/>
    <w:rsid w:val="009D4BA2"/>
    <w:rsid w:val="009E190F"/>
    <w:rsid w:val="009E67D4"/>
    <w:rsid w:val="009F0F06"/>
    <w:rsid w:val="009F2FAA"/>
    <w:rsid w:val="009F66A7"/>
    <w:rsid w:val="00A02F78"/>
    <w:rsid w:val="00A1341E"/>
    <w:rsid w:val="00A1427D"/>
    <w:rsid w:val="00A1568F"/>
    <w:rsid w:val="00A22A58"/>
    <w:rsid w:val="00A24F0D"/>
    <w:rsid w:val="00A32D41"/>
    <w:rsid w:val="00A40A95"/>
    <w:rsid w:val="00A46896"/>
    <w:rsid w:val="00A51C77"/>
    <w:rsid w:val="00A60A6D"/>
    <w:rsid w:val="00A64846"/>
    <w:rsid w:val="00A70548"/>
    <w:rsid w:val="00A70D0E"/>
    <w:rsid w:val="00A72F22"/>
    <w:rsid w:val="00A748A6"/>
    <w:rsid w:val="00A74C22"/>
    <w:rsid w:val="00A75EC9"/>
    <w:rsid w:val="00A7692C"/>
    <w:rsid w:val="00A879A4"/>
    <w:rsid w:val="00A901F7"/>
    <w:rsid w:val="00A91217"/>
    <w:rsid w:val="00A925A6"/>
    <w:rsid w:val="00A952EC"/>
    <w:rsid w:val="00A96774"/>
    <w:rsid w:val="00AB340F"/>
    <w:rsid w:val="00AC4748"/>
    <w:rsid w:val="00AC52CF"/>
    <w:rsid w:val="00AC7C65"/>
    <w:rsid w:val="00AD1098"/>
    <w:rsid w:val="00AD145B"/>
    <w:rsid w:val="00AE1A69"/>
    <w:rsid w:val="00AE1BDD"/>
    <w:rsid w:val="00AE5C8F"/>
    <w:rsid w:val="00AE7E01"/>
    <w:rsid w:val="00AF09CC"/>
    <w:rsid w:val="00AF6F99"/>
    <w:rsid w:val="00B138BE"/>
    <w:rsid w:val="00B16BD4"/>
    <w:rsid w:val="00B22191"/>
    <w:rsid w:val="00B3008F"/>
    <w:rsid w:val="00B30179"/>
    <w:rsid w:val="00B3317B"/>
    <w:rsid w:val="00B4216B"/>
    <w:rsid w:val="00B457A8"/>
    <w:rsid w:val="00B45B5C"/>
    <w:rsid w:val="00B50E21"/>
    <w:rsid w:val="00B54FC4"/>
    <w:rsid w:val="00B56239"/>
    <w:rsid w:val="00B56D93"/>
    <w:rsid w:val="00B57529"/>
    <w:rsid w:val="00B610FD"/>
    <w:rsid w:val="00B6216D"/>
    <w:rsid w:val="00B625CD"/>
    <w:rsid w:val="00B74EEC"/>
    <w:rsid w:val="00B757DF"/>
    <w:rsid w:val="00B761DE"/>
    <w:rsid w:val="00B76C65"/>
    <w:rsid w:val="00B81E12"/>
    <w:rsid w:val="00B93068"/>
    <w:rsid w:val="00B96BB9"/>
    <w:rsid w:val="00BA0311"/>
    <w:rsid w:val="00BA1EA9"/>
    <w:rsid w:val="00BA7B65"/>
    <w:rsid w:val="00BB4145"/>
    <w:rsid w:val="00BB66A8"/>
    <w:rsid w:val="00BC1657"/>
    <w:rsid w:val="00BC309B"/>
    <w:rsid w:val="00BC5E5C"/>
    <w:rsid w:val="00BC74E9"/>
    <w:rsid w:val="00BD10E7"/>
    <w:rsid w:val="00BD21C4"/>
    <w:rsid w:val="00BD60DD"/>
    <w:rsid w:val="00BE618E"/>
    <w:rsid w:val="00C179A3"/>
    <w:rsid w:val="00C25F5C"/>
    <w:rsid w:val="00C26E34"/>
    <w:rsid w:val="00C414AF"/>
    <w:rsid w:val="00C41B4A"/>
    <w:rsid w:val="00C41E3D"/>
    <w:rsid w:val="00C43318"/>
    <w:rsid w:val="00C44F0B"/>
    <w:rsid w:val="00C45CEB"/>
    <w:rsid w:val="00C463DD"/>
    <w:rsid w:val="00C4753A"/>
    <w:rsid w:val="00C5346F"/>
    <w:rsid w:val="00C5779A"/>
    <w:rsid w:val="00C620C6"/>
    <w:rsid w:val="00C62F76"/>
    <w:rsid w:val="00C63172"/>
    <w:rsid w:val="00C66B28"/>
    <w:rsid w:val="00C709F7"/>
    <w:rsid w:val="00C70FB3"/>
    <w:rsid w:val="00C73898"/>
    <w:rsid w:val="00C745C3"/>
    <w:rsid w:val="00C81A91"/>
    <w:rsid w:val="00C91393"/>
    <w:rsid w:val="00C97310"/>
    <w:rsid w:val="00CA123A"/>
    <w:rsid w:val="00CA12AA"/>
    <w:rsid w:val="00CA46AE"/>
    <w:rsid w:val="00CB4D07"/>
    <w:rsid w:val="00CB6EE8"/>
    <w:rsid w:val="00CB6FB4"/>
    <w:rsid w:val="00CC1247"/>
    <w:rsid w:val="00CC2AA5"/>
    <w:rsid w:val="00CC3494"/>
    <w:rsid w:val="00CC58CB"/>
    <w:rsid w:val="00CD1364"/>
    <w:rsid w:val="00CD3225"/>
    <w:rsid w:val="00CD3B29"/>
    <w:rsid w:val="00CD5CA5"/>
    <w:rsid w:val="00CE2508"/>
    <w:rsid w:val="00CE4A8F"/>
    <w:rsid w:val="00CE5D72"/>
    <w:rsid w:val="00CE6891"/>
    <w:rsid w:val="00CF18E6"/>
    <w:rsid w:val="00CF520A"/>
    <w:rsid w:val="00D10D4D"/>
    <w:rsid w:val="00D1673B"/>
    <w:rsid w:val="00D2031B"/>
    <w:rsid w:val="00D21B90"/>
    <w:rsid w:val="00D22FAA"/>
    <w:rsid w:val="00D2426E"/>
    <w:rsid w:val="00D25FE2"/>
    <w:rsid w:val="00D317E0"/>
    <w:rsid w:val="00D3259D"/>
    <w:rsid w:val="00D341A4"/>
    <w:rsid w:val="00D35506"/>
    <w:rsid w:val="00D429FC"/>
    <w:rsid w:val="00D43252"/>
    <w:rsid w:val="00D47F6D"/>
    <w:rsid w:val="00D55608"/>
    <w:rsid w:val="00D62D60"/>
    <w:rsid w:val="00D65926"/>
    <w:rsid w:val="00D715EE"/>
    <w:rsid w:val="00D71928"/>
    <w:rsid w:val="00D753D8"/>
    <w:rsid w:val="00D803CC"/>
    <w:rsid w:val="00D87CDE"/>
    <w:rsid w:val="00D92A4E"/>
    <w:rsid w:val="00D94FCC"/>
    <w:rsid w:val="00D96CC5"/>
    <w:rsid w:val="00D978C6"/>
    <w:rsid w:val="00DA1AB9"/>
    <w:rsid w:val="00DA307A"/>
    <w:rsid w:val="00DA67AD"/>
    <w:rsid w:val="00DB021E"/>
    <w:rsid w:val="00DB2FD3"/>
    <w:rsid w:val="00DB37C7"/>
    <w:rsid w:val="00DC14A6"/>
    <w:rsid w:val="00DC1C9C"/>
    <w:rsid w:val="00DC2CED"/>
    <w:rsid w:val="00DC62E4"/>
    <w:rsid w:val="00DD4F93"/>
    <w:rsid w:val="00DD601F"/>
    <w:rsid w:val="00DE6659"/>
    <w:rsid w:val="00DF0345"/>
    <w:rsid w:val="00DF1E95"/>
    <w:rsid w:val="00DF40BC"/>
    <w:rsid w:val="00E030E1"/>
    <w:rsid w:val="00E12E23"/>
    <w:rsid w:val="00E130AB"/>
    <w:rsid w:val="00E2294B"/>
    <w:rsid w:val="00E25793"/>
    <w:rsid w:val="00E33A7D"/>
    <w:rsid w:val="00E36504"/>
    <w:rsid w:val="00E44B05"/>
    <w:rsid w:val="00E50BEB"/>
    <w:rsid w:val="00E5189E"/>
    <w:rsid w:val="00E549AA"/>
    <w:rsid w:val="00E5644E"/>
    <w:rsid w:val="00E57356"/>
    <w:rsid w:val="00E63FF3"/>
    <w:rsid w:val="00E64AEB"/>
    <w:rsid w:val="00E7260F"/>
    <w:rsid w:val="00E7609D"/>
    <w:rsid w:val="00E845AE"/>
    <w:rsid w:val="00E8535A"/>
    <w:rsid w:val="00E8656C"/>
    <w:rsid w:val="00E86DFE"/>
    <w:rsid w:val="00E877F7"/>
    <w:rsid w:val="00E96630"/>
    <w:rsid w:val="00EA772F"/>
    <w:rsid w:val="00EB0430"/>
    <w:rsid w:val="00EB226B"/>
    <w:rsid w:val="00EB6832"/>
    <w:rsid w:val="00EC1092"/>
    <w:rsid w:val="00EC18CA"/>
    <w:rsid w:val="00EC7572"/>
    <w:rsid w:val="00EC76A6"/>
    <w:rsid w:val="00ED67B4"/>
    <w:rsid w:val="00ED7A2A"/>
    <w:rsid w:val="00EE228C"/>
    <w:rsid w:val="00EF1D7F"/>
    <w:rsid w:val="00EF2C6C"/>
    <w:rsid w:val="00F00672"/>
    <w:rsid w:val="00F11769"/>
    <w:rsid w:val="00F13CAD"/>
    <w:rsid w:val="00F1540D"/>
    <w:rsid w:val="00F2273C"/>
    <w:rsid w:val="00F2538A"/>
    <w:rsid w:val="00F27C06"/>
    <w:rsid w:val="00F31D73"/>
    <w:rsid w:val="00F40DB9"/>
    <w:rsid w:val="00F40E75"/>
    <w:rsid w:val="00F51C2A"/>
    <w:rsid w:val="00F52F38"/>
    <w:rsid w:val="00F54674"/>
    <w:rsid w:val="00F5709A"/>
    <w:rsid w:val="00F60B87"/>
    <w:rsid w:val="00F731E5"/>
    <w:rsid w:val="00F75F55"/>
    <w:rsid w:val="00F7684E"/>
    <w:rsid w:val="00F835C7"/>
    <w:rsid w:val="00F862EF"/>
    <w:rsid w:val="00F871D5"/>
    <w:rsid w:val="00F90E19"/>
    <w:rsid w:val="00F91A6C"/>
    <w:rsid w:val="00F95FC2"/>
    <w:rsid w:val="00FA1207"/>
    <w:rsid w:val="00FA51F0"/>
    <w:rsid w:val="00FA5E57"/>
    <w:rsid w:val="00FB01FC"/>
    <w:rsid w:val="00FB1972"/>
    <w:rsid w:val="00FB4412"/>
    <w:rsid w:val="00FB57F7"/>
    <w:rsid w:val="00FB6B59"/>
    <w:rsid w:val="00FC0F6F"/>
    <w:rsid w:val="00FC68B7"/>
    <w:rsid w:val="00FD6B2B"/>
    <w:rsid w:val="00FE1B9F"/>
    <w:rsid w:val="00FF03BB"/>
    <w:rsid w:val="00FF1E74"/>
    <w:rsid w:val="00FF55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6C7E11"/>
    <w:pPr>
      <w:suppressAutoHyphens/>
      <w:spacing w:line="240" w:lineRule="atLeast"/>
    </w:pPr>
    <w:rPr>
      <w:lang w:val="en-GB"/>
    </w:rPr>
  </w:style>
  <w:style w:type="paragraph" w:styleId="Heading1">
    <w:name w:val="heading 1"/>
    <w:aliases w:val="Table_G"/>
    <w:basedOn w:val="SingleTxtG"/>
    <w:next w:val="SingleTxtG"/>
    <w:qFormat/>
    <w:rsid w:val="006C7E11"/>
    <w:pPr>
      <w:spacing w:after="0" w:line="240" w:lineRule="auto"/>
      <w:ind w:right="0"/>
      <w:jc w:val="left"/>
      <w:outlineLvl w:val="0"/>
    </w:pPr>
  </w:style>
  <w:style w:type="paragraph" w:styleId="Heading2">
    <w:name w:val="heading 2"/>
    <w:basedOn w:val="Normal"/>
    <w:next w:val="Normal"/>
    <w:qFormat/>
    <w:rsid w:val="006C7E11"/>
    <w:pPr>
      <w:spacing w:line="240" w:lineRule="auto"/>
      <w:outlineLvl w:val="1"/>
    </w:pPr>
  </w:style>
  <w:style w:type="paragraph" w:styleId="Heading3">
    <w:name w:val="heading 3"/>
    <w:basedOn w:val="Normal"/>
    <w:next w:val="Normal"/>
    <w:qFormat/>
    <w:rsid w:val="006C7E11"/>
    <w:pPr>
      <w:spacing w:line="240" w:lineRule="auto"/>
      <w:outlineLvl w:val="2"/>
    </w:pPr>
  </w:style>
  <w:style w:type="paragraph" w:styleId="Heading4">
    <w:name w:val="heading 4"/>
    <w:basedOn w:val="Normal"/>
    <w:next w:val="Normal"/>
    <w:qFormat/>
    <w:rsid w:val="006C7E11"/>
    <w:pPr>
      <w:spacing w:line="240" w:lineRule="auto"/>
      <w:outlineLvl w:val="3"/>
    </w:pPr>
  </w:style>
  <w:style w:type="paragraph" w:styleId="Heading5">
    <w:name w:val="heading 5"/>
    <w:basedOn w:val="Normal"/>
    <w:next w:val="Normal"/>
    <w:qFormat/>
    <w:rsid w:val="006C7E11"/>
    <w:pPr>
      <w:spacing w:line="240" w:lineRule="auto"/>
      <w:outlineLvl w:val="4"/>
    </w:pPr>
  </w:style>
  <w:style w:type="paragraph" w:styleId="Heading6">
    <w:name w:val="heading 6"/>
    <w:basedOn w:val="Normal"/>
    <w:next w:val="Normal"/>
    <w:qFormat/>
    <w:rsid w:val="006C7E11"/>
    <w:pPr>
      <w:spacing w:line="240" w:lineRule="auto"/>
      <w:outlineLvl w:val="5"/>
    </w:pPr>
  </w:style>
  <w:style w:type="paragraph" w:styleId="Heading7">
    <w:name w:val="heading 7"/>
    <w:basedOn w:val="Normal"/>
    <w:next w:val="Normal"/>
    <w:qFormat/>
    <w:rsid w:val="006C7E11"/>
    <w:pPr>
      <w:spacing w:line="240" w:lineRule="auto"/>
      <w:outlineLvl w:val="6"/>
    </w:pPr>
  </w:style>
  <w:style w:type="paragraph" w:styleId="Heading8">
    <w:name w:val="heading 8"/>
    <w:basedOn w:val="Normal"/>
    <w:next w:val="Normal"/>
    <w:qFormat/>
    <w:rsid w:val="006C7E11"/>
    <w:pPr>
      <w:spacing w:line="240" w:lineRule="auto"/>
      <w:outlineLvl w:val="7"/>
    </w:pPr>
  </w:style>
  <w:style w:type="paragraph" w:styleId="Heading9">
    <w:name w:val="heading 9"/>
    <w:basedOn w:val="Normal"/>
    <w:next w:val="Normal"/>
    <w:qFormat/>
    <w:rsid w:val="006C7E11"/>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6C7E1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6C7E11"/>
    <w:pPr>
      <w:keepNext/>
      <w:keepLines/>
      <w:tabs>
        <w:tab w:val="right" w:pos="851"/>
      </w:tabs>
      <w:spacing w:before="360" w:after="240" w:line="300" w:lineRule="exact"/>
      <w:ind w:left="1134" w:right="1134" w:hanging="1134"/>
    </w:pPr>
    <w:rPr>
      <w:b/>
      <w:sz w:val="28"/>
    </w:rPr>
  </w:style>
  <w:style w:type="character" w:customStyle="1" w:styleId="PlainTextChar">
    <w:name w:val="Plain Text Char"/>
    <w:link w:val="PlainText"/>
    <w:uiPriority w:val="99"/>
    <w:semiHidden/>
    <w:rsid w:val="00F2538A"/>
    <w:rPr>
      <w:rFonts w:cs="Courier New"/>
      <w:lang w:val="en-GB"/>
    </w:rPr>
  </w:style>
  <w:style w:type="paragraph" w:customStyle="1" w:styleId="SingleTxtG">
    <w:name w:val="_ Single Txt_G"/>
    <w:basedOn w:val="Normal"/>
    <w:link w:val="SingleTxtGCar"/>
    <w:rsid w:val="006C7E11"/>
    <w:pPr>
      <w:spacing w:after="120"/>
      <w:ind w:left="1134" w:right="1134"/>
      <w:jc w:val="both"/>
    </w:pPr>
  </w:style>
  <w:style w:type="character" w:styleId="PageNumber">
    <w:name w:val="page number"/>
    <w:aliases w:val="7_G"/>
    <w:rsid w:val="006C7E11"/>
    <w:rPr>
      <w:rFonts w:ascii="Times New Roman" w:hAnsi="Times New Roman"/>
      <w:b/>
      <w:sz w:val="18"/>
    </w:rPr>
  </w:style>
  <w:style w:type="paragraph" w:styleId="PlainText">
    <w:name w:val="Plain Text"/>
    <w:basedOn w:val="Normal"/>
    <w:link w:val="PlainTextChar"/>
    <w:uiPriority w:val="99"/>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6C7E11"/>
    <w:pPr>
      <w:keepNext/>
      <w:keepLines/>
      <w:spacing w:before="240" w:after="240" w:line="420" w:lineRule="exact"/>
      <w:ind w:left="1134" w:right="1134"/>
    </w:pPr>
    <w:rPr>
      <w:b/>
      <w:sz w:val="40"/>
    </w:rPr>
  </w:style>
  <w:style w:type="paragraph" w:customStyle="1" w:styleId="SLG">
    <w:name w:val="__S_L_G"/>
    <w:basedOn w:val="Normal"/>
    <w:next w:val="Normal"/>
    <w:rsid w:val="006C7E11"/>
    <w:pPr>
      <w:keepNext/>
      <w:keepLines/>
      <w:spacing w:before="240" w:after="240" w:line="580" w:lineRule="exact"/>
      <w:ind w:left="1134" w:right="1134"/>
    </w:pPr>
    <w:rPr>
      <w:b/>
      <w:sz w:val="56"/>
    </w:rPr>
  </w:style>
  <w:style w:type="paragraph" w:customStyle="1" w:styleId="SSG">
    <w:name w:val="__S_S_G"/>
    <w:basedOn w:val="Normal"/>
    <w:next w:val="Normal"/>
    <w:rsid w:val="006C7E11"/>
    <w:pPr>
      <w:keepNext/>
      <w:keepLines/>
      <w:spacing w:before="240" w:after="240" w:line="300" w:lineRule="exact"/>
      <w:ind w:left="1134" w:right="1134"/>
    </w:pPr>
    <w:rPr>
      <w:b/>
      <w:sz w:val="28"/>
    </w:rPr>
  </w:style>
  <w:style w:type="character" w:styleId="EndnoteReference">
    <w:name w:val="endnote reference"/>
    <w:aliases w:val="1_G"/>
    <w:basedOn w:val="FootnoteReference"/>
    <w:rsid w:val="006C7E11"/>
    <w:rPr>
      <w:rFonts w:ascii="Times New Roman" w:hAnsi="Times New Roman"/>
      <w:sz w:val="18"/>
      <w:vertAlign w:val="superscript"/>
    </w:rPr>
  </w:style>
  <w:style w:type="character" w:styleId="FootnoteReference">
    <w:name w:val="footnote reference"/>
    <w:aliases w:val="4_G"/>
    <w:rsid w:val="006C7E11"/>
    <w:rPr>
      <w:rFonts w:ascii="Times New Roman" w:hAnsi="Times New Roman"/>
      <w:sz w:val="18"/>
      <w:vertAlign w:val="superscript"/>
    </w:rPr>
  </w:style>
  <w:style w:type="paragraph" w:styleId="FootnoteText">
    <w:name w:val="footnote text"/>
    <w:aliases w:val="5_G"/>
    <w:basedOn w:val="Normal"/>
    <w:link w:val="FootnoteTextChar"/>
    <w:rsid w:val="006C7E11"/>
    <w:pPr>
      <w:tabs>
        <w:tab w:val="right" w:pos="1021"/>
      </w:tabs>
      <w:spacing w:line="220" w:lineRule="exact"/>
      <w:ind w:left="1134" w:right="1134" w:hanging="1134"/>
    </w:pPr>
    <w:rPr>
      <w:sz w:val="18"/>
    </w:rPr>
  </w:style>
  <w:style w:type="paragraph" w:customStyle="1" w:styleId="XLargeG">
    <w:name w:val="__XLarge_G"/>
    <w:basedOn w:val="Normal"/>
    <w:next w:val="Normal"/>
    <w:rsid w:val="006C7E11"/>
    <w:pPr>
      <w:keepNext/>
      <w:keepLines/>
      <w:spacing w:before="240" w:after="240" w:line="420" w:lineRule="exact"/>
      <w:ind w:left="1134" w:right="1134"/>
    </w:pPr>
    <w:rPr>
      <w:b/>
      <w:sz w:val="40"/>
    </w:rPr>
  </w:style>
  <w:style w:type="paragraph" w:customStyle="1" w:styleId="Bullet1G">
    <w:name w:val="_Bullet 1_G"/>
    <w:basedOn w:val="Normal"/>
    <w:rsid w:val="006C7E11"/>
    <w:pPr>
      <w:numPr>
        <w:numId w:val="14"/>
      </w:numPr>
      <w:spacing w:after="120"/>
      <w:ind w:right="1134"/>
      <w:jc w:val="both"/>
    </w:pPr>
  </w:style>
  <w:style w:type="paragraph" w:styleId="EndnoteText">
    <w:name w:val="endnote text"/>
    <w:aliases w:val="2_G"/>
    <w:basedOn w:val="FootnoteText"/>
    <w:rsid w:val="006C7E11"/>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6C7E11"/>
    <w:pPr>
      <w:numPr>
        <w:numId w:val="15"/>
      </w:numPr>
      <w:spacing w:after="120"/>
      <w:ind w:right="1134"/>
      <w:jc w:val="both"/>
    </w:pPr>
  </w:style>
  <w:style w:type="paragraph" w:customStyle="1" w:styleId="H1G">
    <w:name w:val="_ H_1_G"/>
    <w:basedOn w:val="Normal"/>
    <w:next w:val="Normal"/>
    <w:link w:val="H1GChar"/>
    <w:rsid w:val="006C7E11"/>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6C7E1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6C7E1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6C7E11"/>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6C7E11"/>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6C7E11"/>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6C7E1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6C7E11"/>
    <w:pPr>
      <w:spacing w:line="240" w:lineRule="auto"/>
    </w:pPr>
    <w:rPr>
      <w:sz w:val="16"/>
    </w:rPr>
  </w:style>
  <w:style w:type="paragraph" w:styleId="Header">
    <w:name w:val="header"/>
    <w:aliases w:val="6_G"/>
    <w:basedOn w:val="Normal"/>
    <w:rsid w:val="006C7E11"/>
    <w:pPr>
      <w:pBdr>
        <w:bottom w:val="single" w:sz="4" w:space="4" w:color="auto"/>
      </w:pBdr>
      <w:spacing w:line="240" w:lineRule="auto"/>
    </w:pPr>
    <w:rPr>
      <w:b/>
      <w:sz w:val="18"/>
    </w:rPr>
  </w:style>
  <w:style w:type="character" w:customStyle="1" w:styleId="SingleTxtGCar">
    <w:name w:val="_ Single Txt_G Car"/>
    <w:link w:val="SingleTxtG"/>
    <w:rsid w:val="009F2FAA"/>
    <w:rPr>
      <w:lang w:val="en-GB"/>
    </w:rPr>
  </w:style>
  <w:style w:type="paragraph" w:styleId="BalloonText">
    <w:name w:val="Balloon Text"/>
    <w:basedOn w:val="Normal"/>
    <w:link w:val="BalloonTextChar"/>
    <w:rsid w:val="00EB0430"/>
    <w:pPr>
      <w:spacing w:line="240" w:lineRule="auto"/>
    </w:pPr>
    <w:rPr>
      <w:rFonts w:ascii="Tahoma" w:hAnsi="Tahoma" w:cs="Tahoma"/>
      <w:sz w:val="16"/>
      <w:szCs w:val="16"/>
    </w:rPr>
  </w:style>
  <w:style w:type="character" w:customStyle="1" w:styleId="BalloonTextChar">
    <w:name w:val="Balloon Text Char"/>
    <w:link w:val="BalloonText"/>
    <w:rsid w:val="00EB0430"/>
    <w:rPr>
      <w:rFonts w:ascii="Tahoma" w:hAnsi="Tahoma" w:cs="Tahoma"/>
      <w:sz w:val="16"/>
      <w:szCs w:val="16"/>
      <w:lang w:val="en-GB" w:eastAsia="en-US"/>
    </w:rPr>
  </w:style>
  <w:style w:type="paragraph" w:customStyle="1" w:styleId="Default">
    <w:name w:val="Default"/>
    <w:rsid w:val="009E67D4"/>
    <w:pPr>
      <w:widowControl w:val="0"/>
      <w:autoSpaceDE w:val="0"/>
      <w:autoSpaceDN w:val="0"/>
      <w:adjustRightInd w:val="0"/>
    </w:pPr>
    <w:rPr>
      <w:color w:val="000000"/>
      <w:sz w:val="24"/>
      <w:szCs w:val="24"/>
    </w:rPr>
  </w:style>
  <w:style w:type="paragraph" w:styleId="ListParagraph">
    <w:name w:val="List Paragraph"/>
    <w:basedOn w:val="Normal"/>
    <w:uiPriority w:val="34"/>
    <w:qFormat/>
    <w:rsid w:val="007D087E"/>
    <w:pPr>
      <w:ind w:left="720"/>
      <w:contextualSpacing/>
    </w:pPr>
  </w:style>
  <w:style w:type="character" w:customStyle="1" w:styleId="HChGChar">
    <w:name w:val="_ H _Ch_G Char"/>
    <w:link w:val="HChG"/>
    <w:rsid w:val="007656AE"/>
    <w:rPr>
      <w:b/>
      <w:sz w:val="28"/>
      <w:lang w:val="en-GB"/>
    </w:rPr>
  </w:style>
  <w:style w:type="character" w:customStyle="1" w:styleId="SingleTxtGChar">
    <w:name w:val="_ Single Txt_G Char"/>
    <w:locked/>
    <w:rsid w:val="007656AE"/>
    <w:rPr>
      <w:lang w:eastAsia="en-US"/>
    </w:rPr>
  </w:style>
  <w:style w:type="character" w:customStyle="1" w:styleId="H1GChar">
    <w:name w:val="_ H_1_G Char"/>
    <w:link w:val="H1G"/>
    <w:rsid w:val="00670AD6"/>
    <w:rPr>
      <w:b/>
      <w:sz w:val="24"/>
      <w:lang w:val="en-GB"/>
    </w:rPr>
  </w:style>
  <w:style w:type="character" w:customStyle="1" w:styleId="FootnoteTextChar">
    <w:name w:val="Footnote Text Char"/>
    <w:aliases w:val="5_G Char"/>
    <w:basedOn w:val="DefaultParagraphFont"/>
    <w:link w:val="FootnoteText"/>
    <w:rsid w:val="00FB4412"/>
    <w:rPr>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6C7E11"/>
    <w:pPr>
      <w:suppressAutoHyphens/>
      <w:spacing w:line="240" w:lineRule="atLeast"/>
    </w:pPr>
    <w:rPr>
      <w:lang w:val="en-GB"/>
    </w:rPr>
  </w:style>
  <w:style w:type="paragraph" w:styleId="Heading1">
    <w:name w:val="heading 1"/>
    <w:aliases w:val="Table_G"/>
    <w:basedOn w:val="SingleTxtG"/>
    <w:next w:val="SingleTxtG"/>
    <w:qFormat/>
    <w:rsid w:val="006C7E11"/>
    <w:pPr>
      <w:spacing w:after="0" w:line="240" w:lineRule="auto"/>
      <w:ind w:right="0"/>
      <w:jc w:val="left"/>
      <w:outlineLvl w:val="0"/>
    </w:pPr>
  </w:style>
  <w:style w:type="paragraph" w:styleId="Heading2">
    <w:name w:val="heading 2"/>
    <w:basedOn w:val="Normal"/>
    <w:next w:val="Normal"/>
    <w:qFormat/>
    <w:rsid w:val="006C7E11"/>
    <w:pPr>
      <w:spacing w:line="240" w:lineRule="auto"/>
      <w:outlineLvl w:val="1"/>
    </w:pPr>
  </w:style>
  <w:style w:type="paragraph" w:styleId="Heading3">
    <w:name w:val="heading 3"/>
    <w:basedOn w:val="Normal"/>
    <w:next w:val="Normal"/>
    <w:qFormat/>
    <w:rsid w:val="006C7E11"/>
    <w:pPr>
      <w:spacing w:line="240" w:lineRule="auto"/>
      <w:outlineLvl w:val="2"/>
    </w:pPr>
  </w:style>
  <w:style w:type="paragraph" w:styleId="Heading4">
    <w:name w:val="heading 4"/>
    <w:basedOn w:val="Normal"/>
    <w:next w:val="Normal"/>
    <w:qFormat/>
    <w:rsid w:val="006C7E11"/>
    <w:pPr>
      <w:spacing w:line="240" w:lineRule="auto"/>
      <w:outlineLvl w:val="3"/>
    </w:pPr>
  </w:style>
  <w:style w:type="paragraph" w:styleId="Heading5">
    <w:name w:val="heading 5"/>
    <w:basedOn w:val="Normal"/>
    <w:next w:val="Normal"/>
    <w:qFormat/>
    <w:rsid w:val="006C7E11"/>
    <w:pPr>
      <w:spacing w:line="240" w:lineRule="auto"/>
      <w:outlineLvl w:val="4"/>
    </w:pPr>
  </w:style>
  <w:style w:type="paragraph" w:styleId="Heading6">
    <w:name w:val="heading 6"/>
    <w:basedOn w:val="Normal"/>
    <w:next w:val="Normal"/>
    <w:qFormat/>
    <w:rsid w:val="006C7E11"/>
    <w:pPr>
      <w:spacing w:line="240" w:lineRule="auto"/>
      <w:outlineLvl w:val="5"/>
    </w:pPr>
  </w:style>
  <w:style w:type="paragraph" w:styleId="Heading7">
    <w:name w:val="heading 7"/>
    <w:basedOn w:val="Normal"/>
    <w:next w:val="Normal"/>
    <w:qFormat/>
    <w:rsid w:val="006C7E11"/>
    <w:pPr>
      <w:spacing w:line="240" w:lineRule="auto"/>
      <w:outlineLvl w:val="6"/>
    </w:pPr>
  </w:style>
  <w:style w:type="paragraph" w:styleId="Heading8">
    <w:name w:val="heading 8"/>
    <w:basedOn w:val="Normal"/>
    <w:next w:val="Normal"/>
    <w:qFormat/>
    <w:rsid w:val="006C7E11"/>
    <w:pPr>
      <w:spacing w:line="240" w:lineRule="auto"/>
      <w:outlineLvl w:val="7"/>
    </w:pPr>
  </w:style>
  <w:style w:type="paragraph" w:styleId="Heading9">
    <w:name w:val="heading 9"/>
    <w:basedOn w:val="Normal"/>
    <w:next w:val="Normal"/>
    <w:qFormat/>
    <w:rsid w:val="006C7E11"/>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6C7E1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6C7E11"/>
    <w:pPr>
      <w:keepNext/>
      <w:keepLines/>
      <w:tabs>
        <w:tab w:val="right" w:pos="851"/>
      </w:tabs>
      <w:spacing w:before="360" w:after="240" w:line="300" w:lineRule="exact"/>
      <w:ind w:left="1134" w:right="1134" w:hanging="1134"/>
    </w:pPr>
    <w:rPr>
      <w:b/>
      <w:sz w:val="28"/>
    </w:rPr>
  </w:style>
  <w:style w:type="character" w:customStyle="1" w:styleId="PlainTextChar">
    <w:name w:val="Plain Text Char"/>
    <w:link w:val="PlainText"/>
    <w:uiPriority w:val="99"/>
    <w:semiHidden/>
    <w:rsid w:val="00F2538A"/>
    <w:rPr>
      <w:rFonts w:cs="Courier New"/>
      <w:lang w:val="en-GB"/>
    </w:rPr>
  </w:style>
  <w:style w:type="paragraph" w:customStyle="1" w:styleId="SingleTxtG">
    <w:name w:val="_ Single Txt_G"/>
    <w:basedOn w:val="Normal"/>
    <w:link w:val="SingleTxtGCar"/>
    <w:rsid w:val="006C7E11"/>
    <w:pPr>
      <w:spacing w:after="120"/>
      <w:ind w:left="1134" w:right="1134"/>
      <w:jc w:val="both"/>
    </w:pPr>
  </w:style>
  <w:style w:type="character" w:styleId="PageNumber">
    <w:name w:val="page number"/>
    <w:aliases w:val="7_G"/>
    <w:rsid w:val="006C7E11"/>
    <w:rPr>
      <w:rFonts w:ascii="Times New Roman" w:hAnsi="Times New Roman"/>
      <w:b/>
      <w:sz w:val="18"/>
    </w:rPr>
  </w:style>
  <w:style w:type="paragraph" w:styleId="PlainText">
    <w:name w:val="Plain Text"/>
    <w:basedOn w:val="Normal"/>
    <w:link w:val="PlainTextChar"/>
    <w:uiPriority w:val="99"/>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6C7E11"/>
    <w:pPr>
      <w:keepNext/>
      <w:keepLines/>
      <w:spacing w:before="240" w:after="240" w:line="420" w:lineRule="exact"/>
      <w:ind w:left="1134" w:right="1134"/>
    </w:pPr>
    <w:rPr>
      <w:b/>
      <w:sz w:val="40"/>
    </w:rPr>
  </w:style>
  <w:style w:type="paragraph" w:customStyle="1" w:styleId="SLG">
    <w:name w:val="__S_L_G"/>
    <w:basedOn w:val="Normal"/>
    <w:next w:val="Normal"/>
    <w:rsid w:val="006C7E11"/>
    <w:pPr>
      <w:keepNext/>
      <w:keepLines/>
      <w:spacing w:before="240" w:after="240" w:line="580" w:lineRule="exact"/>
      <w:ind w:left="1134" w:right="1134"/>
    </w:pPr>
    <w:rPr>
      <w:b/>
      <w:sz w:val="56"/>
    </w:rPr>
  </w:style>
  <w:style w:type="paragraph" w:customStyle="1" w:styleId="SSG">
    <w:name w:val="__S_S_G"/>
    <w:basedOn w:val="Normal"/>
    <w:next w:val="Normal"/>
    <w:rsid w:val="006C7E11"/>
    <w:pPr>
      <w:keepNext/>
      <w:keepLines/>
      <w:spacing w:before="240" w:after="240" w:line="300" w:lineRule="exact"/>
      <w:ind w:left="1134" w:right="1134"/>
    </w:pPr>
    <w:rPr>
      <w:b/>
      <w:sz w:val="28"/>
    </w:rPr>
  </w:style>
  <w:style w:type="character" w:styleId="EndnoteReference">
    <w:name w:val="endnote reference"/>
    <w:aliases w:val="1_G"/>
    <w:basedOn w:val="FootnoteReference"/>
    <w:rsid w:val="006C7E11"/>
    <w:rPr>
      <w:rFonts w:ascii="Times New Roman" w:hAnsi="Times New Roman"/>
      <w:sz w:val="18"/>
      <w:vertAlign w:val="superscript"/>
    </w:rPr>
  </w:style>
  <w:style w:type="character" w:styleId="FootnoteReference">
    <w:name w:val="footnote reference"/>
    <w:aliases w:val="4_G"/>
    <w:rsid w:val="006C7E11"/>
    <w:rPr>
      <w:rFonts w:ascii="Times New Roman" w:hAnsi="Times New Roman"/>
      <w:sz w:val="18"/>
      <w:vertAlign w:val="superscript"/>
    </w:rPr>
  </w:style>
  <w:style w:type="paragraph" w:styleId="FootnoteText">
    <w:name w:val="footnote text"/>
    <w:aliases w:val="5_G"/>
    <w:basedOn w:val="Normal"/>
    <w:link w:val="FootnoteTextChar"/>
    <w:rsid w:val="006C7E11"/>
    <w:pPr>
      <w:tabs>
        <w:tab w:val="right" w:pos="1021"/>
      </w:tabs>
      <w:spacing w:line="220" w:lineRule="exact"/>
      <w:ind w:left="1134" w:right="1134" w:hanging="1134"/>
    </w:pPr>
    <w:rPr>
      <w:sz w:val="18"/>
    </w:rPr>
  </w:style>
  <w:style w:type="paragraph" w:customStyle="1" w:styleId="XLargeG">
    <w:name w:val="__XLarge_G"/>
    <w:basedOn w:val="Normal"/>
    <w:next w:val="Normal"/>
    <w:rsid w:val="006C7E11"/>
    <w:pPr>
      <w:keepNext/>
      <w:keepLines/>
      <w:spacing w:before="240" w:after="240" w:line="420" w:lineRule="exact"/>
      <w:ind w:left="1134" w:right="1134"/>
    </w:pPr>
    <w:rPr>
      <w:b/>
      <w:sz w:val="40"/>
    </w:rPr>
  </w:style>
  <w:style w:type="paragraph" w:customStyle="1" w:styleId="Bullet1G">
    <w:name w:val="_Bullet 1_G"/>
    <w:basedOn w:val="Normal"/>
    <w:rsid w:val="006C7E11"/>
    <w:pPr>
      <w:numPr>
        <w:numId w:val="14"/>
      </w:numPr>
      <w:spacing w:after="120"/>
      <w:ind w:right="1134"/>
      <w:jc w:val="both"/>
    </w:pPr>
  </w:style>
  <w:style w:type="paragraph" w:styleId="EndnoteText">
    <w:name w:val="endnote text"/>
    <w:aliases w:val="2_G"/>
    <w:basedOn w:val="FootnoteText"/>
    <w:rsid w:val="006C7E11"/>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6C7E11"/>
    <w:pPr>
      <w:numPr>
        <w:numId w:val="15"/>
      </w:numPr>
      <w:spacing w:after="120"/>
      <w:ind w:right="1134"/>
      <w:jc w:val="both"/>
    </w:pPr>
  </w:style>
  <w:style w:type="paragraph" w:customStyle="1" w:styleId="H1G">
    <w:name w:val="_ H_1_G"/>
    <w:basedOn w:val="Normal"/>
    <w:next w:val="Normal"/>
    <w:link w:val="H1GChar"/>
    <w:rsid w:val="006C7E11"/>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6C7E1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6C7E1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6C7E11"/>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6C7E11"/>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6C7E11"/>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6C7E1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6C7E11"/>
    <w:pPr>
      <w:spacing w:line="240" w:lineRule="auto"/>
    </w:pPr>
    <w:rPr>
      <w:sz w:val="16"/>
    </w:rPr>
  </w:style>
  <w:style w:type="paragraph" w:styleId="Header">
    <w:name w:val="header"/>
    <w:aliases w:val="6_G"/>
    <w:basedOn w:val="Normal"/>
    <w:rsid w:val="006C7E11"/>
    <w:pPr>
      <w:pBdr>
        <w:bottom w:val="single" w:sz="4" w:space="4" w:color="auto"/>
      </w:pBdr>
      <w:spacing w:line="240" w:lineRule="auto"/>
    </w:pPr>
    <w:rPr>
      <w:b/>
      <w:sz w:val="18"/>
    </w:rPr>
  </w:style>
  <w:style w:type="character" w:customStyle="1" w:styleId="SingleTxtGCar">
    <w:name w:val="_ Single Txt_G Car"/>
    <w:link w:val="SingleTxtG"/>
    <w:rsid w:val="009F2FAA"/>
    <w:rPr>
      <w:lang w:val="en-GB"/>
    </w:rPr>
  </w:style>
  <w:style w:type="paragraph" w:styleId="BalloonText">
    <w:name w:val="Balloon Text"/>
    <w:basedOn w:val="Normal"/>
    <w:link w:val="BalloonTextChar"/>
    <w:rsid w:val="00EB0430"/>
    <w:pPr>
      <w:spacing w:line="240" w:lineRule="auto"/>
    </w:pPr>
    <w:rPr>
      <w:rFonts w:ascii="Tahoma" w:hAnsi="Tahoma" w:cs="Tahoma"/>
      <w:sz w:val="16"/>
      <w:szCs w:val="16"/>
    </w:rPr>
  </w:style>
  <w:style w:type="character" w:customStyle="1" w:styleId="BalloonTextChar">
    <w:name w:val="Balloon Text Char"/>
    <w:link w:val="BalloonText"/>
    <w:rsid w:val="00EB0430"/>
    <w:rPr>
      <w:rFonts w:ascii="Tahoma" w:hAnsi="Tahoma" w:cs="Tahoma"/>
      <w:sz w:val="16"/>
      <w:szCs w:val="16"/>
      <w:lang w:val="en-GB" w:eastAsia="en-US"/>
    </w:rPr>
  </w:style>
  <w:style w:type="paragraph" w:customStyle="1" w:styleId="Default">
    <w:name w:val="Default"/>
    <w:rsid w:val="009E67D4"/>
    <w:pPr>
      <w:widowControl w:val="0"/>
      <w:autoSpaceDE w:val="0"/>
      <w:autoSpaceDN w:val="0"/>
      <w:adjustRightInd w:val="0"/>
    </w:pPr>
    <w:rPr>
      <w:color w:val="000000"/>
      <w:sz w:val="24"/>
      <w:szCs w:val="24"/>
    </w:rPr>
  </w:style>
  <w:style w:type="paragraph" w:styleId="ListParagraph">
    <w:name w:val="List Paragraph"/>
    <w:basedOn w:val="Normal"/>
    <w:uiPriority w:val="34"/>
    <w:qFormat/>
    <w:rsid w:val="007D087E"/>
    <w:pPr>
      <w:ind w:left="720"/>
      <w:contextualSpacing/>
    </w:pPr>
  </w:style>
  <w:style w:type="character" w:customStyle="1" w:styleId="HChGChar">
    <w:name w:val="_ H _Ch_G Char"/>
    <w:link w:val="HChG"/>
    <w:rsid w:val="007656AE"/>
    <w:rPr>
      <w:b/>
      <w:sz w:val="28"/>
      <w:lang w:val="en-GB"/>
    </w:rPr>
  </w:style>
  <w:style w:type="character" w:customStyle="1" w:styleId="SingleTxtGChar">
    <w:name w:val="_ Single Txt_G Char"/>
    <w:locked/>
    <w:rsid w:val="007656AE"/>
    <w:rPr>
      <w:lang w:eastAsia="en-US"/>
    </w:rPr>
  </w:style>
  <w:style w:type="character" w:customStyle="1" w:styleId="H1GChar">
    <w:name w:val="_ H_1_G Char"/>
    <w:link w:val="H1G"/>
    <w:rsid w:val="00670AD6"/>
    <w:rPr>
      <w:b/>
      <w:sz w:val="24"/>
      <w:lang w:val="en-GB"/>
    </w:rPr>
  </w:style>
  <w:style w:type="character" w:customStyle="1" w:styleId="FootnoteTextChar">
    <w:name w:val="Footnote Text Char"/>
    <w:aliases w:val="5_G Char"/>
    <w:basedOn w:val="DefaultParagraphFont"/>
    <w:link w:val="FootnoteText"/>
    <w:rsid w:val="00FB4412"/>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781344">
      <w:bodyDiv w:val="1"/>
      <w:marLeft w:val="0"/>
      <w:marRight w:val="0"/>
      <w:marTop w:val="0"/>
      <w:marBottom w:val="0"/>
      <w:divBdr>
        <w:top w:val="none" w:sz="0" w:space="0" w:color="auto"/>
        <w:left w:val="none" w:sz="0" w:space="0" w:color="auto"/>
        <w:bottom w:val="none" w:sz="0" w:space="0" w:color="auto"/>
        <w:right w:val="none" w:sz="0" w:space="0" w:color="auto"/>
      </w:divBdr>
    </w:div>
    <w:div w:id="2039694152">
      <w:bodyDiv w:val="1"/>
      <w:marLeft w:val="0"/>
      <w:marRight w:val="0"/>
      <w:marTop w:val="0"/>
      <w:marBottom w:val="0"/>
      <w:divBdr>
        <w:top w:val="none" w:sz="0" w:space="0" w:color="auto"/>
        <w:left w:val="none" w:sz="0" w:space="0" w:color="auto"/>
        <w:bottom w:val="none" w:sz="0" w:space="0" w:color="auto"/>
        <w:right w:val="none" w:sz="0" w:space="0" w:color="auto"/>
      </w:divBdr>
    </w:div>
    <w:div w:id="2068528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02EC3-F5ED-4E4A-8CAB-231663226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11</Pages>
  <Words>1493</Words>
  <Characters>7963</Characters>
  <Application>Microsoft Office Word</Application>
  <DocSecurity>0</DocSecurity>
  <Lines>288</Lines>
  <Paragraphs>147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United Nations</vt:lpstr>
      <vt:lpstr>United Nations</vt:lpstr>
    </vt:vector>
  </TitlesOfParts>
  <Company>CSD</Company>
  <LinksUpToDate>false</LinksUpToDate>
  <CharactersWithSpaces>9383</CharactersWithSpaces>
  <SharedDoc>false</SharedDoc>
  <HLinks>
    <vt:vector size="6" baseType="variant">
      <vt:variant>
        <vt:i4>6160404</vt:i4>
      </vt:variant>
      <vt:variant>
        <vt:i4>-1</vt:i4>
      </vt:variant>
      <vt:variant>
        <vt:i4>2049</vt:i4>
      </vt:variant>
      <vt:variant>
        <vt:i4>1</vt:i4>
      </vt:variant>
      <vt:variant>
        <vt:lpwstr>recycle_English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Berthet</dc:creator>
  <cp:lastModifiedBy>Laurence Berthet</cp:lastModifiedBy>
  <cp:revision>9</cp:revision>
  <cp:lastPrinted>2016-04-11T12:54:00Z</cp:lastPrinted>
  <dcterms:created xsi:type="dcterms:W3CDTF">2016-04-01T14:27:00Z</dcterms:created>
  <dcterms:modified xsi:type="dcterms:W3CDTF">2016-04-11T12:55:00Z</dcterms:modified>
</cp:coreProperties>
</file>