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467DB4">
            <w:pPr>
              <w:jc w:val="right"/>
            </w:pPr>
            <w:r w:rsidRPr="00FE646C">
              <w:rPr>
                <w:sz w:val="40"/>
              </w:rPr>
              <w:t>ST</w:t>
            </w:r>
            <w:r>
              <w:t>/SG/AC.10/C.3/201</w:t>
            </w:r>
            <w:r w:rsidR="008D1CA8">
              <w:t>6</w:t>
            </w:r>
            <w:r>
              <w:t>/</w:t>
            </w:r>
            <w:r w:rsidR="00467DB4">
              <w:t>18</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381E99" w:rsidP="00FE646C">
            <w:pPr>
              <w:spacing w:before="120"/>
              <w:jc w:val="center"/>
            </w:pPr>
            <w:r>
              <w:rPr>
                <w:noProof/>
                <w:lang w:eastAsia="en-GB"/>
              </w:rPr>
              <w:drawing>
                <wp:inline distT="0" distB="0" distL="0" distR="0">
                  <wp:extent cx="713740" cy="588645"/>
                  <wp:effectExtent l="0" t="0" r="0" b="1905"/>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F42CF2">
              <w:t xml:space="preserve">1 </w:t>
            </w:r>
            <w:r w:rsidR="00467DB4">
              <w:t>April</w:t>
            </w:r>
            <w:r w:rsidR="00083A13">
              <w:t xml:space="preserve"> 201</w:t>
            </w:r>
            <w:r w:rsidR="008D1CA8">
              <w:t>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8D1CA8">
        <w:rPr>
          <w:b/>
        </w:rPr>
        <w:t>ninth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8D1CA8">
        <w:t>27</w:t>
      </w:r>
      <w:r w:rsidR="003A0867">
        <w:t xml:space="preserve"> </w:t>
      </w:r>
      <w:r w:rsidR="008D1CA8">
        <w:t>June</w:t>
      </w:r>
      <w:r w:rsidR="00F708A8">
        <w:t xml:space="preserve"> – </w:t>
      </w:r>
      <w:r w:rsidR="008D1CA8">
        <w:t>6</w:t>
      </w:r>
      <w:r w:rsidR="003A0867">
        <w:t xml:space="preserve"> </w:t>
      </w:r>
      <w:r w:rsidR="008D1CA8">
        <w:t>July</w:t>
      </w:r>
      <w:r w:rsidR="00AE3D03">
        <w:t xml:space="preserve"> 201</w:t>
      </w:r>
      <w:r w:rsidR="008D1CA8">
        <w:t>6</w:t>
      </w:r>
    </w:p>
    <w:p w:rsidR="00C84FF4" w:rsidRDefault="00C84FF4" w:rsidP="00083A13">
      <w:pPr>
        <w:rPr>
          <w:b/>
          <w:lang w:val="en-US"/>
        </w:rPr>
      </w:pPr>
      <w:r w:rsidRPr="00372BDC">
        <w:t xml:space="preserve">Item </w:t>
      </w:r>
      <w:r w:rsidR="00615ADE">
        <w:t>2 (</w:t>
      </w:r>
      <w:r w:rsidR="00042E3E">
        <w:t>i</w:t>
      </w:r>
      <w:r w:rsidR="00615ADE">
        <w:t>)</w:t>
      </w:r>
      <w:r w:rsidRPr="00372BDC">
        <w:t xml:space="preserve"> of the provisional agenda</w:t>
      </w:r>
      <w:r w:rsidRPr="00CF6553">
        <w:rPr>
          <w:b/>
          <w:lang w:val="en-US"/>
        </w:rPr>
        <w:t xml:space="preserve"> </w:t>
      </w:r>
    </w:p>
    <w:p w:rsidR="00083A13" w:rsidRDefault="00615ADE" w:rsidP="00083A13">
      <w:pPr>
        <w:rPr>
          <w:b/>
        </w:rPr>
      </w:pPr>
      <w:r w:rsidRPr="00615ADE">
        <w:rPr>
          <w:b/>
        </w:rPr>
        <w:t>E</w:t>
      </w:r>
      <w:r w:rsidR="003A0867">
        <w:rPr>
          <w:b/>
        </w:rPr>
        <w:t xml:space="preserve">xplosives and related matters: </w:t>
      </w:r>
      <w:r w:rsidR="00042E3E">
        <w:rPr>
          <w:b/>
        </w:rPr>
        <w:t>miscellaneous</w:t>
      </w:r>
    </w:p>
    <w:p w:rsidR="00615ADE" w:rsidRDefault="00615ADE" w:rsidP="00615ADE">
      <w:pPr>
        <w:pStyle w:val="HChG"/>
        <w:rPr>
          <w:bCs/>
          <w:lang w:eastAsia="en-GB"/>
        </w:rPr>
      </w:pPr>
      <w:r>
        <w:tab/>
      </w:r>
      <w:r>
        <w:tab/>
      </w:r>
      <w:r w:rsidR="003A0867">
        <w:t>Additional e</w:t>
      </w:r>
      <w:r w:rsidR="00755FB5">
        <w:t>ntries for special provision</w:t>
      </w:r>
      <w:r w:rsidR="006C13D4">
        <w:t xml:space="preserve"> 347</w:t>
      </w:r>
    </w:p>
    <w:p w:rsidR="00615ADE" w:rsidRDefault="00615ADE" w:rsidP="00615ADE">
      <w:pPr>
        <w:pStyle w:val="H1G"/>
      </w:pPr>
      <w:r>
        <w:rPr>
          <w:lang w:eastAsia="en-GB"/>
        </w:rPr>
        <w:tab/>
      </w:r>
      <w:r>
        <w:rPr>
          <w:lang w:eastAsia="en-GB"/>
        </w:rPr>
        <w:tab/>
        <w:t xml:space="preserve">Transmitted by </w:t>
      </w:r>
      <w:r>
        <w:rPr>
          <w:lang w:eastAsia="ja-JP"/>
        </w:rPr>
        <w:t xml:space="preserve">the expert </w:t>
      </w:r>
      <w:r>
        <w:rPr>
          <w:lang w:eastAsia="en-GB"/>
        </w:rPr>
        <w:t xml:space="preserve">from </w:t>
      </w:r>
      <w:r w:rsidR="003A0867">
        <w:rPr>
          <w:lang w:eastAsia="en-GB"/>
        </w:rPr>
        <w:t>Canada</w:t>
      </w:r>
      <w:r w:rsidR="00467DB4">
        <w:rPr>
          <w:rStyle w:val="FootnoteReference"/>
          <w:lang w:eastAsia="en-GB"/>
        </w:rPr>
        <w:footnoteReference w:id="2"/>
      </w:r>
    </w:p>
    <w:p w:rsidR="00615ADE" w:rsidRDefault="00615ADE" w:rsidP="00615ADE">
      <w:pPr>
        <w:pStyle w:val="HChG"/>
      </w:pPr>
      <w:r>
        <w:tab/>
      </w:r>
      <w:r>
        <w:tab/>
      </w:r>
      <w:r w:rsidRPr="00615ADE">
        <w:t>Introduction</w:t>
      </w:r>
    </w:p>
    <w:p w:rsidR="00012BEE" w:rsidRDefault="001336B2" w:rsidP="001336B2">
      <w:pPr>
        <w:pStyle w:val="SingleTxtG"/>
      </w:pPr>
      <w:r>
        <w:t>1.</w:t>
      </w:r>
      <w:r>
        <w:tab/>
      </w:r>
      <w:r w:rsidR="00012BEE" w:rsidRPr="00012BEE">
        <w:t>At the twenty-ninth session of the Sub-Committee, the expert from Canada made a proposal for an additional test for determining 1.4S classification (ST/SG/AC.10/C.3/2006/62). The Working Group on Explosives reviewed and supported the proposal. It was requested that the expert from Canada prepare a new proposal, including additional text to be inserted in th</w:t>
      </w:r>
      <w:r w:rsidR="00467DB4">
        <w:t xml:space="preserve">e Manual of Tests and Criteria </w:t>
      </w:r>
      <w:r w:rsidR="00755FB5">
        <w:t>(</w:t>
      </w:r>
      <w:r w:rsidR="00467DB4">
        <w:t xml:space="preserve">informal document </w:t>
      </w:r>
      <w:r w:rsidR="00012BEE" w:rsidRPr="00012BEE">
        <w:t>INF.65</w:t>
      </w:r>
      <w:r w:rsidR="00467DB4">
        <w:t xml:space="preserve"> (29</w:t>
      </w:r>
      <w:r w:rsidR="00467DB4" w:rsidRPr="00467DB4">
        <w:rPr>
          <w:vertAlign w:val="superscript"/>
        </w:rPr>
        <w:t>th</w:t>
      </w:r>
      <w:r w:rsidR="00467DB4">
        <w:t xml:space="preserve"> session)</w:t>
      </w:r>
      <w:r w:rsidR="00755FB5">
        <w:t>).</w:t>
      </w:r>
      <w:r w:rsidR="00012BEE" w:rsidRPr="00012BEE">
        <w:t xml:space="preserve"> At the thirty-first session of the Sub</w:t>
      </w:r>
      <w:r w:rsidR="00012BEE">
        <w:t>-</w:t>
      </w:r>
      <w:r w:rsidR="00012BEE" w:rsidRPr="00012BEE">
        <w:t>Committee, the expert from Canada submitted (a) an information paper containing a detailed example of the application of the propos</w:t>
      </w:r>
      <w:r w:rsidR="00467DB4">
        <w:t xml:space="preserve">ed test to perforating charges informal document </w:t>
      </w:r>
      <w:r w:rsidR="00755FB5">
        <w:t>(</w:t>
      </w:r>
      <w:r w:rsidR="00012BEE" w:rsidRPr="00012BEE">
        <w:t>INF.43</w:t>
      </w:r>
      <w:r w:rsidR="00467DB4">
        <w:t xml:space="preserve"> (31</w:t>
      </w:r>
      <w:r w:rsidR="00467DB4" w:rsidRPr="00467DB4">
        <w:rPr>
          <w:vertAlign w:val="superscript"/>
        </w:rPr>
        <w:t>st</w:t>
      </w:r>
      <w:r w:rsidR="00467DB4">
        <w:t xml:space="preserve"> session)</w:t>
      </w:r>
      <w:r w:rsidR="00755FB5">
        <w:t>)</w:t>
      </w:r>
      <w:r w:rsidR="00012BEE" w:rsidRPr="00012BEE">
        <w:t xml:space="preserve"> and (b) a working paper containing new text for Section 16 (ST/SG/AC.10/C.3/2007/29). The majority of the Working Group was in favour of provisional acceptance of the proposal from Canada</w:t>
      </w:r>
      <w:r w:rsidR="00012BEE">
        <w:t xml:space="preserve">. At the thirty-fourth session of the Sub-Committee, the expert from Canada submitted a revised proposal based on the comments received at the twenty-third session (ST/SG/AC.10/C.3/2008/89) which was accepted by the Sub-Committee as </w:t>
      </w:r>
      <w:r w:rsidR="00E86D1F">
        <w:t>the</w:t>
      </w:r>
      <w:r w:rsidR="00012BEE">
        <w:t xml:space="preserve"> new Test Series 6(d).</w:t>
      </w:r>
      <w:r w:rsidR="00C8012E">
        <w:t xml:space="preserve"> An amendment to box 33 of Figures 10.3 and 10.8 was consequently adopted in Revision 5 of the Manual of Tests and Criteria to ensure that “hazardous effects outside the package” in case of an accidental initiation be taken into consideration for a Compatibility Group S. </w:t>
      </w:r>
    </w:p>
    <w:p w:rsidR="00FA5F28" w:rsidRDefault="001336B2" w:rsidP="001336B2">
      <w:pPr>
        <w:pStyle w:val="SingleTxtG"/>
      </w:pPr>
      <w:r>
        <w:lastRenderedPageBreak/>
        <w:t>2.</w:t>
      </w:r>
      <w:r>
        <w:tab/>
      </w:r>
      <w:r w:rsidR="00E86D1F">
        <w:t>At the thirty-first ses</w:t>
      </w:r>
      <w:r w:rsidR="00F42CF2">
        <w:t>sion of the Sub-Committee, the r</w:t>
      </w:r>
      <w:r w:rsidR="00E86D1F">
        <w:t>eport of t</w:t>
      </w:r>
      <w:r w:rsidR="00467DB4">
        <w:t xml:space="preserve">he Working Group on Explosives </w:t>
      </w:r>
      <w:r w:rsidR="00755FB5">
        <w:t>(</w:t>
      </w:r>
      <w:r w:rsidR="00467DB4">
        <w:t xml:space="preserve">informal document </w:t>
      </w:r>
      <w:r w:rsidR="00E86D1F">
        <w:t>INF.45</w:t>
      </w:r>
      <w:r w:rsidR="00467DB4">
        <w:t xml:space="preserve"> (31</w:t>
      </w:r>
      <w:r w:rsidR="00467DB4" w:rsidRPr="00467DB4">
        <w:rPr>
          <w:vertAlign w:val="superscript"/>
        </w:rPr>
        <w:t>st</w:t>
      </w:r>
      <w:r w:rsidR="00467DB4">
        <w:t xml:space="preserve"> session)</w:t>
      </w:r>
      <w:r w:rsidR="00755FB5">
        <w:t>)</w:t>
      </w:r>
      <w:r w:rsidR="00E86D1F">
        <w:t xml:space="preserve"> included a clarification that the proposal was not only for shaped charges, </w:t>
      </w:r>
      <w:r w:rsidR="00263593">
        <w:t xml:space="preserve">but that </w:t>
      </w:r>
      <w:r w:rsidR="00E86D1F">
        <w:t xml:space="preserve">items like detonators, commercial charges, bursting charges, etc. should also be subjected to the new test. </w:t>
      </w:r>
      <w:r w:rsidR="0039798C">
        <w:t xml:space="preserve">Several experts of the Working Group also commented that the proposal from Canada would fill a gap in the </w:t>
      </w:r>
      <w:r w:rsidR="00263593">
        <w:t>Model R</w:t>
      </w:r>
      <w:r w:rsidR="0039798C">
        <w:t xml:space="preserve">egulations </w:t>
      </w:r>
      <w:r w:rsidR="00EE5D7E">
        <w:t xml:space="preserve">since only half of the definition for Compatibility Group S was being addressed. </w:t>
      </w:r>
      <w:r w:rsidR="0039798C">
        <w:t>At the thirty-third session, the expert from Canada</w:t>
      </w:r>
      <w:r w:rsidR="00EE5D7E">
        <w:t xml:space="preserve"> included a series of test results as part of its proposal (ST/SG/AC.10/C.3/2008/11) which was used to establish a list of UN entries for which the proposed test had to be conducted.  </w:t>
      </w:r>
      <w:r w:rsidR="0039798C">
        <w:t xml:space="preserve">  </w:t>
      </w:r>
    </w:p>
    <w:p w:rsidR="001336B2" w:rsidRDefault="00A8121B" w:rsidP="00C20118">
      <w:pPr>
        <w:pStyle w:val="SingleTxtG"/>
      </w:pPr>
      <w:r>
        <w:t>3.</w:t>
      </w:r>
      <w:r>
        <w:tab/>
      </w:r>
      <w:r w:rsidR="00080F0A">
        <w:t xml:space="preserve">At the forty-fifth session of the Sub-Committee, the Institute of Makers of Explosives </w:t>
      </w:r>
      <w:r w:rsidR="00755FB5">
        <w:t xml:space="preserve">(IME) </w:t>
      </w:r>
      <w:r w:rsidR="00080F0A">
        <w:t xml:space="preserve">and the Sporting Arms &amp; Ammunition Manufacturers’ Institute </w:t>
      </w:r>
      <w:r w:rsidR="00755FB5">
        <w:t xml:space="preserve">(SAAMI) </w:t>
      </w:r>
      <w:r w:rsidR="00C20118">
        <w:t>proposed an amendment to Figure</w:t>
      </w:r>
      <w:r w:rsidR="00543E64">
        <w:t>s</w:t>
      </w:r>
      <w:r w:rsidR="00C20118">
        <w:t xml:space="preserve"> 10.3</w:t>
      </w:r>
      <w:r w:rsidR="00543E64">
        <w:t xml:space="preserve"> and 10.8</w:t>
      </w:r>
      <w:r w:rsidR="00C20118">
        <w:t xml:space="preserve"> to limit box 33 which asks the question, “Are there hazardous effects outside the package” to the 8 UN entries of </w:t>
      </w:r>
      <w:r w:rsidR="00755FB5">
        <w:t xml:space="preserve">special provision </w:t>
      </w:r>
      <w:r w:rsidR="00F42CF2">
        <w:t>347 (ST/SG/AC.10/C.3/2014/1).</w:t>
      </w:r>
    </w:p>
    <w:p w:rsidR="008D1CA8" w:rsidRDefault="008D1CA8" w:rsidP="00C20118">
      <w:pPr>
        <w:pStyle w:val="SingleTxtG"/>
      </w:pPr>
      <w:r>
        <w:t>4.</w:t>
      </w:r>
      <w:r>
        <w:tab/>
      </w:r>
      <w:r w:rsidR="00401537">
        <w:t xml:space="preserve">At the forty-eight session of the Sub-Committee, the expert from Canada recommended reviewing the list of UN entries for articles and substances whose classification is normally package dependant or that are generic, and to apply SP 347 to those entries as well (ST/SG/AC/AC.10/C.3/2015/42). </w:t>
      </w:r>
      <w:proofErr w:type="gramStart"/>
      <w:r w:rsidR="00C37F44">
        <w:t xml:space="preserve">The Working Group </w:t>
      </w:r>
      <w:r w:rsidR="00F42CF2">
        <w:t xml:space="preserve">on </w:t>
      </w:r>
      <w:r w:rsidR="00F42CF2">
        <w:t xml:space="preserve">Explosives </w:t>
      </w:r>
      <w:proofErr w:type="spellStart"/>
      <w:r w:rsidR="00C37F44">
        <w:t>upported</w:t>
      </w:r>
      <w:proofErr w:type="spellEnd"/>
      <w:r w:rsidR="00C37F44">
        <w:t xml:space="preserve"> applying SP 347 (</w:t>
      </w:r>
      <w:r w:rsidR="00467DB4">
        <w:t xml:space="preserve">informal document </w:t>
      </w:r>
      <w:r w:rsidR="00C37F44">
        <w:t>INF.53</w:t>
      </w:r>
      <w:r w:rsidR="00467DB4">
        <w:t xml:space="preserve"> (48</w:t>
      </w:r>
      <w:r w:rsidR="00467DB4" w:rsidRPr="00467DB4">
        <w:rPr>
          <w:vertAlign w:val="superscript"/>
        </w:rPr>
        <w:t>th</w:t>
      </w:r>
      <w:r w:rsidR="00467DB4">
        <w:t xml:space="preserve"> session)</w:t>
      </w:r>
      <w:r w:rsidR="00C37F44">
        <w:t xml:space="preserve"> to the </w:t>
      </w:r>
      <w:r w:rsidR="00755FB5">
        <w:t>“not otherwise specified” (</w:t>
      </w:r>
      <w:r w:rsidR="00C37F44">
        <w:t>N</w:t>
      </w:r>
      <w:r w:rsidR="00755FB5">
        <w:t>.</w:t>
      </w:r>
      <w:r w:rsidR="00C37F44">
        <w:t>O</w:t>
      </w:r>
      <w:r w:rsidR="00755FB5">
        <w:t>.</w:t>
      </w:r>
      <w:r w:rsidR="00C37F44">
        <w:t>S</w:t>
      </w:r>
      <w:r w:rsidR="00755FB5">
        <w:t>)</w:t>
      </w:r>
      <w:r w:rsidR="00C37F44">
        <w:t xml:space="preserve"> entries cited in the paper and to UN 0367 (</w:t>
      </w:r>
      <w:proofErr w:type="spellStart"/>
      <w:r w:rsidR="00C37F44">
        <w:t>Fuzes</w:t>
      </w:r>
      <w:proofErr w:type="spellEnd"/>
      <w:r w:rsidR="00C37F44">
        <w:t>, detonating).</w:t>
      </w:r>
      <w:proofErr w:type="gramEnd"/>
      <w:r w:rsidR="00C37F44">
        <w:t xml:space="preserve"> </w:t>
      </w:r>
    </w:p>
    <w:p w:rsidR="007B6F24" w:rsidRDefault="00C20118" w:rsidP="001336B2">
      <w:pPr>
        <w:pStyle w:val="SingleTxtG"/>
        <w:rPr>
          <w:b/>
          <w:bCs/>
          <w:sz w:val="28"/>
          <w:szCs w:val="28"/>
        </w:rPr>
      </w:pPr>
      <w:r>
        <w:rPr>
          <w:b/>
          <w:bCs/>
          <w:sz w:val="28"/>
          <w:szCs w:val="28"/>
        </w:rPr>
        <w:t>Discussion</w:t>
      </w:r>
    </w:p>
    <w:p w:rsidR="00EC1DA2" w:rsidRDefault="00D667BA" w:rsidP="00C20118">
      <w:pPr>
        <w:pStyle w:val="SingleTxtG"/>
      </w:pPr>
      <w:r>
        <w:t>5</w:t>
      </w:r>
      <w:r w:rsidR="00C20118">
        <w:t>.</w:t>
      </w:r>
      <w:r w:rsidR="00C20118">
        <w:tab/>
      </w:r>
      <w:r w:rsidR="00612127">
        <w:t xml:space="preserve">Conducting a Test Series 6 (c) does not allow </w:t>
      </w:r>
      <w:r w:rsidR="00FC0B60">
        <w:t>assessing</w:t>
      </w:r>
      <w:r w:rsidR="00612127">
        <w:t xml:space="preserve"> the behaviour of some substances or articles when their initiation </w:t>
      </w:r>
      <w:proofErr w:type="gramStart"/>
      <w:r w:rsidR="00612127">
        <w:t>is a</w:t>
      </w:r>
      <w:proofErr w:type="gramEnd"/>
      <w:r w:rsidR="00612127">
        <w:t xml:space="preserve"> fire source rather than their normal means of initiation, nor does it allow </w:t>
      </w:r>
      <w:r w:rsidR="00263593">
        <w:t>assessing</w:t>
      </w:r>
      <w:r w:rsidR="00612127">
        <w:t xml:space="preserve"> the effectiveness of a package to contain hazardous effects in situations where the package is degraded by fire.</w:t>
      </w:r>
    </w:p>
    <w:p w:rsidR="00C20118" w:rsidRDefault="00D667BA" w:rsidP="00C20118">
      <w:pPr>
        <w:pStyle w:val="SingleTxtG"/>
      </w:pPr>
      <w:r>
        <w:t>6</w:t>
      </w:r>
      <w:r w:rsidR="00EC1DA2">
        <w:t xml:space="preserve">. </w:t>
      </w:r>
      <w:r w:rsidR="00EC1DA2">
        <w:tab/>
        <w:t xml:space="preserve">The expert from Canada recommends reviewing the list </w:t>
      </w:r>
      <w:r w:rsidR="00F42CF2">
        <w:t xml:space="preserve">of </w:t>
      </w:r>
      <w:r w:rsidR="00EC1DA2">
        <w:t xml:space="preserve">UN entries for articles and substances whose classification </w:t>
      </w:r>
      <w:r w:rsidR="00543E64">
        <w:t>a</w:t>
      </w:r>
      <w:r w:rsidR="00EC1DA2">
        <w:t xml:space="preserve">s 1.4S </w:t>
      </w:r>
      <w:r w:rsidR="00042E3E">
        <w:t>t</w:t>
      </w:r>
      <w:r w:rsidR="00543E64">
        <w:t>hat are generic</w:t>
      </w:r>
      <w:r w:rsidR="00042E3E">
        <w:t xml:space="preserve"> and to UN 0367 (</w:t>
      </w:r>
      <w:proofErr w:type="spellStart"/>
      <w:r w:rsidR="00042E3E">
        <w:t>Fuzes</w:t>
      </w:r>
      <w:proofErr w:type="spellEnd"/>
      <w:r w:rsidR="00042E3E">
        <w:t>, detonating) that is normally package dependant</w:t>
      </w:r>
      <w:r w:rsidR="00EC1DA2">
        <w:t>, and to apply SP 347 to those entries as well.</w:t>
      </w:r>
      <w:r w:rsidR="00282F16">
        <w:t xml:space="preserve"> Generic entries n</w:t>
      </w:r>
      <w:bookmarkStart w:id="0" w:name="_GoBack"/>
      <w:bookmarkEnd w:id="0"/>
      <w:r w:rsidR="00282F16">
        <w:t xml:space="preserve">ormally warrant more systematic testing. </w:t>
      </w:r>
    </w:p>
    <w:p w:rsidR="001336B2" w:rsidRDefault="001336B2" w:rsidP="001336B2">
      <w:pPr>
        <w:pStyle w:val="HChG"/>
      </w:pPr>
      <w:r>
        <w:tab/>
      </w:r>
      <w:r>
        <w:tab/>
        <w:t>Proposal</w:t>
      </w:r>
    </w:p>
    <w:p w:rsidR="001336B2" w:rsidRDefault="001336B2" w:rsidP="001336B2">
      <w:pPr>
        <w:pStyle w:val="SingleTxtG"/>
      </w:pPr>
      <w:r>
        <w:t>7.</w:t>
      </w:r>
      <w:r>
        <w:tab/>
        <w:t xml:space="preserve">The expert </w:t>
      </w:r>
      <w:r w:rsidR="00755FB5">
        <w:t>from</w:t>
      </w:r>
      <w:r>
        <w:t xml:space="preserve"> </w:t>
      </w:r>
      <w:r w:rsidR="007B6F24">
        <w:t>Canada</w:t>
      </w:r>
      <w:r>
        <w:t xml:space="preserve"> recommends</w:t>
      </w:r>
      <w:r w:rsidR="0048605D">
        <w:t xml:space="preserve"> </w:t>
      </w:r>
      <w:r w:rsidR="00042E3E">
        <w:t>applying</w:t>
      </w:r>
      <w:r w:rsidR="00543E64">
        <w:t xml:space="preserve"> SP 347 to the following UN entries:</w:t>
      </w:r>
      <w:r>
        <w:t xml:space="preserve"> </w:t>
      </w:r>
    </w:p>
    <w:p w:rsidR="00B912BE" w:rsidRPr="00B912BE" w:rsidRDefault="00B912BE" w:rsidP="001336B2">
      <w:pPr>
        <w:pStyle w:val="SingleTxtG"/>
        <w:ind w:left="1701"/>
        <w:rPr>
          <w:lang w:val="fr-CA"/>
        </w:rPr>
      </w:pPr>
      <w:r w:rsidRPr="00B912BE">
        <w:rPr>
          <w:lang w:val="fr-CA"/>
        </w:rPr>
        <w:t>UN 0349 (ARTICLES, EXPLOSIVE, N.O.S.</w:t>
      </w:r>
      <w:r>
        <w:rPr>
          <w:lang w:val="fr-CA"/>
        </w:rPr>
        <w:t>)</w:t>
      </w:r>
    </w:p>
    <w:p w:rsidR="00B912BE" w:rsidRPr="00282F16" w:rsidRDefault="00282F16" w:rsidP="001336B2">
      <w:pPr>
        <w:pStyle w:val="SingleTxtG"/>
        <w:ind w:left="1701"/>
        <w:rPr>
          <w:lang w:val="en-CA"/>
        </w:rPr>
      </w:pPr>
      <w:r w:rsidRPr="00282F16">
        <w:rPr>
          <w:lang w:val="en-CA"/>
        </w:rPr>
        <w:t>UN 0367 (FUZES, DETONATING); these articles contain detonating substance(s) and their classification is packagin</w:t>
      </w:r>
      <w:r>
        <w:rPr>
          <w:lang w:val="en-CA"/>
        </w:rPr>
        <w:t>g</w:t>
      </w:r>
      <w:r w:rsidRPr="00282F16">
        <w:rPr>
          <w:lang w:val="en-CA"/>
        </w:rPr>
        <w:t xml:space="preserve"> dependant</w:t>
      </w:r>
    </w:p>
    <w:p w:rsidR="006E0A8C" w:rsidRPr="00CF4B7F" w:rsidRDefault="006E0A8C" w:rsidP="001336B2">
      <w:pPr>
        <w:pStyle w:val="SingleTxtG"/>
        <w:ind w:left="1701"/>
        <w:rPr>
          <w:lang w:val="fr-CA"/>
        </w:rPr>
      </w:pPr>
      <w:r w:rsidRPr="00CF4B7F">
        <w:rPr>
          <w:lang w:val="fr-CA"/>
        </w:rPr>
        <w:t>UN 0384</w:t>
      </w:r>
      <w:r w:rsidR="00CF4B7F" w:rsidRPr="00CF4B7F">
        <w:rPr>
          <w:lang w:val="fr-CA"/>
        </w:rPr>
        <w:t xml:space="preserve"> (COMPONENTS, EXPLOSIVE TRAIN, N.O.S.</w:t>
      </w:r>
      <w:r w:rsidR="00860A33">
        <w:rPr>
          <w:lang w:val="fr-CA"/>
        </w:rPr>
        <w:t>)</w:t>
      </w:r>
    </w:p>
    <w:p w:rsidR="00E86543" w:rsidRPr="00E86543" w:rsidRDefault="00E86543" w:rsidP="001336B2">
      <w:pPr>
        <w:pStyle w:val="SingleTxtG"/>
        <w:ind w:left="1701"/>
        <w:rPr>
          <w:lang w:val="fr-CA"/>
        </w:rPr>
      </w:pPr>
      <w:r w:rsidRPr="00E86543">
        <w:rPr>
          <w:lang w:val="fr-CA"/>
        </w:rPr>
        <w:t>UN 0481 (SUBSTANCES, EXPLOSIVE, N.O.S.)</w:t>
      </w:r>
    </w:p>
    <w:p w:rsidR="00873B3B" w:rsidRPr="00E86543" w:rsidRDefault="00873B3B" w:rsidP="00873B3B">
      <w:pPr>
        <w:pStyle w:val="SingleTxtG"/>
        <w:ind w:left="1701"/>
        <w:jc w:val="center"/>
        <w:rPr>
          <w:lang w:val="en-CA"/>
        </w:rPr>
      </w:pPr>
      <w:r>
        <w:rPr>
          <w:lang w:val="en-CA"/>
        </w:rPr>
        <w:t>____________</w:t>
      </w:r>
    </w:p>
    <w:sectPr w:rsidR="00873B3B" w:rsidRPr="00E86543" w:rsidSect="00E05E6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CD" w:rsidRDefault="00AE22CD"/>
  </w:endnote>
  <w:endnote w:type="continuationSeparator" w:id="0">
    <w:p w:rsidR="00AE22CD" w:rsidRDefault="00AE22CD"/>
  </w:endnote>
  <w:endnote w:type="continuationNotice" w:id="1">
    <w:p w:rsidR="00AE22CD" w:rsidRDefault="00AE2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1"/>
    <w:family w:val="auto"/>
    <w:pitch w:val="variable"/>
  </w:font>
  <w:font w:name="FreeSans">
    <w:altName w:val="Times New Roman"/>
    <w:charset w:val="01"/>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381E99" w:rsidP="0099001C">
    <w:pPr>
      <w:pStyle w:val="Footer"/>
      <w:tabs>
        <w:tab w:val="right" w:pos="9638"/>
      </w:tabs>
      <w:rPr>
        <w:sz w:val="18"/>
      </w:rPr>
    </w:pPr>
    <w:r>
      <w:rPr>
        <w:noProof/>
        <w:sz w:val="18"/>
        <w:lang w:eastAsia="en-GB"/>
      </w:rPr>
      <mc:AlternateContent>
        <mc:Choice Requires="wps">
          <w:drawing>
            <wp:anchor distT="0" distB="0" distL="114300" distR="114300" simplePos="0" relativeHeight="251658240" behindDoc="0" locked="1" layoutInCell="1" allowOverlap="1">
              <wp:simplePos x="0" y="0"/>
              <wp:positionH relativeFrom="column">
                <wp:posOffset>8509000</wp:posOffset>
              </wp:positionH>
              <wp:positionV relativeFrom="paragraph">
                <wp:posOffset>-5629275</wp:posOffset>
              </wp:positionV>
              <wp:extent cx="381000" cy="1257300"/>
              <wp:effectExtent l="317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0pt;margin-top:-443.25pt;width:3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YxhAIAABA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r w:rsidR="00BF0594">
      <w:rPr>
        <w:rStyle w:val="PageNumber"/>
      </w:rPr>
      <w:fldChar w:fldCharType="begin"/>
    </w:r>
    <w:r w:rsidR="00BF0594">
      <w:rPr>
        <w:rStyle w:val="PageNumber"/>
      </w:rPr>
      <w:instrText xml:space="preserve"> PAGE </w:instrText>
    </w:r>
    <w:r w:rsidR="00BF0594">
      <w:rPr>
        <w:rStyle w:val="PageNumber"/>
      </w:rPr>
      <w:fldChar w:fldCharType="separate"/>
    </w:r>
    <w:r w:rsidR="00271ED3">
      <w:rPr>
        <w:rStyle w:val="PageNumber"/>
        <w:noProof/>
      </w:rPr>
      <w:t>2</w:t>
    </w:r>
    <w:r w:rsidR="00BF059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BF0594"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FC0B60">
      <w:rPr>
        <w:rStyle w:val="PageNumber"/>
        <w:noProof/>
      </w:rPr>
      <w:t>3</w:t>
    </w:r>
    <w:r>
      <w:rPr>
        <w:rStyle w:val="PageNumber"/>
      </w:rPr>
      <w:fldChar w:fldCharType="end"/>
    </w:r>
    <w:r w:rsidR="00381E99">
      <w:rPr>
        <w:noProof/>
        <w:lang w:eastAsia="en-GB"/>
      </w:rPr>
      <mc:AlternateContent>
        <mc:Choice Requires="wps">
          <w:drawing>
            <wp:anchor distT="0" distB="0" distL="114300" distR="114300" simplePos="0" relativeHeight="251657216" behindDoc="0" locked="1" layoutInCell="1" allowOverlap="1">
              <wp:simplePos x="0" y="0"/>
              <wp:positionH relativeFrom="column">
                <wp:posOffset>8509000</wp:posOffset>
              </wp:positionH>
              <wp:positionV relativeFrom="paragraph">
                <wp:posOffset>-1171575</wp:posOffset>
              </wp:positionV>
              <wp:extent cx="381000" cy="125730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670pt;margin-top:-92.25pt;width:3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VMgO&#10;XIQCAAAWBQAADgAAAAAAAAAAAAAAAAAuAgAAZHJzL2Uyb0RvYy54bWxQSwECLQAUAAYACAAAACEA&#10;HJ++8d0AAAANAQAADwAAAAAAAAAAAAAAAADeBAAAZHJzL2Rvd25yZXYueG1sUEsFBgAAAAAEAAQA&#10;8wAAAOgFA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CD" w:rsidRPr="000B175B" w:rsidRDefault="00AE22CD" w:rsidP="000B175B">
      <w:pPr>
        <w:tabs>
          <w:tab w:val="right" w:pos="2155"/>
        </w:tabs>
        <w:spacing w:after="80"/>
        <w:ind w:left="680"/>
        <w:rPr>
          <w:u w:val="single"/>
        </w:rPr>
      </w:pPr>
      <w:r>
        <w:rPr>
          <w:u w:val="single"/>
        </w:rPr>
        <w:tab/>
      </w:r>
    </w:p>
  </w:footnote>
  <w:footnote w:type="continuationSeparator" w:id="0">
    <w:p w:rsidR="00AE22CD" w:rsidRPr="00FC68B7" w:rsidRDefault="00AE22CD" w:rsidP="00FC68B7">
      <w:pPr>
        <w:tabs>
          <w:tab w:val="left" w:pos="2155"/>
        </w:tabs>
        <w:spacing w:after="80"/>
        <w:ind w:left="680"/>
        <w:rPr>
          <w:u w:val="single"/>
        </w:rPr>
      </w:pPr>
      <w:r>
        <w:rPr>
          <w:u w:val="single"/>
        </w:rPr>
        <w:tab/>
      </w:r>
    </w:p>
  </w:footnote>
  <w:footnote w:type="continuationNotice" w:id="1">
    <w:p w:rsidR="00AE22CD" w:rsidRDefault="00AE22CD"/>
  </w:footnote>
  <w:footnote w:id="2">
    <w:p w:rsidR="00467DB4" w:rsidRPr="00467DB4" w:rsidRDefault="00467DB4" w:rsidP="00467DB4">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FB3D8C" w:rsidRDefault="00C77A18" w:rsidP="00FB3D8C">
    <w:pPr>
      <w:pStyle w:val="Header"/>
    </w:pPr>
    <w:r>
      <w:t>ST/SG/AC.10/C.3/2015</w:t>
    </w:r>
    <w:r w:rsidR="00BF0594">
      <w:t>/</w:t>
    </w:r>
    <w:r w:rsidR="00467DB4">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1E4813" w:rsidRDefault="00FE4A23" w:rsidP="001E4813">
    <w:pPr>
      <w:pStyle w:val="Header"/>
      <w:jc w:val="right"/>
      <w:rPr>
        <w:lang w:val="fr-CH"/>
      </w:rPr>
    </w:pPr>
    <w:r>
      <w:rPr>
        <w:lang w:val="fr-CH"/>
      </w:rPr>
      <w:t>ST/SG/AC.10/C.3/2015/</w:t>
    </w:r>
    <w:r w:rsidR="00A8121B">
      <w:rPr>
        <w:lang w:val="fr-CH"/>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DB2151"/>
    <w:multiLevelType w:val="hybridMultilevel"/>
    <w:tmpl w:val="FB348880"/>
    <w:lvl w:ilvl="0" w:tplc="2D28DE34">
      <w:start w:val="8"/>
      <w:numFmt w:val="bullet"/>
      <w:lvlText w:val="-"/>
      <w:lvlJc w:val="left"/>
      <w:pPr>
        <w:ind w:left="2064" w:hanging="360"/>
      </w:pPr>
      <w:rPr>
        <w:rFonts w:ascii="Times New Roman" w:eastAsia="Times New Roman" w:hAnsi="Times New Roman" w:cs="Times New Roman"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3367EE9"/>
    <w:multiLevelType w:val="hybridMultilevel"/>
    <w:tmpl w:val="A5204186"/>
    <w:lvl w:ilvl="0" w:tplc="640CB984">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8">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2">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3">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20"/>
  </w:num>
  <w:num w:numId="3">
    <w:abstractNumId w:val="1"/>
  </w:num>
  <w:num w:numId="4">
    <w:abstractNumId w:val="22"/>
  </w:num>
  <w:num w:numId="5">
    <w:abstractNumId w:val="17"/>
  </w:num>
  <w:num w:numId="6">
    <w:abstractNumId w:val="5"/>
  </w:num>
  <w:num w:numId="7">
    <w:abstractNumId w:val="9"/>
  </w:num>
  <w:num w:numId="8">
    <w:abstractNumId w:val="16"/>
  </w:num>
  <w:num w:numId="9">
    <w:abstractNumId w:val="21"/>
  </w:num>
  <w:num w:numId="10">
    <w:abstractNumId w:val="14"/>
  </w:num>
  <w:num w:numId="11">
    <w:abstractNumId w:val="2"/>
  </w:num>
  <w:num w:numId="12">
    <w:abstractNumId w:val="13"/>
  </w:num>
  <w:num w:numId="13">
    <w:abstractNumId w:val="23"/>
  </w:num>
  <w:num w:numId="14">
    <w:abstractNumId w:val="18"/>
  </w:num>
  <w:num w:numId="15">
    <w:abstractNumId w:val="19"/>
  </w:num>
  <w:num w:numId="16">
    <w:abstractNumId w:val="12"/>
  </w:num>
  <w:num w:numId="17">
    <w:abstractNumId w:val="7"/>
  </w:num>
  <w:num w:numId="18">
    <w:abstractNumId w:val="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2BEE"/>
    <w:rsid w:val="000171FC"/>
    <w:rsid w:val="00025C10"/>
    <w:rsid w:val="000261F6"/>
    <w:rsid w:val="00034899"/>
    <w:rsid w:val="000413DA"/>
    <w:rsid w:val="000426AF"/>
    <w:rsid w:val="00042E3E"/>
    <w:rsid w:val="00044CD7"/>
    <w:rsid w:val="00050F6B"/>
    <w:rsid w:val="0005340B"/>
    <w:rsid w:val="00057262"/>
    <w:rsid w:val="00057EF1"/>
    <w:rsid w:val="00060C82"/>
    <w:rsid w:val="00067341"/>
    <w:rsid w:val="00072C8C"/>
    <w:rsid w:val="0007325A"/>
    <w:rsid w:val="00080F0A"/>
    <w:rsid w:val="00083A13"/>
    <w:rsid w:val="00085784"/>
    <w:rsid w:val="000918C2"/>
    <w:rsid w:val="000931C0"/>
    <w:rsid w:val="00094053"/>
    <w:rsid w:val="000B0DCA"/>
    <w:rsid w:val="000B175B"/>
    <w:rsid w:val="000B3A0F"/>
    <w:rsid w:val="000C64FF"/>
    <w:rsid w:val="000C69A6"/>
    <w:rsid w:val="000D13B5"/>
    <w:rsid w:val="000E0415"/>
    <w:rsid w:val="000E2262"/>
    <w:rsid w:val="000E2F43"/>
    <w:rsid w:val="000E2FEC"/>
    <w:rsid w:val="00105FDD"/>
    <w:rsid w:val="0011529F"/>
    <w:rsid w:val="001156AA"/>
    <w:rsid w:val="001220B8"/>
    <w:rsid w:val="001262C0"/>
    <w:rsid w:val="00126EA1"/>
    <w:rsid w:val="001336B2"/>
    <w:rsid w:val="00133C7A"/>
    <w:rsid w:val="00133ED6"/>
    <w:rsid w:val="00137553"/>
    <w:rsid w:val="001418E8"/>
    <w:rsid w:val="00145FFD"/>
    <w:rsid w:val="001506C9"/>
    <w:rsid w:val="001604C0"/>
    <w:rsid w:val="00161DED"/>
    <w:rsid w:val="00162157"/>
    <w:rsid w:val="00162703"/>
    <w:rsid w:val="00172A5D"/>
    <w:rsid w:val="00173C41"/>
    <w:rsid w:val="00173E97"/>
    <w:rsid w:val="001811F3"/>
    <w:rsid w:val="001832E3"/>
    <w:rsid w:val="00186037"/>
    <w:rsid w:val="001B4B04"/>
    <w:rsid w:val="001B7882"/>
    <w:rsid w:val="001C0A2D"/>
    <w:rsid w:val="001C2917"/>
    <w:rsid w:val="001C6663"/>
    <w:rsid w:val="001C719B"/>
    <w:rsid w:val="001C7895"/>
    <w:rsid w:val="001D26DF"/>
    <w:rsid w:val="001D3183"/>
    <w:rsid w:val="001E0EC3"/>
    <w:rsid w:val="001E2993"/>
    <w:rsid w:val="001E2A42"/>
    <w:rsid w:val="001E428B"/>
    <w:rsid w:val="001E4813"/>
    <w:rsid w:val="00202F2F"/>
    <w:rsid w:val="0020313C"/>
    <w:rsid w:val="00211E0B"/>
    <w:rsid w:val="0021245D"/>
    <w:rsid w:val="00232E70"/>
    <w:rsid w:val="002405A7"/>
    <w:rsid w:val="00240C33"/>
    <w:rsid w:val="00241101"/>
    <w:rsid w:val="00246F3E"/>
    <w:rsid w:val="00254938"/>
    <w:rsid w:val="00260DAB"/>
    <w:rsid w:val="00261C17"/>
    <w:rsid w:val="00263593"/>
    <w:rsid w:val="00267F1A"/>
    <w:rsid w:val="00270492"/>
    <w:rsid w:val="00271ED3"/>
    <w:rsid w:val="002775FB"/>
    <w:rsid w:val="00280C9A"/>
    <w:rsid w:val="00281563"/>
    <w:rsid w:val="00282F16"/>
    <w:rsid w:val="00291560"/>
    <w:rsid w:val="0029653B"/>
    <w:rsid w:val="0029712C"/>
    <w:rsid w:val="002B4232"/>
    <w:rsid w:val="002D5E30"/>
    <w:rsid w:val="002D78BB"/>
    <w:rsid w:val="002E03D9"/>
    <w:rsid w:val="002E42C4"/>
    <w:rsid w:val="002E45A0"/>
    <w:rsid w:val="002E4DC6"/>
    <w:rsid w:val="002E6B09"/>
    <w:rsid w:val="002F6E0F"/>
    <w:rsid w:val="003025AB"/>
    <w:rsid w:val="00302CC0"/>
    <w:rsid w:val="00303038"/>
    <w:rsid w:val="003107FA"/>
    <w:rsid w:val="00311C15"/>
    <w:rsid w:val="00317109"/>
    <w:rsid w:val="003229D8"/>
    <w:rsid w:val="0033069A"/>
    <w:rsid w:val="00330D86"/>
    <w:rsid w:val="00334089"/>
    <w:rsid w:val="0033745A"/>
    <w:rsid w:val="00355FB8"/>
    <w:rsid w:val="0036347F"/>
    <w:rsid w:val="00365502"/>
    <w:rsid w:val="00373FC5"/>
    <w:rsid w:val="003742FC"/>
    <w:rsid w:val="00381E99"/>
    <w:rsid w:val="00391104"/>
    <w:rsid w:val="0039277A"/>
    <w:rsid w:val="003972E0"/>
    <w:rsid w:val="0039798C"/>
    <w:rsid w:val="00397DE2"/>
    <w:rsid w:val="003A0867"/>
    <w:rsid w:val="003A2B2B"/>
    <w:rsid w:val="003A7F0D"/>
    <w:rsid w:val="003B0241"/>
    <w:rsid w:val="003B16CF"/>
    <w:rsid w:val="003C2CC4"/>
    <w:rsid w:val="003C3936"/>
    <w:rsid w:val="003D4B23"/>
    <w:rsid w:val="003D5BA1"/>
    <w:rsid w:val="003E7507"/>
    <w:rsid w:val="003F1ED3"/>
    <w:rsid w:val="003F32D9"/>
    <w:rsid w:val="003F6500"/>
    <w:rsid w:val="00401537"/>
    <w:rsid w:val="00403098"/>
    <w:rsid w:val="004143A7"/>
    <w:rsid w:val="00424A40"/>
    <w:rsid w:val="00427EC1"/>
    <w:rsid w:val="004325CB"/>
    <w:rsid w:val="00435726"/>
    <w:rsid w:val="00435EE3"/>
    <w:rsid w:val="00436DEF"/>
    <w:rsid w:val="00442BB5"/>
    <w:rsid w:val="00446DE4"/>
    <w:rsid w:val="00447ACD"/>
    <w:rsid w:val="004501A7"/>
    <w:rsid w:val="004532E1"/>
    <w:rsid w:val="00456600"/>
    <w:rsid w:val="00465AC8"/>
    <w:rsid w:val="00467DB4"/>
    <w:rsid w:val="004735DE"/>
    <w:rsid w:val="0047798C"/>
    <w:rsid w:val="0048539B"/>
    <w:rsid w:val="0048605D"/>
    <w:rsid w:val="0049238A"/>
    <w:rsid w:val="004936EA"/>
    <w:rsid w:val="004949D0"/>
    <w:rsid w:val="004A0699"/>
    <w:rsid w:val="004A0F33"/>
    <w:rsid w:val="004A41CA"/>
    <w:rsid w:val="004A7FFD"/>
    <w:rsid w:val="004B1385"/>
    <w:rsid w:val="004B40B2"/>
    <w:rsid w:val="004C3136"/>
    <w:rsid w:val="004E0E90"/>
    <w:rsid w:val="004F4928"/>
    <w:rsid w:val="004F721F"/>
    <w:rsid w:val="004F7E77"/>
    <w:rsid w:val="00503228"/>
    <w:rsid w:val="00505384"/>
    <w:rsid w:val="00512AD1"/>
    <w:rsid w:val="00514641"/>
    <w:rsid w:val="005311FB"/>
    <w:rsid w:val="0053290B"/>
    <w:rsid w:val="005414C0"/>
    <w:rsid w:val="005420F2"/>
    <w:rsid w:val="00543E64"/>
    <w:rsid w:val="00557BBE"/>
    <w:rsid w:val="005602BC"/>
    <w:rsid w:val="00564A8C"/>
    <w:rsid w:val="0056584E"/>
    <w:rsid w:val="00567492"/>
    <w:rsid w:val="00582EEE"/>
    <w:rsid w:val="00587909"/>
    <w:rsid w:val="00592B8C"/>
    <w:rsid w:val="00596017"/>
    <w:rsid w:val="0059637C"/>
    <w:rsid w:val="005964D7"/>
    <w:rsid w:val="00596940"/>
    <w:rsid w:val="005A6006"/>
    <w:rsid w:val="005B12DD"/>
    <w:rsid w:val="005B3DB3"/>
    <w:rsid w:val="005B675E"/>
    <w:rsid w:val="005B793F"/>
    <w:rsid w:val="005D01BA"/>
    <w:rsid w:val="005D0566"/>
    <w:rsid w:val="005D69A1"/>
    <w:rsid w:val="005D74E8"/>
    <w:rsid w:val="005E3584"/>
    <w:rsid w:val="005F1684"/>
    <w:rsid w:val="005F491C"/>
    <w:rsid w:val="005F57B5"/>
    <w:rsid w:val="00603986"/>
    <w:rsid w:val="00610339"/>
    <w:rsid w:val="00611FB1"/>
    <w:rsid w:val="00611FC4"/>
    <w:rsid w:val="00612127"/>
    <w:rsid w:val="00612594"/>
    <w:rsid w:val="00613135"/>
    <w:rsid w:val="00613225"/>
    <w:rsid w:val="0061540F"/>
    <w:rsid w:val="00615ADE"/>
    <w:rsid w:val="00615BEE"/>
    <w:rsid w:val="006176FB"/>
    <w:rsid w:val="0062323E"/>
    <w:rsid w:val="00624CB0"/>
    <w:rsid w:val="00627ED0"/>
    <w:rsid w:val="00633F2A"/>
    <w:rsid w:val="0063576C"/>
    <w:rsid w:val="006362E9"/>
    <w:rsid w:val="00637C1A"/>
    <w:rsid w:val="00640B26"/>
    <w:rsid w:val="0064418D"/>
    <w:rsid w:val="006522E7"/>
    <w:rsid w:val="00652520"/>
    <w:rsid w:val="00660E37"/>
    <w:rsid w:val="00665396"/>
    <w:rsid w:val="00665595"/>
    <w:rsid w:val="00694FF3"/>
    <w:rsid w:val="00695A9B"/>
    <w:rsid w:val="006A68AB"/>
    <w:rsid w:val="006A7392"/>
    <w:rsid w:val="006A7A99"/>
    <w:rsid w:val="006B4ADA"/>
    <w:rsid w:val="006C13D4"/>
    <w:rsid w:val="006C52A3"/>
    <w:rsid w:val="006D5429"/>
    <w:rsid w:val="006D7CD5"/>
    <w:rsid w:val="006E0290"/>
    <w:rsid w:val="006E0A8C"/>
    <w:rsid w:val="006E564B"/>
    <w:rsid w:val="006F02D2"/>
    <w:rsid w:val="006F1EFF"/>
    <w:rsid w:val="007032EE"/>
    <w:rsid w:val="00704BCD"/>
    <w:rsid w:val="007218CD"/>
    <w:rsid w:val="0072632A"/>
    <w:rsid w:val="00733AAE"/>
    <w:rsid w:val="00744DCF"/>
    <w:rsid w:val="00755FB5"/>
    <w:rsid w:val="007675D8"/>
    <w:rsid w:val="00771D8B"/>
    <w:rsid w:val="00772712"/>
    <w:rsid w:val="00772BD6"/>
    <w:rsid w:val="00773288"/>
    <w:rsid w:val="0077426A"/>
    <w:rsid w:val="00774A1A"/>
    <w:rsid w:val="007756DC"/>
    <w:rsid w:val="00780488"/>
    <w:rsid w:val="00782570"/>
    <w:rsid w:val="00783A99"/>
    <w:rsid w:val="00784BBB"/>
    <w:rsid w:val="0079606E"/>
    <w:rsid w:val="00796E0D"/>
    <w:rsid w:val="007A1923"/>
    <w:rsid w:val="007B204D"/>
    <w:rsid w:val="007B3310"/>
    <w:rsid w:val="007B5103"/>
    <w:rsid w:val="007B5960"/>
    <w:rsid w:val="007B6BA5"/>
    <w:rsid w:val="007B6F24"/>
    <w:rsid w:val="007C3390"/>
    <w:rsid w:val="007C4F4B"/>
    <w:rsid w:val="007C4F77"/>
    <w:rsid w:val="007D1BCB"/>
    <w:rsid w:val="007D3ADF"/>
    <w:rsid w:val="007D4DE2"/>
    <w:rsid w:val="007E028F"/>
    <w:rsid w:val="007E0778"/>
    <w:rsid w:val="007F0B83"/>
    <w:rsid w:val="007F272B"/>
    <w:rsid w:val="007F4FCD"/>
    <w:rsid w:val="007F6611"/>
    <w:rsid w:val="007F768B"/>
    <w:rsid w:val="00805178"/>
    <w:rsid w:val="00811877"/>
    <w:rsid w:val="008175E9"/>
    <w:rsid w:val="00820837"/>
    <w:rsid w:val="008242D7"/>
    <w:rsid w:val="00826BFB"/>
    <w:rsid w:val="00827E05"/>
    <w:rsid w:val="00830DAF"/>
    <w:rsid w:val="008311A3"/>
    <w:rsid w:val="008467F9"/>
    <w:rsid w:val="008577F2"/>
    <w:rsid w:val="00860A33"/>
    <w:rsid w:val="0086423F"/>
    <w:rsid w:val="008703E7"/>
    <w:rsid w:val="00871FD5"/>
    <w:rsid w:val="00872C11"/>
    <w:rsid w:val="00873B3B"/>
    <w:rsid w:val="00874E70"/>
    <w:rsid w:val="00876710"/>
    <w:rsid w:val="00884D20"/>
    <w:rsid w:val="008979B1"/>
    <w:rsid w:val="008A296D"/>
    <w:rsid w:val="008A6B25"/>
    <w:rsid w:val="008A6C4F"/>
    <w:rsid w:val="008B01F9"/>
    <w:rsid w:val="008B0E1D"/>
    <w:rsid w:val="008B411B"/>
    <w:rsid w:val="008B6F6E"/>
    <w:rsid w:val="008D1CA8"/>
    <w:rsid w:val="008D54CD"/>
    <w:rsid w:val="008E09AC"/>
    <w:rsid w:val="008E0E46"/>
    <w:rsid w:val="008E3D2D"/>
    <w:rsid w:val="008F1782"/>
    <w:rsid w:val="008F4AB2"/>
    <w:rsid w:val="00903E58"/>
    <w:rsid w:val="00906E93"/>
    <w:rsid w:val="0090771C"/>
    <w:rsid w:val="00907AD2"/>
    <w:rsid w:val="009104B2"/>
    <w:rsid w:val="009111C7"/>
    <w:rsid w:val="0091455F"/>
    <w:rsid w:val="0092035F"/>
    <w:rsid w:val="00921B66"/>
    <w:rsid w:val="00922876"/>
    <w:rsid w:val="00925353"/>
    <w:rsid w:val="00934214"/>
    <w:rsid w:val="009402C2"/>
    <w:rsid w:val="00940685"/>
    <w:rsid w:val="00941D3C"/>
    <w:rsid w:val="00951741"/>
    <w:rsid w:val="009616A8"/>
    <w:rsid w:val="009619F2"/>
    <w:rsid w:val="00963CBA"/>
    <w:rsid w:val="009647D9"/>
    <w:rsid w:val="009727E1"/>
    <w:rsid w:val="009749EA"/>
    <w:rsid w:val="00974A8D"/>
    <w:rsid w:val="00975AAB"/>
    <w:rsid w:val="009772DC"/>
    <w:rsid w:val="0097794A"/>
    <w:rsid w:val="0099001C"/>
    <w:rsid w:val="00991261"/>
    <w:rsid w:val="009A3BA9"/>
    <w:rsid w:val="009B10F0"/>
    <w:rsid w:val="009B4ACF"/>
    <w:rsid w:val="009C418B"/>
    <w:rsid w:val="009D1BEF"/>
    <w:rsid w:val="009E0F2F"/>
    <w:rsid w:val="009F3A17"/>
    <w:rsid w:val="009F4329"/>
    <w:rsid w:val="00A071D1"/>
    <w:rsid w:val="00A11C1F"/>
    <w:rsid w:val="00A1427D"/>
    <w:rsid w:val="00A1540E"/>
    <w:rsid w:val="00A304F8"/>
    <w:rsid w:val="00A3172C"/>
    <w:rsid w:val="00A33628"/>
    <w:rsid w:val="00A37B8D"/>
    <w:rsid w:val="00A4329A"/>
    <w:rsid w:val="00A4390F"/>
    <w:rsid w:val="00A47FEB"/>
    <w:rsid w:val="00A51BA2"/>
    <w:rsid w:val="00A72F22"/>
    <w:rsid w:val="00A748A6"/>
    <w:rsid w:val="00A805EB"/>
    <w:rsid w:val="00A8121B"/>
    <w:rsid w:val="00A879A4"/>
    <w:rsid w:val="00AB6DCD"/>
    <w:rsid w:val="00AC0759"/>
    <w:rsid w:val="00AC3F5A"/>
    <w:rsid w:val="00AD3A50"/>
    <w:rsid w:val="00AD701B"/>
    <w:rsid w:val="00AD7C47"/>
    <w:rsid w:val="00AE0162"/>
    <w:rsid w:val="00AE22CD"/>
    <w:rsid w:val="00AE3D03"/>
    <w:rsid w:val="00AE52B5"/>
    <w:rsid w:val="00AF04A4"/>
    <w:rsid w:val="00AF0D0C"/>
    <w:rsid w:val="00AF4E86"/>
    <w:rsid w:val="00AF5976"/>
    <w:rsid w:val="00B109BD"/>
    <w:rsid w:val="00B10A66"/>
    <w:rsid w:val="00B12377"/>
    <w:rsid w:val="00B12EF7"/>
    <w:rsid w:val="00B16F5D"/>
    <w:rsid w:val="00B30179"/>
    <w:rsid w:val="00B33D93"/>
    <w:rsid w:val="00B33EC0"/>
    <w:rsid w:val="00B356B8"/>
    <w:rsid w:val="00B35B6B"/>
    <w:rsid w:val="00B37A59"/>
    <w:rsid w:val="00B45CC5"/>
    <w:rsid w:val="00B52A3E"/>
    <w:rsid w:val="00B55627"/>
    <w:rsid w:val="00B6108E"/>
    <w:rsid w:val="00B625AB"/>
    <w:rsid w:val="00B62B55"/>
    <w:rsid w:val="00B712CD"/>
    <w:rsid w:val="00B72447"/>
    <w:rsid w:val="00B81E12"/>
    <w:rsid w:val="00B84EA9"/>
    <w:rsid w:val="00B912BE"/>
    <w:rsid w:val="00BA0EA4"/>
    <w:rsid w:val="00BA6971"/>
    <w:rsid w:val="00BC74E9"/>
    <w:rsid w:val="00BD14E2"/>
    <w:rsid w:val="00BD2146"/>
    <w:rsid w:val="00BD2A07"/>
    <w:rsid w:val="00BD3F6C"/>
    <w:rsid w:val="00BD4FA8"/>
    <w:rsid w:val="00BE4F74"/>
    <w:rsid w:val="00BE618E"/>
    <w:rsid w:val="00BF0594"/>
    <w:rsid w:val="00BF5C71"/>
    <w:rsid w:val="00BF6291"/>
    <w:rsid w:val="00C04153"/>
    <w:rsid w:val="00C143B4"/>
    <w:rsid w:val="00C17699"/>
    <w:rsid w:val="00C20118"/>
    <w:rsid w:val="00C27434"/>
    <w:rsid w:val="00C309A6"/>
    <w:rsid w:val="00C31B61"/>
    <w:rsid w:val="00C3396E"/>
    <w:rsid w:val="00C37F44"/>
    <w:rsid w:val="00C407EE"/>
    <w:rsid w:val="00C41A28"/>
    <w:rsid w:val="00C45639"/>
    <w:rsid w:val="00C463DD"/>
    <w:rsid w:val="00C54CCB"/>
    <w:rsid w:val="00C54FF0"/>
    <w:rsid w:val="00C56170"/>
    <w:rsid w:val="00C65812"/>
    <w:rsid w:val="00C70D56"/>
    <w:rsid w:val="00C7383C"/>
    <w:rsid w:val="00C73C64"/>
    <w:rsid w:val="00C745C3"/>
    <w:rsid w:val="00C74DB9"/>
    <w:rsid w:val="00C756ED"/>
    <w:rsid w:val="00C75C4B"/>
    <w:rsid w:val="00C77A18"/>
    <w:rsid w:val="00C8012E"/>
    <w:rsid w:val="00C84FF4"/>
    <w:rsid w:val="00C87A98"/>
    <w:rsid w:val="00C92E61"/>
    <w:rsid w:val="00C94465"/>
    <w:rsid w:val="00CA2B7F"/>
    <w:rsid w:val="00CA4B0E"/>
    <w:rsid w:val="00CA5B67"/>
    <w:rsid w:val="00CD455E"/>
    <w:rsid w:val="00CE3368"/>
    <w:rsid w:val="00CE4A8F"/>
    <w:rsid w:val="00CE5435"/>
    <w:rsid w:val="00CF41EA"/>
    <w:rsid w:val="00CF4B7F"/>
    <w:rsid w:val="00CF5B31"/>
    <w:rsid w:val="00D0099B"/>
    <w:rsid w:val="00D02F6D"/>
    <w:rsid w:val="00D11A2D"/>
    <w:rsid w:val="00D2031B"/>
    <w:rsid w:val="00D228C0"/>
    <w:rsid w:val="00D25FE2"/>
    <w:rsid w:val="00D317BB"/>
    <w:rsid w:val="00D3344B"/>
    <w:rsid w:val="00D43252"/>
    <w:rsid w:val="00D4433A"/>
    <w:rsid w:val="00D44EAE"/>
    <w:rsid w:val="00D667BA"/>
    <w:rsid w:val="00D8399D"/>
    <w:rsid w:val="00D91497"/>
    <w:rsid w:val="00D924F4"/>
    <w:rsid w:val="00D978C6"/>
    <w:rsid w:val="00D978F3"/>
    <w:rsid w:val="00DA67AD"/>
    <w:rsid w:val="00DB5D0F"/>
    <w:rsid w:val="00DB79B2"/>
    <w:rsid w:val="00DC1A84"/>
    <w:rsid w:val="00DC3242"/>
    <w:rsid w:val="00DD222A"/>
    <w:rsid w:val="00DE3A0C"/>
    <w:rsid w:val="00DE78DA"/>
    <w:rsid w:val="00DF12F7"/>
    <w:rsid w:val="00E02C81"/>
    <w:rsid w:val="00E05E6F"/>
    <w:rsid w:val="00E130AB"/>
    <w:rsid w:val="00E201CB"/>
    <w:rsid w:val="00E2307D"/>
    <w:rsid w:val="00E24B3E"/>
    <w:rsid w:val="00E25A99"/>
    <w:rsid w:val="00E31E80"/>
    <w:rsid w:val="00E33C28"/>
    <w:rsid w:val="00E37E28"/>
    <w:rsid w:val="00E4094C"/>
    <w:rsid w:val="00E41868"/>
    <w:rsid w:val="00E42808"/>
    <w:rsid w:val="00E43853"/>
    <w:rsid w:val="00E470C5"/>
    <w:rsid w:val="00E54137"/>
    <w:rsid w:val="00E62142"/>
    <w:rsid w:val="00E7260F"/>
    <w:rsid w:val="00E7733E"/>
    <w:rsid w:val="00E86543"/>
    <w:rsid w:val="00E86D1F"/>
    <w:rsid w:val="00E87921"/>
    <w:rsid w:val="00E93B8F"/>
    <w:rsid w:val="00E96630"/>
    <w:rsid w:val="00EA264E"/>
    <w:rsid w:val="00EA2BE3"/>
    <w:rsid w:val="00EA5690"/>
    <w:rsid w:val="00EB31E8"/>
    <w:rsid w:val="00EB7B03"/>
    <w:rsid w:val="00EC1DA2"/>
    <w:rsid w:val="00EC3C48"/>
    <w:rsid w:val="00EC3D7E"/>
    <w:rsid w:val="00EC4291"/>
    <w:rsid w:val="00EC5A8A"/>
    <w:rsid w:val="00EC7CB8"/>
    <w:rsid w:val="00ED42EB"/>
    <w:rsid w:val="00ED7A2A"/>
    <w:rsid w:val="00ED7E78"/>
    <w:rsid w:val="00EE5D7E"/>
    <w:rsid w:val="00EE6D04"/>
    <w:rsid w:val="00EE6DBA"/>
    <w:rsid w:val="00EF1D7F"/>
    <w:rsid w:val="00EF381F"/>
    <w:rsid w:val="00EF49AF"/>
    <w:rsid w:val="00EF66AA"/>
    <w:rsid w:val="00F0058A"/>
    <w:rsid w:val="00F065D0"/>
    <w:rsid w:val="00F10CCD"/>
    <w:rsid w:val="00F13FE3"/>
    <w:rsid w:val="00F14C89"/>
    <w:rsid w:val="00F212B0"/>
    <w:rsid w:val="00F227EE"/>
    <w:rsid w:val="00F42CF2"/>
    <w:rsid w:val="00F43F80"/>
    <w:rsid w:val="00F4559F"/>
    <w:rsid w:val="00F461BF"/>
    <w:rsid w:val="00F50610"/>
    <w:rsid w:val="00F53EDA"/>
    <w:rsid w:val="00F56BFE"/>
    <w:rsid w:val="00F6227B"/>
    <w:rsid w:val="00F708A8"/>
    <w:rsid w:val="00F719A2"/>
    <w:rsid w:val="00F7753D"/>
    <w:rsid w:val="00F805CA"/>
    <w:rsid w:val="00F80636"/>
    <w:rsid w:val="00F83C0F"/>
    <w:rsid w:val="00F849F0"/>
    <w:rsid w:val="00F85F34"/>
    <w:rsid w:val="00F93D13"/>
    <w:rsid w:val="00F973FB"/>
    <w:rsid w:val="00FA06F7"/>
    <w:rsid w:val="00FA5CA3"/>
    <w:rsid w:val="00FA5F28"/>
    <w:rsid w:val="00FB171A"/>
    <w:rsid w:val="00FB24B1"/>
    <w:rsid w:val="00FB3D8C"/>
    <w:rsid w:val="00FC0B60"/>
    <w:rsid w:val="00FC24D4"/>
    <w:rsid w:val="00FC68B7"/>
    <w:rsid w:val="00FD0E1B"/>
    <w:rsid w:val="00FD3F13"/>
    <w:rsid w:val="00FD7BF6"/>
    <w:rsid w:val="00FE13F7"/>
    <w:rsid w:val="00FE4A23"/>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4BF6-6AFD-4BD0-BD89-51F11419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2</Pages>
  <Words>695</Words>
  <Characters>3884</Characters>
  <Application>Microsoft Office Word</Application>
  <DocSecurity>0</DocSecurity>
  <Lines>74</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2016-04-01T12:16:00Z</cp:lastPrinted>
  <dcterms:created xsi:type="dcterms:W3CDTF">2016-03-31T08:52:00Z</dcterms:created>
  <dcterms:modified xsi:type="dcterms:W3CDTF">2016-04-01T12:17:00Z</dcterms:modified>
</cp:coreProperties>
</file>