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6BF" w:rsidRPr="00C921AE" w:rsidRDefault="003266BF" w:rsidP="003266BF">
      <w:pPr>
        <w:spacing w:line="60" w:lineRule="exact"/>
        <w:rPr>
          <w:color w:val="010000"/>
          <w:sz w:val="6"/>
        </w:rPr>
        <w:sectPr w:rsidR="003266BF" w:rsidRPr="00C921AE" w:rsidSect="003266B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Start w:val="3"/>
          </w:footnotePr>
          <w:pgSz w:w="11909" w:h="16834"/>
          <w:pgMar w:top="1742" w:right="936" w:bottom="1898" w:left="936" w:header="576" w:footer="1030" w:gutter="0"/>
          <w:pgNumType w:start="1"/>
          <w:cols w:space="720"/>
          <w:noEndnote/>
          <w:titlePg/>
          <w:docGrid w:linePitch="360"/>
        </w:sectPr>
      </w:pPr>
      <w:bookmarkStart w:id="0" w:name="_GoBack"/>
      <w:bookmarkEnd w:id="0"/>
    </w:p>
    <w:p w:rsidR="00C921AE" w:rsidRPr="00C921AE" w:rsidRDefault="00C921AE" w:rsidP="00C921A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921AE">
        <w:lastRenderedPageBreak/>
        <w:t>Европейская экономическая комиссия</w:t>
      </w:r>
    </w:p>
    <w:p w:rsidR="00C921AE" w:rsidRPr="00C921AE" w:rsidRDefault="00C921AE" w:rsidP="00C921A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b w:val="0"/>
          <w:bCs/>
          <w:sz w:val="10"/>
        </w:rPr>
      </w:pPr>
    </w:p>
    <w:p w:rsidR="00C921AE" w:rsidRPr="00C921AE" w:rsidRDefault="00C921AE" w:rsidP="00C921AE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b w:val="0"/>
          <w:bCs/>
        </w:rPr>
      </w:pPr>
      <w:r w:rsidRPr="00C921AE">
        <w:rPr>
          <w:b w:val="0"/>
          <w:bCs/>
        </w:rPr>
        <w:t>Комитет по внутреннему транспорту</w:t>
      </w:r>
    </w:p>
    <w:p w:rsidR="00C921AE" w:rsidRPr="00C921AE" w:rsidRDefault="00C921AE" w:rsidP="00C921AE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right="1267"/>
        <w:rPr>
          <w:sz w:val="10"/>
        </w:rPr>
      </w:pPr>
    </w:p>
    <w:p w:rsidR="00C921AE" w:rsidRPr="00C921AE" w:rsidRDefault="00C921AE" w:rsidP="00C921AE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right="1267"/>
      </w:pPr>
      <w:r w:rsidRPr="00C921AE">
        <w:t xml:space="preserve">Всемирный форум для согласования </w:t>
      </w:r>
      <w:r w:rsidRPr="00C921AE">
        <w:br/>
        <w:t>правил в области транспортных средств</w:t>
      </w:r>
    </w:p>
    <w:p w:rsidR="00C921AE" w:rsidRPr="00C921AE" w:rsidRDefault="00C921AE" w:rsidP="00C921AE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rPr>
          <w:sz w:val="10"/>
        </w:rPr>
      </w:pPr>
    </w:p>
    <w:p w:rsidR="00C921AE" w:rsidRPr="00C921AE" w:rsidRDefault="00C921AE" w:rsidP="00C921AE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b/>
          <w:bCs/>
        </w:rPr>
      </w:pPr>
      <w:r w:rsidRPr="00C921AE">
        <w:rPr>
          <w:b/>
          <w:bCs/>
        </w:rPr>
        <w:t>Рабочая группа по пассивной безопасности</w:t>
      </w:r>
    </w:p>
    <w:p w:rsidR="00C921AE" w:rsidRPr="00943BFB" w:rsidRDefault="00C921AE" w:rsidP="00C921AE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rPr>
          <w:b/>
          <w:bCs/>
          <w:sz w:val="10"/>
        </w:rPr>
      </w:pPr>
    </w:p>
    <w:p w:rsidR="00C921AE" w:rsidRPr="00943BFB" w:rsidRDefault="00C921AE" w:rsidP="00C921AE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b/>
          <w:bCs/>
        </w:rPr>
      </w:pPr>
      <w:r w:rsidRPr="00943BFB">
        <w:rPr>
          <w:b/>
          <w:bCs/>
        </w:rPr>
        <w:t>Пятьдесят восьмая сессия</w:t>
      </w:r>
    </w:p>
    <w:p w:rsidR="00C921AE" w:rsidRPr="00C921AE" w:rsidRDefault="00C921AE" w:rsidP="00C921AE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C921AE">
        <w:t>Женева, 8−11 декабря 2015 года</w:t>
      </w:r>
    </w:p>
    <w:p w:rsidR="00C921AE" w:rsidRPr="00C921AE" w:rsidRDefault="00C921AE" w:rsidP="00C921AE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C921AE">
        <w:t>Пункт 20 предварительной повестки дня</w:t>
      </w:r>
    </w:p>
    <w:p w:rsidR="00C921AE" w:rsidRPr="00C921AE" w:rsidRDefault="00C921AE" w:rsidP="00C921AE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b/>
          <w:bCs/>
        </w:rPr>
      </w:pPr>
      <w:r w:rsidRPr="00C921AE">
        <w:rPr>
          <w:b/>
          <w:bCs/>
        </w:rPr>
        <w:t>Общие поправки к правилам № 14 и 16</w:t>
      </w:r>
    </w:p>
    <w:p w:rsidR="00C921AE" w:rsidRPr="00C921AE" w:rsidRDefault="00C921AE" w:rsidP="00C921AE">
      <w:pPr>
        <w:pStyle w:val="SingleTxt"/>
        <w:spacing w:after="0" w:line="120" w:lineRule="exact"/>
        <w:rPr>
          <w:b/>
          <w:sz w:val="10"/>
        </w:rPr>
      </w:pPr>
    </w:p>
    <w:p w:rsidR="00C921AE" w:rsidRPr="00C921AE" w:rsidRDefault="00C921AE" w:rsidP="00C921AE">
      <w:pPr>
        <w:pStyle w:val="SingleTxt"/>
        <w:spacing w:after="0" w:line="120" w:lineRule="exact"/>
        <w:rPr>
          <w:b/>
          <w:sz w:val="10"/>
        </w:rPr>
      </w:pPr>
    </w:p>
    <w:p w:rsidR="00C921AE" w:rsidRPr="00C921AE" w:rsidRDefault="00C921AE" w:rsidP="00C921AE">
      <w:pPr>
        <w:pStyle w:val="SingleTxt"/>
        <w:spacing w:after="0" w:line="120" w:lineRule="exact"/>
        <w:rPr>
          <w:b/>
          <w:sz w:val="10"/>
        </w:rPr>
      </w:pPr>
    </w:p>
    <w:p w:rsidR="00C921AE" w:rsidRPr="00C921AE" w:rsidRDefault="00C921AE" w:rsidP="00260134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921AE">
        <w:tab/>
      </w:r>
      <w:r w:rsidRPr="00C921AE">
        <w:tab/>
        <w:t>Предложение по дополнению 7 к поправкам серии 06 к</w:t>
      </w:r>
      <w:r w:rsidR="00260134">
        <w:rPr>
          <w:lang w:val="en-US"/>
        </w:rPr>
        <w:t> </w:t>
      </w:r>
      <w:r w:rsidRPr="00C921AE">
        <w:t>Правилам № 14 и по дополнению 7 к поправкам серии</w:t>
      </w:r>
      <w:r w:rsidR="00260134">
        <w:rPr>
          <w:lang w:val="en-US"/>
        </w:rPr>
        <w:t> </w:t>
      </w:r>
      <w:r w:rsidRPr="00C921AE">
        <w:t>06 к Правилам № 16</w:t>
      </w:r>
    </w:p>
    <w:p w:rsidR="00C921AE" w:rsidRPr="00C921AE" w:rsidRDefault="00C921AE" w:rsidP="00C921AE">
      <w:pPr>
        <w:pStyle w:val="SingleTxt"/>
        <w:spacing w:after="0" w:line="120" w:lineRule="exact"/>
        <w:rPr>
          <w:b/>
          <w:sz w:val="10"/>
        </w:rPr>
      </w:pPr>
    </w:p>
    <w:p w:rsidR="00C921AE" w:rsidRPr="00C921AE" w:rsidRDefault="00C921AE" w:rsidP="00C921AE">
      <w:pPr>
        <w:pStyle w:val="SingleTxt"/>
        <w:spacing w:after="0" w:line="120" w:lineRule="exact"/>
        <w:rPr>
          <w:b/>
          <w:sz w:val="10"/>
        </w:rPr>
      </w:pPr>
    </w:p>
    <w:p w:rsidR="00C921AE" w:rsidRPr="00C921AE" w:rsidRDefault="00C921AE" w:rsidP="00C921AE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921AE">
        <w:tab/>
      </w:r>
      <w:r w:rsidRPr="00C921AE">
        <w:tab/>
        <w:t>Представлено экспертом от Нидерландов</w:t>
      </w:r>
      <w:r w:rsidRPr="00D35650">
        <w:rPr>
          <w:b w:val="0"/>
          <w:bCs/>
          <w:sz w:val="20"/>
          <w:szCs w:val="20"/>
        </w:rPr>
        <w:footnoteReference w:customMarkFollows="1" w:id="1"/>
        <w:t>*</w:t>
      </w:r>
      <w:r w:rsidRPr="00C921AE">
        <w:t xml:space="preserve"> </w:t>
      </w:r>
    </w:p>
    <w:p w:rsidR="00C921AE" w:rsidRPr="00C921AE" w:rsidRDefault="00C921AE" w:rsidP="00C921AE">
      <w:pPr>
        <w:pStyle w:val="SingleTxt"/>
        <w:spacing w:after="0" w:line="120" w:lineRule="exact"/>
        <w:rPr>
          <w:sz w:val="10"/>
        </w:rPr>
      </w:pPr>
    </w:p>
    <w:p w:rsidR="00C921AE" w:rsidRPr="00C921AE" w:rsidRDefault="00C921AE" w:rsidP="00C921AE">
      <w:pPr>
        <w:pStyle w:val="SingleTxt"/>
        <w:spacing w:after="0" w:line="120" w:lineRule="exact"/>
        <w:rPr>
          <w:sz w:val="10"/>
        </w:rPr>
      </w:pPr>
    </w:p>
    <w:p w:rsidR="003266BF" w:rsidRPr="00D35650" w:rsidRDefault="00C921AE" w:rsidP="00AC6A32">
      <w:pPr>
        <w:pStyle w:val="SingleTxt"/>
      </w:pPr>
      <w:r w:rsidRPr="00C921AE">
        <w:tab/>
        <w:t>Воспроизведенный ниже текст был подготовлен экспертом от Нидерландов в целях уточнения требований к высоте эффективной верхней точки крепления ремня безопасности, включенных на основании дополнения 4 к поправкам с</w:t>
      </w:r>
      <w:r w:rsidRPr="00C921AE">
        <w:t>е</w:t>
      </w:r>
      <w:r w:rsidRPr="00C921AE">
        <w:t>рии</w:t>
      </w:r>
      <w:r w:rsidR="00AC6A32">
        <w:rPr>
          <w:lang w:val="en-US"/>
        </w:rPr>
        <w:t> </w:t>
      </w:r>
      <w:r w:rsidRPr="00C921AE">
        <w:t>07 к Правилам № 14. В основу текста положен документ ECE/TRANS/</w:t>
      </w:r>
      <w:r w:rsidR="00AC6A32" w:rsidRPr="00AC6A32">
        <w:br/>
      </w:r>
      <w:r w:rsidRPr="00C921AE">
        <w:t>WP.29/GRSP/2015/10, распространенный в ходе пятьдесят седьмой сессии Раб</w:t>
      </w:r>
      <w:r w:rsidRPr="00C921AE">
        <w:t>о</w:t>
      </w:r>
      <w:r w:rsidRPr="00C921AE">
        <w:t>чей группы по пассивной безопасности (</w:t>
      </w:r>
      <w:r w:rsidRPr="00C921AE">
        <w:rPr>
          <w:lang w:val="en-US"/>
        </w:rPr>
        <w:t>GRSP</w:t>
      </w:r>
      <w:r w:rsidRPr="00C921AE">
        <w:t>). Изменения к существующему тексту правил № 14 и 16 ООН выделены жирным шрифтом, а текст, подлежащий исключению, − зачеркнут.</w:t>
      </w:r>
    </w:p>
    <w:p w:rsidR="00C921AE" w:rsidRPr="00C921AE" w:rsidRDefault="00C921AE" w:rsidP="00260134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921AE">
        <w:br w:type="page"/>
      </w:r>
      <w:r w:rsidR="00260134" w:rsidRPr="004738CA">
        <w:lastRenderedPageBreak/>
        <w:tab/>
      </w:r>
      <w:r w:rsidRPr="00C921AE">
        <w:rPr>
          <w:lang w:val="en-US"/>
        </w:rPr>
        <w:t>I</w:t>
      </w:r>
      <w:r w:rsidRPr="00C921AE">
        <w:t>.</w:t>
      </w:r>
      <w:r w:rsidRPr="00C921AE">
        <w:tab/>
        <w:t>Предложение по дополнению 7 к поправкам серии 06 к</w:t>
      </w:r>
      <w:r w:rsidR="00260134">
        <w:t> </w:t>
      </w:r>
      <w:r w:rsidRPr="00C921AE">
        <w:t>Правилам № 14 (крепления ремней безопасности)</w:t>
      </w:r>
    </w:p>
    <w:p w:rsidR="00260134" w:rsidRPr="00260134" w:rsidRDefault="00260134" w:rsidP="00260134">
      <w:pPr>
        <w:pStyle w:val="SingleTxt"/>
        <w:spacing w:after="0" w:line="120" w:lineRule="exact"/>
        <w:rPr>
          <w:i/>
          <w:sz w:val="10"/>
        </w:rPr>
      </w:pPr>
    </w:p>
    <w:p w:rsidR="00260134" w:rsidRPr="00260134" w:rsidRDefault="00260134" w:rsidP="00260134">
      <w:pPr>
        <w:pStyle w:val="SingleTxt"/>
        <w:spacing w:after="0" w:line="120" w:lineRule="exact"/>
        <w:rPr>
          <w:i/>
          <w:sz w:val="10"/>
        </w:rPr>
      </w:pPr>
    </w:p>
    <w:p w:rsidR="00C921AE" w:rsidRPr="00C921AE" w:rsidRDefault="00C921AE" w:rsidP="00C921AE">
      <w:pPr>
        <w:pStyle w:val="SingleTxt"/>
      </w:pPr>
      <w:r w:rsidRPr="00C921AE">
        <w:rPr>
          <w:i/>
        </w:rPr>
        <w:t>Пункт 5.4.3.6.1</w:t>
      </w:r>
      <w:r w:rsidRPr="00C921AE">
        <w:t xml:space="preserve"> изменить следующим образом:</w:t>
      </w:r>
    </w:p>
    <w:p w:rsidR="00C921AE" w:rsidRPr="00C921AE" w:rsidRDefault="00260134" w:rsidP="00260134">
      <w:pPr>
        <w:pStyle w:val="SingleTxt"/>
        <w:tabs>
          <w:tab w:val="clear" w:pos="1267"/>
          <w:tab w:val="clear" w:pos="1742"/>
          <w:tab w:val="clear" w:pos="2218"/>
          <w:tab w:val="clear" w:pos="2693"/>
          <w:tab w:val="left" w:pos="2520"/>
        </w:tabs>
      </w:pPr>
      <w:r>
        <w:t>«</w:t>
      </w:r>
      <w:r w:rsidR="004738CA">
        <w:t>5.4.3.6.1</w:t>
      </w:r>
      <w:r w:rsidR="004738CA">
        <w:tab/>
        <w:t>Независимо</w:t>
      </w:r>
      <w:r w:rsidR="00C921AE" w:rsidRPr="00C921AE">
        <w:t>… соблюдения следующих требований:</w:t>
      </w:r>
    </w:p>
    <w:p w:rsidR="00C921AE" w:rsidRDefault="00C921AE" w:rsidP="00AC6A32">
      <w:pPr>
        <w:pStyle w:val="SingleTxt"/>
        <w:tabs>
          <w:tab w:val="clear" w:pos="1267"/>
          <w:tab w:val="clear" w:pos="1742"/>
          <w:tab w:val="clear" w:pos="2218"/>
          <w:tab w:val="clear" w:pos="2693"/>
          <w:tab w:val="clear" w:pos="3182"/>
          <w:tab w:val="clear" w:pos="3658"/>
          <w:tab w:val="left" w:pos="1800"/>
        </w:tabs>
        <w:ind w:left="3123" w:hanging="612"/>
        <w:rPr>
          <w:b/>
          <w:bCs/>
        </w:rPr>
      </w:pPr>
      <w:r w:rsidRPr="00C921AE">
        <w:rPr>
          <w:lang w:val="en-US"/>
        </w:rPr>
        <w:t>a</w:t>
      </w:r>
      <w:r w:rsidRPr="00C921AE">
        <w:t>)</w:t>
      </w:r>
      <w:r w:rsidRPr="00C921AE">
        <w:tab/>
        <w:t>на ремень безопасности или сиденье наносится нестираемая маркировка, указывающая положение верхней точки эффе</w:t>
      </w:r>
      <w:r w:rsidRPr="00C921AE">
        <w:t>к</w:t>
      </w:r>
      <w:r w:rsidRPr="00C921AE">
        <w:t>тивного крепления ремня, которое необходимо для соблюд</w:t>
      </w:r>
      <w:r w:rsidRPr="00C921AE">
        <w:t>е</w:t>
      </w:r>
      <w:r w:rsidRPr="00C921AE">
        <w:t>ния минимальной высоты верхней точки крепления, предп</w:t>
      </w:r>
      <w:r w:rsidRPr="00C921AE">
        <w:t>и</w:t>
      </w:r>
      <w:r w:rsidRPr="00C921AE">
        <w:t>санной в пункте 5.4.3.6. Эта маркировка должна четко ук</w:t>
      </w:r>
      <w:r w:rsidRPr="00C921AE">
        <w:t>а</w:t>
      </w:r>
      <w:r w:rsidRPr="00C921AE">
        <w:t>зывать пользователю положение крепления, в котором р</w:t>
      </w:r>
      <w:r w:rsidRPr="00C921AE">
        <w:t>е</w:t>
      </w:r>
      <w:r w:rsidRPr="00C921AE">
        <w:t xml:space="preserve">мень может использоваться взрослым человеком среднего роста. </w:t>
      </w:r>
      <w:r w:rsidRPr="00C921AE">
        <w:rPr>
          <w:b/>
          <w:bCs/>
        </w:rPr>
        <w:t>На ремень безопасности или сиденье наносится также нестираемая маркировка, указывающая на то, что данный ремень безопасности не должен использоваться детьми от 0 до 3 лет. Маркировка должна быть следу</w:t>
      </w:r>
      <w:r w:rsidRPr="00C921AE">
        <w:rPr>
          <w:b/>
          <w:bCs/>
        </w:rPr>
        <w:t>ю</w:t>
      </w:r>
      <w:r w:rsidRPr="00C921AE">
        <w:rPr>
          <w:b/>
          <w:bCs/>
        </w:rPr>
        <w:t xml:space="preserve">щей: </w:t>
      </w:r>
    </w:p>
    <w:p w:rsidR="00260134" w:rsidRPr="0035042F" w:rsidRDefault="00260134" w:rsidP="0035042F">
      <w:pPr>
        <w:pStyle w:val="SingleTxt"/>
        <w:spacing w:after="0" w:line="120" w:lineRule="exact"/>
        <w:ind w:left="2534" w:hanging="1267"/>
        <w:rPr>
          <w:b/>
          <w:bCs/>
          <w:sz w:val="10"/>
        </w:rPr>
      </w:pPr>
    </w:p>
    <w:p w:rsidR="0035042F" w:rsidRPr="00260134" w:rsidRDefault="0035042F" w:rsidP="00260134">
      <w:pPr>
        <w:pStyle w:val="SingleTxt"/>
        <w:spacing w:after="0" w:line="120" w:lineRule="exact"/>
        <w:ind w:left="2534" w:hanging="1267"/>
        <w:rPr>
          <w:b/>
          <w:bCs/>
          <w:sz w:val="10"/>
        </w:rPr>
      </w:pPr>
    </w:p>
    <w:p w:rsidR="00260134" w:rsidRDefault="00260134" w:rsidP="00555A97">
      <w:pPr>
        <w:pStyle w:val="SingleTxtGR"/>
        <w:ind w:left="3325"/>
      </w:pPr>
      <w:r>
        <w:rPr>
          <w:b/>
          <w:noProof/>
          <w:lang w:val="en-GB" w:eastAsia="en-GB"/>
        </w:rPr>
        <w:drawing>
          <wp:inline distT="0" distB="0" distL="0" distR="0" wp14:anchorId="3C7906E6" wp14:editId="0A0A78BB">
            <wp:extent cx="1036320" cy="960120"/>
            <wp:effectExtent l="0" t="0" r="0" b="0"/>
            <wp:docPr id="15" name="Picture 2" descr="niet kind 0-3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et kind 0-3 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2F" w:rsidRPr="0035042F" w:rsidRDefault="0035042F" w:rsidP="0035042F">
      <w:pPr>
        <w:pStyle w:val="SingleTxtGR"/>
        <w:spacing w:after="0" w:line="120" w:lineRule="exact"/>
        <w:ind w:left="2534"/>
        <w:rPr>
          <w:sz w:val="10"/>
        </w:rPr>
      </w:pPr>
    </w:p>
    <w:p w:rsidR="0035042F" w:rsidRPr="0035042F" w:rsidRDefault="0035042F" w:rsidP="0035042F">
      <w:pPr>
        <w:pStyle w:val="SingleTxtGR"/>
        <w:spacing w:after="0" w:line="120" w:lineRule="exact"/>
        <w:ind w:left="2534"/>
        <w:rPr>
          <w:sz w:val="10"/>
        </w:rPr>
      </w:pPr>
    </w:p>
    <w:p w:rsidR="00C921AE" w:rsidRPr="00C921AE" w:rsidRDefault="00C921AE" w:rsidP="00AC6A32">
      <w:pPr>
        <w:pStyle w:val="SingleTxt"/>
        <w:tabs>
          <w:tab w:val="clear" w:pos="1267"/>
          <w:tab w:val="clear" w:pos="1742"/>
          <w:tab w:val="clear" w:pos="2218"/>
          <w:tab w:val="clear" w:pos="2693"/>
          <w:tab w:val="clear" w:pos="3182"/>
          <w:tab w:val="clear" w:pos="3658"/>
          <w:tab w:val="left" w:pos="1800"/>
        </w:tabs>
        <w:ind w:left="3123" w:hanging="612"/>
      </w:pPr>
      <w:r w:rsidRPr="00C921AE">
        <w:rPr>
          <w:lang w:val="en-US"/>
        </w:rPr>
        <w:t>b</w:t>
      </w:r>
      <w:r w:rsidRPr="00C921AE">
        <w:t>)</w:t>
      </w:r>
      <w:r w:rsidRPr="00C921AE">
        <w:tab/>
        <w:t>…</w:t>
      </w:r>
    </w:p>
    <w:p w:rsidR="00C921AE" w:rsidRPr="00C921AE" w:rsidRDefault="00C921AE" w:rsidP="00AC6A32">
      <w:pPr>
        <w:pStyle w:val="SingleTxt"/>
        <w:tabs>
          <w:tab w:val="clear" w:pos="1267"/>
          <w:tab w:val="clear" w:pos="1742"/>
          <w:tab w:val="clear" w:pos="2218"/>
          <w:tab w:val="clear" w:pos="2693"/>
          <w:tab w:val="clear" w:pos="3182"/>
          <w:tab w:val="clear" w:pos="3658"/>
          <w:tab w:val="left" w:pos="1800"/>
        </w:tabs>
        <w:ind w:left="3123" w:hanging="612"/>
      </w:pPr>
      <w:r w:rsidRPr="00C921AE">
        <w:rPr>
          <w:lang w:val="en-US"/>
        </w:rPr>
        <w:t>d</w:t>
      </w:r>
      <w:r w:rsidR="004738CA">
        <w:t>)</w:t>
      </w:r>
      <w:r w:rsidR="004738CA">
        <w:tab/>
        <w:t>изготовитель включает</w:t>
      </w:r>
      <w:r w:rsidRPr="00C921AE">
        <w:t>… небольшого роста.</w:t>
      </w:r>
    </w:p>
    <w:p w:rsidR="00C921AE" w:rsidRPr="00C921AE" w:rsidRDefault="00260134" w:rsidP="00260134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  <w:rPr>
          <w:b/>
        </w:rPr>
      </w:pPr>
      <w:r>
        <w:rPr>
          <w:b/>
        </w:rPr>
        <w:tab/>
      </w:r>
      <w:r w:rsidR="00C921AE" w:rsidRPr="00C921AE">
        <w:rPr>
          <w:b/>
        </w:rPr>
        <w:t xml:space="preserve">Однако в тех случаях, когда устройство регулировки по высоте </w:t>
      </w:r>
      <w:r w:rsidR="00C921AE" w:rsidRPr="00C921AE">
        <w:rPr>
          <w:b/>
          <w:bCs/>
        </w:rPr>
        <w:t>на уровне плеча</w:t>
      </w:r>
      <w:r w:rsidR="00C921AE" w:rsidRPr="00C921AE">
        <w:rPr>
          <w:b/>
        </w:rPr>
        <w:t xml:space="preserve"> не закреплено на конструкции транспортного средства или на конструкции сиденья, а выполнено в виде ги</w:t>
      </w:r>
      <w:r w:rsidR="00C921AE" w:rsidRPr="00C921AE">
        <w:rPr>
          <w:b/>
        </w:rPr>
        <w:t>б</w:t>
      </w:r>
      <w:r w:rsidR="00C921AE" w:rsidRPr="00C921AE">
        <w:rPr>
          <w:b/>
        </w:rPr>
        <w:t xml:space="preserve">кого устройства регулировки по высоте </w:t>
      </w:r>
      <w:r w:rsidR="00C921AE" w:rsidRPr="00C921AE">
        <w:rPr>
          <w:b/>
          <w:bCs/>
        </w:rPr>
        <w:t>на уровне плеча</w:t>
      </w:r>
      <w:r w:rsidR="00C921AE" w:rsidRPr="00C921AE">
        <w:rPr>
          <w:b/>
        </w:rPr>
        <w:t>:</w:t>
      </w:r>
    </w:p>
    <w:p w:rsidR="00C921AE" w:rsidRPr="00C921AE" w:rsidRDefault="00C921AE" w:rsidP="00AC6A32">
      <w:pPr>
        <w:pStyle w:val="SingleTxt"/>
        <w:tabs>
          <w:tab w:val="clear" w:pos="1267"/>
          <w:tab w:val="clear" w:pos="1742"/>
          <w:tab w:val="clear" w:pos="2218"/>
          <w:tab w:val="clear" w:pos="2693"/>
          <w:tab w:val="clear" w:pos="3182"/>
          <w:tab w:val="clear" w:pos="3658"/>
          <w:tab w:val="left" w:pos="1800"/>
        </w:tabs>
        <w:ind w:left="3123" w:hanging="612"/>
        <w:rPr>
          <w:b/>
        </w:rPr>
      </w:pPr>
      <w:r w:rsidRPr="00C921AE">
        <w:rPr>
          <w:b/>
          <w:lang w:val="en-US"/>
        </w:rPr>
        <w:t>e</w:t>
      </w:r>
      <w:r w:rsidRPr="00C921AE">
        <w:rPr>
          <w:b/>
        </w:rPr>
        <w:t>)</w:t>
      </w:r>
      <w:r w:rsidRPr="00C921AE">
        <w:rPr>
          <w:b/>
        </w:rPr>
        <w:tab/>
        <w:t xml:space="preserve">требования, упомянутые в подпунктах </w:t>
      </w:r>
      <w:r w:rsidRPr="00C921AE">
        <w:rPr>
          <w:b/>
          <w:lang w:val="en-US"/>
        </w:rPr>
        <w:t>a</w:t>
      </w:r>
      <w:r w:rsidRPr="00C921AE">
        <w:rPr>
          <w:b/>
        </w:rPr>
        <w:t xml:space="preserve">) и </w:t>
      </w:r>
      <w:r w:rsidRPr="00C921AE">
        <w:rPr>
          <w:b/>
          <w:lang w:val="en-US"/>
        </w:rPr>
        <w:t>d</w:t>
      </w:r>
      <w:r w:rsidRPr="00C921AE">
        <w:rPr>
          <w:b/>
        </w:rPr>
        <w:t>) выше, должны по-прежнему соблюдаться в качестве части оф</w:t>
      </w:r>
      <w:r w:rsidRPr="00C921AE">
        <w:rPr>
          <w:b/>
        </w:rPr>
        <w:t>и</w:t>
      </w:r>
      <w:r w:rsidRPr="00C921AE">
        <w:rPr>
          <w:b/>
        </w:rPr>
        <w:t xml:space="preserve">циального утверждения типа на основании Правил № 14 в отношении использования удерживающей системы, подлежащей установке; </w:t>
      </w:r>
    </w:p>
    <w:p w:rsidR="00C921AE" w:rsidRPr="00C921AE" w:rsidRDefault="00C921AE" w:rsidP="00AC6A32">
      <w:pPr>
        <w:pStyle w:val="SingleTxt"/>
        <w:tabs>
          <w:tab w:val="clear" w:pos="1267"/>
          <w:tab w:val="clear" w:pos="1742"/>
          <w:tab w:val="clear" w:pos="2218"/>
          <w:tab w:val="clear" w:pos="2693"/>
          <w:tab w:val="clear" w:pos="3182"/>
          <w:tab w:val="clear" w:pos="3658"/>
          <w:tab w:val="left" w:pos="1800"/>
        </w:tabs>
        <w:ind w:left="3123" w:hanging="612"/>
      </w:pPr>
      <w:r w:rsidRPr="00260134">
        <w:rPr>
          <w:b/>
          <w:bCs/>
          <w:lang w:val="en-US"/>
        </w:rPr>
        <w:t>f</w:t>
      </w:r>
      <w:r w:rsidR="00260134">
        <w:rPr>
          <w:b/>
          <w:bCs/>
        </w:rPr>
        <w:t>)</w:t>
      </w:r>
      <w:r w:rsidR="00260134" w:rsidRPr="00260134">
        <w:rPr>
          <w:b/>
          <w:bCs/>
        </w:rPr>
        <w:tab/>
      </w:r>
      <w:r w:rsidRPr="00260134">
        <w:rPr>
          <w:b/>
          <w:bCs/>
        </w:rPr>
        <w:t>необходимо представить данные, подтверждающие, что ремень безопасности</w:t>
      </w:r>
      <w:r w:rsidRPr="00C921AE">
        <w:rPr>
          <w:b/>
        </w:rPr>
        <w:t xml:space="preserve"> вместе с гибким устройством рег</w:t>
      </w:r>
      <w:r w:rsidRPr="00C921AE">
        <w:rPr>
          <w:b/>
        </w:rPr>
        <w:t>у</w:t>
      </w:r>
      <w:r w:rsidRPr="00C921AE">
        <w:rPr>
          <w:b/>
        </w:rPr>
        <w:t xml:space="preserve">лировки по высоте </w:t>
      </w:r>
      <w:r w:rsidRPr="00C921AE">
        <w:rPr>
          <w:b/>
          <w:bCs/>
        </w:rPr>
        <w:t>на уровне плеча</w:t>
      </w:r>
      <w:r w:rsidRPr="00C921AE">
        <w:rPr>
          <w:b/>
        </w:rPr>
        <w:t xml:space="preserve"> соответствует треб</w:t>
      </w:r>
      <w:r w:rsidRPr="00C921AE">
        <w:rPr>
          <w:b/>
        </w:rPr>
        <w:t>о</w:t>
      </w:r>
      <w:r w:rsidRPr="00C921AE">
        <w:rPr>
          <w:b/>
        </w:rPr>
        <w:t>ваниям Правил №</w:t>
      </w:r>
      <w:r w:rsidRPr="00C921AE">
        <w:rPr>
          <w:b/>
          <w:lang w:val="en-US"/>
        </w:rPr>
        <w:t> </w:t>
      </w:r>
      <w:r w:rsidRPr="00C921AE">
        <w:rPr>
          <w:b/>
        </w:rPr>
        <w:t xml:space="preserve">16, предъявляемым к удерживающим системам; требования, содержащиеся в подпунктах </w:t>
      </w:r>
      <w:r w:rsidRPr="00C921AE">
        <w:rPr>
          <w:b/>
          <w:lang w:val="en-US"/>
        </w:rPr>
        <w:t>b</w:t>
      </w:r>
      <w:r w:rsidRPr="00C921AE">
        <w:rPr>
          <w:b/>
        </w:rPr>
        <w:t>) и</w:t>
      </w:r>
      <w:r w:rsidR="00AC6A32">
        <w:rPr>
          <w:b/>
          <w:lang w:val="en-US"/>
        </w:rPr>
        <w:t> </w:t>
      </w:r>
      <w:r w:rsidRPr="00C921AE">
        <w:rPr>
          <w:b/>
          <w:lang w:val="en-US"/>
        </w:rPr>
        <w:t>c</w:t>
      </w:r>
      <w:r w:rsidRPr="00C921AE">
        <w:rPr>
          <w:b/>
        </w:rPr>
        <w:t>), должны соблюдаться в соответствии с пунктом 8.3 Правил № 16 в отношении официального утверждения типа</w:t>
      </w:r>
      <w:r w:rsidR="00260134">
        <w:t>»</w:t>
      </w:r>
      <w:r w:rsidRPr="00C921AE">
        <w:t>.</w:t>
      </w:r>
    </w:p>
    <w:p w:rsidR="00260134" w:rsidRPr="00260134" w:rsidRDefault="00260134" w:rsidP="00260134">
      <w:pPr>
        <w:pStyle w:val="SingleTxt"/>
        <w:spacing w:after="0" w:line="120" w:lineRule="exact"/>
        <w:rPr>
          <w:b/>
          <w:sz w:val="10"/>
        </w:rPr>
      </w:pPr>
    </w:p>
    <w:p w:rsidR="00260134" w:rsidRPr="00260134" w:rsidRDefault="00260134" w:rsidP="00260134">
      <w:pPr>
        <w:pStyle w:val="SingleTxt"/>
        <w:spacing w:after="0" w:line="120" w:lineRule="exact"/>
        <w:rPr>
          <w:b/>
          <w:sz w:val="10"/>
        </w:rPr>
      </w:pPr>
    </w:p>
    <w:p w:rsidR="00C921AE" w:rsidRPr="00C921AE" w:rsidRDefault="00C921AE" w:rsidP="0035042F">
      <w:pPr>
        <w:pStyle w:val="HCh"/>
        <w:pageBreakBefore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7" w:hanging="1267"/>
      </w:pPr>
      <w:r w:rsidRPr="00C921AE">
        <w:lastRenderedPageBreak/>
        <w:tab/>
      </w:r>
      <w:r w:rsidRPr="00C921AE">
        <w:rPr>
          <w:lang w:val="en-US"/>
        </w:rPr>
        <w:t>II</w:t>
      </w:r>
      <w:r w:rsidRPr="00C921AE">
        <w:t>.</w:t>
      </w:r>
      <w:r w:rsidRPr="00C921AE">
        <w:tab/>
        <w:t>Предложение по дополнению 7 к поправкам серии 06 к</w:t>
      </w:r>
      <w:r w:rsidR="00260134">
        <w:t> </w:t>
      </w:r>
      <w:r w:rsidRPr="00C921AE">
        <w:t>Правилам № 16 (ремни безопасности)</w:t>
      </w:r>
    </w:p>
    <w:p w:rsidR="00260134" w:rsidRPr="00260134" w:rsidRDefault="00260134" w:rsidP="00260134">
      <w:pPr>
        <w:pStyle w:val="SingleTxt"/>
        <w:spacing w:after="0" w:line="120" w:lineRule="exact"/>
        <w:rPr>
          <w:i/>
          <w:sz w:val="10"/>
        </w:rPr>
      </w:pPr>
    </w:p>
    <w:p w:rsidR="00260134" w:rsidRPr="00260134" w:rsidRDefault="00260134" w:rsidP="00260134">
      <w:pPr>
        <w:pStyle w:val="SingleTxt"/>
        <w:spacing w:after="0" w:line="120" w:lineRule="exact"/>
        <w:rPr>
          <w:i/>
          <w:sz w:val="10"/>
        </w:rPr>
      </w:pPr>
    </w:p>
    <w:p w:rsidR="00C921AE" w:rsidRPr="00C921AE" w:rsidRDefault="00C921AE" w:rsidP="00C921AE">
      <w:pPr>
        <w:pStyle w:val="SingleTxt"/>
      </w:pPr>
      <w:r w:rsidRPr="00C921AE">
        <w:rPr>
          <w:i/>
        </w:rPr>
        <w:t>Пункт 2.14.6</w:t>
      </w:r>
      <w:r w:rsidRPr="00C921AE">
        <w:t xml:space="preserve"> изменить следующим образом:</w:t>
      </w:r>
    </w:p>
    <w:p w:rsidR="00C921AE" w:rsidRPr="00C921AE" w:rsidRDefault="004738CA" w:rsidP="00CA4CD4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>«</w:t>
      </w:r>
      <w:r w:rsidR="00C921AE" w:rsidRPr="00C921AE">
        <w:t>2.14.6</w:t>
      </w:r>
      <w:r w:rsidR="00C921AE" w:rsidRPr="00C921AE">
        <w:tab/>
        <w:t>Устройство регулировки ремня по высоте</w:t>
      </w:r>
    </w:p>
    <w:p w:rsidR="00C921AE" w:rsidRPr="00C921AE" w:rsidRDefault="004738CA" w:rsidP="004738CA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ab/>
      </w:r>
      <w:r w:rsidR="00C921AE" w:rsidRPr="00C921AE">
        <w:t>Устройство, позволяющее регулировать по высоте положение вер</w:t>
      </w:r>
      <w:r w:rsidR="00C921AE" w:rsidRPr="00C921AE">
        <w:t>х</w:t>
      </w:r>
      <w:r w:rsidR="00C921AE" w:rsidRPr="00C921AE">
        <w:t xml:space="preserve">него обхвата ремня </w:t>
      </w:r>
      <w:r w:rsidR="00C921AE" w:rsidRPr="00C921AE">
        <w:rPr>
          <w:b/>
        </w:rPr>
        <w:t>(закрепленное непосредственно на тран</w:t>
      </w:r>
      <w:r w:rsidR="00C921AE" w:rsidRPr="00C921AE">
        <w:rPr>
          <w:b/>
        </w:rPr>
        <w:t>с</w:t>
      </w:r>
      <w:r w:rsidR="00C921AE" w:rsidRPr="00C921AE">
        <w:rPr>
          <w:b/>
        </w:rPr>
        <w:t>портном средстве или на жестких структурных элементах сид</w:t>
      </w:r>
      <w:r w:rsidR="00C921AE" w:rsidRPr="00C921AE">
        <w:rPr>
          <w:b/>
        </w:rPr>
        <w:t>е</w:t>
      </w:r>
      <w:r w:rsidR="00C921AE" w:rsidRPr="00C921AE">
        <w:rPr>
          <w:b/>
        </w:rPr>
        <w:t>нья)</w:t>
      </w:r>
      <w:r w:rsidR="00C921AE" w:rsidRPr="00C921AE">
        <w:t xml:space="preserve"> по индивидуальному желанию пользователя и в зависимости от положения сиденья. Такое устройство может рассматриваться как часть ремня или как часть крепления ремня</w:t>
      </w:r>
      <w:r>
        <w:t>»</w:t>
      </w:r>
      <w:r w:rsidR="00C921AE" w:rsidRPr="00C921AE">
        <w:t>.</w:t>
      </w:r>
    </w:p>
    <w:p w:rsidR="00C921AE" w:rsidRPr="00C921AE" w:rsidRDefault="00C921AE" w:rsidP="00C921AE">
      <w:pPr>
        <w:pStyle w:val="SingleTxt"/>
      </w:pPr>
      <w:r w:rsidRPr="00C921AE">
        <w:rPr>
          <w:i/>
        </w:rPr>
        <w:t>Включить новый пункт 2.14.7</w:t>
      </w:r>
      <w:r w:rsidRPr="00C921AE">
        <w:t xml:space="preserve"> следующего содержания:</w:t>
      </w:r>
    </w:p>
    <w:p w:rsidR="00C921AE" w:rsidRPr="00C921AE" w:rsidRDefault="004738CA" w:rsidP="004738CA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  <w:rPr>
          <w:b/>
        </w:rPr>
      </w:pPr>
      <w:r>
        <w:t>«</w:t>
      </w:r>
      <w:r w:rsidR="00C921AE" w:rsidRPr="00C921AE">
        <w:rPr>
          <w:b/>
        </w:rPr>
        <w:t>2.14.7</w:t>
      </w:r>
      <w:r w:rsidR="00C921AE" w:rsidRPr="00C921AE">
        <w:rPr>
          <w:b/>
        </w:rPr>
        <w:tab/>
      </w:r>
      <w:r>
        <w:rPr>
          <w:b/>
        </w:rPr>
        <w:t>"</w:t>
      </w:r>
      <w:r w:rsidR="00C921AE" w:rsidRPr="00C921AE">
        <w:rPr>
          <w:b/>
        </w:rPr>
        <w:t xml:space="preserve">Гибкое устройство регулировки по высоте на уровне плеча" </w:t>
      </w:r>
    </w:p>
    <w:p w:rsidR="00C921AE" w:rsidRPr="00C921AE" w:rsidRDefault="004738CA" w:rsidP="004738CA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rPr>
          <w:b/>
        </w:rPr>
        <w:tab/>
      </w:r>
      <w:r w:rsidR="00C921AE" w:rsidRPr="00C921AE">
        <w:rPr>
          <w:b/>
        </w:rPr>
        <w:t xml:space="preserve">Устройство регулировки по высоте </w:t>
      </w:r>
      <w:r w:rsidR="00C921AE" w:rsidRPr="00C921AE">
        <w:rPr>
          <w:b/>
          <w:bCs/>
        </w:rPr>
        <w:t>на уровне плеча</w:t>
      </w:r>
      <w:r w:rsidR="00C921AE" w:rsidRPr="00C921AE">
        <w:rPr>
          <w:b/>
        </w:rPr>
        <w:t xml:space="preserve"> индивид</w:t>
      </w:r>
      <w:r w:rsidR="00C921AE" w:rsidRPr="00C921AE">
        <w:rPr>
          <w:b/>
        </w:rPr>
        <w:t>у</w:t>
      </w:r>
      <w:r w:rsidR="00C921AE" w:rsidRPr="00C921AE">
        <w:rPr>
          <w:b/>
        </w:rPr>
        <w:t>ального пользователя, когда регулировочный элемент не з</w:t>
      </w:r>
      <w:r w:rsidR="00C921AE" w:rsidRPr="00C921AE">
        <w:rPr>
          <w:b/>
        </w:rPr>
        <w:t>а</w:t>
      </w:r>
      <w:r w:rsidR="00C921AE" w:rsidRPr="00C921AE">
        <w:rPr>
          <w:b/>
        </w:rPr>
        <w:t xml:space="preserve">креплен непосредственно на </w:t>
      </w:r>
      <w:r w:rsidR="00C921AE" w:rsidRPr="004738CA">
        <w:rPr>
          <w:b/>
          <w:bCs/>
        </w:rPr>
        <w:t>конструкции</w:t>
      </w:r>
      <w:r w:rsidR="00C921AE" w:rsidRPr="00C921AE">
        <w:rPr>
          <w:b/>
        </w:rPr>
        <w:t xml:space="preserve"> транспортного сре</w:t>
      </w:r>
      <w:r w:rsidR="00C921AE" w:rsidRPr="00C921AE">
        <w:rPr>
          <w:b/>
        </w:rPr>
        <w:t>д</w:t>
      </w:r>
      <w:r w:rsidR="00C921AE" w:rsidRPr="00C921AE">
        <w:rPr>
          <w:b/>
        </w:rPr>
        <w:t>ства (например, на стойке) или на конструкции сиденья (т.е. на жестких структурных элементах сиденья), но когда регулиро</w:t>
      </w:r>
      <w:r w:rsidR="00C921AE" w:rsidRPr="00C921AE">
        <w:rPr>
          <w:b/>
        </w:rPr>
        <w:t>в</w:t>
      </w:r>
      <w:r w:rsidR="00C921AE" w:rsidRPr="00C921AE">
        <w:rPr>
          <w:b/>
        </w:rPr>
        <w:t>ка производится с помощью гибкой (ремень на ремне) ко</w:t>
      </w:r>
      <w:r w:rsidR="00C921AE" w:rsidRPr="00C921AE">
        <w:rPr>
          <w:b/>
        </w:rPr>
        <w:t>н</w:t>
      </w:r>
      <w:r w:rsidR="00C921AE" w:rsidRPr="00C921AE">
        <w:rPr>
          <w:b/>
        </w:rPr>
        <w:t xml:space="preserve">струкции, </w:t>
      </w:r>
      <w:r w:rsidR="00C921AE" w:rsidRPr="00C921AE">
        <w:rPr>
          <w:b/>
          <w:bCs/>
        </w:rPr>
        <w:t>к которой прилагается регулировочное усилие и к</w:t>
      </w:r>
      <w:r w:rsidR="00C921AE" w:rsidRPr="00C921AE">
        <w:rPr>
          <w:b/>
          <w:bCs/>
        </w:rPr>
        <w:t>о</w:t>
      </w:r>
      <w:r w:rsidR="00C921AE" w:rsidRPr="00C921AE">
        <w:rPr>
          <w:b/>
          <w:bCs/>
        </w:rPr>
        <w:t>торая находится над плечом, что требует регулировки по выс</w:t>
      </w:r>
      <w:r w:rsidR="00C921AE" w:rsidRPr="00C921AE">
        <w:rPr>
          <w:b/>
          <w:bCs/>
        </w:rPr>
        <w:t>о</w:t>
      </w:r>
      <w:r w:rsidR="00C921AE" w:rsidRPr="00C921AE">
        <w:rPr>
          <w:b/>
          <w:bCs/>
        </w:rPr>
        <w:t>те</w:t>
      </w:r>
      <w:r>
        <w:rPr>
          <w:b/>
          <w:bCs/>
        </w:rPr>
        <w:t>»</w:t>
      </w:r>
      <w:r w:rsidR="00C921AE" w:rsidRPr="00C921AE">
        <w:t>.</w:t>
      </w:r>
    </w:p>
    <w:p w:rsidR="00C921AE" w:rsidRPr="00C921AE" w:rsidRDefault="00C921AE" w:rsidP="00C921AE">
      <w:pPr>
        <w:pStyle w:val="SingleTxt"/>
      </w:pPr>
      <w:r w:rsidRPr="00C921AE">
        <w:rPr>
          <w:i/>
        </w:rPr>
        <w:t>Пункт 6.2.3.2</w:t>
      </w:r>
      <w:r w:rsidRPr="00C921AE">
        <w:t xml:space="preserve"> изменить следующим образом:</w:t>
      </w:r>
    </w:p>
    <w:p w:rsidR="00C921AE" w:rsidRPr="00C921AE" w:rsidRDefault="004738CA" w:rsidP="00CA4CD4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>«</w:t>
      </w:r>
      <w:r w:rsidR="00C921AE" w:rsidRPr="00C921AE">
        <w:t>6.2.3.2</w:t>
      </w:r>
      <w:r w:rsidR="00C921AE" w:rsidRPr="00C921AE">
        <w:tab/>
        <w:t>Два образца каждого устройства для регулировки ремня</w:t>
      </w:r>
      <w:r w:rsidR="00C921AE" w:rsidRPr="00C921AE">
        <w:rPr>
          <w:b/>
          <w:bCs/>
        </w:rPr>
        <w:t>, а также каждого гибкого устройства регулировки по высоте на уровне плеча</w:t>
      </w:r>
      <w:r w:rsidR="00C921AE" w:rsidRPr="00C921AE">
        <w:t xml:space="preserve"> должны пройти испытания в соответствии с требованиями пункта 7.3 ниже. Проскальзывание ремня не должно превышать 25</w:t>
      </w:r>
      <w:r w:rsidR="00CA4CD4">
        <w:rPr>
          <w:lang w:val="en-US"/>
        </w:rPr>
        <w:t> </w:t>
      </w:r>
      <w:r w:rsidR="00C921AE" w:rsidRPr="00C921AE">
        <w:t>мм для каждого образца регулирующего устройства, а сумма</w:t>
      </w:r>
      <w:r w:rsidR="00C921AE" w:rsidRPr="00C921AE">
        <w:t>р</w:t>
      </w:r>
      <w:r w:rsidR="00C921AE" w:rsidRPr="00C921AE">
        <w:t>ное проскальзывание для всех регулирующих устройств не должно превышать 40 мм</w:t>
      </w:r>
      <w:r>
        <w:t>»</w:t>
      </w:r>
      <w:r w:rsidR="00C921AE" w:rsidRPr="00C921AE">
        <w:t>.</w:t>
      </w:r>
    </w:p>
    <w:p w:rsidR="00C921AE" w:rsidRPr="00C921AE" w:rsidRDefault="00C921AE" w:rsidP="00C921AE">
      <w:pPr>
        <w:pStyle w:val="SingleTxt"/>
      </w:pPr>
      <w:r w:rsidRPr="00C921AE">
        <w:rPr>
          <w:i/>
        </w:rPr>
        <w:t>Пункт 6.4.1.2.3</w:t>
      </w:r>
      <w:r w:rsidRPr="00C921AE">
        <w:t xml:space="preserve"> изменить следующим образом:</w:t>
      </w:r>
    </w:p>
    <w:p w:rsidR="00C921AE" w:rsidRPr="00C921AE" w:rsidRDefault="004738CA" w:rsidP="004738CA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>«</w:t>
      </w:r>
      <w:r w:rsidR="00C921AE" w:rsidRPr="00C921AE">
        <w:t>6.4.1.2.3</w:t>
      </w:r>
      <w:r w:rsidR="00C921AE" w:rsidRPr="00C921AE">
        <w:tab/>
        <w:t>В случае ремня, предназначенного для использования с устро</w:t>
      </w:r>
      <w:r w:rsidR="00C921AE" w:rsidRPr="00C921AE">
        <w:t>й</w:t>
      </w:r>
      <w:r w:rsidR="00C921AE" w:rsidRPr="00C921AE">
        <w:t>ством регулировки по высоте, определение которого содержится в пункте 2.14.6 выше, испытание проводят для наиболее неблагопр</w:t>
      </w:r>
      <w:r w:rsidR="00C921AE" w:rsidRPr="00C921AE">
        <w:t>и</w:t>
      </w:r>
      <w:r w:rsidR="00C921AE" w:rsidRPr="00C921AE">
        <w:t>ятного(ых) положения(й) регулировки ремня, определенного(ых) технической службой, уполномоченной проводить испытания. О</w:t>
      </w:r>
      <w:r w:rsidR="00C921AE" w:rsidRPr="00C921AE">
        <w:t>д</w:t>
      </w:r>
      <w:r w:rsidR="00C921AE" w:rsidRPr="00C921AE">
        <w:t>нако:</w:t>
      </w:r>
    </w:p>
    <w:p w:rsidR="00C921AE" w:rsidRPr="00C921AE" w:rsidRDefault="00C921AE" w:rsidP="004738CA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 w:rsidRPr="00C921AE">
        <w:rPr>
          <w:b/>
        </w:rPr>
        <w:t>6.4.1.2.3.1</w:t>
      </w:r>
      <w:r w:rsidRPr="00C921AE">
        <w:tab/>
        <w:t>если устройство регулировки по высоте состоит из самого присп</w:t>
      </w:r>
      <w:r w:rsidRPr="00C921AE">
        <w:t>о</w:t>
      </w:r>
      <w:r w:rsidRPr="00C921AE">
        <w:t>собления для крепления ремня, официально утвержденного на о</w:t>
      </w:r>
      <w:r w:rsidRPr="00C921AE">
        <w:t>с</w:t>
      </w:r>
      <w:r w:rsidRPr="00C921AE">
        <w:t>новании Правил № 14, то техническая служба, ответственная за проведение испытаний, может по своему усмотрению применять положения пункта 7.7.1 ниже</w:t>
      </w:r>
      <w:r w:rsidRPr="00C921AE">
        <w:rPr>
          <w:b/>
        </w:rPr>
        <w:t>;</w:t>
      </w:r>
      <w:r w:rsidR="004738CA">
        <w:t>»</w:t>
      </w:r>
      <w:r w:rsidRPr="00C921AE">
        <w:t>.</w:t>
      </w:r>
    </w:p>
    <w:p w:rsidR="00C921AE" w:rsidRPr="00C921AE" w:rsidRDefault="00C921AE" w:rsidP="00C921AE">
      <w:pPr>
        <w:pStyle w:val="SingleTxt"/>
      </w:pPr>
      <w:r w:rsidRPr="00C921AE">
        <w:rPr>
          <w:i/>
        </w:rPr>
        <w:t>Включить новый пункт 6.4.1.2.3.2</w:t>
      </w:r>
      <w:r w:rsidRPr="00C921AE">
        <w:t xml:space="preserve"> следующего содержания:</w:t>
      </w:r>
    </w:p>
    <w:p w:rsidR="00C921AE" w:rsidRPr="00C921AE" w:rsidRDefault="004738CA" w:rsidP="004738CA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>«</w:t>
      </w:r>
      <w:r w:rsidR="00C921AE" w:rsidRPr="00C921AE">
        <w:rPr>
          <w:b/>
        </w:rPr>
        <w:t>6.4.1.2.3.2</w:t>
      </w:r>
      <w:r w:rsidR="00C921AE" w:rsidRPr="00C921AE">
        <w:rPr>
          <w:b/>
        </w:rPr>
        <w:tab/>
        <w:t>если гибкое устройство регулировки по высоте на уровне плеча является частью ремня, то его подвергают испытанию в кач</w:t>
      </w:r>
      <w:r w:rsidR="00C921AE" w:rsidRPr="00C921AE">
        <w:rPr>
          <w:b/>
        </w:rPr>
        <w:t>е</w:t>
      </w:r>
      <w:r w:rsidR="00C921AE" w:rsidRPr="00C921AE">
        <w:rPr>
          <w:b/>
        </w:rPr>
        <w:t xml:space="preserve">стве удерживающей системы, и в этом случае техническая служба, ответственная за проведение испытаний, применяет положения пункта 7.7.1, которые относятся к испытанию той </w:t>
      </w:r>
      <w:r w:rsidR="00C921AE" w:rsidRPr="00C921AE">
        <w:rPr>
          <w:b/>
        </w:rPr>
        <w:lastRenderedPageBreak/>
        <w:t>части конструкции транспортного средства, на которой обычно крепится удерживающая система</w:t>
      </w:r>
      <w:r>
        <w:t>»</w:t>
      </w:r>
      <w:r w:rsidR="00C921AE" w:rsidRPr="00C921AE">
        <w:t>.</w:t>
      </w:r>
    </w:p>
    <w:p w:rsidR="00C921AE" w:rsidRPr="00C921AE" w:rsidRDefault="00C921AE" w:rsidP="00C921AE">
      <w:pPr>
        <w:pStyle w:val="SingleTxt"/>
      </w:pPr>
      <w:r w:rsidRPr="00C921AE">
        <w:rPr>
          <w:i/>
        </w:rPr>
        <w:t>Пункт 6.4.2.2, таблица</w:t>
      </w:r>
      <w:r w:rsidRPr="00C921AE">
        <w:t>, изменить следующим образом:</w:t>
      </w:r>
    </w:p>
    <w:p w:rsidR="00C921AE" w:rsidRDefault="004738CA" w:rsidP="0035042F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>«</w:t>
      </w:r>
      <w:r w:rsidR="00C921AE" w:rsidRPr="00C921AE">
        <w:t>6.4.2.2</w:t>
      </w:r>
      <w:r w:rsidR="00C921AE" w:rsidRPr="00C921AE">
        <w:tab/>
        <w:t>Элементы комплекта... Для каждого испытания используется новый образец.</w:t>
      </w:r>
    </w:p>
    <w:p w:rsidR="00E1648A" w:rsidRPr="00E1648A" w:rsidRDefault="00E1648A" w:rsidP="00E1648A">
      <w:pPr>
        <w:pStyle w:val="SingleTxt"/>
        <w:tabs>
          <w:tab w:val="clear" w:pos="1267"/>
          <w:tab w:val="clear" w:pos="1742"/>
          <w:tab w:val="clear" w:pos="2218"/>
        </w:tabs>
        <w:spacing w:after="0" w:line="120" w:lineRule="exact"/>
        <w:ind w:left="2534" w:hanging="1267"/>
        <w:rPr>
          <w:sz w:val="10"/>
        </w:rPr>
      </w:pPr>
    </w:p>
    <w:p w:rsidR="00E1648A" w:rsidRPr="00E1648A" w:rsidRDefault="00E1648A" w:rsidP="00E1648A">
      <w:pPr>
        <w:pStyle w:val="SingleTxt"/>
        <w:tabs>
          <w:tab w:val="clear" w:pos="1267"/>
          <w:tab w:val="clear" w:pos="1742"/>
          <w:tab w:val="clear" w:pos="2218"/>
        </w:tabs>
        <w:spacing w:after="0" w:line="120" w:lineRule="exact"/>
        <w:ind w:left="2534" w:hanging="1267"/>
        <w:rPr>
          <w:sz w:val="10"/>
        </w:rPr>
      </w:pPr>
    </w:p>
    <w:tbl>
      <w:tblPr>
        <w:tblW w:w="7506" w:type="dxa"/>
        <w:tblInd w:w="1305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1531"/>
        <w:gridCol w:w="1532"/>
        <w:gridCol w:w="1839"/>
      </w:tblGrid>
      <w:tr w:rsidR="004738CA" w:rsidRPr="004738CA" w:rsidTr="00F44F45">
        <w:trPr>
          <w:tblHeader/>
        </w:trPr>
        <w:tc>
          <w:tcPr>
            <w:tcW w:w="2604" w:type="dxa"/>
            <w:tcBorders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921AE" w:rsidRPr="004738CA" w:rsidRDefault="00C921AE" w:rsidP="00D35650">
            <w:pPr>
              <w:tabs>
                <w:tab w:val="right" w:pos="102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uppressAutoHyphens/>
              <w:spacing w:before="80" w:after="80" w:line="160" w:lineRule="exact"/>
              <w:ind w:left="43" w:right="43"/>
              <w:rPr>
                <w:i/>
                <w:sz w:val="14"/>
              </w:rPr>
            </w:pPr>
          </w:p>
        </w:tc>
        <w:tc>
          <w:tcPr>
            <w:tcW w:w="153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921AE" w:rsidRPr="004738CA" w:rsidRDefault="00C921AE" w:rsidP="00D35650">
            <w:pPr>
              <w:tabs>
                <w:tab w:val="right" w:pos="102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80" w:after="80" w:line="160" w:lineRule="exact"/>
              <w:ind w:right="113"/>
              <w:jc w:val="center"/>
              <w:rPr>
                <w:i/>
                <w:sz w:val="14"/>
              </w:rPr>
            </w:pPr>
            <w:r w:rsidRPr="004738CA">
              <w:rPr>
                <w:i/>
                <w:sz w:val="14"/>
              </w:rPr>
              <w:t>Испытание 1</w:t>
            </w:r>
          </w:p>
        </w:tc>
        <w:tc>
          <w:tcPr>
            <w:tcW w:w="153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921AE" w:rsidRPr="004738CA" w:rsidRDefault="00C921AE" w:rsidP="00D35650">
            <w:pPr>
              <w:tabs>
                <w:tab w:val="right" w:pos="102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80" w:after="80" w:line="160" w:lineRule="exact"/>
              <w:ind w:right="113"/>
              <w:jc w:val="center"/>
              <w:rPr>
                <w:i/>
                <w:sz w:val="14"/>
              </w:rPr>
            </w:pPr>
            <w:r w:rsidRPr="004738CA">
              <w:rPr>
                <w:i/>
                <w:sz w:val="14"/>
              </w:rPr>
              <w:t>Испытание 2</w:t>
            </w:r>
          </w:p>
        </w:tc>
        <w:tc>
          <w:tcPr>
            <w:tcW w:w="1839" w:type="dxa"/>
            <w:tcBorders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:rsidR="00C921AE" w:rsidRPr="004738CA" w:rsidRDefault="00C921AE" w:rsidP="00D35650">
            <w:pPr>
              <w:tabs>
                <w:tab w:val="right" w:pos="102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80" w:after="80" w:line="160" w:lineRule="exact"/>
              <w:ind w:right="113"/>
              <w:jc w:val="center"/>
              <w:rPr>
                <w:i/>
                <w:sz w:val="14"/>
              </w:rPr>
            </w:pPr>
            <w:r w:rsidRPr="004738CA">
              <w:rPr>
                <w:i/>
                <w:sz w:val="14"/>
              </w:rPr>
              <w:t>Испытание 3</w:t>
            </w:r>
          </w:p>
        </w:tc>
      </w:tr>
      <w:tr w:rsidR="004738CA" w:rsidRPr="004738CA" w:rsidTr="00F44F45">
        <w:trPr>
          <w:trHeight w:hRule="exact" w:val="115"/>
          <w:tblHeader/>
        </w:trPr>
        <w:tc>
          <w:tcPr>
            <w:tcW w:w="2604" w:type="dxa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38CA" w:rsidRPr="004738CA" w:rsidRDefault="004738CA" w:rsidP="00D35650">
            <w:pPr>
              <w:tabs>
                <w:tab w:val="right" w:pos="102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uppressAutoHyphens/>
              <w:spacing w:before="40" w:after="40" w:line="210" w:lineRule="exact"/>
              <w:ind w:left="43" w:right="43"/>
              <w:rPr>
                <w:sz w:val="17"/>
              </w:rPr>
            </w:pP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38CA" w:rsidRPr="004738CA" w:rsidRDefault="004738CA" w:rsidP="00D35650">
            <w:pPr>
              <w:tabs>
                <w:tab w:val="right" w:pos="102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</w:p>
        </w:tc>
        <w:tc>
          <w:tcPr>
            <w:tcW w:w="153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38CA" w:rsidRPr="004738CA" w:rsidRDefault="004738CA" w:rsidP="00D35650">
            <w:pPr>
              <w:tabs>
                <w:tab w:val="right" w:pos="102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4738CA" w:rsidRPr="004738CA" w:rsidRDefault="004738CA" w:rsidP="00D35650">
            <w:pPr>
              <w:tabs>
                <w:tab w:val="right" w:pos="102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</w:p>
        </w:tc>
      </w:tr>
      <w:tr w:rsidR="00C921AE" w:rsidRPr="004738CA" w:rsidTr="00F44F45">
        <w:tc>
          <w:tcPr>
            <w:tcW w:w="2604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uppressAutoHyphens/>
              <w:spacing w:before="40" w:after="40" w:line="210" w:lineRule="exact"/>
              <w:ind w:left="43" w:right="43"/>
              <w:rPr>
                <w:sz w:val="17"/>
              </w:rPr>
            </w:pPr>
            <w:r w:rsidRPr="004738CA">
              <w:rPr>
                <w:sz w:val="17"/>
              </w:rPr>
              <w:t>Детали крепления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-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-</w:t>
            </w:r>
          </w:p>
        </w:tc>
        <w:tc>
          <w:tcPr>
            <w:tcW w:w="1839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x</w:t>
            </w:r>
          </w:p>
        </w:tc>
      </w:tr>
      <w:tr w:rsidR="00C921AE" w:rsidRPr="004738CA" w:rsidTr="00F44F45">
        <w:tc>
          <w:tcPr>
            <w:tcW w:w="26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uppressAutoHyphens/>
              <w:spacing w:before="40" w:after="40" w:line="210" w:lineRule="exact"/>
              <w:ind w:left="43" w:right="43"/>
              <w:rPr>
                <w:sz w:val="17"/>
              </w:rPr>
            </w:pPr>
            <w:r w:rsidRPr="004738CA">
              <w:rPr>
                <w:sz w:val="17"/>
              </w:rPr>
              <w:t>Направляющий кронштейн или блок-устройство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-</w:t>
            </w:r>
          </w:p>
        </w:tc>
        <w:tc>
          <w:tcPr>
            <w:tcW w:w="15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x</w:t>
            </w:r>
          </w:p>
        </w:tc>
        <w:tc>
          <w:tcPr>
            <w:tcW w:w="1839" w:type="dxa"/>
            <w:tcBorders>
              <w:left w:val="single" w:sz="4" w:space="0" w:color="auto"/>
            </w:tcBorders>
            <w:shd w:val="clear" w:color="auto" w:fill="auto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-</w:t>
            </w:r>
          </w:p>
        </w:tc>
      </w:tr>
      <w:tr w:rsidR="00C921AE" w:rsidRPr="004738CA" w:rsidTr="00F44F45">
        <w:tc>
          <w:tcPr>
            <w:tcW w:w="26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uppressAutoHyphens/>
              <w:spacing w:before="40" w:after="40" w:line="210" w:lineRule="exact"/>
              <w:ind w:left="43" w:right="43"/>
              <w:rPr>
                <w:sz w:val="17"/>
              </w:rPr>
            </w:pPr>
            <w:r w:rsidRPr="004738CA">
              <w:rPr>
                <w:sz w:val="17"/>
              </w:rPr>
              <w:t>Скоба пряжки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-</w:t>
            </w:r>
          </w:p>
        </w:tc>
        <w:tc>
          <w:tcPr>
            <w:tcW w:w="15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x</w:t>
            </w:r>
          </w:p>
        </w:tc>
        <w:tc>
          <w:tcPr>
            <w:tcW w:w="18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x</w:t>
            </w:r>
          </w:p>
        </w:tc>
      </w:tr>
      <w:tr w:rsidR="00C921AE" w:rsidRPr="004738CA" w:rsidTr="00F44F45">
        <w:tc>
          <w:tcPr>
            <w:tcW w:w="26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uppressAutoHyphens/>
              <w:spacing w:before="40" w:after="40" w:line="210" w:lineRule="exact"/>
              <w:ind w:left="43" w:right="43"/>
              <w:rPr>
                <w:sz w:val="17"/>
              </w:rPr>
            </w:pPr>
            <w:r w:rsidRPr="004738CA">
              <w:rPr>
                <w:sz w:val="17"/>
              </w:rPr>
              <w:t>Устройство регулировки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x</w:t>
            </w:r>
          </w:p>
        </w:tc>
        <w:tc>
          <w:tcPr>
            <w:tcW w:w="15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-</w:t>
            </w:r>
          </w:p>
        </w:tc>
        <w:tc>
          <w:tcPr>
            <w:tcW w:w="18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x</w:t>
            </w:r>
          </w:p>
        </w:tc>
      </w:tr>
      <w:tr w:rsidR="00C921AE" w:rsidRPr="004738CA" w:rsidTr="00F44F45">
        <w:tc>
          <w:tcPr>
            <w:tcW w:w="26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uppressAutoHyphens/>
              <w:spacing w:before="40" w:after="40" w:line="210" w:lineRule="exact"/>
              <w:ind w:left="43" w:right="43"/>
              <w:rPr>
                <w:sz w:val="17"/>
              </w:rPr>
            </w:pPr>
            <w:r w:rsidRPr="004738CA">
              <w:rPr>
                <w:sz w:val="17"/>
              </w:rPr>
              <w:t>Элементы, пришитые к лямке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-</w:t>
            </w:r>
          </w:p>
        </w:tc>
        <w:tc>
          <w:tcPr>
            <w:tcW w:w="15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-</w:t>
            </w:r>
          </w:p>
        </w:tc>
        <w:tc>
          <w:tcPr>
            <w:tcW w:w="183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sz w:val="17"/>
              </w:rPr>
            </w:pPr>
            <w:r w:rsidRPr="004738CA">
              <w:rPr>
                <w:sz w:val="17"/>
              </w:rPr>
              <w:t>x</w:t>
            </w:r>
          </w:p>
        </w:tc>
      </w:tr>
      <w:tr w:rsidR="00C921AE" w:rsidRPr="004738CA" w:rsidTr="00F44F45">
        <w:tc>
          <w:tcPr>
            <w:tcW w:w="260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uppressAutoHyphens/>
              <w:spacing w:before="40" w:after="40" w:line="210" w:lineRule="exact"/>
              <w:ind w:left="43" w:right="43"/>
              <w:rPr>
                <w:b/>
                <w:sz w:val="17"/>
              </w:rPr>
            </w:pPr>
            <w:r w:rsidRPr="004738CA">
              <w:rPr>
                <w:b/>
                <w:sz w:val="17"/>
              </w:rPr>
              <w:t xml:space="preserve">Гибкое устройство </w:t>
            </w:r>
            <w:r w:rsidRPr="004738CA">
              <w:rPr>
                <w:b/>
                <w:sz w:val="17"/>
              </w:rPr>
              <w:br/>
              <w:t>регулировки по высоте на</w:t>
            </w:r>
            <w:r w:rsidRPr="004738CA">
              <w:rPr>
                <w:b/>
                <w:sz w:val="17"/>
                <w:lang w:val="en-US"/>
              </w:rPr>
              <w:t> </w:t>
            </w:r>
            <w:r w:rsidRPr="004738CA">
              <w:rPr>
                <w:b/>
                <w:sz w:val="17"/>
              </w:rPr>
              <w:t>уровне плеча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b/>
                <w:sz w:val="17"/>
              </w:rPr>
            </w:pPr>
            <w:r w:rsidRPr="004738CA">
              <w:rPr>
                <w:b/>
                <w:sz w:val="17"/>
              </w:rPr>
              <w:t>x</w:t>
            </w:r>
          </w:p>
        </w:tc>
        <w:tc>
          <w:tcPr>
            <w:tcW w:w="153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b/>
                <w:sz w:val="17"/>
              </w:rPr>
            </w:pPr>
            <w:r w:rsidRPr="004738CA">
              <w:rPr>
                <w:b/>
                <w:sz w:val="17"/>
              </w:rPr>
              <w:t>-</w:t>
            </w:r>
          </w:p>
        </w:tc>
        <w:tc>
          <w:tcPr>
            <w:tcW w:w="1839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C921AE" w:rsidRPr="004738CA" w:rsidRDefault="00C921AE" w:rsidP="00D35650">
            <w:pPr>
              <w:tabs>
                <w:tab w:val="left" w:pos="288"/>
                <w:tab w:val="left" w:pos="576"/>
                <w:tab w:val="left" w:pos="864"/>
                <w:tab w:val="right" w:pos="1022"/>
                <w:tab w:val="left" w:pos="1152"/>
                <w:tab w:val="left" w:pos="1267"/>
                <w:tab w:val="left" w:pos="1742"/>
                <w:tab w:val="left" w:pos="2218"/>
                <w:tab w:val="left" w:pos="2693"/>
                <w:tab w:val="left" w:pos="3182"/>
                <w:tab w:val="left" w:pos="3658"/>
                <w:tab w:val="left" w:pos="4133"/>
                <w:tab w:val="left" w:pos="4622"/>
                <w:tab w:val="left" w:pos="5098"/>
                <w:tab w:val="left" w:pos="5573"/>
                <w:tab w:val="left" w:pos="6048"/>
              </w:tabs>
              <w:spacing w:before="40" w:after="40" w:line="210" w:lineRule="exact"/>
              <w:ind w:right="113"/>
              <w:jc w:val="center"/>
              <w:rPr>
                <w:b/>
                <w:sz w:val="17"/>
              </w:rPr>
            </w:pPr>
            <w:r w:rsidRPr="004738CA">
              <w:rPr>
                <w:b/>
                <w:sz w:val="17"/>
              </w:rPr>
              <w:t>-</w:t>
            </w:r>
          </w:p>
        </w:tc>
      </w:tr>
    </w:tbl>
    <w:p w:rsidR="00C921AE" w:rsidRDefault="00D35650" w:rsidP="00C921AE">
      <w:pPr>
        <w:pStyle w:val="SingleTxt"/>
      </w:pPr>
      <w:r>
        <w:t>»</w:t>
      </w:r>
    </w:p>
    <w:p w:rsidR="00E1648A" w:rsidRPr="00E1648A" w:rsidRDefault="00E1648A" w:rsidP="00E1648A">
      <w:pPr>
        <w:pStyle w:val="SingleTxt"/>
        <w:spacing w:after="0" w:line="120" w:lineRule="exact"/>
        <w:rPr>
          <w:sz w:val="10"/>
        </w:rPr>
      </w:pPr>
    </w:p>
    <w:p w:rsidR="00C921AE" w:rsidRPr="00C921AE" w:rsidRDefault="00C921AE" w:rsidP="00C921AE">
      <w:pPr>
        <w:pStyle w:val="SingleTxt"/>
      </w:pPr>
      <w:r w:rsidRPr="00C921AE">
        <w:rPr>
          <w:i/>
        </w:rPr>
        <w:t>Пункт 8.1.1</w:t>
      </w:r>
      <w:r w:rsidRPr="00C921AE">
        <w:t xml:space="preserve"> изменить следующим образом:</w:t>
      </w:r>
    </w:p>
    <w:p w:rsidR="00C921AE" w:rsidRPr="00C921AE" w:rsidRDefault="00D35650" w:rsidP="00D35650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>«8.1.1</w:t>
      </w:r>
      <w:r>
        <w:tab/>
      </w:r>
      <w:r w:rsidR="00C921AE" w:rsidRPr="00C921AE">
        <w:t>За исключением…</w:t>
      </w:r>
    </w:p>
    <w:p w:rsidR="00C921AE" w:rsidRPr="00C921AE" w:rsidRDefault="00D35650" w:rsidP="00D35650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ab/>
      </w:r>
      <w:r w:rsidR="00C921AE" w:rsidRPr="00C921AE">
        <w:t>…</w:t>
      </w:r>
    </w:p>
    <w:p w:rsidR="00C921AE" w:rsidRPr="00C921AE" w:rsidRDefault="00D35650" w:rsidP="00D35650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ab/>
      </w:r>
      <w:r w:rsidR="00C921AE" w:rsidRPr="00C921AE">
        <w:t xml:space="preserve">класса </w:t>
      </w:r>
      <w:r w:rsidR="00C921AE" w:rsidRPr="00D35650">
        <w:t>I</w:t>
      </w:r>
      <w:r>
        <w:t xml:space="preserve"> или А</w:t>
      </w:r>
      <w:r w:rsidR="00C921AE" w:rsidRPr="00C921AE">
        <w:t>… настоящих Правил.</w:t>
      </w:r>
    </w:p>
    <w:p w:rsidR="00C921AE" w:rsidRPr="00C921AE" w:rsidRDefault="00D35650" w:rsidP="00D35650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rPr>
          <w:b/>
        </w:rPr>
        <w:tab/>
      </w:r>
      <w:r w:rsidR="00C921AE" w:rsidRPr="00C921AE">
        <w:rPr>
          <w:b/>
        </w:rPr>
        <w:t xml:space="preserve">Удерживающими </w:t>
      </w:r>
      <w:r w:rsidR="00C921AE" w:rsidRPr="00D35650">
        <w:rPr>
          <w:b/>
          <w:bCs/>
        </w:rPr>
        <w:t>системами</w:t>
      </w:r>
      <w:r w:rsidR="00C921AE" w:rsidRPr="00C921AE">
        <w:rPr>
          <w:b/>
        </w:rPr>
        <w:t xml:space="preserve"> с гибким устройством регулиро</w:t>
      </w:r>
      <w:r w:rsidR="00C921AE" w:rsidRPr="00C921AE">
        <w:rPr>
          <w:b/>
        </w:rPr>
        <w:t>в</w:t>
      </w:r>
      <w:r w:rsidR="00C921AE" w:rsidRPr="00C921AE">
        <w:rPr>
          <w:b/>
        </w:rPr>
        <w:t>ки по высоте на уровне плеча могут оснащаться только тран</w:t>
      </w:r>
      <w:r w:rsidR="00C921AE" w:rsidRPr="00C921AE">
        <w:rPr>
          <w:b/>
        </w:rPr>
        <w:t>с</w:t>
      </w:r>
      <w:r w:rsidR="00C921AE" w:rsidRPr="00C921AE">
        <w:rPr>
          <w:b/>
        </w:rPr>
        <w:t xml:space="preserve">портные средства категории </w:t>
      </w:r>
      <w:r w:rsidR="00C921AE" w:rsidRPr="00C921AE">
        <w:rPr>
          <w:b/>
          <w:lang w:val="en-US"/>
        </w:rPr>
        <w:t>M</w:t>
      </w:r>
      <w:r w:rsidR="00C921AE" w:rsidRPr="00C921AE">
        <w:rPr>
          <w:b/>
          <w:vertAlign w:val="subscript"/>
        </w:rPr>
        <w:t>2</w:t>
      </w:r>
      <w:r w:rsidR="00C921AE" w:rsidRPr="00C921AE">
        <w:rPr>
          <w:b/>
        </w:rPr>
        <w:t xml:space="preserve"> или </w:t>
      </w:r>
      <w:r w:rsidR="00C921AE" w:rsidRPr="00C921AE">
        <w:rPr>
          <w:b/>
          <w:lang w:val="en-US"/>
        </w:rPr>
        <w:t>M</w:t>
      </w:r>
      <w:r w:rsidR="00C921AE" w:rsidRPr="00C921AE">
        <w:rPr>
          <w:b/>
          <w:vertAlign w:val="subscript"/>
        </w:rPr>
        <w:t>3</w:t>
      </w:r>
      <w:r w:rsidR="00C921AE" w:rsidRPr="00C921AE">
        <w:rPr>
          <w:b/>
        </w:rPr>
        <w:t xml:space="preserve"> (пункт 2.14.7)</w:t>
      </w:r>
      <w:r>
        <w:t>»</w:t>
      </w:r>
      <w:r w:rsidR="00C921AE" w:rsidRPr="00C921AE">
        <w:t>.</w:t>
      </w:r>
    </w:p>
    <w:p w:rsidR="00C921AE" w:rsidRPr="00C921AE" w:rsidRDefault="00C921AE" w:rsidP="00C921AE">
      <w:pPr>
        <w:pStyle w:val="SingleTxt"/>
      </w:pPr>
      <w:r w:rsidRPr="00C921AE">
        <w:rPr>
          <w:i/>
        </w:rPr>
        <w:t>Приложение 1</w:t>
      </w:r>
      <w:r w:rsidRPr="00C921AE">
        <w:rPr>
          <w:i/>
          <w:lang w:val="en-US"/>
        </w:rPr>
        <w:t>B</w:t>
      </w:r>
      <w:r w:rsidRPr="00C921AE">
        <w:rPr>
          <w:i/>
        </w:rPr>
        <w:t>, пункт 1</w:t>
      </w:r>
      <w:r w:rsidRPr="00C921AE">
        <w:t>, изменить следующим образом:</w:t>
      </w:r>
    </w:p>
    <w:p w:rsidR="00C921AE" w:rsidRPr="00C921AE" w:rsidRDefault="00D35650" w:rsidP="00D35650">
      <w:pPr>
        <w:pStyle w:val="SingleTxt"/>
        <w:tabs>
          <w:tab w:val="clear" w:pos="1267"/>
          <w:tab w:val="clear" w:pos="1742"/>
          <w:tab w:val="clear" w:pos="2218"/>
        </w:tabs>
        <w:ind w:left="2534" w:hanging="1267"/>
      </w:pPr>
      <w:r>
        <w:t>«1.</w:t>
      </w:r>
      <w:r>
        <w:tab/>
      </w:r>
      <w:r w:rsidR="00C921AE" w:rsidRPr="00C921AE">
        <w:t>Удерживающая система(, включающая)/ремень с креплением в трех точках/поясной ремень/ремень специального типа/(с) устройством для поглощения энергии/втягивающим устройством/устройством регулировки верхнего обхвата по высоте/</w:t>
      </w:r>
      <w:r w:rsidR="00C921AE" w:rsidRPr="00C921AE">
        <w:rPr>
          <w:b/>
        </w:rPr>
        <w:t>гибким устройством р</w:t>
      </w:r>
      <w:r w:rsidR="00C921AE" w:rsidRPr="00C921AE">
        <w:rPr>
          <w:b/>
        </w:rPr>
        <w:t>е</w:t>
      </w:r>
      <w:r w:rsidR="00C921AE" w:rsidRPr="00C921AE">
        <w:rPr>
          <w:b/>
        </w:rPr>
        <w:t>гулировки по высоте на уровне плеча</w:t>
      </w:r>
      <w:r w:rsidR="00C921AE" w:rsidRPr="00D35650">
        <w:rPr>
          <w:vertAlign w:val="superscript"/>
        </w:rPr>
        <w:footnoteReference w:id="2"/>
      </w:r>
      <w:r>
        <w:t>…………………………….»</w:t>
      </w:r>
    </w:p>
    <w:p w:rsidR="00D35650" w:rsidRPr="00D35650" w:rsidRDefault="00D35650" w:rsidP="00D35650">
      <w:pPr>
        <w:pStyle w:val="SingleTxt"/>
        <w:spacing w:after="0" w:line="120" w:lineRule="exact"/>
        <w:rPr>
          <w:b/>
          <w:sz w:val="10"/>
        </w:rPr>
      </w:pPr>
    </w:p>
    <w:p w:rsidR="00D35650" w:rsidRPr="00D35650" w:rsidRDefault="00D35650" w:rsidP="00D35650">
      <w:pPr>
        <w:pStyle w:val="SingleTxt"/>
        <w:spacing w:after="0" w:line="120" w:lineRule="exact"/>
        <w:rPr>
          <w:b/>
          <w:sz w:val="10"/>
        </w:rPr>
      </w:pPr>
    </w:p>
    <w:p w:rsidR="00C921AE" w:rsidRPr="00C921AE" w:rsidRDefault="00C921AE" w:rsidP="00D35650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921AE">
        <w:tab/>
      </w:r>
      <w:r w:rsidRPr="00C921AE">
        <w:rPr>
          <w:lang w:val="en-US"/>
        </w:rPr>
        <w:t>III</w:t>
      </w:r>
      <w:r w:rsidRPr="00C921AE">
        <w:t>.</w:t>
      </w:r>
      <w:r w:rsidRPr="00C921AE">
        <w:tab/>
        <w:t>Обоснование</w:t>
      </w:r>
    </w:p>
    <w:p w:rsidR="00D35650" w:rsidRPr="00D35650" w:rsidRDefault="00D35650" w:rsidP="00D35650">
      <w:pPr>
        <w:pStyle w:val="SingleTxt"/>
        <w:spacing w:after="0" w:line="120" w:lineRule="exact"/>
        <w:rPr>
          <w:sz w:val="10"/>
        </w:rPr>
      </w:pPr>
    </w:p>
    <w:p w:rsidR="00D35650" w:rsidRPr="00D35650" w:rsidRDefault="00D35650" w:rsidP="00D35650">
      <w:pPr>
        <w:pStyle w:val="SingleTxt"/>
        <w:spacing w:after="0" w:line="120" w:lineRule="exact"/>
        <w:rPr>
          <w:sz w:val="10"/>
        </w:rPr>
      </w:pPr>
    </w:p>
    <w:p w:rsidR="00C921AE" w:rsidRPr="00C921AE" w:rsidRDefault="00C921AE" w:rsidP="00D35650">
      <w:pPr>
        <w:pStyle w:val="SingleTxt"/>
      </w:pPr>
      <w:r w:rsidRPr="00C921AE">
        <w:t>1.</w:t>
      </w:r>
      <w:r w:rsidRPr="00C921AE">
        <w:tab/>
        <w:t>Если ненужные варианты требуется зачеркнуть, то в свидетельстве об оф</w:t>
      </w:r>
      <w:r w:rsidRPr="00C921AE">
        <w:t>и</w:t>
      </w:r>
      <w:r w:rsidRPr="00C921AE">
        <w:t xml:space="preserve">циальном утверждении в соответствии с Правилами № 16 ООН можно указывать только одну систему </w:t>
      </w:r>
      <w:r w:rsidR="00D35650">
        <w:t>«</w:t>
      </w:r>
      <w:r w:rsidRPr="00C921AE">
        <w:t>регулировки по высоте</w:t>
      </w:r>
      <w:r w:rsidR="00D35650">
        <w:t>»</w:t>
      </w:r>
      <w:r w:rsidRPr="00C921AE">
        <w:t xml:space="preserve">, а именно систему </w:t>
      </w:r>
      <w:r w:rsidR="00D35650">
        <w:t>«</w:t>
      </w:r>
      <w:r w:rsidRPr="00C921AE">
        <w:t>регулировки по высоте верхнего обхвата ремня</w:t>
      </w:r>
      <w:r w:rsidR="00D35650">
        <w:t>»</w:t>
      </w:r>
      <w:r w:rsidRPr="00C921AE">
        <w:t>.</w:t>
      </w:r>
    </w:p>
    <w:p w:rsidR="00C921AE" w:rsidRPr="00C921AE" w:rsidRDefault="00C921AE" w:rsidP="00C921AE">
      <w:pPr>
        <w:pStyle w:val="SingleTxt"/>
      </w:pPr>
      <w:r w:rsidRPr="00C921AE">
        <w:t>2.</w:t>
      </w:r>
      <w:r w:rsidRPr="00C921AE">
        <w:tab/>
        <w:t>Такая ситуация является причиной путаницы: система ре</w:t>
      </w:r>
      <w:r w:rsidRPr="00C921AE">
        <w:t>м</w:t>
      </w:r>
      <w:r w:rsidRPr="00C921AE">
        <w:t xml:space="preserve">ней/удерживающая система, в которой используется </w:t>
      </w:r>
      <w:r w:rsidRPr="00C921AE">
        <w:rPr>
          <w:b/>
        </w:rPr>
        <w:t>гибкое устройство регул</w:t>
      </w:r>
      <w:r w:rsidRPr="00C921AE">
        <w:rPr>
          <w:b/>
        </w:rPr>
        <w:t>и</w:t>
      </w:r>
      <w:r w:rsidRPr="00C921AE">
        <w:rPr>
          <w:b/>
        </w:rPr>
        <w:t>ровки по высоте на уровне плеча</w:t>
      </w:r>
      <w:r w:rsidRPr="00C921AE">
        <w:t xml:space="preserve"> (иногда называется </w:t>
      </w:r>
      <w:r w:rsidRPr="00C921AE">
        <w:rPr>
          <w:b/>
        </w:rPr>
        <w:t>ремнем, регулируемым в зависимости от возраста</w:t>
      </w:r>
      <w:r w:rsidRPr="00C921AE">
        <w:t>, см. пояснительный рисунок на следующей стран</w:t>
      </w:r>
      <w:r w:rsidRPr="00C921AE">
        <w:t>и</w:t>
      </w:r>
      <w:r w:rsidRPr="00C921AE">
        <w:t xml:space="preserve">це), не предусматривает вариант регулировки верхнего обхвата ремня и поэтому не может указываться на карточке сообщения. </w:t>
      </w:r>
    </w:p>
    <w:p w:rsidR="00C921AE" w:rsidRPr="00C921AE" w:rsidRDefault="00C921AE" w:rsidP="00CA4CD4">
      <w:pPr>
        <w:pStyle w:val="SingleTxt"/>
        <w:pageBreakBefore/>
      </w:pPr>
      <w:r w:rsidRPr="00C921AE">
        <w:lastRenderedPageBreak/>
        <w:t>3.</w:t>
      </w:r>
      <w:r w:rsidRPr="00C921AE">
        <w:tab/>
        <w:t>Как следствие этого, органы (ответственные за официальное утверждение установки ремня на транспортном средстве (карточка сообщения 1А)) не всегда применяют Правила № 16 (приложение 1В) в отношении удерживающей системы, включающей систему ремня с гибким устройством регулировки по высоте на уровне плеча! Следует иметь в виду, что в случае этого типа системы ремней э</w:t>
      </w:r>
      <w:r w:rsidRPr="00C921AE">
        <w:t>ф</w:t>
      </w:r>
      <w:r w:rsidRPr="00C921AE">
        <w:t>фективная верхняя точка крепления может быть ниже предельного значения 450</w:t>
      </w:r>
      <w:r w:rsidR="00CA4CD4">
        <w:rPr>
          <w:lang w:val="en-US"/>
        </w:rPr>
        <w:t> </w:t>
      </w:r>
      <w:r w:rsidRPr="00C921AE">
        <w:t xml:space="preserve">мм над точкой </w:t>
      </w:r>
      <w:r w:rsidR="00D35650">
        <w:t>«</w:t>
      </w:r>
      <w:r w:rsidRPr="00C921AE">
        <w:rPr>
          <w:lang w:val="en-US"/>
        </w:rPr>
        <w:t>R</w:t>
      </w:r>
      <w:r w:rsidR="00D35650">
        <w:t>»</w:t>
      </w:r>
      <w:r w:rsidRPr="00C921AE">
        <w:t xml:space="preserve"> только в случае установки на транспортных средствах к</w:t>
      </w:r>
      <w:r w:rsidRPr="00C921AE">
        <w:t>а</w:t>
      </w:r>
      <w:r w:rsidRPr="00C921AE">
        <w:t xml:space="preserve">тегорий </w:t>
      </w:r>
      <w:r w:rsidRPr="00C921AE">
        <w:rPr>
          <w:lang w:val="en-US"/>
        </w:rPr>
        <w:t>M</w:t>
      </w:r>
      <w:r w:rsidRPr="00C921AE">
        <w:rPr>
          <w:vertAlign w:val="subscript"/>
        </w:rPr>
        <w:t>2</w:t>
      </w:r>
      <w:r w:rsidRPr="00C921AE">
        <w:t xml:space="preserve"> и </w:t>
      </w:r>
      <w:r w:rsidRPr="00C921AE">
        <w:rPr>
          <w:lang w:val="en-US"/>
        </w:rPr>
        <w:t>M</w:t>
      </w:r>
      <w:r w:rsidRPr="00C921AE">
        <w:rPr>
          <w:vertAlign w:val="subscript"/>
        </w:rPr>
        <w:t>3</w:t>
      </w:r>
      <w:r w:rsidRPr="00C921AE">
        <w:t xml:space="preserve"> (в настоящее время этот момент отражен только в Прав</w:t>
      </w:r>
      <w:r w:rsidRPr="00C921AE">
        <w:t>и</w:t>
      </w:r>
      <w:r w:rsidRPr="00C921AE">
        <w:t>лах</w:t>
      </w:r>
      <w:r w:rsidR="00CA4CD4">
        <w:rPr>
          <w:lang w:val="en-US"/>
        </w:rPr>
        <w:t> </w:t>
      </w:r>
      <w:r w:rsidRPr="00C921AE">
        <w:t>№</w:t>
      </w:r>
      <w:r w:rsidR="00CA4CD4">
        <w:rPr>
          <w:lang w:val="en-US"/>
        </w:rPr>
        <w:t> </w:t>
      </w:r>
      <w:r w:rsidRPr="00C921AE">
        <w:t xml:space="preserve">14 ООН, поскольку акцент делается лишь на регулировке верхнего обхвата ремня)! </w:t>
      </w:r>
    </w:p>
    <w:p w:rsidR="00C921AE" w:rsidRPr="00C921AE" w:rsidRDefault="00C921AE" w:rsidP="00C921AE">
      <w:pPr>
        <w:pStyle w:val="SingleTxt"/>
      </w:pPr>
      <w:r w:rsidRPr="00C921AE">
        <w:t>4.</w:t>
      </w:r>
      <w:r w:rsidRPr="00C921AE">
        <w:tab/>
        <w:t>В соответствии с этим предложением вводится определение гибкого устройства регулировки по высоте на уровне плеча. Формулировка данного определения расширена для конкретного указания на то, что регулируемые ус</w:t>
      </w:r>
      <w:r w:rsidRPr="00C921AE">
        <w:t>и</w:t>
      </w:r>
      <w:r w:rsidRPr="00C921AE">
        <w:t>лия НЕ должны образовываться за счет той части, которая относится к поясному ремню (примеры вариантов, которые не должны быть охвачены этим определ</w:t>
      </w:r>
      <w:r w:rsidRPr="00C921AE">
        <w:t>е</w:t>
      </w:r>
      <w:r w:rsidRPr="00C921AE">
        <w:t>нием, поскольку они повышают опасность проскальзывания под ремнем бе</w:t>
      </w:r>
      <w:r w:rsidR="00CA4CD4" w:rsidRPr="00CA4CD4">
        <w:t>-</w:t>
      </w:r>
      <w:r w:rsidRPr="00C921AE">
        <w:t>зопасности, приведены на ниже). Определение сформулировано в утвердител</w:t>
      </w:r>
      <w:r w:rsidRPr="00C921AE">
        <w:t>ь</w:t>
      </w:r>
      <w:r w:rsidRPr="00C921AE">
        <w:t>ной форме, что более предпочтительно.</w:t>
      </w:r>
    </w:p>
    <w:p w:rsidR="00C921AE" w:rsidRPr="00C921AE" w:rsidRDefault="00C921AE" w:rsidP="00C921AE">
      <w:pPr>
        <w:pStyle w:val="SingleTxt"/>
      </w:pPr>
      <w:r w:rsidRPr="00C921AE">
        <w:t>5.</w:t>
      </w:r>
      <w:r w:rsidRPr="00C921AE">
        <w:tab/>
        <w:t>Кроме того, сложность и чувствительность гибкого устройства регулировки по высоте (</w:t>
      </w:r>
      <w:r w:rsidRPr="00C921AE">
        <w:rPr>
          <w:bCs/>
        </w:rPr>
        <w:t>ремни, регулируемые в зависимости от возраста</w:t>
      </w:r>
      <w:r w:rsidRPr="00C921AE">
        <w:t>,) не оправдывают проведение динамического испытания в соответствии с Правилами № 16 ООН, которому подвергается типовое жесткое сиденье. Предложение по испытанию удерживающей системы (в сочетании с реальным сиденьем транспортного сре</w:t>
      </w:r>
      <w:r w:rsidRPr="00C921AE">
        <w:t>д</w:t>
      </w:r>
      <w:r w:rsidRPr="00C921AE">
        <w:t>ства) проиллюстрировано ниже:</w:t>
      </w:r>
    </w:p>
    <w:p w:rsidR="00C921AE" w:rsidRPr="00961183" w:rsidRDefault="00C921AE" w:rsidP="00C921AE">
      <w:pPr>
        <w:pStyle w:val="SingleTxtGR"/>
        <w:ind w:left="1304"/>
      </w:pPr>
      <w:r w:rsidRPr="009611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642DF" wp14:editId="270053E8">
                <wp:simplePos x="0" y="0"/>
                <wp:positionH relativeFrom="column">
                  <wp:posOffset>3588223</wp:posOffset>
                </wp:positionH>
                <wp:positionV relativeFrom="paragraph">
                  <wp:posOffset>130205</wp:posOffset>
                </wp:positionV>
                <wp:extent cx="2381693" cy="706297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693" cy="7062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1AE" w:rsidRPr="00D606C9" w:rsidRDefault="00C921AE" w:rsidP="00C921AE">
                            <w:pPr>
                              <w:spacing w:line="216" w:lineRule="auto"/>
                              <w:jc w:val="center"/>
                            </w:pPr>
                            <w:r w:rsidRPr="00D606C9">
                              <w:t xml:space="preserve">Верхнюю точку крепления на </w:t>
                            </w:r>
                            <w:r w:rsidRPr="00E962F9">
                              <w:t>ремне, р</w:t>
                            </w:r>
                            <w:r w:rsidRPr="00E962F9">
                              <w:t>е</w:t>
                            </w:r>
                            <w:r w:rsidRPr="00E962F9">
                              <w:t>гулируемом в зависимости от возраста</w:t>
                            </w:r>
                            <w:r>
                              <w:t>,</w:t>
                            </w:r>
                            <w:r w:rsidRPr="00D606C9">
                              <w:t xml:space="preserve"> можно поднимать или опускать, для того чтобы подогнать его в</w:t>
                            </w:r>
                            <w:r>
                              <w:t> </w:t>
                            </w:r>
                            <w:r w:rsidRPr="00D606C9">
                              <w:t>случае пассаж</w:t>
                            </w:r>
                            <w:r w:rsidRPr="00D606C9">
                              <w:t>и</w:t>
                            </w:r>
                            <w:r w:rsidRPr="00D606C9">
                              <w:t xml:space="preserve">ров меньшего роста, </w:t>
                            </w:r>
                            <w:r>
                              <w:t>например</w:t>
                            </w:r>
                            <w:r w:rsidRPr="00D606C9">
                              <w:t xml:space="preserve"> дети.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282.55pt;margin-top:10.25pt;width:187.55pt;height:5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" stroked="f">
                <v:textbox inset="0,0,0,0">
                  <w:txbxContent>
                    <w:p w:rsidR="00C921AE" w:rsidRPr="00D606C9" w:rsidRDefault="00C921AE" w:rsidP="00C921AE">
                      <w:pPr>
                        <w:spacing w:line="216" w:lineRule="auto"/>
                        <w:jc w:val="center"/>
                      </w:pPr>
                      <w:r w:rsidRPr="00D606C9">
                        <w:t xml:space="preserve">Верхнюю точку крепления на </w:t>
                      </w:r>
                      <w:r w:rsidRPr="00E962F9">
                        <w:t>ремне, р</w:t>
                      </w:r>
                      <w:r w:rsidRPr="00E962F9">
                        <w:t>е</w:t>
                      </w:r>
                      <w:r w:rsidRPr="00E962F9">
                        <w:t>гулируемом в зависимости от возраста</w:t>
                      </w:r>
                      <w:r>
                        <w:t>,</w:t>
                      </w:r>
                      <w:r w:rsidRPr="00D606C9">
                        <w:t xml:space="preserve"> можно поднимать или опускать, для того чтобы подогнать его в</w:t>
                      </w:r>
                      <w:r>
                        <w:t> </w:t>
                      </w:r>
                      <w:r w:rsidRPr="00D606C9">
                        <w:t>случае пассаж</w:t>
                      </w:r>
                      <w:r w:rsidRPr="00D606C9">
                        <w:t>и</w:t>
                      </w:r>
                      <w:r w:rsidRPr="00D606C9">
                        <w:t xml:space="preserve">ров меньшего роста, </w:t>
                      </w:r>
                      <w:r>
                        <w:t>например</w:t>
                      </w:r>
                      <w:r w:rsidRPr="00D606C9">
                        <w:t xml:space="preserve"> дети.</w:t>
                      </w:r>
                    </w:p>
                  </w:txbxContent>
                </v:textbox>
              </v:rect>
            </w:pict>
          </mc:Fallback>
        </mc:AlternateContent>
      </w:r>
      <w:r w:rsidRPr="009611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FBE87" wp14:editId="555D1350">
                <wp:simplePos x="0" y="0"/>
                <wp:positionH relativeFrom="column">
                  <wp:posOffset>4842510</wp:posOffset>
                </wp:positionH>
                <wp:positionV relativeFrom="paragraph">
                  <wp:posOffset>2653665</wp:posOffset>
                </wp:positionV>
                <wp:extent cx="615950" cy="280670"/>
                <wp:effectExtent l="0" t="0" r="0" b="5080"/>
                <wp:wrapNone/>
                <wp:docPr id="1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1AE" w:rsidRPr="006C5C7C" w:rsidRDefault="00C921AE" w:rsidP="00C921AE">
                            <w:pPr>
                              <w:jc w:val="center"/>
                            </w:pPr>
                            <w:r w:rsidRPr="006C5C7C">
                              <w:t>Ребенок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381.3pt;margin-top:208.95pt;width:48.5pt;height: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" stroked="f">
                <v:textbox inset="0,,0">
                  <w:txbxContent>
                    <w:p w:rsidR="00C921AE" w:rsidRPr="006C5C7C" w:rsidRDefault="00C921AE" w:rsidP="00C921AE">
                      <w:pPr>
                        <w:jc w:val="center"/>
                      </w:pPr>
                      <w:r w:rsidRPr="006C5C7C">
                        <w:t>Ребенок</w:t>
                      </w:r>
                    </w:p>
                  </w:txbxContent>
                </v:textbox>
              </v:rect>
            </w:pict>
          </mc:Fallback>
        </mc:AlternateContent>
      </w:r>
      <w:r w:rsidRPr="0096118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ACED5" wp14:editId="0F9DBB5E">
                <wp:simplePos x="0" y="0"/>
                <wp:positionH relativeFrom="column">
                  <wp:posOffset>3846195</wp:posOffset>
                </wp:positionH>
                <wp:positionV relativeFrom="paragraph">
                  <wp:posOffset>2653665</wp:posOffset>
                </wp:positionV>
                <wp:extent cx="720725" cy="280670"/>
                <wp:effectExtent l="0" t="0" r="3175" b="508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21AE" w:rsidRPr="006C5C7C" w:rsidRDefault="00C921AE" w:rsidP="00C921AE">
                            <w:pPr>
                              <w:jc w:val="center"/>
                            </w:pPr>
                            <w:r w:rsidRPr="006C5C7C">
                              <w:t>Взрослый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left:0;text-align:left;margin-left:302.85pt;margin-top:208.95pt;width:56.7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" stroked="f">
                <v:textbox inset="0,,0">
                  <w:txbxContent>
                    <w:p w:rsidR="00C921AE" w:rsidRPr="006C5C7C" w:rsidRDefault="00C921AE" w:rsidP="00C921AE">
                      <w:pPr>
                        <w:jc w:val="center"/>
                      </w:pPr>
                      <w:r w:rsidRPr="006C5C7C">
                        <w:t>Взрослый</w:t>
                      </w:r>
                    </w:p>
                  </w:txbxContent>
                </v:textbox>
              </v:rect>
            </w:pict>
          </mc:Fallback>
        </mc:AlternateContent>
      </w:r>
      <w:r w:rsidRPr="00961183">
        <w:rPr>
          <w:noProof/>
          <w:lang w:val="en-GB" w:eastAsia="en-GB"/>
        </w:rPr>
        <w:drawing>
          <wp:inline distT="0" distB="0" distL="0" distR="0" wp14:anchorId="3129AD89" wp14:editId="26F336F0">
            <wp:extent cx="5248275" cy="3168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AE" w:rsidRDefault="00C921AE" w:rsidP="0035042F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hanging="288"/>
      </w:pPr>
      <w:r w:rsidRPr="006C5C7C">
        <w:rPr>
          <w:i/>
        </w:rPr>
        <w:t>Источник:</w:t>
      </w:r>
      <w:r w:rsidRPr="006C5C7C">
        <w:t xml:space="preserve"> Этот рисунок </w:t>
      </w:r>
      <w:r>
        <w:t>взят из</w:t>
      </w:r>
      <w:r w:rsidRPr="006C5C7C">
        <w:t xml:space="preserve"> документ</w:t>
      </w:r>
      <w:r>
        <w:t>а</w:t>
      </w:r>
      <w:r w:rsidRPr="006C5C7C">
        <w:t xml:space="preserve"> </w:t>
      </w:r>
      <w:r w:rsidRPr="006C5C7C">
        <w:rPr>
          <w:lang w:val="en-US"/>
        </w:rPr>
        <w:t>GRSP</w:t>
      </w:r>
      <w:r w:rsidRPr="006C5C7C">
        <w:t>-50-23, представленно</w:t>
      </w:r>
      <w:r>
        <w:t>го</w:t>
      </w:r>
      <w:r w:rsidRPr="006C5C7C">
        <w:t xml:space="preserve"> на рассмотрение экспертом от</w:t>
      </w:r>
      <w:r w:rsidR="0035042F">
        <w:t> </w:t>
      </w:r>
      <w:r w:rsidRPr="006C5C7C">
        <w:t>Германии.</w:t>
      </w:r>
    </w:p>
    <w:p w:rsidR="00C921AE" w:rsidRPr="00C921AE" w:rsidRDefault="00C921AE" w:rsidP="00C921AE">
      <w:pPr>
        <w:pStyle w:val="SingleTxt"/>
        <w:spacing w:after="0" w:line="120" w:lineRule="exact"/>
        <w:rPr>
          <w:sz w:val="10"/>
        </w:rPr>
      </w:pPr>
    </w:p>
    <w:p w:rsidR="00C921AE" w:rsidRPr="00C921AE" w:rsidRDefault="00C921AE" w:rsidP="00C921AE">
      <w:pPr>
        <w:pStyle w:val="SingleTxt"/>
        <w:spacing w:after="0" w:line="120" w:lineRule="exact"/>
        <w:rPr>
          <w:sz w:val="10"/>
        </w:rPr>
      </w:pPr>
    </w:p>
    <w:p w:rsidR="00C921AE" w:rsidRPr="00F94D56" w:rsidRDefault="00C921AE" w:rsidP="0035042F">
      <w:pPr>
        <w:pStyle w:val="SingleTxt"/>
      </w:pPr>
      <w:r>
        <w:t>Примеры вариантов, которые использовать не следует, поскольку в этих случаях поясной ремень вынужден перемещаться вверх, что повышает риск проскальз</w:t>
      </w:r>
      <w:r>
        <w:t>ы</w:t>
      </w:r>
      <w:r>
        <w:t>вания под ремнем безопасности</w:t>
      </w:r>
      <w:r w:rsidRPr="00F94D56">
        <w:t>.</w:t>
      </w:r>
      <w:r>
        <w:t xml:space="preserve"> Крайние рисунки относятся скорее к </w:t>
      </w:r>
      <w:r w:rsidR="0035042F">
        <w:t>«</w:t>
      </w:r>
      <w:r>
        <w:t>дополн</w:t>
      </w:r>
      <w:r>
        <w:t>и</w:t>
      </w:r>
      <w:r>
        <w:t>тельным элементам</w:t>
      </w:r>
      <w:r w:rsidR="0035042F">
        <w:t>»</w:t>
      </w:r>
      <w:r>
        <w:t xml:space="preserve"> и, возможно, не будут представлены на официальное утверждение; на рис. в центре показана одна из систем ремней безопасности, о</w:t>
      </w:r>
      <w:r>
        <w:t>д</w:t>
      </w:r>
      <w:r>
        <w:lastRenderedPageBreak/>
        <w:t>нако определение в правилах ООН таково, что данный тип ремней выходит за их область применения.</w:t>
      </w:r>
    </w:p>
    <w:p w:rsidR="00C921AE" w:rsidRPr="00260134" w:rsidRDefault="00C921AE" w:rsidP="00260134">
      <w:pPr>
        <w:pStyle w:val="SingleTxtG"/>
        <w:widowControl w:val="0"/>
        <w:spacing w:after="0" w:line="120" w:lineRule="exact"/>
        <w:ind w:left="1138" w:right="1138"/>
        <w:rPr>
          <w:sz w:val="10"/>
          <w:lang w:val="ru-RU"/>
        </w:rPr>
      </w:pPr>
    </w:p>
    <w:p w:rsidR="00C921AE" w:rsidRDefault="00C921AE" w:rsidP="0035042F">
      <w:pPr>
        <w:pStyle w:val="SingleTxtG"/>
        <w:ind w:left="1267"/>
        <w:rPr>
          <w:u w:val="single"/>
          <w:lang w:val="ru-RU"/>
        </w:rPr>
      </w:pPr>
      <w:r>
        <w:rPr>
          <w:noProof/>
          <w:u w:val="single"/>
          <w:lang w:eastAsia="en-GB"/>
        </w:rPr>
        <w:drawing>
          <wp:inline distT="0" distB="0" distL="0" distR="0" wp14:anchorId="5B8F6AAE" wp14:editId="27FC78B8">
            <wp:extent cx="5553710" cy="1359535"/>
            <wp:effectExtent l="0" t="0" r="889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2F" w:rsidRPr="0035042F" w:rsidRDefault="0035042F" w:rsidP="0035042F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381000</wp:posOffset>
                </wp:positionV>
                <wp:extent cx="9144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30pt" to="28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" strokecolor="#010000" strokeweight=".25pt"/>
            </w:pict>
          </mc:Fallback>
        </mc:AlternateContent>
      </w:r>
    </w:p>
    <w:sectPr w:rsidR="0035042F" w:rsidRPr="0035042F" w:rsidSect="003266BF">
      <w:footnotePr>
        <w:numStart w:val="3"/>
      </w:footnotePr>
      <w:type w:val="continuous"/>
      <w:pgSz w:w="11909" w:h="16834"/>
      <w:pgMar w:top="1742" w:right="936" w:bottom="1898" w:left="936" w:header="576" w:footer="103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7E5" w:rsidRDefault="003017E5" w:rsidP="008A1A7A">
      <w:pPr>
        <w:spacing w:line="240" w:lineRule="auto"/>
      </w:pPr>
      <w:r>
        <w:separator/>
      </w:r>
    </w:p>
  </w:endnote>
  <w:endnote w:type="continuationSeparator" w:id="0">
    <w:p w:rsidR="003017E5" w:rsidRDefault="003017E5" w:rsidP="008A1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3266BF" w:rsidTr="003266BF">
      <w:trPr>
        <w:jc w:val="center"/>
      </w:trPr>
      <w:tc>
        <w:tcPr>
          <w:tcW w:w="5126" w:type="dxa"/>
          <w:shd w:val="clear" w:color="auto" w:fill="auto"/>
          <w:vAlign w:val="bottom"/>
        </w:tcPr>
        <w:p w:rsidR="003266BF" w:rsidRPr="003266BF" w:rsidRDefault="003266BF" w:rsidP="003266BF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1002AD">
            <w:rPr>
              <w:noProof/>
            </w:rPr>
            <w:t>6</w:t>
          </w:r>
          <w:r>
            <w:fldChar w:fldCharType="end"/>
          </w:r>
          <w:r>
            <w:t>/</w:t>
          </w:r>
          <w:fldSimple w:instr=" NUMPAGES  \* Arabic  \* MERGEFORMAT ">
            <w:r w:rsidR="001002AD">
              <w:rPr>
                <w:noProof/>
              </w:rPr>
              <w:t>6</w:t>
            </w:r>
          </w:fldSimple>
        </w:p>
      </w:tc>
      <w:tc>
        <w:tcPr>
          <w:tcW w:w="5127" w:type="dxa"/>
          <w:shd w:val="clear" w:color="auto" w:fill="auto"/>
          <w:vAlign w:val="bottom"/>
        </w:tcPr>
        <w:p w:rsidR="003266BF" w:rsidRPr="003266BF" w:rsidRDefault="003266BF" w:rsidP="003266BF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460447">
            <w:rPr>
              <w:b w:val="0"/>
              <w:color w:val="000000"/>
              <w:sz w:val="14"/>
            </w:rPr>
            <w:t>GE.15-15997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3266BF" w:rsidRPr="003266BF" w:rsidRDefault="003266BF" w:rsidP="003266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3266BF" w:rsidTr="003266BF">
      <w:trPr>
        <w:jc w:val="center"/>
      </w:trPr>
      <w:tc>
        <w:tcPr>
          <w:tcW w:w="5126" w:type="dxa"/>
          <w:shd w:val="clear" w:color="auto" w:fill="auto"/>
          <w:vAlign w:val="bottom"/>
        </w:tcPr>
        <w:p w:rsidR="003266BF" w:rsidRPr="003266BF" w:rsidRDefault="003266BF" w:rsidP="003266BF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460447">
            <w:rPr>
              <w:b w:val="0"/>
              <w:color w:val="000000"/>
              <w:sz w:val="14"/>
            </w:rPr>
            <w:t>GE.15-15997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3266BF" w:rsidRPr="003266BF" w:rsidRDefault="003266BF" w:rsidP="003266BF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1002AD">
            <w:rPr>
              <w:noProof/>
            </w:rPr>
            <w:t>5</w:t>
          </w:r>
          <w:r>
            <w:fldChar w:fldCharType="end"/>
          </w:r>
          <w:r>
            <w:t>/</w:t>
          </w:r>
          <w:fldSimple w:instr=" NUMPAGES  \* Arabic  \* MERGEFORMAT ">
            <w:r w:rsidR="001002AD">
              <w:rPr>
                <w:noProof/>
              </w:rPr>
              <w:t>6</w:t>
            </w:r>
          </w:fldSimple>
        </w:p>
      </w:tc>
    </w:tr>
  </w:tbl>
  <w:p w:rsidR="003266BF" w:rsidRPr="003266BF" w:rsidRDefault="003266BF" w:rsidP="003266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73"/>
      <w:gridCol w:w="5127"/>
    </w:tblGrid>
    <w:tr w:rsidR="003266BF" w:rsidTr="003266BF">
      <w:tc>
        <w:tcPr>
          <w:tcW w:w="3873" w:type="dxa"/>
        </w:tcPr>
        <w:p w:rsidR="003266BF" w:rsidRDefault="003266BF" w:rsidP="003266BF">
          <w:pPr>
            <w:pStyle w:val="ReleaseDate"/>
            <w:rPr>
              <w:color w:val="010000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03F55BAC" wp14:editId="76CA7F11">
                <wp:simplePos x="0" y="0"/>
                <wp:positionH relativeFrom="column">
                  <wp:posOffset>5659755</wp:posOffset>
                </wp:positionH>
                <wp:positionV relativeFrom="paragraph">
                  <wp:posOffset>-347345</wp:posOffset>
                </wp:positionV>
                <wp:extent cx="694690" cy="694690"/>
                <wp:effectExtent l="0" t="0" r="0" b="0"/>
                <wp:wrapNone/>
                <wp:docPr id="3" name="Picture 3" descr="http://undocs.org/m2/QRCode2.ashx?DS=ECE/TRANS/WP.29/GRSP/2015/25&amp;Size =1&amp;Lang =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2.ashx?DS=ECE/TRANS/WP.29/GRSP/2015/25&amp;Size =1&amp;Lang = 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GE.15-15997 (R)</w:t>
          </w:r>
          <w:r>
            <w:rPr>
              <w:color w:val="010000"/>
            </w:rPr>
            <w:t xml:space="preserve">    211015    211015</w:t>
          </w:r>
        </w:p>
        <w:p w:rsidR="003266BF" w:rsidRPr="003266BF" w:rsidRDefault="003266BF" w:rsidP="003266BF">
          <w:pPr>
            <w:spacing w:before="80" w:line="210" w:lineRule="exact"/>
            <w:rPr>
              <w:rFonts w:ascii="Barcode 3 of 9 by request" w:hAnsi="Barcode 3 of 9 by request"/>
              <w:w w:val="100"/>
              <w:sz w:val="24"/>
            </w:rPr>
          </w:pPr>
          <w:r>
            <w:rPr>
              <w:rFonts w:ascii="Barcode 3 of 9 by request" w:hAnsi="Barcode 3 of 9 by request"/>
              <w:w w:val="100"/>
              <w:sz w:val="24"/>
            </w:rPr>
            <w:t>*1515997*</w:t>
          </w:r>
        </w:p>
      </w:tc>
      <w:tc>
        <w:tcPr>
          <w:tcW w:w="5127" w:type="dxa"/>
        </w:tcPr>
        <w:p w:rsidR="003266BF" w:rsidRDefault="003266BF" w:rsidP="003266BF">
          <w:pPr>
            <w:pStyle w:val="Footer"/>
            <w:spacing w:line="240" w:lineRule="atLeast"/>
            <w:jc w:val="right"/>
            <w:rPr>
              <w:b w:val="0"/>
              <w:sz w:val="20"/>
            </w:rPr>
          </w:pPr>
          <w:r>
            <w:rPr>
              <w:b w:val="0"/>
              <w:noProof/>
              <w:sz w:val="20"/>
              <w:lang w:val="en-GB" w:eastAsia="en-GB"/>
            </w:rPr>
            <w:drawing>
              <wp:inline distT="0" distB="0" distL="0" distR="0" wp14:anchorId="5179A81C" wp14:editId="43331A74">
                <wp:extent cx="2703582" cy="231648"/>
                <wp:effectExtent l="0" t="0" r="1905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58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66BF" w:rsidRPr="003266BF" w:rsidRDefault="003266BF" w:rsidP="003266BF">
    <w:pPr>
      <w:pStyle w:val="Footer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7E5" w:rsidRPr="00D35650" w:rsidRDefault="00D35650" w:rsidP="00D35650">
      <w:pPr>
        <w:pStyle w:val="Footer"/>
        <w:spacing w:after="80"/>
        <w:ind w:left="792"/>
        <w:rPr>
          <w:sz w:val="16"/>
        </w:rPr>
      </w:pPr>
      <w:r w:rsidRPr="00D35650">
        <w:rPr>
          <w:sz w:val="16"/>
        </w:rPr>
        <w:t>__________________</w:t>
      </w:r>
    </w:p>
  </w:footnote>
  <w:footnote w:type="continuationSeparator" w:id="0">
    <w:p w:rsidR="003017E5" w:rsidRPr="00D35650" w:rsidRDefault="00D35650" w:rsidP="00D35650">
      <w:pPr>
        <w:pStyle w:val="Footer"/>
        <w:spacing w:after="80"/>
        <w:ind w:left="792"/>
        <w:rPr>
          <w:sz w:val="16"/>
        </w:rPr>
      </w:pPr>
      <w:r w:rsidRPr="00D35650">
        <w:rPr>
          <w:sz w:val="16"/>
        </w:rPr>
        <w:t>__________________</w:t>
      </w:r>
    </w:p>
  </w:footnote>
  <w:footnote w:id="1">
    <w:p w:rsidR="00C921AE" w:rsidRPr="00D1425A" w:rsidRDefault="00C921AE" w:rsidP="00D35650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  <w:rPr>
          <w:sz w:val="20"/>
        </w:rPr>
      </w:pPr>
      <w:r>
        <w:tab/>
      </w:r>
      <w:r w:rsidRPr="00D1425A">
        <w:rPr>
          <w:rStyle w:val="FootnoteReference"/>
          <w:sz w:val="20"/>
        </w:rPr>
        <w:t>*</w:t>
      </w:r>
      <w:r w:rsidRPr="00D1425A">
        <w:tab/>
        <w:t>В соответствии с программой работы Комите</w:t>
      </w:r>
      <w:r>
        <w:t xml:space="preserve">та по внутреннему транспорту </w:t>
      </w:r>
      <w:r w:rsidRPr="00C921AE">
        <w:br/>
      </w:r>
      <w:r>
        <w:t>на</w:t>
      </w:r>
      <w:r>
        <w:rPr>
          <w:lang w:val="en-US"/>
        </w:rPr>
        <w:t> </w:t>
      </w:r>
      <w:r w:rsidRPr="00D1425A">
        <w:t>2012−2016 годы (ECE/TRANS/224, пункт 94, и ECE/TRANS</w:t>
      </w:r>
      <w:r>
        <w:t>/2012/12, подпрограмма</w:t>
      </w:r>
      <w:r>
        <w:rPr>
          <w:lang w:val="en-US"/>
        </w:rPr>
        <w:t> </w:t>
      </w:r>
      <w:r w:rsidRPr="00D1425A">
        <w:t>02.4) Всемирный форум будет</w:t>
      </w:r>
      <w:r>
        <w:t xml:space="preserve"> разрабатывать, согласовывать и</w:t>
      </w:r>
      <w:r>
        <w:rPr>
          <w:lang w:val="en-US"/>
        </w:rPr>
        <w:t> </w:t>
      </w:r>
      <w:r w:rsidRPr="00D1425A">
        <w:t>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  <w:footnote w:id="2">
    <w:p w:rsidR="00C921AE" w:rsidRPr="00D606C9" w:rsidRDefault="00C921AE" w:rsidP="00D35650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B3720E">
        <w:tab/>
      </w:r>
      <w:r>
        <w:rPr>
          <w:rStyle w:val="FootnoteReference"/>
        </w:rPr>
        <w:footnoteRef/>
      </w:r>
      <w:r w:rsidRPr="00B3720E">
        <w:tab/>
        <w:t>Указать, какой тип.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3266BF" w:rsidTr="003266BF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3266BF" w:rsidRPr="003266BF" w:rsidRDefault="003266BF" w:rsidP="003266BF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460447">
            <w:rPr>
              <w:b/>
            </w:rPr>
            <w:t>ECE/TRANS/WP.29/GRSP/2015/25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3266BF" w:rsidRDefault="003266BF" w:rsidP="003266BF">
          <w:pPr>
            <w:pStyle w:val="Header"/>
          </w:pPr>
        </w:p>
      </w:tc>
    </w:tr>
  </w:tbl>
  <w:p w:rsidR="003266BF" w:rsidRPr="003266BF" w:rsidRDefault="003266BF" w:rsidP="003266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3266BF" w:rsidTr="003266BF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3266BF" w:rsidRDefault="003266BF" w:rsidP="003266BF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3266BF" w:rsidRPr="003266BF" w:rsidRDefault="003266BF" w:rsidP="003266BF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460447">
            <w:rPr>
              <w:b/>
            </w:rPr>
            <w:t>ECE/TRANS/WP.29/GRSP/2015/25</w:t>
          </w:r>
          <w:r>
            <w:rPr>
              <w:b/>
            </w:rPr>
            <w:fldChar w:fldCharType="end"/>
          </w:r>
        </w:p>
      </w:tc>
    </w:tr>
  </w:tbl>
  <w:p w:rsidR="003266BF" w:rsidRPr="003266BF" w:rsidRDefault="003266BF" w:rsidP="003266B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3154"/>
      <w:gridCol w:w="245"/>
      <w:gridCol w:w="1828"/>
      <w:gridCol w:w="245"/>
      <w:gridCol w:w="3284"/>
    </w:tblGrid>
    <w:tr w:rsidR="003266BF" w:rsidTr="003266BF">
      <w:trPr>
        <w:trHeight w:hRule="exact" w:val="864"/>
      </w:trPr>
      <w:tc>
        <w:tcPr>
          <w:tcW w:w="4421" w:type="dxa"/>
          <w:gridSpan w:val="2"/>
          <w:tcBorders>
            <w:bottom w:val="single" w:sz="4" w:space="0" w:color="auto"/>
          </w:tcBorders>
          <w:shd w:val="clear" w:color="auto" w:fill="auto"/>
          <w:vAlign w:val="bottom"/>
        </w:tcPr>
        <w:p w:rsidR="003266BF" w:rsidRPr="003266BF" w:rsidRDefault="003266BF" w:rsidP="003266BF">
          <w:pPr>
            <w:pStyle w:val="HCh"/>
            <w:spacing w:after="80"/>
            <w:rPr>
              <w:b w:val="0"/>
              <w:spacing w:val="2"/>
              <w:w w:val="96"/>
            </w:rPr>
          </w:pPr>
          <w:r>
            <w:rPr>
              <w:b w:val="0"/>
              <w:spacing w:val="2"/>
              <w:w w:val="96"/>
            </w:rPr>
            <w:t>Организация Объединенных Наций</w:t>
          </w:r>
        </w:p>
      </w:tc>
      <w:tc>
        <w:tcPr>
          <w:tcW w:w="245" w:type="dxa"/>
          <w:tcBorders>
            <w:bottom w:val="single" w:sz="4" w:space="0" w:color="auto"/>
          </w:tcBorders>
          <w:shd w:val="clear" w:color="auto" w:fill="auto"/>
          <w:vAlign w:val="bottom"/>
        </w:tcPr>
        <w:p w:rsidR="003266BF" w:rsidRDefault="003266BF" w:rsidP="003266BF">
          <w:pPr>
            <w:pStyle w:val="Header"/>
            <w:spacing w:after="120"/>
          </w:pPr>
        </w:p>
      </w:tc>
      <w:tc>
        <w:tcPr>
          <w:tcW w:w="5357" w:type="dxa"/>
          <w:gridSpan w:val="3"/>
          <w:tcBorders>
            <w:bottom w:val="single" w:sz="4" w:space="0" w:color="auto"/>
          </w:tcBorders>
          <w:shd w:val="clear" w:color="auto" w:fill="auto"/>
          <w:vAlign w:val="bottom"/>
        </w:tcPr>
        <w:p w:rsidR="003266BF" w:rsidRPr="003266BF" w:rsidRDefault="003266BF" w:rsidP="003266BF">
          <w:pPr>
            <w:pStyle w:val="Header"/>
            <w:spacing w:after="20"/>
            <w:jc w:val="right"/>
            <w:rPr>
              <w:sz w:val="20"/>
            </w:rPr>
          </w:pPr>
          <w:r>
            <w:rPr>
              <w:sz w:val="40"/>
            </w:rPr>
            <w:t>ECE</w:t>
          </w:r>
          <w:r>
            <w:rPr>
              <w:sz w:val="20"/>
            </w:rPr>
            <w:t>/TRANS/WP.29/GRSP/2015/25</w:t>
          </w:r>
        </w:p>
      </w:tc>
    </w:tr>
    <w:tr w:rsidR="003266BF" w:rsidRPr="00D35650" w:rsidTr="003266BF">
      <w:trPr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3266BF" w:rsidRPr="003266BF" w:rsidRDefault="003266BF" w:rsidP="003266BF">
          <w:pPr>
            <w:pStyle w:val="Header"/>
            <w:spacing w:before="120"/>
            <w:jc w:val="center"/>
          </w:pPr>
          <w:r>
            <w:t xml:space="preserve"> </w:t>
          </w:r>
          <w:r>
            <w:rPr>
              <w:noProof/>
              <w:lang w:val="en-GB" w:eastAsia="en-GB"/>
            </w:rPr>
            <w:drawing>
              <wp:inline distT="0" distB="0" distL="0" distR="0" wp14:anchorId="0AB49793" wp14:editId="4D279E6B">
                <wp:extent cx="713232" cy="597103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232" cy="597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3266BF" w:rsidRPr="003266BF" w:rsidRDefault="003266BF" w:rsidP="003266BF">
          <w:pPr>
            <w:pStyle w:val="XLarge"/>
            <w:spacing w:before="109"/>
          </w:pPr>
          <w:r>
            <w:t>Экономический</w:t>
          </w:r>
          <w:r>
            <w:br/>
            <w:t>и Социальный Совет</w:t>
          </w: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3266BF" w:rsidRPr="003266BF" w:rsidRDefault="003266BF" w:rsidP="003266BF">
          <w:pPr>
            <w:pStyle w:val="Header"/>
            <w:spacing w:before="109"/>
          </w:pPr>
        </w:p>
      </w:tc>
      <w:tc>
        <w:tcPr>
          <w:tcW w:w="3280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3266BF" w:rsidRPr="00C921AE" w:rsidRDefault="003266BF" w:rsidP="003266BF">
          <w:pPr>
            <w:pStyle w:val="Distribution"/>
            <w:rPr>
              <w:color w:val="000000"/>
              <w:lang w:val="en-US"/>
            </w:rPr>
          </w:pPr>
          <w:r w:rsidRPr="00C921AE">
            <w:rPr>
              <w:color w:val="000000"/>
              <w:lang w:val="en-US"/>
            </w:rPr>
            <w:t>Distr.: General</w:t>
          </w:r>
        </w:p>
        <w:p w:rsidR="003266BF" w:rsidRPr="00C921AE" w:rsidRDefault="003266BF" w:rsidP="00943BFB">
          <w:pPr>
            <w:pStyle w:val="Publication"/>
            <w:rPr>
              <w:color w:val="000000"/>
              <w:lang w:val="en-US"/>
            </w:rPr>
          </w:pPr>
          <w:r w:rsidRPr="00C921AE">
            <w:rPr>
              <w:color w:val="000000"/>
              <w:lang w:val="en-US"/>
            </w:rPr>
            <w:t xml:space="preserve">21 </w:t>
          </w:r>
          <w:r w:rsidR="00943BFB">
            <w:rPr>
              <w:color w:val="000000"/>
              <w:lang w:val="en-US"/>
            </w:rPr>
            <w:t>September</w:t>
          </w:r>
          <w:r w:rsidRPr="00C921AE">
            <w:rPr>
              <w:color w:val="000000"/>
              <w:lang w:val="en-US"/>
            </w:rPr>
            <w:t xml:space="preserve"> 2015</w:t>
          </w:r>
        </w:p>
        <w:p w:rsidR="003266BF" w:rsidRPr="00C921AE" w:rsidRDefault="003266BF" w:rsidP="003266BF">
          <w:pPr>
            <w:rPr>
              <w:color w:val="000000"/>
              <w:lang w:val="en-US"/>
            </w:rPr>
          </w:pPr>
          <w:r w:rsidRPr="00C921AE">
            <w:rPr>
              <w:color w:val="000000"/>
              <w:lang w:val="en-US"/>
            </w:rPr>
            <w:t>Russian</w:t>
          </w:r>
        </w:p>
        <w:p w:rsidR="003266BF" w:rsidRPr="00C921AE" w:rsidRDefault="003266BF" w:rsidP="003266BF">
          <w:pPr>
            <w:pStyle w:val="Original"/>
            <w:rPr>
              <w:color w:val="000000"/>
              <w:lang w:val="en-US"/>
            </w:rPr>
          </w:pPr>
          <w:r w:rsidRPr="00C921AE">
            <w:rPr>
              <w:color w:val="000000"/>
              <w:lang w:val="en-US"/>
            </w:rPr>
            <w:t>Original: English</w:t>
          </w:r>
        </w:p>
        <w:p w:rsidR="003266BF" w:rsidRPr="00C921AE" w:rsidRDefault="003266BF" w:rsidP="003266BF">
          <w:pPr>
            <w:rPr>
              <w:lang w:val="en-US"/>
            </w:rPr>
          </w:pPr>
        </w:p>
      </w:tc>
    </w:tr>
  </w:tbl>
  <w:p w:rsidR="003266BF" w:rsidRPr="00C921AE" w:rsidRDefault="003266BF" w:rsidP="003266BF">
    <w:pPr>
      <w:pStyle w:val="Header"/>
      <w:spacing w:line="20" w:lineRule="exact"/>
      <w:rPr>
        <w:sz w:val="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366301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8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103B57"/>
    <w:multiLevelType w:val="hybridMultilevel"/>
    <w:tmpl w:val="33B864FA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0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defaultTabStop w:val="475"/>
  <w:autoHyphenation/>
  <w:hyphenationZone w:val="220"/>
  <w:doNotHyphenateCaps/>
  <w:evenAndOddHeaders/>
  <w:drawingGridHorizontalSpacing w:val="209"/>
  <w:displayVerticalDrawingGridEvery w:val="2"/>
  <w:characterSpacingControl w:val="doNotCompress"/>
  <w:hdrShapeDefaults>
    <o:shapedefaults v:ext="edit" spidmax="10241"/>
  </w:hdrShapeDefaults>
  <w:footnotePr>
    <w:numStart w:val="3"/>
    <w:footnote w:id="-1"/>
    <w:footnote w:id="0"/>
  </w:footnotePr>
  <w:endnotePr>
    <w:endnote w:id="-1"/>
    <w:endnote w:id="0"/>
  </w:endnotePr>
  <w:compat>
    <w:noColumnBalance/>
    <w:printColBlack/>
    <w:showBreaksInFrames/>
    <w:suppressBottomSpacing/>
    <w:suppressTopSpacing/>
    <w:suppressSpBfAfterPgBrk/>
    <w:shapeLayoutLikeWW8/>
    <w:forgetLastTabAlignment/>
    <w:doNotUseHTMLParagraphAutoSpacing/>
    <w:layoutRawTableWidth/>
    <w:doNotBreakWrappedTables/>
    <w:doNotSnapToGridInCell/>
    <w:selectFldWithFirstOrLastChar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arcode" w:val="*1515997*"/>
    <w:docVar w:name="CreationDt" w:val="10/21/2015 9:10: PM"/>
    <w:docVar w:name="DocCategory" w:val="Doc"/>
    <w:docVar w:name="DocType" w:val="Final"/>
    <w:docVar w:name="DutyStation" w:val="Geneva"/>
    <w:docVar w:name="FooterJN" w:val="GE.15-15997"/>
    <w:docVar w:name="jobn" w:val="GE.15-15997 (R)"/>
    <w:docVar w:name="jobnDT" w:val="GE.15-15997 (R)   211015"/>
    <w:docVar w:name="jobnDTDT" w:val="GE.15-15997 (R)   211015   211015"/>
    <w:docVar w:name="JobNo" w:val="GE.1515997R"/>
    <w:docVar w:name="JobNo2" w:val="1521396R"/>
    <w:docVar w:name="LocalDrive" w:val="0"/>
    <w:docVar w:name="OandT" w:val=" "/>
    <w:docVar w:name="PaperSize" w:val="A4"/>
    <w:docVar w:name="sss1" w:val="ECE/TRANS/WP.29/GRSP/2015/25"/>
    <w:docVar w:name="sss2" w:val="-"/>
    <w:docVar w:name="Symbol1" w:val="ECE/TRANS/WP.29/GRSP/2015/25"/>
    <w:docVar w:name="Symbol2" w:val="-"/>
  </w:docVars>
  <w:rsids>
    <w:rsidRoot w:val="003017E5"/>
    <w:rsid w:val="00004615"/>
    <w:rsid w:val="00004756"/>
    <w:rsid w:val="00010735"/>
    <w:rsid w:val="00013E03"/>
    <w:rsid w:val="00015201"/>
    <w:rsid w:val="0001588C"/>
    <w:rsid w:val="000162FB"/>
    <w:rsid w:val="00024A67"/>
    <w:rsid w:val="00025CF3"/>
    <w:rsid w:val="0002669B"/>
    <w:rsid w:val="00033C1F"/>
    <w:rsid w:val="000513EF"/>
    <w:rsid w:val="0005420D"/>
    <w:rsid w:val="00055EA2"/>
    <w:rsid w:val="00067A5A"/>
    <w:rsid w:val="00067A90"/>
    <w:rsid w:val="00070C37"/>
    <w:rsid w:val="000738BD"/>
    <w:rsid w:val="00076F88"/>
    <w:rsid w:val="00080538"/>
    <w:rsid w:val="0008067C"/>
    <w:rsid w:val="00091DC8"/>
    <w:rsid w:val="00092464"/>
    <w:rsid w:val="000A111E"/>
    <w:rsid w:val="000A1DF3"/>
    <w:rsid w:val="000A4A11"/>
    <w:rsid w:val="000B02B7"/>
    <w:rsid w:val="000B1413"/>
    <w:rsid w:val="000C069D"/>
    <w:rsid w:val="000C67BC"/>
    <w:rsid w:val="000D300C"/>
    <w:rsid w:val="000D64CF"/>
    <w:rsid w:val="000E0F08"/>
    <w:rsid w:val="000E30BA"/>
    <w:rsid w:val="000E35C6"/>
    <w:rsid w:val="000E3712"/>
    <w:rsid w:val="000E4411"/>
    <w:rsid w:val="000F1ACD"/>
    <w:rsid w:val="000F5D07"/>
    <w:rsid w:val="001002AD"/>
    <w:rsid w:val="00105B0E"/>
    <w:rsid w:val="00113678"/>
    <w:rsid w:val="001235FD"/>
    <w:rsid w:val="0014308F"/>
    <w:rsid w:val="001444A3"/>
    <w:rsid w:val="00153645"/>
    <w:rsid w:val="00153E8C"/>
    <w:rsid w:val="001565FD"/>
    <w:rsid w:val="00160648"/>
    <w:rsid w:val="00161F29"/>
    <w:rsid w:val="00162200"/>
    <w:rsid w:val="00162E88"/>
    <w:rsid w:val="00171F41"/>
    <w:rsid w:val="001726A4"/>
    <w:rsid w:val="001744B4"/>
    <w:rsid w:val="00175AC4"/>
    <w:rsid w:val="00177361"/>
    <w:rsid w:val="001802BD"/>
    <w:rsid w:val="001862BD"/>
    <w:rsid w:val="00193822"/>
    <w:rsid w:val="0019704E"/>
    <w:rsid w:val="001A0D31"/>
    <w:rsid w:val="001A39EE"/>
    <w:rsid w:val="001A4338"/>
    <w:rsid w:val="001A6777"/>
    <w:rsid w:val="001A76E4"/>
    <w:rsid w:val="001C072D"/>
    <w:rsid w:val="001C54CE"/>
    <w:rsid w:val="001D15F8"/>
    <w:rsid w:val="001D1749"/>
    <w:rsid w:val="001D2679"/>
    <w:rsid w:val="001D502D"/>
    <w:rsid w:val="001D60ED"/>
    <w:rsid w:val="001E21CE"/>
    <w:rsid w:val="001E25A2"/>
    <w:rsid w:val="001E61AD"/>
    <w:rsid w:val="001E639C"/>
    <w:rsid w:val="001F1B08"/>
    <w:rsid w:val="001F4353"/>
    <w:rsid w:val="001F639D"/>
    <w:rsid w:val="00205CBD"/>
    <w:rsid w:val="00206603"/>
    <w:rsid w:val="002078A2"/>
    <w:rsid w:val="00211A7E"/>
    <w:rsid w:val="00215955"/>
    <w:rsid w:val="00217A24"/>
    <w:rsid w:val="00223C57"/>
    <w:rsid w:val="00227D15"/>
    <w:rsid w:val="00242477"/>
    <w:rsid w:val="00244051"/>
    <w:rsid w:val="002524D1"/>
    <w:rsid w:val="002535D8"/>
    <w:rsid w:val="00254046"/>
    <w:rsid w:val="002564AC"/>
    <w:rsid w:val="00260134"/>
    <w:rsid w:val="002608F3"/>
    <w:rsid w:val="00261386"/>
    <w:rsid w:val="00261C41"/>
    <w:rsid w:val="00264124"/>
    <w:rsid w:val="00264A43"/>
    <w:rsid w:val="002726BA"/>
    <w:rsid w:val="0027350A"/>
    <w:rsid w:val="00277697"/>
    <w:rsid w:val="00281B96"/>
    <w:rsid w:val="002853F1"/>
    <w:rsid w:val="00285565"/>
    <w:rsid w:val="00297C3D"/>
    <w:rsid w:val="002A04A3"/>
    <w:rsid w:val="002A0BAE"/>
    <w:rsid w:val="002A2DD8"/>
    <w:rsid w:val="002A712C"/>
    <w:rsid w:val="002A7921"/>
    <w:rsid w:val="002B1213"/>
    <w:rsid w:val="002B6501"/>
    <w:rsid w:val="002B6E2A"/>
    <w:rsid w:val="002C0A4B"/>
    <w:rsid w:val="002C3DE6"/>
    <w:rsid w:val="002C66D0"/>
    <w:rsid w:val="002D396F"/>
    <w:rsid w:val="002D4606"/>
    <w:rsid w:val="002D4A88"/>
    <w:rsid w:val="002D666D"/>
    <w:rsid w:val="002E1F79"/>
    <w:rsid w:val="002F3CF9"/>
    <w:rsid w:val="002F5C45"/>
    <w:rsid w:val="002F6149"/>
    <w:rsid w:val="002F7D25"/>
    <w:rsid w:val="003017E5"/>
    <w:rsid w:val="00310EA4"/>
    <w:rsid w:val="00310ED4"/>
    <w:rsid w:val="00325C10"/>
    <w:rsid w:val="003266BF"/>
    <w:rsid w:val="00326F5F"/>
    <w:rsid w:val="00332D90"/>
    <w:rsid w:val="00333B06"/>
    <w:rsid w:val="00337D91"/>
    <w:rsid w:val="00343513"/>
    <w:rsid w:val="00346BFB"/>
    <w:rsid w:val="0035042F"/>
    <w:rsid w:val="00350756"/>
    <w:rsid w:val="003542EE"/>
    <w:rsid w:val="00360D26"/>
    <w:rsid w:val="00362FFE"/>
    <w:rsid w:val="003658B0"/>
    <w:rsid w:val="0038044D"/>
    <w:rsid w:val="00384AEE"/>
    <w:rsid w:val="0038527A"/>
    <w:rsid w:val="00386A98"/>
    <w:rsid w:val="00391367"/>
    <w:rsid w:val="0039505F"/>
    <w:rsid w:val="003A150E"/>
    <w:rsid w:val="003A2730"/>
    <w:rsid w:val="003B16B4"/>
    <w:rsid w:val="003B5A03"/>
    <w:rsid w:val="003C12AC"/>
    <w:rsid w:val="003C2842"/>
    <w:rsid w:val="003D0825"/>
    <w:rsid w:val="003D2003"/>
    <w:rsid w:val="003D5DA2"/>
    <w:rsid w:val="003E5193"/>
    <w:rsid w:val="00401CDD"/>
    <w:rsid w:val="00402244"/>
    <w:rsid w:val="00410A3F"/>
    <w:rsid w:val="00415DEC"/>
    <w:rsid w:val="00427FE5"/>
    <w:rsid w:val="00433222"/>
    <w:rsid w:val="00436A23"/>
    <w:rsid w:val="00436F13"/>
    <w:rsid w:val="004420FB"/>
    <w:rsid w:val="00445A4E"/>
    <w:rsid w:val="004502EC"/>
    <w:rsid w:val="004504A6"/>
    <w:rsid w:val="00460447"/>
    <w:rsid w:val="00460D23"/>
    <w:rsid w:val="004645DD"/>
    <w:rsid w:val="0046710A"/>
    <w:rsid w:val="004738CA"/>
    <w:rsid w:val="0047759D"/>
    <w:rsid w:val="00487893"/>
    <w:rsid w:val="0049612D"/>
    <w:rsid w:val="004964B8"/>
    <w:rsid w:val="004A04A6"/>
    <w:rsid w:val="004A21EE"/>
    <w:rsid w:val="004A36EE"/>
    <w:rsid w:val="004A5D8D"/>
    <w:rsid w:val="004A7499"/>
    <w:rsid w:val="004B1314"/>
    <w:rsid w:val="004B16C7"/>
    <w:rsid w:val="004B722C"/>
    <w:rsid w:val="004C1B79"/>
    <w:rsid w:val="004C27B4"/>
    <w:rsid w:val="004C6A2C"/>
    <w:rsid w:val="004D275F"/>
    <w:rsid w:val="004D474D"/>
    <w:rsid w:val="004D6276"/>
    <w:rsid w:val="004D656E"/>
    <w:rsid w:val="004E6443"/>
    <w:rsid w:val="004E7743"/>
    <w:rsid w:val="00504669"/>
    <w:rsid w:val="005058E0"/>
    <w:rsid w:val="00511EAC"/>
    <w:rsid w:val="005121DC"/>
    <w:rsid w:val="00513113"/>
    <w:rsid w:val="005135CF"/>
    <w:rsid w:val="00515869"/>
    <w:rsid w:val="005160BC"/>
    <w:rsid w:val="005214BA"/>
    <w:rsid w:val="00522E6D"/>
    <w:rsid w:val="00524A24"/>
    <w:rsid w:val="005251C4"/>
    <w:rsid w:val="00526E12"/>
    <w:rsid w:val="00532578"/>
    <w:rsid w:val="00533411"/>
    <w:rsid w:val="00533DAB"/>
    <w:rsid w:val="00540BD6"/>
    <w:rsid w:val="005427EA"/>
    <w:rsid w:val="00545562"/>
    <w:rsid w:val="0054563F"/>
    <w:rsid w:val="005469E1"/>
    <w:rsid w:val="0055087F"/>
    <w:rsid w:val="00552E08"/>
    <w:rsid w:val="00555A97"/>
    <w:rsid w:val="005635F7"/>
    <w:rsid w:val="00563A41"/>
    <w:rsid w:val="0056579C"/>
    <w:rsid w:val="00567706"/>
    <w:rsid w:val="00572298"/>
    <w:rsid w:val="005734C2"/>
    <w:rsid w:val="00574AA1"/>
    <w:rsid w:val="00574BF2"/>
    <w:rsid w:val="0057633B"/>
    <w:rsid w:val="00577545"/>
    <w:rsid w:val="00585859"/>
    <w:rsid w:val="00590EDF"/>
    <w:rsid w:val="0059185A"/>
    <w:rsid w:val="005933CB"/>
    <w:rsid w:val="00593E2F"/>
    <w:rsid w:val="00595A74"/>
    <w:rsid w:val="005A002C"/>
    <w:rsid w:val="005A1D01"/>
    <w:rsid w:val="005A5601"/>
    <w:rsid w:val="005A62A9"/>
    <w:rsid w:val="005A7964"/>
    <w:rsid w:val="005B01FC"/>
    <w:rsid w:val="005B064E"/>
    <w:rsid w:val="005B499C"/>
    <w:rsid w:val="005C0440"/>
    <w:rsid w:val="005D38B6"/>
    <w:rsid w:val="005D7642"/>
    <w:rsid w:val="005E0A46"/>
    <w:rsid w:val="005E3D0D"/>
    <w:rsid w:val="005E7DCF"/>
    <w:rsid w:val="005F02E0"/>
    <w:rsid w:val="005F6E5C"/>
    <w:rsid w:val="00602F9D"/>
    <w:rsid w:val="0060593E"/>
    <w:rsid w:val="00611EE5"/>
    <w:rsid w:val="00616B8D"/>
    <w:rsid w:val="006261A6"/>
    <w:rsid w:val="0062751F"/>
    <w:rsid w:val="00632AFD"/>
    <w:rsid w:val="0063491E"/>
    <w:rsid w:val="00634A27"/>
    <w:rsid w:val="00634BC5"/>
    <w:rsid w:val="00635AF8"/>
    <w:rsid w:val="006409EF"/>
    <w:rsid w:val="006457F1"/>
    <w:rsid w:val="006459C6"/>
    <w:rsid w:val="00646363"/>
    <w:rsid w:val="00647668"/>
    <w:rsid w:val="00655212"/>
    <w:rsid w:val="00657EE4"/>
    <w:rsid w:val="006816AA"/>
    <w:rsid w:val="00682A27"/>
    <w:rsid w:val="00684FCA"/>
    <w:rsid w:val="0069689E"/>
    <w:rsid w:val="006A1698"/>
    <w:rsid w:val="006A1D06"/>
    <w:rsid w:val="006A3F10"/>
    <w:rsid w:val="006A71EB"/>
    <w:rsid w:val="006B12A2"/>
    <w:rsid w:val="006B34CB"/>
    <w:rsid w:val="006B452C"/>
    <w:rsid w:val="006B590B"/>
    <w:rsid w:val="006C44B7"/>
    <w:rsid w:val="006C59D5"/>
    <w:rsid w:val="006D58BE"/>
    <w:rsid w:val="006E1418"/>
    <w:rsid w:val="006F3683"/>
    <w:rsid w:val="00700738"/>
    <w:rsid w:val="007042EA"/>
    <w:rsid w:val="007043B9"/>
    <w:rsid w:val="00705549"/>
    <w:rsid w:val="0071210D"/>
    <w:rsid w:val="00716BC5"/>
    <w:rsid w:val="007170E5"/>
    <w:rsid w:val="00723115"/>
    <w:rsid w:val="00724550"/>
    <w:rsid w:val="00730859"/>
    <w:rsid w:val="00731830"/>
    <w:rsid w:val="00736A19"/>
    <w:rsid w:val="00743C8D"/>
    <w:rsid w:val="00745258"/>
    <w:rsid w:val="00763C4A"/>
    <w:rsid w:val="00767AED"/>
    <w:rsid w:val="0077374B"/>
    <w:rsid w:val="007746A3"/>
    <w:rsid w:val="007766E6"/>
    <w:rsid w:val="00781ACA"/>
    <w:rsid w:val="00785F8F"/>
    <w:rsid w:val="00787B44"/>
    <w:rsid w:val="00790CD9"/>
    <w:rsid w:val="00791F20"/>
    <w:rsid w:val="00795A5A"/>
    <w:rsid w:val="00796EC3"/>
    <w:rsid w:val="007A0441"/>
    <w:rsid w:val="007B098D"/>
    <w:rsid w:val="007B1DE5"/>
    <w:rsid w:val="007B5785"/>
    <w:rsid w:val="007B5CF3"/>
    <w:rsid w:val="007B67AE"/>
    <w:rsid w:val="007B6EBF"/>
    <w:rsid w:val="007C4E4D"/>
    <w:rsid w:val="007C62D1"/>
    <w:rsid w:val="007C706F"/>
    <w:rsid w:val="007C7320"/>
    <w:rsid w:val="007D01FF"/>
    <w:rsid w:val="007E0E39"/>
    <w:rsid w:val="007E2B60"/>
    <w:rsid w:val="007E5E30"/>
    <w:rsid w:val="007F0E54"/>
    <w:rsid w:val="007F5107"/>
    <w:rsid w:val="00803EC5"/>
    <w:rsid w:val="008040BA"/>
    <w:rsid w:val="008042D6"/>
    <w:rsid w:val="00806380"/>
    <w:rsid w:val="00821CE2"/>
    <w:rsid w:val="00830FF8"/>
    <w:rsid w:val="00833A04"/>
    <w:rsid w:val="00833B8D"/>
    <w:rsid w:val="00842DFF"/>
    <w:rsid w:val="00843750"/>
    <w:rsid w:val="00844407"/>
    <w:rsid w:val="00853E2A"/>
    <w:rsid w:val="008541E9"/>
    <w:rsid w:val="00856EEB"/>
    <w:rsid w:val="00873020"/>
    <w:rsid w:val="008739EB"/>
    <w:rsid w:val="008776BB"/>
    <w:rsid w:val="00880540"/>
    <w:rsid w:val="0088396E"/>
    <w:rsid w:val="00884EB1"/>
    <w:rsid w:val="008862E4"/>
    <w:rsid w:val="008A1A7A"/>
    <w:rsid w:val="008A45EE"/>
    <w:rsid w:val="008B0632"/>
    <w:rsid w:val="008B08A3"/>
    <w:rsid w:val="008B4F64"/>
    <w:rsid w:val="008B53C0"/>
    <w:rsid w:val="008B5F7F"/>
    <w:rsid w:val="008B64B1"/>
    <w:rsid w:val="008B6A49"/>
    <w:rsid w:val="008B709D"/>
    <w:rsid w:val="008C11F5"/>
    <w:rsid w:val="008C2A03"/>
    <w:rsid w:val="008C6372"/>
    <w:rsid w:val="008D0CE3"/>
    <w:rsid w:val="008E7A0A"/>
    <w:rsid w:val="008F12FD"/>
    <w:rsid w:val="008F13EA"/>
    <w:rsid w:val="008F24E6"/>
    <w:rsid w:val="00904F3C"/>
    <w:rsid w:val="0090623F"/>
    <w:rsid w:val="00906702"/>
    <w:rsid w:val="00907279"/>
    <w:rsid w:val="00907EDB"/>
    <w:rsid w:val="009110C5"/>
    <w:rsid w:val="00912337"/>
    <w:rsid w:val="00912FB5"/>
    <w:rsid w:val="00913A54"/>
    <w:rsid w:val="00915944"/>
    <w:rsid w:val="00915A9F"/>
    <w:rsid w:val="009228D9"/>
    <w:rsid w:val="00930B74"/>
    <w:rsid w:val="009312DC"/>
    <w:rsid w:val="009327BF"/>
    <w:rsid w:val="00934047"/>
    <w:rsid w:val="0093512D"/>
    <w:rsid w:val="00935F33"/>
    <w:rsid w:val="00943BFB"/>
    <w:rsid w:val="0094745A"/>
    <w:rsid w:val="00952B5F"/>
    <w:rsid w:val="00953546"/>
    <w:rsid w:val="009541F6"/>
    <w:rsid w:val="0095649D"/>
    <w:rsid w:val="009565AD"/>
    <w:rsid w:val="00960332"/>
    <w:rsid w:val="00963BDB"/>
    <w:rsid w:val="0097006F"/>
    <w:rsid w:val="00984EE4"/>
    <w:rsid w:val="00990168"/>
    <w:rsid w:val="0099354F"/>
    <w:rsid w:val="00996CBB"/>
    <w:rsid w:val="009A5318"/>
    <w:rsid w:val="009B16EA"/>
    <w:rsid w:val="009B3444"/>
    <w:rsid w:val="009B5DCD"/>
    <w:rsid w:val="009B5EE6"/>
    <w:rsid w:val="009B7193"/>
    <w:rsid w:val="009C02FB"/>
    <w:rsid w:val="009C0F43"/>
    <w:rsid w:val="009C20B9"/>
    <w:rsid w:val="009C382E"/>
    <w:rsid w:val="009C495F"/>
    <w:rsid w:val="009C6A25"/>
    <w:rsid w:val="009D28B9"/>
    <w:rsid w:val="009D6E3D"/>
    <w:rsid w:val="009E402C"/>
    <w:rsid w:val="009E5E58"/>
    <w:rsid w:val="009F0808"/>
    <w:rsid w:val="00A0688A"/>
    <w:rsid w:val="00A070E6"/>
    <w:rsid w:val="00A1426A"/>
    <w:rsid w:val="00A14F1D"/>
    <w:rsid w:val="00A152DC"/>
    <w:rsid w:val="00A1703F"/>
    <w:rsid w:val="00A2180A"/>
    <w:rsid w:val="00A22293"/>
    <w:rsid w:val="00A26973"/>
    <w:rsid w:val="00A3401C"/>
    <w:rsid w:val="00A344D5"/>
    <w:rsid w:val="00A37E33"/>
    <w:rsid w:val="00A452CF"/>
    <w:rsid w:val="00A46574"/>
    <w:rsid w:val="00A471A3"/>
    <w:rsid w:val="00A47B1B"/>
    <w:rsid w:val="00A63339"/>
    <w:rsid w:val="00A90F41"/>
    <w:rsid w:val="00A910E7"/>
    <w:rsid w:val="00A93B3B"/>
    <w:rsid w:val="00A951DD"/>
    <w:rsid w:val="00A9600A"/>
    <w:rsid w:val="00A96C80"/>
    <w:rsid w:val="00AA0ABF"/>
    <w:rsid w:val="00AA27C2"/>
    <w:rsid w:val="00AB2CCF"/>
    <w:rsid w:val="00AB49FD"/>
    <w:rsid w:val="00AB69B0"/>
    <w:rsid w:val="00AC271B"/>
    <w:rsid w:val="00AC6A32"/>
    <w:rsid w:val="00AD12DB"/>
    <w:rsid w:val="00AD6322"/>
    <w:rsid w:val="00AD6752"/>
    <w:rsid w:val="00AD78B1"/>
    <w:rsid w:val="00AF0B91"/>
    <w:rsid w:val="00AF1A65"/>
    <w:rsid w:val="00AF3B70"/>
    <w:rsid w:val="00B03D42"/>
    <w:rsid w:val="00B11766"/>
    <w:rsid w:val="00B17439"/>
    <w:rsid w:val="00B17940"/>
    <w:rsid w:val="00B17A11"/>
    <w:rsid w:val="00B217F6"/>
    <w:rsid w:val="00B2296A"/>
    <w:rsid w:val="00B2472B"/>
    <w:rsid w:val="00B2753B"/>
    <w:rsid w:val="00B30444"/>
    <w:rsid w:val="00B33139"/>
    <w:rsid w:val="00B36652"/>
    <w:rsid w:val="00B44E4D"/>
    <w:rsid w:val="00B47187"/>
    <w:rsid w:val="00B5129B"/>
    <w:rsid w:val="00B56376"/>
    <w:rsid w:val="00B5741E"/>
    <w:rsid w:val="00B606B7"/>
    <w:rsid w:val="00B62C69"/>
    <w:rsid w:val="00B666EC"/>
    <w:rsid w:val="00B77560"/>
    <w:rsid w:val="00B77FC0"/>
    <w:rsid w:val="00BA6AD7"/>
    <w:rsid w:val="00BB052D"/>
    <w:rsid w:val="00BB1F92"/>
    <w:rsid w:val="00BB2E06"/>
    <w:rsid w:val="00BB46C6"/>
    <w:rsid w:val="00BB5B7F"/>
    <w:rsid w:val="00BB5C4E"/>
    <w:rsid w:val="00BB7E8A"/>
    <w:rsid w:val="00BC20A0"/>
    <w:rsid w:val="00BC75AA"/>
    <w:rsid w:val="00BD0770"/>
    <w:rsid w:val="00BD2F16"/>
    <w:rsid w:val="00BE2488"/>
    <w:rsid w:val="00BE2D25"/>
    <w:rsid w:val="00BE3E01"/>
    <w:rsid w:val="00BE448A"/>
    <w:rsid w:val="00BE531D"/>
    <w:rsid w:val="00BE7378"/>
    <w:rsid w:val="00BF2725"/>
    <w:rsid w:val="00BF3D60"/>
    <w:rsid w:val="00BF5FCB"/>
    <w:rsid w:val="00BF72EA"/>
    <w:rsid w:val="00C00290"/>
    <w:rsid w:val="00C05FFF"/>
    <w:rsid w:val="00C10BAE"/>
    <w:rsid w:val="00C15F35"/>
    <w:rsid w:val="00C16B93"/>
    <w:rsid w:val="00C2210E"/>
    <w:rsid w:val="00C2524E"/>
    <w:rsid w:val="00C32802"/>
    <w:rsid w:val="00C35DFA"/>
    <w:rsid w:val="00C36272"/>
    <w:rsid w:val="00C40B0B"/>
    <w:rsid w:val="00C41B6F"/>
    <w:rsid w:val="00C42BBF"/>
    <w:rsid w:val="00C44979"/>
    <w:rsid w:val="00C45525"/>
    <w:rsid w:val="00C45A45"/>
    <w:rsid w:val="00C47EFE"/>
    <w:rsid w:val="00C50728"/>
    <w:rsid w:val="00C56B0F"/>
    <w:rsid w:val="00C57E6A"/>
    <w:rsid w:val="00C60105"/>
    <w:rsid w:val="00C623BF"/>
    <w:rsid w:val="00C62B8D"/>
    <w:rsid w:val="00C6396F"/>
    <w:rsid w:val="00C640D1"/>
    <w:rsid w:val="00C64551"/>
    <w:rsid w:val="00C65540"/>
    <w:rsid w:val="00C7011D"/>
    <w:rsid w:val="00C70D59"/>
    <w:rsid w:val="00C7432F"/>
    <w:rsid w:val="00C77473"/>
    <w:rsid w:val="00C856F4"/>
    <w:rsid w:val="00C91210"/>
    <w:rsid w:val="00C921AE"/>
    <w:rsid w:val="00C94257"/>
    <w:rsid w:val="00C96443"/>
    <w:rsid w:val="00CA2CF3"/>
    <w:rsid w:val="00CA4CD4"/>
    <w:rsid w:val="00CB519E"/>
    <w:rsid w:val="00CC2E58"/>
    <w:rsid w:val="00CC3D89"/>
    <w:rsid w:val="00CC5B37"/>
    <w:rsid w:val="00CD2ED3"/>
    <w:rsid w:val="00CD3C62"/>
    <w:rsid w:val="00CE4211"/>
    <w:rsid w:val="00CF021B"/>
    <w:rsid w:val="00CF066B"/>
    <w:rsid w:val="00CF07BE"/>
    <w:rsid w:val="00CF40E0"/>
    <w:rsid w:val="00CF4412"/>
    <w:rsid w:val="00CF5B33"/>
    <w:rsid w:val="00D01748"/>
    <w:rsid w:val="00D028FF"/>
    <w:rsid w:val="00D03ECD"/>
    <w:rsid w:val="00D05963"/>
    <w:rsid w:val="00D07231"/>
    <w:rsid w:val="00D107E0"/>
    <w:rsid w:val="00D11640"/>
    <w:rsid w:val="00D1470E"/>
    <w:rsid w:val="00D20AA4"/>
    <w:rsid w:val="00D25A7B"/>
    <w:rsid w:val="00D32157"/>
    <w:rsid w:val="00D35650"/>
    <w:rsid w:val="00D35B2E"/>
    <w:rsid w:val="00D40F84"/>
    <w:rsid w:val="00D434AF"/>
    <w:rsid w:val="00D44FA6"/>
    <w:rsid w:val="00D554C9"/>
    <w:rsid w:val="00D60D62"/>
    <w:rsid w:val="00D61BB7"/>
    <w:rsid w:val="00D62DA9"/>
    <w:rsid w:val="00D70D97"/>
    <w:rsid w:val="00D7165D"/>
    <w:rsid w:val="00D75705"/>
    <w:rsid w:val="00D961D6"/>
    <w:rsid w:val="00D97B17"/>
    <w:rsid w:val="00DA1A4A"/>
    <w:rsid w:val="00DA4AFE"/>
    <w:rsid w:val="00DA4BD0"/>
    <w:rsid w:val="00DA7B41"/>
    <w:rsid w:val="00DB058E"/>
    <w:rsid w:val="00DB326E"/>
    <w:rsid w:val="00DC1E7E"/>
    <w:rsid w:val="00DC31D2"/>
    <w:rsid w:val="00DC7A5F"/>
    <w:rsid w:val="00DD6A66"/>
    <w:rsid w:val="00DE0D15"/>
    <w:rsid w:val="00DF1CF0"/>
    <w:rsid w:val="00DF6656"/>
    <w:rsid w:val="00DF7388"/>
    <w:rsid w:val="00E04C73"/>
    <w:rsid w:val="00E079A3"/>
    <w:rsid w:val="00E11718"/>
    <w:rsid w:val="00E12674"/>
    <w:rsid w:val="00E132AC"/>
    <w:rsid w:val="00E15CCC"/>
    <w:rsid w:val="00E15D7D"/>
    <w:rsid w:val="00E1648A"/>
    <w:rsid w:val="00E17234"/>
    <w:rsid w:val="00E23ABA"/>
    <w:rsid w:val="00E261F5"/>
    <w:rsid w:val="00E34A5B"/>
    <w:rsid w:val="00E3623B"/>
    <w:rsid w:val="00E4741B"/>
    <w:rsid w:val="00E478DE"/>
    <w:rsid w:val="00E5157F"/>
    <w:rsid w:val="00E5226F"/>
    <w:rsid w:val="00E53135"/>
    <w:rsid w:val="00E54141"/>
    <w:rsid w:val="00E54D94"/>
    <w:rsid w:val="00E57E26"/>
    <w:rsid w:val="00E6111E"/>
    <w:rsid w:val="00E616D0"/>
    <w:rsid w:val="00E61FD8"/>
    <w:rsid w:val="00E62CCE"/>
    <w:rsid w:val="00E62D29"/>
    <w:rsid w:val="00E64F51"/>
    <w:rsid w:val="00E65C07"/>
    <w:rsid w:val="00E8225E"/>
    <w:rsid w:val="00E847AF"/>
    <w:rsid w:val="00E86497"/>
    <w:rsid w:val="00E90547"/>
    <w:rsid w:val="00E970B0"/>
    <w:rsid w:val="00EA1656"/>
    <w:rsid w:val="00EA1819"/>
    <w:rsid w:val="00EA255B"/>
    <w:rsid w:val="00EA4CD6"/>
    <w:rsid w:val="00EB1F66"/>
    <w:rsid w:val="00EB646E"/>
    <w:rsid w:val="00EC34C1"/>
    <w:rsid w:val="00EC6F5D"/>
    <w:rsid w:val="00EC7A61"/>
    <w:rsid w:val="00ED1C96"/>
    <w:rsid w:val="00ED3E61"/>
    <w:rsid w:val="00ED523B"/>
    <w:rsid w:val="00EE3586"/>
    <w:rsid w:val="00EE63A7"/>
    <w:rsid w:val="00EE7954"/>
    <w:rsid w:val="00EF1FBD"/>
    <w:rsid w:val="00EF29BE"/>
    <w:rsid w:val="00EF7FD0"/>
    <w:rsid w:val="00F07943"/>
    <w:rsid w:val="00F07DDF"/>
    <w:rsid w:val="00F11204"/>
    <w:rsid w:val="00F16256"/>
    <w:rsid w:val="00F209ED"/>
    <w:rsid w:val="00F231E8"/>
    <w:rsid w:val="00F26EA8"/>
    <w:rsid w:val="00F30632"/>
    <w:rsid w:val="00F31B97"/>
    <w:rsid w:val="00F32BCD"/>
    <w:rsid w:val="00F33544"/>
    <w:rsid w:val="00F35ACF"/>
    <w:rsid w:val="00F36445"/>
    <w:rsid w:val="00F368E2"/>
    <w:rsid w:val="00F40CAB"/>
    <w:rsid w:val="00F414C3"/>
    <w:rsid w:val="00F44F45"/>
    <w:rsid w:val="00F51C87"/>
    <w:rsid w:val="00F5214D"/>
    <w:rsid w:val="00F55457"/>
    <w:rsid w:val="00F6077B"/>
    <w:rsid w:val="00F624BD"/>
    <w:rsid w:val="00F62A5E"/>
    <w:rsid w:val="00F631B9"/>
    <w:rsid w:val="00F634A6"/>
    <w:rsid w:val="00F6634F"/>
    <w:rsid w:val="00F72CD1"/>
    <w:rsid w:val="00F74A39"/>
    <w:rsid w:val="00F8138E"/>
    <w:rsid w:val="00F85203"/>
    <w:rsid w:val="00F87D5A"/>
    <w:rsid w:val="00F87EF6"/>
    <w:rsid w:val="00F906DA"/>
    <w:rsid w:val="00F92676"/>
    <w:rsid w:val="00F94262"/>
    <w:rsid w:val="00F947D0"/>
    <w:rsid w:val="00F9616B"/>
    <w:rsid w:val="00F979A8"/>
    <w:rsid w:val="00FA1B93"/>
    <w:rsid w:val="00FA5551"/>
    <w:rsid w:val="00FA6D66"/>
    <w:rsid w:val="00FA7C7A"/>
    <w:rsid w:val="00FC1C00"/>
    <w:rsid w:val="00FD213B"/>
    <w:rsid w:val="00FD3CE8"/>
    <w:rsid w:val="00FD5B91"/>
    <w:rsid w:val="00FD7513"/>
    <w:rsid w:val="00FE179A"/>
    <w:rsid w:val="00FE2684"/>
    <w:rsid w:val="00FF07F5"/>
    <w:rsid w:val="00F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1"/>
    <w:lsdException w:name="annotation reference" w:uiPriority="1"/>
    <w:lsdException w:name="line number" w:semiHidden="0" w:unhideWhenUsed="0"/>
    <w:lsdException w:name="endnote reference" w:semiHidden="0" w:uiPriority="1" w:unhideWhenUsed="0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B01FC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Normal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basedOn w:val="Normal"/>
    <w:link w:val="FootnoteTextChar"/>
    <w:uiPriority w:val="1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basedOn w:val="DefaultParagraphFont"/>
    <w:uiPriority w:val="1"/>
    <w:semiHidden/>
    <w:rsid w:val="005B01FC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basedOn w:val="Normal"/>
    <w:link w:val="EndnoteTextChar"/>
    <w:uiPriority w:val="1"/>
    <w:semiHidden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basedOn w:val="DefaultParagraphFont"/>
    <w:uiPriority w:val="1"/>
    <w:semiHidden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1"/>
    <w:semiHidden/>
    <w:unhideWhenUsed/>
    <w:rsid w:val="003266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6B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6BF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6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6BF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styleId="ListBullet5">
    <w:name w:val="List Bullet 5"/>
    <w:basedOn w:val="Normal"/>
    <w:uiPriority w:val="99"/>
    <w:semiHidden/>
    <w:unhideWhenUsed/>
    <w:rsid w:val="00C921AE"/>
    <w:pPr>
      <w:numPr>
        <w:numId w:val="11"/>
      </w:numPr>
      <w:contextualSpacing/>
    </w:pPr>
  </w:style>
  <w:style w:type="paragraph" w:customStyle="1" w:styleId="SingleTxtGR">
    <w:name w:val="_ Single Txt_GR"/>
    <w:basedOn w:val="Normal"/>
    <w:qFormat/>
    <w:rsid w:val="00C921AE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eastAsia="Times New Roman"/>
      <w:szCs w:val="20"/>
      <w:lang w:eastAsia="en-US"/>
    </w:rPr>
  </w:style>
  <w:style w:type="character" w:customStyle="1" w:styleId="SingleTxtGChar">
    <w:name w:val="_ Single Txt_G Char"/>
    <w:link w:val="SingleTxtG"/>
    <w:rsid w:val="00C921AE"/>
    <w:rPr>
      <w:lang w:val="en-GB" w:eastAsia="en-US"/>
    </w:rPr>
  </w:style>
  <w:style w:type="paragraph" w:customStyle="1" w:styleId="SingleTxtG">
    <w:name w:val="_ Single Txt_G"/>
    <w:basedOn w:val="Normal"/>
    <w:link w:val="SingleTxtGChar"/>
    <w:qFormat/>
    <w:rsid w:val="00C921AE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2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2AD"/>
    <w:rPr>
      <w:rFonts w:ascii="Tahoma" w:hAnsi="Tahoma" w:cs="Tahoma"/>
      <w:spacing w:val="4"/>
      <w:w w:val="103"/>
      <w:kern w:val="14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 w:qFormat="1"/>
    <w:lsdException w:name="heading 4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footnote reference" w:uiPriority="1"/>
    <w:lsdException w:name="annotation reference" w:uiPriority="1"/>
    <w:lsdException w:name="line number" w:semiHidden="0" w:unhideWhenUsed="0"/>
    <w:lsdException w:name="endnote reference" w:semiHidden="0" w:uiPriority="1" w:unhideWhenUsed="0"/>
    <w:lsdException w:name="endnote text" w:uiPriority="1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unhideWhenUsed="0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B01FC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rsid w:val="0088396E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rsid w:val="008839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1210D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Normal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basedOn w:val="Normal"/>
    <w:link w:val="FooterChar"/>
    <w:uiPriority w:val="2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basedOn w:val="Normal"/>
    <w:link w:val="HeaderChar"/>
    <w:uiPriority w:val="2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basedOn w:val="DefaultParagraphFont"/>
    <w:link w:val="Header"/>
    <w:uiPriority w:val="2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</w:rPr>
  </w:style>
  <w:style w:type="paragraph" w:styleId="ListContinue">
    <w:name w:val="List Continue"/>
    <w:basedOn w:val="Normal"/>
    <w:uiPriority w:val="99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uiPriority w:val="99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uiPriority w:val="99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uiPriority w:val="99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uiPriority w:val="99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uiPriority w:val="99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uiPriority w:val="99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basedOn w:val="Normal"/>
    <w:link w:val="FootnoteTextChar"/>
    <w:uiPriority w:val="1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basedOn w:val="DefaultParagraphFont"/>
    <w:uiPriority w:val="1"/>
    <w:semiHidden/>
    <w:rsid w:val="005B01FC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basedOn w:val="Normal"/>
    <w:link w:val="EndnoteTextChar"/>
    <w:uiPriority w:val="1"/>
    <w:semiHidden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basedOn w:val="DefaultParagraphFont"/>
    <w:link w:val="EndnoteText"/>
    <w:uiPriority w:val="1"/>
    <w:semiHidden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basedOn w:val="DefaultParagraphFont"/>
    <w:uiPriority w:val="1"/>
    <w:semiHidden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1"/>
    <w:semiHidden/>
    <w:unhideWhenUsed/>
    <w:rsid w:val="003266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6B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6BF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6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6BF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styleId="ListBullet5">
    <w:name w:val="List Bullet 5"/>
    <w:basedOn w:val="Normal"/>
    <w:uiPriority w:val="99"/>
    <w:semiHidden/>
    <w:unhideWhenUsed/>
    <w:rsid w:val="00C921AE"/>
    <w:pPr>
      <w:numPr>
        <w:numId w:val="11"/>
      </w:numPr>
      <w:contextualSpacing/>
    </w:pPr>
  </w:style>
  <w:style w:type="paragraph" w:customStyle="1" w:styleId="SingleTxtGR">
    <w:name w:val="_ Single Txt_GR"/>
    <w:basedOn w:val="Normal"/>
    <w:qFormat/>
    <w:rsid w:val="00C921AE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eastAsia="Times New Roman"/>
      <w:szCs w:val="20"/>
      <w:lang w:eastAsia="en-US"/>
    </w:rPr>
  </w:style>
  <w:style w:type="character" w:customStyle="1" w:styleId="SingleTxtGChar">
    <w:name w:val="_ Single Txt_G Char"/>
    <w:link w:val="SingleTxtG"/>
    <w:rsid w:val="00C921AE"/>
    <w:rPr>
      <w:lang w:val="en-GB" w:eastAsia="en-US"/>
    </w:rPr>
  </w:style>
  <w:style w:type="paragraph" w:customStyle="1" w:styleId="SingleTxtG">
    <w:name w:val="_ Single Txt_G"/>
    <w:basedOn w:val="Normal"/>
    <w:link w:val="SingleTxtGChar"/>
    <w:qFormat/>
    <w:rsid w:val="00C921AE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2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2AD"/>
    <w:rPr>
      <w:rFonts w:ascii="Tahoma" w:hAnsi="Tahoma" w:cs="Tahoma"/>
      <w:spacing w:val="4"/>
      <w:w w:val="103"/>
      <w:kern w:val="14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10070-B9E7-408B-8EF6-EAAC26EA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1378</Words>
  <Characters>7856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20150602</vt:lpstr>
    </vt:vector>
  </TitlesOfParts>
  <Company>DCM</Company>
  <LinksUpToDate>false</LinksUpToDate>
  <CharactersWithSpaces>9216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20150602</dc:title>
  <dc:creator>Sharkina</dc:creator>
  <cp:lastModifiedBy>Benedicte Boudol</cp:lastModifiedBy>
  <cp:revision>2</cp:revision>
  <cp:lastPrinted>2015-10-21T20:06:00Z</cp:lastPrinted>
  <dcterms:created xsi:type="dcterms:W3CDTF">2015-11-19T15:57:00Z</dcterms:created>
  <dcterms:modified xsi:type="dcterms:W3CDTF">2015-11-19T15:57:00Z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1515997R</vt:lpwstr>
  </property>
  <property fmtid="{D5CDD505-2E9C-101B-9397-08002B2CF9AE}" pid="3" name="ODSRefJobNo">
    <vt:lpwstr>1521396R</vt:lpwstr>
  </property>
  <property fmtid="{D5CDD505-2E9C-101B-9397-08002B2CF9AE}" pid="4" name="Symbol1">
    <vt:lpwstr>ECE/TRANS/WP.29/GRSP/2015/25</vt:lpwstr>
  </property>
  <property fmtid="{D5CDD505-2E9C-101B-9397-08002B2CF9AE}" pid="5" name="Symbol2">
    <vt:lpwstr/>
  </property>
  <property fmtid="{D5CDD505-2E9C-101B-9397-08002B2CF9AE}" pid="6" name="Translator">
    <vt:lpwstr/>
  </property>
  <property fmtid="{D5CDD505-2E9C-101B-9397-08002B2CF9AE}" pid="7" name="Operator">
    <vt:lpwstr/>
  </property>
  <property fmtid="{D5CDD505-2E9C-101B-9397-08002B2CF9AE}" pid="8" name="DraftPages">
    <vt:lpwstr> </vt:lpwstr>
  </property>
  <property fmtid="{D5CDD505-2E9C-101B-9397-08002B2CF9AE}" pid="9" name="Comment">
    <vt:lpwstr/>
  </property>
  <property fmtid="{D5CDD505-2E9C-101B-9397-08002B2CF9AE}" pid="10" name="Distribution">
    <vt:lpwstr>General</vt:lpwstr>
  </property>
  <property fmtid="{D5CDD505-2E9C-101B-9397-08002B2CF9AE}" pid="11" name="Publication Date">
    <vt:lpwstr>21 October 2015</vt:lpwstr>
  </property>
  <property fmtid="{D5CDD505-2E9C-101B-9397-08002B2CF9AE}" pid="12" name="Original">
    <vt:lpwstr>English</vt:lpwstr>
  </property>
  <property fmtid="{D5CDD505-2E9C-101B-9397-08002B2CF9AE}" pid="13" name="Release Date">
    <vt:lpwstr>211015</vt:lpwstr>
  </property>
</Properties>
</file>