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26" w:rsidRPr="00636E5F" w:rsidRDefault="003F5FF7" w:rsidP="00636E5F">
      <w:pPr>
        <w:jc w:val="center"/>
        <w:rPr>
          <w:rFonts w:ascii="Times New Roman" w:hAnsi="Times New Roman"/>
          <w:sz w:val="32"/>
          <w:szCs w:val="32"/>
        </w:rPr>
      </w:pPr>
      <w:r>
        <w:rPr>
          <w:rFonts w:ascii="Times New Roman" w:hAnsi="Times New Roman"/>
          <w:sz w:val="32"/>
          <w:szCs w:val="32"/>
        </w:rPr>
        <w:t>Draft a</w:t>
      </w:r>
      <w:r w:rsidR="00355FF1" w:rsidRPr="001C7A14">
        <w:rPr>
          <w:rFonts w:ascii="Times New Roman" w:hAnsi="Times New Roman"/>
          <w:sz w:val="32"/>
          <w:szCs w:val="32"/>
        </w:rPr>
        <w:t>mend</w:t>
      </w:r>
      <w:r w:rsidR="005A3176" w:rsidRPr="001C7A14">
        <w:rPr>
          <w:rFonts w:ascii="Times New Roman" w:hAnsi="Times New Roman"/>
          <w:sz w:val="32"/>
          <w:szCs w:val="32"/>
        </w:rPr>
        <w:t>ment</w:t>
      </w:r>
      <w:r w:rsidR="00DD2FF9" w:rsidRPr="001C7A14">
        <w:rPr>
          <w:rFonts w:ascii="Times New Roman" w:hAnsi="Times New Roman"/>
          <w:sz w:val="32"/>
          <w:szCs w:val="32"/>
        </w:rPr>
        <w:t>s</w:t>
      </w:r>
      <w:r w:rsidR="005A3176" w:rsidRPr="001C7A14">
        <w:rPr>
          <w:rFonts w:ascii="Times New Roman" w:hAnsi="Times New Roman"/>
          <w:sz w:val="32"/>
          <w:szCs w:val="32"/>
        </w:rPr>
        <w:t xml:space="preserve"> </w:t>
      </w:r>
      <w:r w:rsidR="00636E5F">
        <w:rPr>
          <w:rFonts w:ascii="Times New Roman" w:hAnsi="Times New Roman" w:hint="eastAsia"/>
          <w:sz w:val="32"/>
          <w:szCs w:val="32"/>
        </w:rPr>
        <w:t>for</w:t>
      </w:r>
      <w:r w:rsidR="00DD2FF9" w:rsidRPr="001C7A14">
        <w:rPr>
          <w:rFonts w:ascii="Times New Roman" w:hAnsi="Times New Roman"/>
          <w:sz w:val="32"/>
          <w:szCs w:val="32"/>
        </w:rPr>
        <w:t xml:space="preserve"> </w:t>
      </w:r>
      <w:r w:rsidR="00636E5F">
        <w:rPr>
          <w:rFonts w:ascii="Times New Roman" w:hAnsi="Times New Roman" w:hint="eastAsia"/>
          <w:sz w:val="32"/>
          <w:szCs w:val="32"/>
        </w:rPr>
        <w:t>ECE/TRANS/WP.29/GRSG/2015/27</w:t>
      </w:r>
    </w:p>
    <w:p w:rsidR="00206E26" w:rsidRDefault="00206E26" w:rsidP="00355FF1">
      <w:pPr>
        <w:rPr>
          <w:rFonts w:ascii="Times New Roman" w:hAnsi="Times New Roman" w:hint="eastAsia"/>
        </w:rPr>
      </w:pPr>
    </w:p>
    <w:p w:rsidR="000F3B12" w:rsidRDefault="00206E26" w:rsidP="00206E26">
      <w:pPr>
        <w:ind w:firstLineChars="100" w:firstLine="210"/>
        <w:rPr>
          <w:rFonts w:ascii="Times New Roman" w:hAnsi="Times New Roman" w:hint="eastAsia"/>
          <w:szCs w:val="21"/>
        </w:rPr>
      </w:pPr>
      <w:r w:rsidRPr="00206E26">
        <w:rPr>
          <w:rFonts w:ascii="Times New Roman" w:hAnsi="Times New Roman"/>
          <w:lang w:val="en-GB"/>
        </w:rPr>
        <w:t>The text reproduced below was prepared by the expert from Japan</w:t>
      </w:r>
      <w:r w:rsidR="000F3B12">
        <w:rPr>
          <w:rFonts w:ascii="Times New Roman" w:hAnsi="Times New Roman" w:hint="eastAsia"/>
          <w:lang w:val="en-GB"/>
        </w:rPr>
        <w:t xml:space="preserve"> based on the documents ECE/TRANS/WP.29/GRSG/2015/27 and the</w:t>
      </w:r>
      <w:r w:rsidR="004B047F">
        <w:rPr>
          <w:rFonts w:ascii="Times New Roman" w:hAnsi="Times New Roman" w:hint="eastAsia"/>
          <w:lang w:val="en-GB"/>
        </w:rPr>
        <w:t xml:space="preserve"> provisions given in </w:t>
      </w:r>
      <w:r w:rsidR="00FF33C5" w:rsidRPr="009B6072">
        <w:rPr>
          <w:rFonts w:ascii="Times New Roman" w:hAnsi="Times New Roman"/>
          <w:szCs w:val="21"/>
        </w:rPr>
        <w:t>ECE/TRANS/WP.29/GRSG/2015/6</w:t>
      </w:r>
      <w:r w:rsidR="00FF33C5">
        <w:rPr>
          <w:rFonts w:ascii="Times New Roman" w:hAnsi="Times New Roman" w:hint="eastAsia"/>
          <w:szCs w:val="21"/>
        </w:rPr>
        <w:t xml:space="preserve"> </w:t>
      </w:r>
      <w:r w:rsidR="00CE1079">
        <w:rPr>
          <w:rFonts w:ascii="Times New Roman" w:hAnsi="Times New Roman" w:hint="eastAsia"/>
          <w:szCs w:val="21"/>
        </w:rPr>
        <w:t xml:space="preserve">as amended by Annex IV of </w:t>
      </w:r>
      <w:r w:rsidR="003F5FF7">
        <w:rPr>
          <w:rFonts w:ascii="Times New Roman" w:hAnsi="Times New Roman"/>
          <w:szCs w:val="21"/>
        </w:rPr>
        <w:t xml:space="preserve">the report </w:t>
      </w:r>
      <w:r w:rsidR="00CE1079">
        <w:rPr>
          <w:rFonts w:ascii="Times New Roman" w:hAnsi="Times New Roman" w:hint="eastAsia"/>
          <w:szCs w:val="21"/>
        </w:rPr>
        <w:t>ECE/TRANS/WP.29/GRSG/87</w:t>
      </w:r>
      <w:r w:rsidR="00FF33C5">
        <w:rPr>
          <w:rFonts w:ascii="Times New Roman" w:hAnsi="Times New Roman" w:hint="eastAsia"/>
          <w:szCs w:val="21"/>
        </w:rPr>
        <w:t>.</w:t>
      </w:r>
    </w:p>
    <w:p w:rsidR="00CC2670" w:rsidRDefault="00CC2670" w:rsidP="00CC2670">
      <w:pPr>
        <w:ind w:firstLineChars="100" w:firstLine="210"/>
        <w:rPr>
          <w:rFonts w:ascii="Times New Roman" w:hAnsi="Times New Roman" w:hint="eastAsia"/>
          <w:lang w:val="en-GB"/>
        </w:rPr>
      </w:pPr>
      <w:r w:rsidRPr="009B6072">
        <w:rPr>
          <w:rFonts w:ascii="Times New Roman" w:hAnsi="Times New Roman"/>
          <w:szCs w:val="21"/>
        </w:rPr>
        <w:t xml:space="preserve">The proposal </w:t>
      </w:r>
      <w:r w:rsidR="00EC790A">
        <w:rPr>
          <w:rFonts w:ascii="Times New Roman" w:hAnsi="Times New Roman" w:hint="eastAsia"/>
          <w:szCs w:val="21"/>
        </w:rPr>
        <w:t>for draft 02 s</w:t>
      </w:r>
      <w:bookmarkStart w:id="0" w:name="_GoBack"/>
      <w:bookmarkEnd w:id="0"/>
      <w:r w:rsidR="00EC790A">
        <w:rPr>
          <w:rFonts w:ascii="Times New Roman" w:hAnsi="Times New Roman" w:hint="eastAsia"/>
          <w:szCs w:val="21"/>
        </w:rPr>
        <w:t xml:space="preserve">eries of amendments to Regulation No. 110 </w:t>
      </w:r>
      <w:r w:rsidRPr="009B6072">
        <w:rPr>
          <w:rFonts w:ascii="Times New Roman" w:hAnsi="Times New Roman"/>
          <w:szCs w:val="21"/>
        </w:rPr>
        <w:t xml:space="preserve">submitted by the </w:t>
      </w:r>
      <w:r w:rsidR="004B047F">
        <w:rPr>
          <w:rFonts w:ascii="Times New Roman" w:hAnsi="Times New Roman" w:hint="eastAsia"/>
          <w:szCs w:val="21"/>
        </w:rPr>
        <w:t xml:space="preserve">expert from the </w:t>
      </w:r>
      <w:r w:rsidRPr="009B6072">
        <w:rPr>
          <w:rFonts w:ascii="Times New Roman" w:hAnsi="Times New Roman"/>
          <w:szCs w:val="21"/>
        </w:rPr>
        <w:t>Netherlands (ECE/TRANS/WP.29/GRSG/2015/6</w:t>
      </w:r>
      <w:r w:rsidR="00CE1079">
        <w:rPr>
          <w:rFonts w:ascii="Times New Roman" w:hAnsi="Times New Roman" w:hint="eastAsia"/>
          <w:szCs w:val="21"/>
        </w:rPr>
        <w:t xml:space="preserve"> as amended by Annex IV of ECE/TRANS/WP.29/GRSG/87</w:t>
      </w:r>
      <w:r w:rsidRPr="009B6072">
        <w:rPr>
          <w:rFonts w:ascii="Times New Roman" w:hAnsi="Times New Roman"/>
          <w:szCs w:val="21"/>
        </w:rPr>
        <w:t>) is</w:t>
      </w:r>
      <w:r w:rsidRPr="009B6072">
        <w:rPr>
          <w:rFonts w:ascii="Times New Roman" w:hAnsi="Times New Roman" w:hint="eastAsia"/>
          <w:szCs w:val="21"/>
        </w:rPr>
        <w:t xml:space="preserve"> </w:t>
      </w:r>
      <w:r w:rsidRPr="009B6072">
        <w:rPr>
          <w:rFonts w:ascii="Times New Roman" w:hAnsi="Times New Roman"/>
          <w:szCs w:val="21"/>
        </w:rPr>
        <w:t xml:space="preserve">not reflected in the </w:t>
      </w:r>
      <w:r w:rsidR="00156F8A">
        <w:rPr>
          <w:rFonts w:ascii="Times New Roman" w:hAnsi="Times New Roman" w:hint="eastAsia"/>
          <w:szCs w:val="21"/>
        </w:rPr>
        <w:t>proposal for the 02 series of</w:t>
      </w:r>
      <w:r w:rsidRPr="009B6072">
        <w:rPr>
          <w:rFonts w:ascii="Times New Roman" w:hAnsi="Times New Roman"/>
          <w:szCs w:val="21"/>
        </w:rPr>
        <w:t xml:space="preserve"> amendment</w:t>
      </w:r>
      <w:r w:rsidR="00156F8A">
        <w:rPr>
          <w:rFonts w:ascii="Times New Roman" w:hAnsi="Times New Roman" w:hint="eastAsia"/>
          <w:szCs w:val="21"/>
        </w:rPr>
        <w:t>s</w:t>
      </w:r>
      <w:r w:rsidRPr="009B6072">
        <w:rPr>
          <w:rFonts w:ascii="Times New Roman" w:hAnsi="Times New Roman"/>
          <w:szCs w:val="21"/>
        </w:rPr>
        <w:t xml:space="preserve"> </w:t>
      </w:r>
      <w:r w:rsidR="00156F8A">
        <w:rPr>
          <w:rFonts w:ascii="Times New Roman" w:hAnsi="Times New Roman" w:hint="eastAsia"/>
          <w:szCs w:val="21"/>
        </w:rPr>
        <w:t>to Reg</w:t>
      </w:r>
      <w:r w:rsidR="00CE1079">
        <w:rPr>
          <w:rFonts w:ascii="Times New Roman" w:hAnsi="Times New Roman" w:hint="eastAsia"/>
          <w:szCs w:val="21"/>
        </w:rPr>
        <w:t>u</w:t>
      </w:r>
      <w:r w:rsidR="00156F8A">
        <w:rPr>
          <w:rFonts w:ascii="Times New Roman" w:hAnsi="Times New Roman" w:hint="eastAsia"/>
          <w:szCs w:val="21"/>
        </w:rPr>
        <w:t xml:space="preserve">lation No. 110 </w:t>
      </w:r>
      <w:r w:rsidRPr="009B6072">
        <w:rPr>
          <w:rFonts w:ascii="Times New Roman" w:hAnsi="Times New Roman"/>
          <w:szCs w:val="21"/>
        </w:rPr>
        <w:t xml:space="preserve">submitted by Japan (ECE/TRANS/WP.29/GRSG/2015/27). For this reason, it is </w:t>
      </w:r>
      <w:r w:rsidR="008F7BB9">
        <w:rPr>
          <w:rFonts w:ascii="Times New Roman" w:hAnsi="Times New Roman" w:hint="eastAsia"/>
          <w:szCs w:val="21"/>
        </w:rPr>
        <w:t>amended by</w:t>
      </w:r>
      <w:r w:rsidRPr="009B6072">
        <w:rPr>
          <w:rFonts w:ascii="Times New Roman" w:hAnsi="Times New Roman"/>
          <w:szCs w:val="21"/>
        </w:rPr>
        <w:t xml:space="preserve"> the text noted below</w:t>
      </w:r>
      <w:r w:rsidR="00351643">
        <w:rPr>
          <w:rFonts w:ascii="Times New Roman" w:hAnsi="Times New Roman" w:hint="eastAsia"/>
          <w:szCs w:val="21"/>
        </w:rPr>
        <w:t xml:space="preserve"> as proposal for the 03 series of amendments</w:t>
      </w:r>
      <w:r w:rsidRPr="009B6072">
        <w:rPr>
          <w:rFonts w:ascii="Times New Roman" w:hAnsi="Times New Roman"/>
          <w:szCs w:val="21"/>
        </w:rPr>
        <w:t>.</w:t>
      </w:r>
      <w:r w:rsidRPr="00206E26">
        <w:rPr>
          <w:rFonts w:ascii="Times New Roman" w:hAnsi="Times New Roman"/>
          <w:lang w:val="en-GB"/>
        </w:rPr>
        <w:t xml:space="preserve"> </w:t>
      </w:r>
    </w:p>
    <w:p w:rsidR="00CC2670" w:rsidRPr="004D2E67" w:rsidRDefault="00CC2670" w:rsidP="004D2E67">
      <w:pPr>
        <w:autoSpaceDE w:val="0"/>
        <w:autoSpaceDN w:val="0"/>
        <w:adjustRightInd w:val="0"/>
        <w:ind w:firstLine="210"/>
        <w:jc w:val="left"/>
        <w:rPr>
          <w:rFonts w:ascii="Times New Roman" w:hAnsi="Times New Roman" w:hint="eastAsia"/>
          <w:kern w:val="0"/>
          <w:szCs w:val="19"/>
        </w:rPr>
      </w:pPr>
      <w:r w:rsidRPr="004D2E67">
        <w:rPr>
          <w:rFonts w:ascii="Times New Roman" w:hAnsi="Times New Roman"/>
          <w:kern w:val="0"/>
          <w:szCs w:val="19"/>
        </w:rPr>
        <w:t>The modifications to the text as proposed in document ECE/TRANS/WP.29/GRSG/2015/</w:t>
      </w:r>
      <w:r w:rsidRPr="004D2E67">
        <w:rPr>
          <w:rFonts w:ascii="Times New Roman" w:hAnsi="Times New Roman" w:hint="eastAsia"/>
          <w:kern w:val="0"/>
          <w:szCs w:val="19"/>
        </w:rPr>
        <w:t>2</w:t>
      </w:r>
      <w:r w:rsidRPr="004D2E67">
        <w:rPr>
          <w:rFonts w:ascii="Times New Roman" w:hAnsi="Times New Roman"/>
          <w:kern w:val="0"/>
          <w:szCs w:val="19"/>
        </w:rPr>
        <w:t>7 are marked</w:t>
      </w:r>
      <w:r w:rsidRPr="004D2E67">
        <w:rPr>
          <w:rFonts w:ascii="Times New Roman" w:hAnsi="Times New Roman" w:hint="eastAsia"/>
          <w:kern w:val="0"/>
          <w:szCs w:val="19"/>
        </w:rPr>
        <w:t xml:space="preserve"> </w:t>
      </w:r>
      <w:r w:rsidRPr="004D2E67">
        <w:rPr>
          <w:rFonts w:ascii="Times New Roman" w:hAnsi="Times New Roman"/>
          <w:kern w:val="0"/>
          <w:szCs w:val="19"/>
        </w:rPr>
        <w:t>in bold and red for new or strikethrough for deleted characters.</w:t>
      </w:r>
    </w:p>
    <w:p w:rsidR="004D2E67" w:rsidRPr="004D2E67" w:rsidRDefault="004D2E67" w:rsidP="00206E26">
      <w:pPr>
        <w:ind w:firstLineChars="100" w:firstLine="210"/>
        <w:rPr>
          <w:rFonts w:ascii="Times New Roman" w:hAnsi="Times New Roman" w:hint="eastAsia"/>
          <w:lang w:val="en-GB"/>
        </w:rPr>
      </w:pPr>
    </w:p>
    <w:p w:rsidR="004D2E67" w:rsidRPr="00DF418A" w:rsidRDefault="004D2E67" w:rsidP="004D2E67">
      <w:pPr>
        <w:spacing w:before="360" w:after="240"/>
        <w:ind w:left="1134" w:right="1134" w:hanging="567"/>
        <w:rPr>
          <w:b/>
          <w:sz w:val="28"/>
        </w:rPr>
      </w:pPr>
      <w:r w:rsidRPr="00DF418A">
        <w:rPr>
          <w:b/>
          <w:sz w:val="28"/>
        </w:rPr>
        <w:t>I.</w:t>
      </w:r>
      <w:r w:rsidRPr="00DF418A">
        <w:rPr>
          <w:b/>
          <w:sz w:val="28"/>
        </w:rPr>
        <w:tab/>
        <w:t>Proposal</w:t>
      </w:r>
    </w:p>
    <w:p w:rsidR="004D2E67" w:rsidRPr="002630BF" w:rsidRDefault="004D2E67" w:rsidP="004D2E67">
      <w:pPr>
        <w:tabs>
          <w:tab w:val="left" w:pos="2835"/>
          <w:tab w:val="left" w:pos="8505"/>
        </w:tabs>
        <w:spacing w:before="120" w:after="120"/>
        <w:ind w:left="2268" w:right="1134" w:hanging="1134"/>
        <w:rPr>
          <w:lang w:eastAsia="ar-SA"/>
        </w:rPr>
      </w:pPr>
      <w:r w:rsidRPr="002630BF">
        <w:rPr>
          <w:i/>
          <w:lang w:eastAsia="ar-SA"/>
        </w:rPr>
        <w:t xml:space="preserve">Paragraph </w:t>
      </w:r>
      <w:proofErr w:type="gramStart"/>
      <w:r w:rsidRPr="002630BF">
        <w:rPr>
          <w:i/>
          <w:lang w:eastAsia="ar-SA"/>
        </w:rPr>
        <w:t>2</w:t>
      </w:r>
      <w:r w:rsidRPr="00362DB7">
        <w:rPr>
          <w:i/>
          <w:lang w:eastAsia="ar-SA"/>
        </w:rPr>
        <w:t>.</w:t>
      </w:r>
      <w:r w:rsidRPr="002630BF">
        <w:rPr>
          <w:i/>
          <w:lang w:eastAsia="ar-SA"/>
        </w:rPr>
        <w:t>,</w:t>
      </w:r>
      <w:proofErr w:type="gramEnd"/>
      <w:r w:rsidRPr="002630BF">
        <w:rPr>
          <w:lang w:eastAsia="ar-SA"/>
        </w:rPr>
        <w:t xml:space="preserve"> amend to read (</w:t>
      </w:r>
      <w:r w:rsidRPr="002630BF">
        <w:rPr>
          <w:rFonts w:hint="eastAsia"/>
          <w:lang w:eastAsia="ar-SA"/>
        </w:rPr>
        <w:t>delet</w:t>
      </w:r>
      <w:r w:rsidRPr="002630BF">
        <w:rPr>
          <w:lang w:eastAsia="ar-SA"/>
        </w:rPr>
        <w:t>ing two references):</w:t>
      </w:r>
    </w:p>
    <w:p w:rsidR="004D2E67" w:rsidRPr="002630BF" w:rsidRDefault="004D2E67" w:rsidP="004D2E67">
      <w:pPr>
        <w:tabs>
          <w:tab w:val="left" w:pos="2835"/>
          <w:tab w:val="left" w:pos="8505"/>
        </w:tabs>
        <w:spacing w:before="120" w:after="120"/>
        <w:ind w:left="2268" w:right="1134" w:hanging="1134"/>
        <w:rPr>
          <w:lang w:eastAsia="ar-SA"/>
        </w:rPr>
      </w:pPr>
      <w:r w:rsidRPr="002630BF">
        <w:rPr>
          <w:lang w:eastAsia="ar-SA"/>
        </w:rPr>
        <w:t>"2.</w:t>
      </w:r>
      <w:r w:rsidRPr="002630BF">
        <w:rPr>
          <w:lang w:eastAsia="ar-SA"/>
        </w:rPr>
        <w:tab/>
        <w:t>R</w:t>
      </w:r>
      <w:r w:rsidRPr="002630BF">
        <w:rPr>
          <w:rFonts w:hint="eastAsia"/>
          <w:lang w:eastAsia="ar-SA"/>
        </w:rPr>
        <w:t>eferences</w:t>
      </w:r>
    </w:p>
    <w:p w:rsidR="004D2E67" w:rsidRPr="002630BF" w:rsidRDefault="004D2E67" w:rsidP="004D2E67">
      <w:pPr>
        <w:tabs>
          <w:tab w:val="left" w:pos="2835"/>
          <w:tab w:val="left" w:pos="8505"/>
        </w:tabs>
        <w:spacing w:before="120" w:after="120"/>
        <w:ind w:left="2268" w:right="1134" w:hanging="1134"/>
        <w:rPr>
          <w:lang w:eastAsia="ar-SA"/>
        </w:rPr>
      </w:pPr>
      <w:r w:rsidRPr="002630BF">
        <w:rPr>
          <w:lang w:eastAsia="ar-SA"/>
        </w:rPr>
        <w:tab/>
        <w:t>…….</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tab/>
        <w:t>EN Standards</w:t>
      </w:r>
      <w:r w:rsidRPr="002630BF">
        <w:rPr>
          <w:rFonts w:hint="eastAsia"/>
          <w:vertAlign w:val="superscript"/>
          <w:lang w:eastAsia="ar-SA"/>
        </w:rPr>
        <w:t>4</w:t>
      </w:r>
    </w:p>
    <w:p w:rsidR="004D2E67" w:rsidRPr="002630BF" w:rsidRDefault="004D2E67" w:rsidP="004D2E67">
      <w:pPr>
        <w:tabs>
          <w:tab w:val="left" w:pos="3969"/>
          <w:tab w:val="left" w:pos="8505"/>
        </w:tabs>
        <w:spacing w:before="120" w:after="120"/>
        <w:ind w:left="2268" w:right="1134" w:hanging="1134"/>
        <w:rPr>
          <w:strike/>
          <w:lang w:eastAsia="ar-SA"/>
        </w:rPr>
      </w:pPr>
      <w:r w:rsidRPr="002630BF">
        <w:rPr>
          <w:lang w:eastAsia="ar-SA"/>
        </w:rPr>
        <w:tab/>
      </w:r>
      <w:r w:rsidRPr="002630BF">
        <w:rPr>
          <w:strike/>
          <w:lang w:eastAsia="ar-SA"/>
        </w:rPr>
        <w:t>EN 13322-2 2003</w:t>
      </w:r>
      <w:r w:rsidRPr="002630BF">
        <w:rPr>
          <w:strike/>
          <w:lang w:eastAsia="ar-SA"/>
        </w:rPr>
        <w:tab/>
        <w:t>Transportable gas cylinders – Refillable welded steel gas cylinders – Design</w:t>
      </w:r>
      <w:r w:rsidRPr="00C95708">
        <w:rPr>
          <w:strike/>
          <w:lang w:eastAsia="ar-SA"/>
        </w:rPr>
        <w:t xml:space="preserve"> </w:t>
      </w:r>
      <w:r w:rsidRPr="002630BF">
        <w:rPr>
          <w:strike/>
          <w:lang w:eastAsia="ar-SA"/>
        </w:rPr>
        <w:t>and construction – Part 2: Stainless steel</w:t>
      </w:r>
    </w:p>
    <w:p w:rsidR="004D2E67" w:rsidRPr="002630BF" w:rsidRDefault="004D2E67" w:rsidP="0061094B">
      <w:pPr>
        <w:tabs>
          <w:tab w:val="left" w:pos="8400"/>
          <w:tab w:val="left" w:pos="8505"/>
        </w:tabs>
        <w:spacing w:before="120" w:after="120"/>
        <w:ind w:left="2268" w:right="1134" w:hanging="1134"/>
        <w:rPr>
          <w:strike/>
          <w:lang w:eastAsia="ar-SA"/>
        </w:rPr>
      </w:pPr>
      <w:r w:rsidRPr="002630BF">
        <w:rPr>
          <w:lang w:eastAsia="ar-SA"/>
        </w:rPr>
        <w:tab/>
      </w:r>
      <w:r w:rsidRPr="002630BF">
        <w:rPr>
          <w:strike/>
          <w:lang w:eastAsia="ar-SA"/>
        </w:rPr>
        <w:t xml:space="preserve">EN ISO 5817 </w:t>
      </w:r>
      <w:r w:rsidRPr="002630BF">
        <w:rPr>
          <w:rFonts w:hint="eastAsia"/>
          <w:strike/>
          <w:lang w:eastAsia="ar-SA"/>
        </w:rPr>
        <w:t>2003</w:t>
      </w:r>
      <w:r w:rsidR="0061094B">
        <w:rPr>
          <w:rFonts w:hint="eastAsia"/>
          <w:strike/>
        </w:rPr>
        <w:t xml:space="preserve"> </w:t>
      </w:r>
      <w:r w:rsidRPr="002630BF">
        <w:rPr>
          <w:strike/>
          <w:lang w:eastAsia="ar-SA"/>
        </w:rPr>
        <w:t>Arc-welded joints in steel; guidance on quality levels for imperfections</w:t>
      </w:r>
    </w:p>
    <w:p w:rsidR="004D2E67" w:rsidRPr="002630BF" w:rsidRDefault="004D2E67" w:rsidP="004D2E67">
      <w:pPr>
        <w:tabs>
          <w:tab w:val="left" w:pos="3969"/>
          <w:tab w:val="left" w:pos="8505"/>
        </w:tabs>
        <w:spacing w:before="120" w:after="120"/>
        <w:ind w:left="2268" w:right="1134" w:hanging="1134"/>
        <w:rPr>
          <w:lang w:eastAsia="ar-SA"/>
        </w:rPr>
      </w:pPr>
      <w:r>
        <w:rPr>
          <w:lang w:eastAsia="ar-SA"/>
        </w:rPr>
        <w:tab/>
      </w:r>
      <w:proofErr w:type="gramStart"/>
      <w:r w:rsidRPr="002630BF">
        <w:rPr>
          <w:rFonts w:hint="eastAsia"/>
          <w:lang w:eastAsia="ar-SA"/>
        </w:rPr>
        <w:t>N 1251-2 2000</w:t>
      </w:r>
      <w:r w:rsidRPr="002630BF">
        <w:rPr>
          <w:lang w:eastAsia="ar-SA"/>
        </w:rPr>
        <w:tab/>
      </w:r>
      <w:r w:rsidRPr="002630BF">
        <w:rPr>
          <w:rFonts w:hint="eastAsia"/>
          <w:lang w:eastAsia="ar-SA"/>
        </w:rPr>
        <w:t>Cryogenic vessels.</w:t>
      </w:r>
      <w:proofErr w:type="gramEnd"/>
      <w:r w:rsidRPr="002630BF">
        <w:rPr>
          <w:rFonts w:hint="eastAsia"/>
          <w:lang w:eastAsia="ar-SA"/>
        </w:rPr>
        <w:t xml:space="preserve"> Vacuum insulated vessels of </w:t>
      </w:r>
      <w:proofErr w:type="gramStart"/>
      <w:r w:rsidRPr="002630BF">
        <w:rPr>
          <w:rFonts w:hint="eastAsia"/>
          <w:lang w:eastAsia="ar-SA"/>
        </w:rPr>
        <w:t>not</w:t>
      </w:r>
      <w:proofErr w:type="gramEnd"/>
      <w:r w:rsidRPr="002630BF">
        <w:rPr>
          <w:rFonts w:hint="eastAsia"/>
          <w:lang w:eastAsia="ar-SA"/>
        </w:rPr>
        <w:t xml:space="preserve"> more than 1,000 </w:t>
      </w:r>
      <w:proofErr w:type="spellStart"/>
      <w:r w:rsidRPr="002630BF">
        <w:rPr>
          <w:rFonts w:hint="eastAsia"/>
          <w:lang w:eastAsia="ar-SA"/>
        </w:rPr>
        <w:t>litres</w:t>
      </w:r>
      <w:proofErr w:type="spellEnd"/>
      <w:r w:rsidRPr="002630BF">
        <w:rPr>
          <w:lang w:eastAsia="ar-SA"/>
        </w:rPr>
        <w:t xml:space="preserve"> </w:t>
      </w:r>
      <w:r w:rsidRPr="002630BF">
        <w:rPr>
          <w:rFonts w:hint="eastAsia"/>
          <w:lang w:eastAsia="ar-SA"/>
        </w:rPr>
        <w:t>volume</w:t>
      </w:r>
    </w:p>
    <w:p w:rsidR="004D2E67" w:rsidRPr="002630BF" w:rsidRDefault="004D2E67" w:rsidP="004D2E67">
      <w:pPr>
        <w:tabs>
          <w:tab w:val="left" w:pos="2835"/>
          <w:tab w:val="left" w:pos="8505"/>
        </w:tabs>
        <w:spacing w:before="120" w:after="120"/>
        <w:ind w:left="2268" w:right="1134" w:hanging="1134"/>
        <w:rPr>
          <w:lang w:eastAsia="ar-SA"/>
        </w:rPr>
      </w:pPr>
      <w:r w:rsidRPr="002630BF">
        <w:rPr>
          <w:lang w:eastAsia="ar-SA"/>
        </w:rPr>
        <w:tab/>
        <w:t>……"</w:t>
      </w:r>
    </w:p>
    <w:p w:rsidR="004D2E67" w:rsidRPr="002630BF" w:rsidRDefault="004D2E67" w:rsidP="004D2E67">
      <w:pPr>
        <w:tabs>
          <w:tab w:val="left" w:pos="2835"/>
          <w:tab w:val="left" w:pos="8505"/>
        </w:tabs>
        <w:spacing w:before="120" w:after="120"/>
        <w:ind w:left="2268" w:right="1134" w:hanging="1134"/>
        <w:rPr>
          <w:lang w:eastAsia="ar-SA"/>
        </w:rPr>
      </w:pPr>
      <w:r w:rsidRPr="002630BF">
        <w:rPr>
          <w:i/>
          <w:lang w:eastAsia="ar-SA"/>
        </w:rPr>
        <w:t xml:space="preserve">Paragraph </w:t>
      </w:r>
      <w:r w:rsidRPr="002630BF">
        <w:rPr>
          <w:rFonts w:hint="eastAsia"/>
          <w:i/>
          <w:lang w:eastAsia="ar-SA"/>
        </w:rPr>
        <w:t>6</w:t>
      </w:r>
      <w:r w:rsidRPr="002630BF">
        <w:rPr>
          <w:i/>
          <w:lang w:eastAsia="ar-SA"/>
        </w:rPr>
        <w:t>.</w:t>
      </w:r>
      <w:r w:rsidRPr="002630BF">
        <w:rPr>
          <w:rFonts w:hint="eastAsia"/>
          <w:i/>
          <w:lang w:eastAsia="ar-SA"/>
        </w:rPr>
        <w:t>3.</w:t>
      </w:r>
      <w:r w:rsidRPr="002630BF">
        <w:rPr>
          <w:lang w:eastAsia="ar-SA"/>
        </w:rPr>
        <w:t>, amend to read:</w:t>
      </w:r>
    </w:p>
    <w:p w:rsidR="004D2E67" w:rsidRPr="002630BF" w:rsidRDefault="004D2E67" w:rsidP="004D2E67">
      <w:pPr>
        <w:tabs>
          <w:tab w:val="left" w:pos="2835"/>
          <w:tab w:val="left" w:pos="8505"/>
        </w:tabs>
        <w:spacing w:before="120" w:after="120"/>
        <w:ind w:left="2268" w:right="1134" w:hanging="1134"/>
        <w:rPr>
          <w:lang w:eastAsia="ar-SA"/>
        </w:rPr>
      </w:pPr>
      <w:r w:rsidRPr="002630BF">
        <w:rPr>
          <w:lang w:eastAsia="ar-SA"/>
        </w:rPr>
        <w:t>"6.3.</w:t>
      </w:r>
      <w:r w:rsidRPr="002630BF">
        <w:rPr>
          <w:lang w:eastAsia="ar-SA"/>
        </w:rPr>
        <w:tab/>
      </w:r>
      <w:proofErr w:type="gramStart"/>
      <w:r w:rsidRPr="002630BF">
        <w:rPr>
          <w:rFonts w:hint="eastAsia"/>
          <w:lang w:eastAsia="ar-SA"/>
        </w:rPr>
        <w:t>E</w:t>
      </w:r>
      <w:r w:rsidRPr="002630BF">
        <w:rPr>
          <w:lang w:eastAsia="ar-SA"/>
        </w:rPr>
        <w:t>very</w:t>
      </w:r>
      <w:proofErr w:type="gramEnd"/>
      <w:r w:rsidRPr="002630BF">
        <w:rPr>
          <w:lang w:eastAsia="ar-SA"/>
        </w:rPr>
        <w:t xml:space="preserve"> container</w:t>
      </w:r>
      <w:r w:rsidRPr="002630BF">
        <w:rPr>
          <w:rFonts w:hint="eastAsia"/>
          <w:lang w:eastAsia="ar-SA"/>
        </w:rPr>
        <w:t xml:space="preserve"> </w:t>
      </w:r>
      <w:r w:rsidRPr="002630BF">
        <w:rPr>
          <w:lang w:eastAsia="ar-SA"/>
        </w:rPr>
        <w:t>shall also bear a marking plate with the following data clearly legible and indelible:</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tab/>
      </w:r>
      <w:r w:rsidRPr="002630BF">
        <w:rPr>
          <w:lang w:eastAsia="ar-SA"/>
        </w:rPr>
        <w:t>(a)</w:t>
      </w:r>
      <w:r w:rsidRPr="002630BF">
        <w:rPr>
          <w:lang w:eastAsia="ar-SA"/>
        </w:rPr>
        <w:tab/>
        <w:t>A serial number;</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tab/>
      </w:r>
      <w:r w:rsidRPr="002630BF">
        <w:rPr>
          <w:lang w:eastAsia="ar-SA"/>
        </w:rPr>
        <w:t>(b)</w:t>
      </w:r>
      <w:r w:rsidRPr="002630BF">
        <w:rPr>
          <w:lang w:eastAsia="ar-SA"/>
        </w:rPr>
        <w:tab/>
        <w:t xml:space="preserve">The capacity in </w:t>
      </w:r>
      <w:proofErr w:type="spellStart"/>
      <w:r w:rsidRPr="002630BF">
        <w:rPr>
          <w:lang w:eastAsia="ar-SA"/>
        </w:rPr>
        <w:t>litres</w:t>
      </w:r>
      <w:proofErr w:type="spellEnd"/>
      <w:r w:rsidRPr="002630BF">
        <w:rPr>
          <w:lang w:eastAsia="ar-SA"/>
        </w:rPr>
        <w:t>;</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lastRenderedPageBreak/>
        <w:tab/>
      </w:r>
      <w:r w:rsidRPr="002630BF">
        <w:rPr>
          <w:lang w:eastAsia="ar-SA"/>
        </w:rPr>
        <w:t>(c)</w:t>
      </w:r>
      <w:r w:rsidRPr="002630BF">
        <w:rPr>
          <w:lang w:eastAsia="ar-SA"/>
        </w:rPr>
        <w:tab/>
        <w:t>The marking "CNG";</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tab/>
        <w:t>(</w:t>
      </w:r>
      <w:r w:rsidRPr="002630BF">
        <w:rPr>
          <w:lang w:eastAsia="ar-SA"/>
        </w:rPr>
        <w:t>d)</w:t>
      </w:r>
      <w:r w:rsidRPr="002630BF">
        <w:rPr>
          <w:lang w:eastAsia="ar-SA"/>
        </w:rPr>
        <w:tab/>
        <w:t>Operating pressure/</w:t>
      </w:r>
      <w:r w:rsidRPr="002630BF">
        <w:rPr>
          <w:rFonts w:hint="eastAsia"/>
          <w:lang w:eastAsia="ar-SA"/>
        </w:rPr>
        <w:t>t</w:t>
      </w:r>
      <w:r w:rsidRPr="002630BF">
        <w:rPr>
          <w:lang w:eastAsia="ar-SA"/>
        </w:rPr>
        <w:t>est</w:t>
      </w:r>
      <w:r w:rsidRPr="002630BF">
        <w:rPr>
          <w:rFonts w:hint="eastAsia"/>
          <w:lang w:eastAsia="ar-SA"/>
        </w:rPr>
        <w:t xml:space="preserve"> pressure/</w:t>
      </w:r>
      <w:r w:rsidRPr="002630BF">
        <w:rPr>
          <w:rFonts w:hint="eastAsia"/>
          <w:b/>
          <w:lang w:eastAsia="ar-SA"/>
        </w:rPr>
        <w:t xml:space="preserve">working </w:t>
      </w:r>
      <w:r w:rsidRPr="002630BF">
        <w:rPr>
          <w:b/>
          <w:lang w:eastAsia="ar-SA"/>
        </w:rPr>
        <w:t>pressure</w:t>
      </w:r>
      <w:r w:rsidRPr="002630BF">
        <w:rPr>
          <w:lang w:eastAsia="ar-SA"/>
        </w:rPr>
        <w:t xml:space="preserve"> [MPa];</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tab/>
      </w:r>
      <w:r w:rsidRPr="002630BF">
        <w:rPr>
          <w:lang w:eastAsia="ar-SA"/>
        </w:rPr>
        <w:t>(e)</w:t>
      </w:r>
      <w:r w:rsidRPr="002630BF">
        <w:rPr>
          <w:lang w:eastAsia="ar-SA"/>
        </w:rPr>
        <w:tab/>
        <w:t>Mass [kg];</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tab/>
      </w:r>
      <w:r w:rsidRPr="002630BF">
        <w:rPr>
          <w:lang w:eastAsia="ar-SA"/>
        </w:rPr>
        <w:t>(f)</w:t>
      </w:r>
      <w:r w:rsidRPr="002630BF">
        <w:rPr>
          <w:lang w:eastAsia="ar-SA"/>
        </w:rPr>
        <w:tab/>
        <w:t>Year and month of approval (e.g. 96/01);</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lang w:eastAsia="ar-SA"/>
        </w:rPr>
        <w:tab/>
      </w:r>
      <w:r w:rsidRPr="002630BF">
        <w:rPr>
          <w:lang w:eastAsia="ar-SA"/>
        </w:rPr>
        <w:t>(g)</w:t>
      </w:r>
      <w:r w:rsidRPr="002630BF">
        <w:rPr>
          <w:lang w:eastAsia="ar-SA"/>
        </w:rPr>
        <w:tab/>
        <w:t>Approval mark according to paragraph 7.4. "</w:t>
      </w:r>
    </w:p>
    <w:p w:rsidR="004D2E67" w:rsidRPr="002630BF" w:rsidRDefault="004D2E67" w:rsidP="004D2E67">
      <w:pPr>
        <w:tabs>
          <w:tab w:val="left" w:pos="2835"/>
          <w:tab w:val="left" w:pos="8505"/>
        </w:tabs>
        <w:spacing w:before="120" w:after="120"/>
        <w:ind w:left="2268" w:right="1134" w:hanging="1134"/>
        <w:rPr>
          <w:lang w:eastAsia="ar-SA"/>
        </w:rPr>
      </w:pPr>
      <w:r w:rsidRPr="002630BF">
        <w:rPr>
          <w:rFonts w:hint="eastAsia"/>
          <w:i/>
          <w:lang w:eastAsia="ar-SA"/>
        </w:rPr>
        <w:t xml:space="preserve">Insert </w:t>
      </w:r>
      <w:r w:rsidRPr="00C95708">
        <w:rPr>
          <w:i/>
          <w:lang w:eastAsia="ar-SA"/>
        </w:rPr>
        <w:t xml:space="preserve">a </w:t>
      </w:r>
      <w:r w:rsidRPr="002630BF">
        <w:rPr>
          <w:rFonts w:hint="eastAsia"/>
          <w:i/>
          <w:lang w:eastAsia="ar-SA"/>
        </w:rPr>
        <w:t>new paragraph 6.4.</w:t>
      </w:r>
      <w:r w:rsidRPr="002630BF">
        <w:rPr>
          <w:rFonts w:hint="eastAsia"/>
          <w:lang w:eastAsia="ar-SA"/>
        </w:rPr>
        <w:t>, to read:</w:t>
      </w:r>
    </w:p>
    <w:p w:rsidR="004D2E67" w:rsidRPr="002630BF" w:rsidRDefault="004D2E67" w:rsidP="004D2E67">
      <w:pPr>
        <w:tabs>
          <w:tab w:val="left" w:pos="2835"/>
          <w:tab w:val="left" w:pos="8505"/>
        </w:tabs>
        <w:spacing w:before="120" w:after="120"/>
        <w:ind w:left="2268" w:right="1134" w:hanging="1134"/>
        <w:rPr>
          <w:b/>
          <w:lang w:eastAsia="ar-SA"/>
        </w:rPr>
      </w:pPr>
      <w:r w:rsidRPr="002630BF">
        <w:rPr>
          <w:lang w:eastAsia="ar-SA"/>
        </w:rPr>
        <w:t>"</w:t>
      </w:r>
      <w:r w:rsidRPr="002630BF">
        <w:rPr>
          <w:rFonts w:hint="eastAsia"/>
          <w:b/>
          <w:lang w:eastAsia="ar-SA"/>
        </w:rPr>
        <w:t>6.4.</w:t>
      </w:r>
      <w:r w:rsidRPr="002630BF">
        <w:rPr>
          <w:rFonts w:hint="eastAsia"/>
          <w:b/>
          <w:lang w:eastAsia="ar-SA"/>
        </w:rPr>
        <w:tab/>
      </w:r>
      <w:proofErr w:type="gramStart"/>
      <w:r w:rsidRPr="002630BF">
        <w:rPr>
          <w:rFonts w:hint="eastAsia"/>
          <w:b/>
          <w:lang w:eastAsia="ar-SA"/>
        </w:rPr>
        <w:t>Every</w:t>
      </w:r>
      <w:proofErr w:type="gramEnd"/>
      <w:r w:rsidRPr="002630BF">
        <w:rPr>
          <w:rFonts w:hint="eastAsia"/>
          <w:b/>
          <w:lang w:eastAsia="ar-SA"/>
        </w:rPr>
        <w:t xml:space="preserve"> </w:t>
      </w:r>
      <w:r w:rsidRPr="002630BF">
        <w:rPr>
          <w:b/>
          <w:lang w:eastAsia="ar-SA"/>
        </w:rPr>
        <w:t xml:space="preserve">automatic valve and </w:t>
      </w:r>
      <w:r w:rsidRPr="002630BF">
        <w:rPr>
          <w:rFonts w:hint="eastAsia"/>
          <w:b/>
          <w:lang w:eastAsia="ar-SA"/>
        </w:rPr>
        <w:t>every p</w:t>
      </w:r>
      <w:r w:rsidRPr="002630BF">
        <w:rPr>
          <w:b/>
          <w:lang w:eastAsia="ar-SA"/>
        </w:rPr>
        <w:t>ressure relief device</w:t>
      </w:r>
      <w:r w:rsidRPr="002630BF">
        <w:rPr>
          <w:rFonts w:hint="eastAsia"/>
          <w:b/>
          <w:lang w:eastAsia="ar-SA"/>
        </w:rPr>
        <w:t xml:space="preserve"> fitted to the container shall also bear a marking with the following data clearly legible and indelible:</w:t>
      </w:r>
    </w:p>
    <w:p w:rsidR="004D2E67" w:rsidRPr="002630BF" w:rsidRDefault="004D2E67" w:rsidP="004D2E67">
      <w:pPr>
        <w:tabs>
          <w:tab w:val="left" w:pos="2835"/>
          <w:tab w:val="left" w:pos="8505"/>
        </w:tabs>
        <w:spacing w:before="120" w:after="120"/>
        <w:ind w:left="2268" w:right="1134" w:hanging="1134"/>
        <w:rPr>
          <w:b/>
          <w:lang w:eastAsia="ar-SA"/>
        </w:rPr>
      </w:pPr>
      <w:r w:rsidRPr="002630BF">
        <w:rPr>
          <w:b/>
          <w:lang w:eastAsia="ar-SA"/>
        </w:rPr>
        <w:tab/>
        <w:t>(a)</w:t>
      </w:r>
      <w:r w:rsidRPr="002630BF">
        <w:rPr>
          <w:b/>
          <w:lang w:eastAsia="ar-SA"/>
        </w:rPr>
        <w:tab/>
        <w:t>The marking "CNG"</w:t>
      </w:r>
      <w:r w:rsidRPr="002630BF">
        <w:rPr>
          <w:rFonts w:hint="eastAsia"/>
          <w:b/>
          <w:lang w:eastAsia="ar-SA"/>
        </w:rPr>
        <w:t>;</w:t>
      </w:r>
    </w:p>
    <w:p w:rsidR="004D2E67" w:rsidRPr="002630BF" w:rsidRDefault="004D2E67" w:rsidP="004D2E67">
      <w:pPr>
        <w:tabs>
          <w:tab w:val="left" w:pos="2835"/>
          <w:tab w:val="left" w:pos="8505"/>
        </w:tabs>
        <w:spacing w:before="120" w:after="120"/>
        <w:ind w:left="2268" w:right="1134" w:hanging="1134"/>
        <w:rPr>
          <w:lang w:eastAsia="ar-SA"/>
        </w:rPr>
      </w:pPr>
      <w:r w:rsidRPr="002630BF">
        <w:rPr>
          <w:b/>
          <w:lang w:eastAsia="ar-SA"/>
        </w:rPr>
        <w:tab/>
        <w:t>(b)</w:t>
      </w:r>
      <w:r w:rsidRPr="002630BF">
        <w:rPr>
          <w:b/>
          <w:lang w:eastAsia="ar-SA"/>
        </w:rPr>
        <w:tab/>
        <w:t>Working pressure</w:t>
      </w:r>
      <w:r w:rsidRPr="002630BF">
        <w:rPr>
          <w:rFonts w:hint="eastAsia"/>
          <w:b/>
          <w:lang w:eastAsia="ar-SA"/>
        </w:rPr>
        <w:t xml:space="preserve"> </w:t>
      </w:r>
      <w:r w:rsidRPr="002630BF">
        <w:rPr>
          <w:b/>
          <w:lang w:eastAsia="ar-SA"/>
        </w:rPr>
        <w:t>[MPa]</w:t>
      </w:r>
      <w:r w:rsidRPr="002630BF">
        <w:rPr>
          <w:rFonts w:hint="eastAsia"/>
          <w:b/>
          <w:lang w:eastAsia="ar-SA"/>
        </w:rPr>
        <w:t>.</w:t>
      </w:r>
      <w:r w:rsidRPr="002630BF">
        <w:rPr>
          <w:lang w:eastAsia="ar-SA"/>
        </w:rPr>
        <w:t>"</w:t>
      </w:r>
    </w:p>
    <w:p w:rsidR="004D2E67" w:rsidRPr="002630BF" w:rsidRDefault="004D2E67" w:rsidP="004D2E67">
      <w:pPr>
        <w:tabs>
          <w:tab w:val="left" w:pos="2835"/>
          <w:tab w:val="left" w:pos="8505"/>
        </w:tabs>
        <w:spacing w:before="120" w:after="120"/>
        <w:ind w:left="2268" w:right="1134" w:hanging="1134"/>
        <w:rPr>
          <w:lang w:eastAsia="ar-SA"/>
        </w:rPr>
      </w:pPr>
      <w:proofErr w:type="gramStart"/>
      <w:r w:rsidRPr="002630BF">
        <w:rPr>
          <w:i/>
          <w:lang w:eastAsia="ar-SA"/>
        </w:rPr>
        <w:t>Paragraph 6.</w:t>
      </w:r>
      <w:r w:rsidRPr="002630BF">
        <w:rPr>
          <w:rFonts w:hint="eastAsia"/>
          <w:i/>
          <w:lang w:eastAsia="ar-SA"/>
        </w:rPr>
        <w:t>4</w:t>
      </w:r>
      <w:r w:rsidRPr="002630BF">
        <w:rPr>
          <w:i/>
          <w:lang w:eastAsia="ar-SA"/>
        </w:rPr>
        <w:t>.</w:t>
      </w:r>
      <w:proofErr w:type="gramEnd"/>
      <w:r w:rsidRPr="002630BF">
        <w:rPr>
          <w:rFonts w:hint="eastAsia"/>
          <w:i/>
          <w:lang w:eastAsia="ar-SA"/>
        </w:rPr>
        <w:t xml:space="preserve"> </w:t>
      </w:r>
      <w:r w:rsidRPr="002630BF">
        <w:rPr>
          <w:i/>
          <w:lang w:eastAsia="ar-SA"/>
        </w:rPr>
        <w:t>(</w:t>
      </w:r>
      <w:proofErr w:type="gramStart"/>
      <w:r w:rsidRPr="002630BF">
        <w:rPr>
          <w:i/>
          <w:lang w:eastAsia="ar-SA"/>
        </w:rPr>
        <w:t>former</w:t>
      </w:r>
      <w:proofErr w:type="gramEnd"/>
      <w:r w:rsidRPr="002630BF">
        <w:rPr>
          <w:i/>
          <w:lang w:eastAsia="ar-SA"/>
        </w:rPr>
        <w:t>)</w:t>
      </w:r>
      <w:r w:rsidRPr="002630BF">
        <w:rPr>
          <w:lang w:eastAsia="ar-SA"/>
        </w:rPr>
        <w:t>, renumber as paragraph 6.</w:t>
      </w:r>
      <w:r w:rsidRPr="002630BF">
        <w:rPr>
          <w:rFonts w:hint="eastAsia"/>
          <w:lang w:eastAsia="ar-SA"/>
        </w:rPr>
        <w:t>5</w:t>
      </w:r>
      <w:r w:rsidRPr="002630BF">
        <w:rPr>
          <w:lang w:eastAsia="ar-SA"/>
        </w:rPr>
        <w:t>.</w:t>
      </w:r>
    </w:p>
    <w:p w:rsidR="004D2E67" w:rsidRPr="002630BF" w:rsidRDefault="004D2E67" w:rsidP="004D2E67">
      <w:pPr>
        <w:tabs>
          <w:tab w:val="left" w:pos="2835"/>
          <w:tab w:val="left" w:pos="8505"/>
        </w:tabs>
        <w:spacing w:before="120" w:after="120"/>
        <w:ind w:left="2268" w:right="1134" w:hanging="1134"/>
      </w:pPr>
      <w:r w:rsidRPr="002630BF">
        <w:rPr>
          <w:rFonts w:hint="eastAsia"/>
          <w:i/>
          <w:lang w:eastAsia="ar-SA"/>
        </w:rPr>
        <w:t>Insert</w:t>
      </w:r>
      <w:r w:rsidRPr="002630BF">
        <w:rPr>
          <w:rFonts w:hint="eastAsia"/>
          <w:i/>
        </w:rPr>
        <w:t xml:space="preserve"> </w:t>
      </w:r>
      <w:r>
        <w:rPr>
          <w:i/>
        </w:rPr>
        <w:t xml:space="preserve">a </w:t>
      </w:r>
      <w:r w:rsidRPr="002630BF">
        <w:rPr>
          <w:rFonts w:hint="eastAsia"/>
          <w:i/>
        </w:rPr>
        <w:t>new paragraph 6.6.</w:t>
      </w:r>
      <w:r w:rsidRPr="002630BF">
        <w:rPr>
          <w:rFonts w:hint="eastAsia"/>
        </w:rPr>
        <w:t>, to read:</w:t>
      </w:r>
    </w:p>
    <w:p w:rsidR="004D2E67" w:rsidRPr="002630BF" w:rsidRDefault="004D2E67" w:rsidP="004D2E67">
      <w:pPr>
        <w:tabs>
          <w:tab w:val="left" w:pos="2835"/>
          <w:tab w:val="left" w:pos="8505"/>
        </w:tabs>
        <w:spacing w:before="120" w:after="120"/>
        <w:ind w:left="2268" w:right="1134" w:hanging="1134"/>
        <w:rPr>
          <w:b/>
          <w:lang w:eastAsia="ar-SA"/>
        </w:rPr>
      </w:pPr>
      <w:r w:rsidRPr="002630BF">
        <w:rPr>
          <w:bCs/>
        </w:rPr>
        <w:t>"</w:t>
      </w:r>
      <w:r w:rsidRPr="002630BF">
        <w:rPr>
          <w:rFonts w:hint="eastAsia"/>
          <w:b/>
          <w:lang w:eastAsia="ar-SA"/>
        </w:rPr>
        <w:t>6.6.</w:t>
      </w:r>
      <w:r w:rsidRPr="002630BF">
        <w:rPr>
          <w:rFonts w:hint="eastAsia"/>
          <w:b/>
          <w:lang w:eastAsia="ar-SA"/>
        </w:rPr>
        <w:tab/>
        <w:t xml:space="preserve">Every one of the following components shall also bear a clearly legible and indelible marking of the data listed below (a) and (b): pressure relief </w:t>
      </w:r>
      <w:r w:rsidRPr="002630BF">
        <w:rPr>
          <w:b/>
          <w:lang w:eastAsia="ar-SA"/>
        </w:rPr>
        <w:t>valve</w:t>
      </w:r>
      <w:r w:rsidRPr="002630BF">
        <w:rPr>
          <w:rFonts w:hint="eastAsia"/>
          <w:b/>
          <w:lang w:eastAsia="ar-SA"/>
        </w:rPr>
        <w:t xml:space="preserve"> (primary); pressure relief valve (secondary); manual fuel </w:t>
      </w:r>
      <w:r w:rsidRPr="002630BF">
        <w:rPr>
          <w:b/>
          <w:lang w:eastAsia="ar-SA"/>
        </w:rPr>
        <w:t>shut</w:t>
      </w:r>
      <w:r w:rsidRPr="002630BF">
        <w:rPr>
          <w:rFonts w:hint="eastAsia"/>
          <w:b/>
          <w:lang w:eastAsia="ar-SA"/>
        </w:rPr>
        <w:t xml:space="preserve"> off valve; manual </w:t>
      </w:r>
      <w:proofErr w:type="spellStart"/>
      <w:r w:rsidRPr="002630BF">
        <w:rPr>
          <w:rFonts w:hint="eastAsia"/>
          <w:b/>
          <w:lang w:eastAsia="ar-SA"/>
        </w:rPr>
        <w:t>vapour</w:t>
      </w:r>
      <w:proofErr w:type="spellEnd"/>
      <w:r w:rsidRPr="002630BF">
        <w:rPr>
          <w:rFonts w:hint="eastAsia"/>
          <w:b/>
          <w:lang w:eastAsia="ar-SA"/>
        </w:rPr>
        <w:t xml:space="preserve"> shut off valve; LNG check valve; and LNG valves (manual or automatic) fitted to the tank.</w:t>
      </w:r>
    </w:p>
    <w:p w:rsidR="004D2E67" w:rsidRPr="002630BF" w:rsidRDefault="004D2E67" w:rsidP="004D2E67">
      <w:pPr>
        <w:tabs>
          <w:tab w:val="left" w:pos="2835"/>
          <w:tab w:val="left" w:pos="8505"/>
        </w:tabs>
        <w:spacing w:before="120" w:after="120"/>
        <w:ind w:left="2268" w:right="1134" w:hanging="1134"/>
        <w:rPr>
          <w:b/>
          <w:lang w:eastAsia="ar-SA"/>
        </w:rPr>
      </w:pPr>
      <w:r w:rsidRPr="002630BF">
        <w:rPr>
          <w:b/>
          <w:lang w:eastAsia="ar-SA"/>
        </w:rPr>
        <w:tab/>
        <w:t>(a)</w:t>
      </w:r>
      <w:r w:rsidRPr="002630BF">
        <w:rPr>
          <w:b/>
          <w:lang w:eastAsia="ar-SA"/>
        </w:rPr>
        <w:tab/>
        <w:t>The marking "</w:t>
      </w:r>
      <w:r w:rsidRPr="002630BF">
        <w:rPr>
          <w:rFonts w:hint="eastAsia"/>
          <w:b/>
          <w:lang w:eastAsia="ar-SA"/>
        </w:rPr>
        <w:t>L</w:t>
      </w:r>
      <w:r w:rsidRPr="002630BF">
        <w:rPr>
          <w:b/>
          <w:lang w:eastAsia="ar-SA"/>
        </w:rPr>
        <w:t>NG"</w:t>
      </w:r>
      <w:r w:rsidRPr="002630BF">
        <w:rPr>
          <w:rFonts w:hint="eastAsia"/>
          <w:b/>
          <w:lang w:eastAsia="ar-SA"/>
        </w:rPr>
        <w:t>;</w:t>
      </w:r>
    </w:p>
    <w:p w:rsidR="004D2E67" w:rsidRPr="002630BF" w:rsidRDefault="004D2E67" w:rsidP="004D2E67">
      <w:pPr>
        <w:tabs>
          <w:tab w:val="left" w:pos="2835"/>
          <w:tab w:val="left" w:pos="8505"/>
        </w:tabs>
        <w:spacing w:before="120" w:after="120"/>
        <w:ind w:left="2268" w:right="1134" w:hanging="1134"/>
        <w:rPr>
          <w:b/>
        </w:rPr>
      </w:pPr>
      <w:r w:rsidRPr="002630BF">
        <w:rPr>
          <w:b/>
          <w:lang w:eastAsia="ar-SA"/>
        </w:rPr>
        <w:tab/>
        <w:t>(b)</w:t>
      </w:r>
      <w:r w:rsidRPr="002630BF">
        <w:rPr>
          <w:b/>
          <w:lang w:eastAsia="ar-SA"/>
        </w:rPr>
        <w:tab/>
        <w:t>Working pressure</w:t>
      </w:r>
      <w:r w:rsidRPr="002630BF">
        <w:rPr>
          <w:rFonts w:hint="eastAsia"/>
          <w:b/>
          <w:lang w:eastAsia="ar-SA"/>
        </w:rPr>
        <w:t xml:space="preserve"> </w:t>
      </w:r>
      <w:r w:rsidRPr="002630BF">
        <w:rPr>
          <w:b/>
          <w:lang w:eastAsia="ar-SA"/>
        </w:rPr>
        <w:t>[MPa]</w:t>
      </w:r>
      <w:r w:rsidRPr="002630BF">
        <w:rPr>
          <w:rFonts w:hint="eastAsia"/>
          <w:b/>
          <w:lang w:eastAsia="ar-SA"/>
        </w:rPr>
        <w:t>.</w:t>
      </w:r>
      <w:r w:rsidRPr="002630BF">
        <w:t>"</w:t>
      </w:r>
    </w:p>
    <w:p w:rsidR="004D2E67" w:rsidRPr="002630BF" w:rsidRDefault="004D2E67" w:rsidP="004D2E67">
      <w:pPr>
        <w:keepNext/>
        <w:keepLines/>
        <w:tabs>
          <w:tab w:val="left" w:pos="2835"/>
          <w:tab w:val="left" w:pos="8505"/>
        </w:tabs>
        <w:spacing w:before="120" w:after="120"/>
        <w:ind w:left="2268" w:right="1134" w:hanging="1134"/>
      </w:pPr>
      <w:r w:rsidRPr="002630BF">
        <w:rPr>
          <w:rFonts w:hint="eastAsia"/>
          <w:i/>
        </w:rPr>
        <w:t>Paragraph 7.2.</w:t>
      </w:r>
      <w:r w:rsidRPr="002630BF">
        <w:rPr>
          <w:rFonts w:hint="eastAsia"/>
        </w:rPr>
        <w:t>, amend to read:</w:t>
      </w:r>
    </w:p>
    <w:p w:rsidR="004D2E67" w:rsidRPr="002630BF" w:rsidRDefault="004D2E67" w:rsidP="004D2E67">
      <w:pPr>
        <w:tabs>
          <w:tab w:val="left" w:pos="2835"/>
          <w:tab w:val="left" w:pos="8505"/>
        </w:tabs>
        <w:spacing w:before="120" w:after="120"/>
        <w:ind w:left="2268" w:right="1134" w:hanging="1134"/>
        <w:rPr>
          <w:bCs/>
          <w:color w:val="000000"/>
          <w:u w:val="single"/>
        </w:rPr>
      </w:pPr>
      <w:r w:rsidRPr="002630BF">
        <w:t>"7.2.</w:t>
      </w:r>
      <w:r w:rsidRPr="002630BF">
        <w:tab/>
        <w:t xml:space="preserve">An approval number shall be assigned to each type of component or multifunctional component </w:t>
      </w:r>
      <w:r w:rsidRPr="002630BF">
        <w:rPr>
          <w:lang w:eastAsia="ar-SA"/>
        </w:rPr>
        <w:t>approved</w:t>
      </w:r>
      <w:r w:rsidRPr="002630BF">
        <w:t xml:space="preserve">. Its first two digits (at present </w:t>
      </w:r>
      <w:r w:rsidR="00B555B8" w:rsidRPr="0051099B">
        <w:rPr>
          <w:rFonts w:hint="eastAsia"/>
          <w:b/>
          <w:color w:val="FF0000"/>
        </w:rPr>
        <w:t>0</w:t>
      </w:r>
      <w:r w:rsidR="00351643" w:rsidRPr="0051099B">
        <w:rPr>
          <w:rFonts w:hint="eastAsia"/>
          <w:b/>
          <w:color w:val="FF0000"/>
        </w:rPr>
        <w:t>3</w:t>
      </w:r>
      <w:r w:rsidRPr="000E426E">
        <w:rPr>
          <w:rFonts w:hint="eastAsia"/>
          <w:b/>
          <w:strike/>
          <w:color w:val="FF0000"/>
        </w:rPr>
        <w:t>0</w:t>
      </w:r>
      <w:r w:rsidR="00351643" w:rsidRPr="000E426E">
        <w:rPr>
          <w:rFonts w:hint="eastAsia"/>
          <w:b/>
          <w:strike/>
          <w:color w:val="FF0000"/>
        </w:rPr>
        <w:t>2</w:t>
      </w:r>
      <w:r w:rsidRPr="002630BF">
        <w:t xml:space="preserve"> corresponding to the </w:t>
      </w:r>
      <w:r w:rsidR="00B555B8" w:rsidRPr="0051099B">
        <w:rPr>
          <w:rFonts w:hint="eastAsia"/>
          <w:b/>
          <w:color w:val="FF0000"/>
        </w:rPr>
        <w:t>0</w:t>
      </w:r>
      <w:r w:rsidR="00351643" w:rsidRPr="0051099B">
        <w:rPr>
          <w:rFonts w:hint="eastAsia"/>
          <w:b/>
          <w:color w:val="FF0000"/>
        </w:rPr>
        <w:t>3</w:t>
      </w:r>
      <w:r w:rsidRPr="000E426E">
        <w:rPr>
          <w:rFonts w:hint="eastAsia"/>
          <w:b/>
          <w:strike/>
          <w:color w:val="FF0000"/>
        </w:rPr>
        <w:t>0</w:t>
      </w:r>
      <w:r w:rsidR="00351643" w:rsidRPr="000E426E">
        <w:rPr>
          <w:rFonts w:hint="eastAsia"/>
          <w:b/>
          <w:strike/>
          <w:color w:val="FF0000"/>
        </w:rPr>
        <w:t>2</w:t>
      </w:r>
      <w:r w:rsidRPr="00C95708">
        <w:t xml:space="preserve"> </w:t>
      </w:r>
      <w:r w:rsidRPr="002630BF">
        <w:t>series of amendments) shall indicate the series of amendments incorporating the most recent major technical amendments made to the Regulation at the time of issue of the approval. The same Contracting Party shall not assign the same alphanumeric code to another type of component. "</w:t>
      </w:r>
    </w:p>
    <w:p w:rsidR="004D2E67" w:rsidRPr="002630BF" w:rsidRDefault="004D2E67" w:rsidP="004D2E67">
      <w:pPr>
        <w:keepNext/>
        <w:keepLines/>
        <w:tabs>
          <w:tab w:val="left" w:pos="2835"/>
          <w:tab w:val="left" w:pos="8505"/>
        </w:tabs>
        <w:spacing w:before="120" w:after="120"/>
        <w:ind w:left="2268" w:right="1134" w:hanging="1134"/>
        <w:rPr>
          <w:color w:val="000000"/>
        </w:rPr>
      </w:pPr>
      <w:r w:rsidRPr="002630BF">
        <w:rPr>
          <w:rFonts w:hint="eastAsia"/>
          <w:i/>
        </w:rPr>
        <w:t>Insert new paragraph 8.2.2.</w:t>
      </w:r>
      <w:r w:rsidRPr="002630BF">
        <w:rPr>
          <w:rFonts w:hint="eastAsia"/>
        </w:rPr>
        <w:t>, to read</w:t>
      </w:r>
      <w:r w:rsidRPr="002630BF">
        <w:rPr>
          <w:rFonts w:hint="eastAsia"/>
          <w:color w:val="000000"/>
        </w:rPr>
        <w:t>:</w:t>
      </w:r>
    </w:p>
    <w:p w:rsidR="004D2E67" w:rsidRPr="002630BF" w:rsidRDefault="004D2E67" w:rsidP="004D2E67">
      <w:pPr>
        <w:tabs>
          <w:tab w:val="left" w:pos="2835"/>
          <w:tab w:val="left" w:pos="8505"/>
        </w:tabs>
        <w:spacing w:before="120" w:after="120"/>
        <w:ind w:left="2268" w:right="1134" w:hanging="1134"/>
        <w:rPr>
          <w:b/>
          <w:color w:val="000000"/>
        </w:rPr>
      </w:pPr>
      <w:r w:rsidRPr="002630BF">
        <w:rPr>
          <w:bCs/>
          <w:color w:val="000000"/>
        </w:rPr>
        <w:t>"</w:t>
      </w:r>
      <w:r w:rsidRPr="002630BF">
        <w:rPr>
          <w:rFonts w:hint="eastAsia"/>
          <w:b/>
          <w:color w:val="000000"/>
        </w:rPr>
        <w:t>8.2.2.</w:t>
      </w:r>
      <w:r w:rsidRPr="002630BF">
        <w:rPr>
          <w:rFonts w:hint="eastAsia"/>
          <w:b/>
          <w:color w:val="000000"/>
        </w:rPr>
        <w:tab/>
      </w:r>
      <w:r w:rsidRPr="002630BF">
        <w:rPr>
          <w:rFonts w:hint="eastAsia"/>
          <w:b/>
          <w:lang w:eastAsia="ar-SA"/>
        </w:rPr>
        <w:t>Cylinders</w:t>
      </w:r>
      <w:r w:rsidRPr="002630BF">
        <w:rPr>
          <w:rFonts w:hint="eastAsia"/>
          <w:b/>
          <w:color w:val="000000"/>
        </w:rPr>
        <w:t xml:space="preserve"> of welded construction or metal liners of welded construction are not permitted.</w:t>
      </w:r>
      <w:r w:rsidRPr="002630BF">
        <w:rPr>
          <w:color w:val="000000"/>
        </w:rPr>
        <w:t>"</w:t>
      </w:r>
    </w:p>
    <w:p w:rsidR="004D2E67" w:rsidRPr="002630BF" w:rsidRDefault="004D2E67" w:rsidP="004D2E67">
      <w:pPr>
        <w:ind w:firstLineChars="567" w:firstLine="1191"/>
        <w:rPr>
          <w:bCs/>
        </w:rPr>
      </w:pPr>
      <w:r w:rsidRPr="002630BF">
        <w:rPr>
          <w:i/>
        </w:rPr>
        <w:lastRenderedPageBreak/>
        <w:t xml:space="preserve">Paragraph </w:t>
      </w:r>
      <w:r w:rsidRPr="002630BF">
        <w:rPr>
          <w:rFonts w:hint="eastAsia"/>
          <w:i/>
        </w:rPr>
        <w:t>18.1.8.4.</w:t>
      </w:r>
      <w:r w:rsidRPr="002630BF">
        <w:rPr>
          <w:bCs/>
        </w:rPr>
        <w:t>, amend to read:</w:t>
      </w:r>
    </w:p>
    <w:p w:rsidR="004D2E67" w:rsidRPr="002630BF" w:rsidRDefault="004D2E67" w:rsidP="004D2E67">
      <w:pPr>
        <w:tabs>
          <w:tab w:val="left" w:pos="2835"/>
          <w:tab w:val="left" w:pos="8505"/>
        </w:tabs>
        <w:spacing w:before="120" w:after="120"/>
        <w:ind w:left="2268" w:right="1134" w:hanging="1134"/>
        <w:rPr>
          <w:b/>
        </w:rPr>
      </w:pPr>
      <w:r w:rsidRPr="002630BF">
        <w:t>"18.1.8.4.</w:t>
      </w:r>
      <w:r w:rsidRPr="002630BF">
        <w:tab/>
        <w:t xml:space="preserve">A </w:t>
      </w:r>
      <w:r w:rsidRPr="002630BF">
        <w:rPr>
          <w:bCs/>
        </w:rPr>
        <w:t>label</w:t>
      </w:r>
      <w:r w:rsidRPr="002630BF">
        <w:t xml:space="preserve"> shall be placed adjacent to the </w:t>
      </w:r>
      <w:r w:rsidRPr="002630BF">
        <w:rPr>
          <w:rFonts w:hint="eastAsia"/>
          <w:b/>
        </w:rPr>
        <w:t xml:space="preserve">CNG and/or </w:t>
      </w:r>
      <w:r w:rsidRPr="002630BF">
        <w:t xml:space="preserve">LNG fill receptacle stating the fuelling </w:t>
      </w:r>
      <w:r w:rsidRPr="002630BF">
        <w:rPr>
          <w:rFonts w:hint="eastAsia"/>
        </w:rPr>
        <w:t>r</w:t>
      </w:r>
      <w:r w:rsidRPr="002630BF">
        <w:t>equirements</w:t>
      </w:r>
      <w:r w:rsidRPr="002630BF">
        <w:rPr>
          <w:rFonts w:hint="eastAsia"/>
          <w:b/>
        </w:rPr>
        <w:t xml:space="preserve"> with the following data</w:t>
      </w:r>
      <w:r w:rsidRPr="002630BF">
        <w:t>. The fuelling requirements shall be as recommended by the manufacturer</w:t>
      </w:r>
      <w:r w:rsidRPr="002630BF">
        <w:rPr>
          <w:rFonts w:hint="eastAsia"/>
          <w:b/>
        </w:rPr>
        <w:t>:</w:t>
      </w:r>
    </w:p>
    <w:p w:rsidR="004D2E67" w:rsidRPr="002630BF" w:rsidRDefault="004D2E67" w:rsidP="004D2E67">
      <w:pPr>
        <w:tabs>
          <w:tab w:val="left" w:pos="2835"/>
          <w:tab w:val="left" w:pos="8505"/>
        </w:tabs>
        <w:spacing w:before="120" w:after="120"/>
        <w:ind w:left="2268" w:right="1134" w:hanging="1134"/>
        <w:rPr>
          <w:b/>
          <w:lang w:eastAsia="ar-SA"/>
        </w:rPr>
      </w:pPr>
      <w:r w:rsidRPr="002630BF">
        <w:rPr>
          <w:rFonts w:hint="eastAsia"/>
          <w:b/>
        </w:rPr>
        <w:tab/>
      </w:r>
      <w:r w:rsidRPr="002630BF">
        <w:rPr>
          <w:rFonts w:hint="eastAsia"/>
          <w:b/>
          <w:lang w:eastAsia="ar-SA"/>
        </w:rPr>
        <w:t>(a)</w:t>
      </w:r>
      <w:r w:rsidRPr="002630BF">
        <w:rPr>
          <w:rFonts w:hint="eastAsia"/>
          <w:b/>
          <w:lang w:eastAsia="ar-SA"/>
        </w:rPr>
        <w:tab/>
        <w:t xml:space="preserve">The marking </w:t>
      </w:r>
      <w:r w:rsidRPr="002630BF">
        <w:rPr>
          <w:b/>
          <w:lang w:eastAsia="ar-SA"/>
        </w:rPr>
        <w:t>"CNG"</w:t>
      </w:r>
      <w:r w:rsidRPr="002630BF">
        <w:rPr>
          <w:rFonts w:hint="eastAsia"/>
          <w:b/>
          <w:lang w:eastAsia="ar-SA"/>
        </w:rPr>
        <w:t xml:space="preserve"> and/or </w:t>
      </w:r>
      <w:r w:rsidRPr="002630BF">
        <w:rPr>
          <w:b/>
          <w:lang w:eastAsia="ar-SA"/>
        </w:rPr>
        <w:t>"</w:t>
      </w:r>
      <w:r w:rsidRPr="002630BF">
        <w:rPr>
          <w:rFonts w:hint="eastAsia"/>
          <w:b/>
          <w:lang w:eastAsia="ar-SA"/>
        </w:rPr>
        <w:t>L</w:t>
      </w:r>
      <w:r w:rsidRPr="002630BF">
        <w:rPr>
          <w:b/>
          <w:lang w:eastAsia="ar-SA"/>
        </w:rPr>
        <w:t>NG"</w:t>
      </w:r>
      <w:r w:rsidRPr="002630BF">
        <w:rPr>
          <w:rFonts w:hint="eastAsia"/>
          <w:b/>
          <w:lang w:eastAsia="ar-SA"/>
        </w:rPr>
        <w:t>;</w:t>
      </w:r>
    </w:p>
    <w:p w:rsidR="004D2E67" w:rsidRPr="002630BF" w:rsidRDefault="004D2E67" w:rsidP="004D2E67">
      <w:pPr>
        <w:tabs>
          <w:tab w:val="left" w:pos="2835"/>
          <w:tab w:val="left" w:pos="8505"/>
        </w:tabs>
        <w:spacing w:before="120" w:after="120"/>
        <w:ind w:left="2268" w:right="1134" w:hanging="1134"/>
        <w:rPr>
          <w:b/>
          <w:lang w:eastAsia="ar-SA"/>
        </w:rPr>
      </w:pPr>
      <w:r w:rsidRPr="002630BF">
        <w:rPr>
          <w:rFonts w:hint="eastAsia"/>
          <w:b/>
          <w:lang w:eastAsia="ar-SA"/>
        </w:rPr>
        <w:tab/>
        <w:t>(b)</w:t>
      </w:r>
      <w:r w:rsidRPr="002630BF">
        <w:rPr>
          <w:rFonts w:hint="eastAsia"/>
          <w:b/>
          <w:lang w:eastAsia="ar-SA"/>
        </w:rPr>
        <w:tab/>
        <w:t xml:space="preserve">Working pressure </w:t>
      </w:r>
      <w:r w:rsidRPr="002630BF">
        <w:rPr>
          <w:b/>
          <w:lang w:eastAsia="ar-SA"/>
        </w:rPr>
        <w:t>[MPa]</w:t>
      </w:r>
      <w:r w:rsidRPr="002630BF">
        <w:rPr>
          <w:rFonts w:hint="eastAsia"/>
          <w:b/>
          <w:lang w:eastAsia="ar-SA"/>
        </w:rPr>
        <w:t>.</w:t>
      </w:r>
      <w:r w:rsidRPr="002630BF">
        <w:rPr>
          <w:lang w:eastAsia="ar-SA"/>
        </w:rPr>
        <w:t>"</w:t>
      </w:r>
    </w:p>
    <w:p w:rsidR="007D7177" w:rsidRPr="007D7177" w:rsidRDefault="007D7177" w:rsidP="004D2E67">
      <w:pPr>
        <w:tabs>
          <w:tab w:val="left" w:pos="2835"/>
          <w:tab w:val="left" w:pos="8505"/>
        </w:tabs>
        <w:spacing w:before="120" w:after="120"/>
        <w:ind w:left="2268" w:right="1134" w:hanging="1134"/>
        <w:rPr>
          <w:rFonts w:hint="eastAsia"/>
          <w:i/>
        </w:rPr>
      </w:pPr>
    </w:p>
    <w:p w:rsidR="004D2E67" w:rsidRPr="0051099B" w:rsidRDefault="004D2E67" w:rsidP="004D2E67">
      <w:pPr>
        <w:tabs>
          <w:tab w:val="left" w:pos="2835"/>
          <w:tab w:val="left" w:pos="8505"/>
        </w:tabs>
        <w:spacing w:before="120" w:after="120"/>
        <w:ind w:left="2268" w:right="1134" w:hanging="1134"/>
        <w:rPr>
          <w:strike/>
          <w:color w:val="FF0000"/>
        </w:rPr>
      </w:pPr>
      <w:proofErr w:type="gramStart"/>
      <w:r w:rsidRPr="0051099B">
        <w:rPr>
          <w:i/>
          <w:strike/>
          <w:color w:val="FF0000"/>
        </w:rPr>
        <w:t xml:space="preserve">Paragraphs </w:t>
      </w:r>
      <w:r w:rsidRPr="0051099B">
        <w:rPr>
          <w:rFonts w:hint="eastAsia"/>
          <w:i/>
          <w:strike/>
          <w:color w:val="FF0000"/>
        </w:rPr>
        <w:t>24.1.</w:t>
      </w:r>
      <w:proofErr w:type="gramEnd"/>
      <w:r w:rsidRPr="0051099B">
        <w:rPr>
          <w:i/>
          <w:strike/>
          <w:color w:val="FF0000"/>
        </w:rPr>
        <w:t xml:space="preserve"> </w:t>
      </w:r>
      <w:proofErr w:type="gramStart"/>
      <w:r w:rsidRPr="0051099B">
        <w:rPr>
          <w:i/>
          <w:strike/>
          <w:color w:val="FF0000"/>
        </w:rPr>
        <w:t>and</w:t>
      </w:r>
      <w:proofErr w:type="gramEnd"/>
      <w:r w:rsidRPr="0051099B">
        <w:rPr>
          <w:i/>
          <w:strike/>
          <w:color w:val="FF0000"/>
        </w:rPr>
        <w:t xml:space="preserve"> 24.2.</w:t>
      </w:r>
      <w:r w:rsidRPr="0051099B">
        <w:rPr>
          <w:bCs/>
          <w:strike/>
          <w:color w:val="FF0000"/>
        </w:rPr>
        <w:t>, amend to read:</w:t>
      </w:r>
    </w:p>
    <w:p w:rsidR="004D2E67" w:rsidRPr="0051099B" w:rsidRDefault="004D2E67" w:rsidP="004D2E67">
      <w:pPr>
        <w:tabs>
          <w:tab w:val="left" w:pos="2835"/>
          <w:tab w:val="left" w:pos="8505"/>
        </w:tabs>
        <w:spacing w:before="120" w:after="120"/>
        <w:ind w:left="2268" w:right="1134" w:hanging="1134"/>
        <w:rPr>
          <w:strike/>
          <w:color w:val="FF0000"/>
          <w:spacing w:val="-4"/>
        </w:rPr>
      </w:pPr>
      <w:r w:rsidRPr="0051099B">
        <w:rPr>
          <w:strike/>
          <w:color w:val="FF0000"/>
        </w:rPr>
        <w:t>"</w:t>
      </w:r>
      <w:r w:rsidRPr="0051099B">
        <w:rPr>
          <w:strike/>
          <w:color w:val="FF0000"/>
          <w:spacing w:val="-4"/>
        </w:rPr>
        <w:t>24.1.</w:t>
      </w:r>
      <w:r w:rsidRPr="0051099B">
        <w:rPr>
          <w:strike/>
          <w:color w:val="FF0000"/>
          <w:spacing w:val="-4"/>
        </w:rPr>
        <w:tab/>
        <w:t xml:space="preserve">As from the official date of entry into force of the </w:t>
      </w:r>
      <w:r w:rsidRPr="0051099B">
        <w:rPr>
          <w:rFonts w:hint="eastAsia"/>
          <w:b/>
          <w:strike/>
          <w:color w:val="FF0000"/>
          <w:spacing w:val="-4"/>
        </w:rPr>
        <w:t>02</w:t>
      </w:r>
      <w:r w:rsidRPr="0051099B">
        <w:rPr>
          <w:strike/>
          <w:color w:val="FF0000"/>
          <w:spacing w:val="-4"/>
        </w:rPr>
        <w:t xml:space="preserve">01 series of amendments to this </w:t>
      </w:r>
      <w:r w:rsidRPr="0051099B">
        <w:rPr>
          <w:strike/>
          <w:color w:val="FF0000"/>
        </w:rPr>
        <w:t>Regulation</w:t>
      </w:r>
      <w:r w:rsidRPr="0051099B">
        <w:rPr>
          <w:strike/>
          <w:color w:val="FF0000"/>
          <w:spacing w:val="-4"/>
        </w:rPr>
        <w:t xml:space="preserve">, no Contracting Party applying this Regulation shall refuse to grant or refuse to accept type approval under this Regulation as amended by the </w:t>
      </w:r>
      <w:r w:rsidRPr="0051099B">
        <w:rPr>
          <w:rFonts w:hint="eastAsia"/>
          <w:b/>
          <w:strike/>
          <w:color w:val="FF0000"/>
          <w:spacing w:val="-4"/>
        </w:rPr>
        <w:t>02</w:t>
      </w:r>
      <w:r w:rsidRPr="0051099B">
        <w:rPr>
          <w:strike/>
          <w:color w:val="FF0000"/>
          <w:spacing w:val="-4"/>
        </w:rPr>
        <w:t>01 series of amendments.</w:t>
      </w:r>
    </w:p>
    <w:p w:rsidR="004D2E67" w:rsidRPr="0051099B" w:rsidRDefault="004D2E67" w:rsidP="004D2E67">
      <w:pPr>
        <w:tabs>
          <w:tab w:val="left" w:pos="2835"/>
          <w:tab w:val="left" w:pos="8505"/>
        </w:tabs>
        <w:spacing w:before="120" w:after="120"/>
        <w:ind w:left="2268" w:right="1134" w:hanging="1134"/>
        <w:rPr>
          <w:strike/>
          <w:color w:val="FF0000"/>
          <w:spacing w:val="-4"/>
        </w:rPr>
      </w:pPr>
      <w:r w:rsidRPr="0051099B">
        <w:rPr>
          <w:strike/>
          <w:color w:val="FF0000"/>
          <w:spacing w:val="-4"/>
        </w:rPr>
        <w:t>24.2.</w:t>
      </w:r>
      <w:r w:rsidRPr="0051099B">
        <w:rPr>
          <w:strike/>
          <w:color w:val="FF0000"/>
          <w:spacing w:val="-4"/>
        </w:rPr>
        <w:tab/>
        <w:t xml:space="preserve">As from </w:t>
      </w:r>
      <w:r w:rsidRPr="0051099B">
        <w:rPr>
          <w:rFonts w:hint="eastAsia"/>
          <w:b/>
          <w:strike/>
          <w:color w:val="FF0000"/>
          <w:spacing w:val="-4"/>
        </w:rPr>
        <w:t>60</w:t>
      </w:r>
      <w:r w:rsidRPr="0051099B">
        <w:rPr>
          <w:strike/>
          <w:color w:val="FF0000"/>
          <w:spacing w:val="-4"/>
        </w:rPr>
        <w:t xml:space="preserve">12 months after the date of entry into force of the </w:t>
      </w:r>
      <w:r w:rsidRPr="0051099B">
        <w:rPr>
          <w:rFonts w:hint="eastAsia"/>
          <w:b/>
          <w:strike/>
          <w:color w:val="FF0000"/>
          <w:spacing w:val="-4"/>
        </w:rPr>
        <w:t>02</w:t>
      </w:r>
      <w:r w:rsidRPr="0051099B">
        <w:rPr>
          <w:strike/>
          <w:color w:val="FF0000"/>
          <w:spacing w:val="-4"/>
        </w:rPr>
        <w:t xml:space="preserve">01 series of amendments </w:t>
      </w:r>
      <w:r w:rsidRPr="0051099B">
        <w:rPr>
          <w:strike/>
          <w:color w:val="FF0000"/>
        </w:rPr>
        <w:t>to</w:t>
      </w:r>
      <w:r w:rsidRPr="0051099B">
        <w:rPr>
          <w:strike/>
          <w:color w:val="FF0000"/>
          <w:spacing w:val="-4"/>
        </w:rPr>
        <w:t xml:space="preserve"> this Regulation, Contracting Parties applying this Regulation shall grant approvals only if the type of components to be approved meets the requirements of Part I of this Regulation as amended by the </w:t>
      </w:r>
      <w:r w:rsidRPr="0051099B">
        <w:rPr>
          <w:rFonts w:hint="eastAsia"/>
          <w:b/>
          <w:strike/>
          <w:color w:val="FF0000"/>
          <w:spacing w:val="-4"/>
        </w:rPr>
        <w:t>02</w:t>
      </w:r>
      <w:r w:rsidRPr="0051099B">
        <w:rPr>
          <w:strike/>
          <w:color w:val="FF0000"/>
          <w:spacing w:val="-4"/>
        </w:rPr>
        <w:t>01 series of amendments to this Regulation.</w:t>
      </w:r>
      <w:r w:rsidRPr="0051099B">
        <w:rPr>
          <w:strike/>
          <w:color w:val="FF0000"/>
        </w:rPr>
        <w:t>"</w:t>
      </w:r>
    </w:p>
    <w:p w:rsidR="004D2E67" w:rsidRPr="0051099B" w:rsidRDefault="004D2E67" w:rsidP="004D2E67">
      <w:pPr>
        <w:tabs>
          <w:tab w:val="left" w:pos="2835"/>
          <w:tab w:val="left" w:pos="8505"/>
        </w:tabs>
        <w:spacing w:before="120" w:after="120"/>
        <w:ind w:left="2268" w:right="1134" w:hanging="1134"/>
        <w:rPr>
          <w:strike/>
          <w:color w:val="FF0000"/>
        </w:rPr>
      </w:pPr>
      <w:r w:rsidRPr="0051099B">
        <w:rPr>
          <w:i/>
          <w:strike/>
          <w:color w:val="FF0000"/>
        </w:rPr>
        <w:t xml:space="preserve">Paragraph </w:t>
      </w:r>
      <w:r w:rsidRPr="0051099B">
        <w:rPr>
          <w:rFonts w:hint="eastAsia"/>
          <w:i/>
          <w:strike/>
          <w:color w:val="FF0000"/>
        </w:rPr>
        <w:t>24.3.</w:t>
      </w:r>
      <w:r w:rsidRPr="0051099B">
        <w:rPr>
          <w:bCs/>
          <w:strike/>
          <w:color w:val="FF0000"/>
        </w:rPr>
        <w:t xml:space="preserve">, </w:t>
      </w:r>
      <w:r w:rsidRPr="0051099B">
        <w:rPr>
          <w:rFonts w:hint="eastAsia"/>
          <w:bCs/>
          <w:strike/>
          <w:color w:val="FF0000"/>
        </w:rPr>
        <w:t>shall be deleted</w:t>
      </w:r>
      <w:r w:rsidRPr="0051099B">
        <w:rPr>
          <w:bCs/>
          <w:strike/>
          <w:color w:val="FF0000"/>
        </w:rPr>
        <w:t>:</w:t>
      </w:r>
    </w:p>
    <w:p w:rsidR="004D2E67" w:rsidRPr="0051099B" w:rsidRDefault="004D2E67" w:rsidP="004D2E67">
      <w:pPr>
        <w:tabs>
          <w:tab w:val="left" w:pos="2835"/>
          <w:tab w:val="left" w:pos="8505"/>
        </w:tabs>
        <w:spacing w:before="120" w:after="120"/>
        <w:ind w:left="1134" w:right="1134"/>
        <w:rPr>
          <w:strike/>
          <w:color w:val="FF0000"/>
        </w:rPr>
      </w:pPr>
      <w:proofErr w:type="gramStart"/>
      <w:r w:rsidRPr="0051099B">
        <w:rPr>
          <w:i/>
          <w:strike/>
          <w:color w:val="FF0000"/>
        </w:rPr>
        <w:t xml:space="preserve">Paragraphs </w:t>
      </w:r>
      <w:r w:rsidRPr="0051099B">
        <w:rPr>
          <w:rFonts w:hint="eastAsia"/>
          <w:i/>
          <w:strike/>
          <w:color w:val="FF0000"/>
        </w:rPr>
        <w:t>24.</w:t>
      </w:r>
      <w:r w:rsidRPr="0051099B">
        <w:rPr>
          <w:i/>
          <w:strike/>
          <w:color w:val="FF0000"/>
        </w:rPr>
        <w:t>4</w:t>
      </w:r>
      <w:r w:rsidRPr="0051099B">
        <w:rPr>
          <w:rFonts w:hint="eastAsia"/>
          <w:i/>
          <w:strike/>
          <w:color w:val="FF0000"/>
        </w:rPr>
        <w:t>.</w:t>
      </w:r>
      <w:proofErr w:type="gramEnd"/>
      <w:r w:rsidRPr="0051099B">
        <w:rPr>
          <w:i/>
          <w:strike/>
          <w:color w:val="FF0000"/>
        </w:rPr>
        <w:t xml:space="preserve"> </w:t>
      </w:r>
      <w:proofErr w:type="gramStart"/>
      <w:r w:rsidRPr="0051099B">
        <w:rPr>
          <w:i/>
          <w:strike/>
          <w:color w:val="FF0000"/>
        </w:rPr>
        <w:t>to</w:t>
      </w:r>
      <w:proofErr w:type="gramEnd"/>
      <w:r w:rsidRPr="0051099B">
        <w:rPr>
          <w:i/>
          <w:strike/>
          <w:color w:val="FF0000"/>
        </w:rPr>
        <w:t xml:space="preserve"> 24.7. </w:t>
      </w:r>
      <w:r w:rsidRPr="0051099B">
        <w:rPr>
          <w:rFonts w:hint="eastAsia"/>
          <w:i/>
          <w:strike/>
          <w:color w:val="FF0000"/>
        </w:rPr>
        <w:t>(</w:t>
      </w:r>
      <w:proofErr w:type="gramStart"/>
      <w:r w:rsidRPr="0051099B">
        <w:rPr>
          <w:rFonts w:hint="eastAsia"/>
          <w:i/>
          <w:strike/>
          <w:color w:val="FF0000"/>
        </w:rPr>
        <w:t>former</w:t>
      </w:r>
      <w:proofErr w:type="gramEnd"/>
      <w:r w:rsidRPr="0051099B">
        <w:rPr>
          <w:rFonts w:hint="eastAsia"/>
          <w:i/>
          <w:strike/>
          <w:color w:val="FF0000"/>
        </w:rPr>
        <w:t>)</w:t>
      </w:r>
      <w:r w:rsidRPr="0051099B">
        <w:rPr>
          <w:bCs/>
          <w:strike/>
          <w:color w:val="FF0000"/>
        </w:rPr>
        <w:t xml:space="preserve">, </w:t>
      </w:r>
      <w:r w:rsidRPr="0051099B">
        <w:rPr>
          <w:rFonts w:hint="eastAsia"/>
          <w:strike/>
          <w:color w:val="FF0000"/>
        </w:rPr>
        <w:t>renumber</w:t>
      </w:r>
      <w:r w:rsidRPr="0051099B">
        <w:rPr>
          <w:rFonts w:hint="eastAsia"/>
          <w:bCs/>
          <w:strike/>
          <w:color w:val="FF0000"/>
        </w:rPr>
        <w:t xml:space="preserve"> as </w:t>
      </w:r>
      <w:r w:rsidRPr="0051099B">
        <w:rPr>
          <w:bCs/>
          <w:strike/>
          <w:color w:val="FF0000"/>
        </w:rPr>
        <w:t>paragraphs</w:t>
      </w:r>
      <w:r w:rsidRPr="0051099B">
        <w:rPr>
          <w:rFonts w:hint="eastAsia"/>
          <w:bCs/>
          <w:strike/>
          <w:color w:val="FF0000"/>
        </w:rPr>
        <w:t xml:space="preserve"> 24.</w:t>
      </w:r>
      <w:r w:rsidRPr="0051099B">
        <w:rPr>
          <w:bCs/>
          <w:strike/>
          <w:color w:val="FF0000"/>
        </w:rPr>
        <w:t>3</w:t>
      </w:r>
      <w:r w:rsidRPr="0051099B">
        <w:rPr>
          <w:rFonts w:hint="eastAsia"/>
          <w:bCs/>
          <w:strike/>
          <w:color w:val="FF0000"/>
        </w:rPr>
        <w:t>.</w:t>
      </w:r>
      <w:r w:rsidRPr="0051099B">
        <w:rPr>
          <w:bCs/>
          <w:strike/>
          <w:color w:val="FF0000"/>
        </w:rPr>
        <w:t xml:space="preserve"> </w:t>
      </w:r>
      <w:proofErr w:type="gramStart"/>
      <w:r w:rsidRPr="0051099B">
        <w:rPr>
          <w:bCs/>
          <w:strike/>
          <w:color w:val="FF0000"/>
        </w:rPr>
        <w:t>and</w:t>
      </w:r>
      <w:proofErr w:type="gramEnd"/>
      <w:r w:rsidRPr="0051099B">
        <w:rPr>
          <w:bCs/>
          <w:strike/>
          <w:color w:val="FF0000"/>
        </w:rPr>
        <w:t xml:space="preserve"> 24.6.,</w:t>
      </w:r>
      <w:r w:rsidRPr="0051099B">
        <w:rPr>
          <w:rFonts w:hint="eastAsia"/>
          <w:bCs/>
          <w:strike/>
          <w:color w:val="FF0000"/>
        </w:rPr>
        <w:t xml:space="preserve"> and </w:t>
      </w:r>
      <w:r w:rsidRPr="0051099B">
        <w:rPr>
          <w:bCs/>
          <w:strike/>
          <w:color w:val="FF0000"/>
        </w:rPr>
        <w:t>amend to read:</w:t>
      </w:r>
    </w:p>
    <w:p w:rsidR="004D2E67" w:rsidRPr="0051099B" w:rsidRDefault="004D2E67" w:rsidP="004D2E67">
      <w:pPr>
        <w:tabs>
          <w:tab w:val="left" w:pos="2835"/>
          <w:tab w:val="left" w:pos="8505"/>
        </w:tabs>
        <w:spacing w:before="120" w:after="120"/>
        <w:ind w:left="2268" w:right="1134" w:hanging="1134"/>
        <w:rPr>
          <w:strike/>
          <w:color w:val="FF0000"/>
          <w:spacing w:val="-4"/>
        </w:rPr>
      </w:pPr>
      <w:r w:rsidRPr="0051099B">
        <w:rPr>
          <w:strike/>
          <w:color w:val="FF0000"/>
        </w:rPr>
        <w:t>"</w:t>
      </w:r>
      <w:r w:rsidRPr="0051099B">
        <w:rPr>
          <w:strike/>
          <w:color w:val="FF0000"/>
          <w:spacing w:val="-4"/>
        </w:rPr>
        <w:t>24</w:t>
      </w:r>
      <w:r w:rsidRPr="0051099B">
        <w:rPr>
          <w:b/>
          <w:strike/>
          <w:color w:val="FF0000"/>
          <w:spacing w:val="-4"/>
        </w:rPr>
        <w:t>.</w:t>
      </w:r>
      <w:r w:rsidRPr="0051099B">
        <w:rPr>
          <w:rFonts w:hint="eastAsia"/>
          <w:b/>
          <w:strike/>
          <w:color w:val="FF0000"/>
          <w:spacing w:val="-4"/>
        </w:rPr>
        <w:t>3</w:t>
      </w:r>
      <w:r w:rsidRPr="0051099B">
        <w:rPr>
          <w:b/>
          <w:strike/>
          <w:color w:val="FF0000"/>
          <w:spacing w:val="-4"/>
        </w:rPr>
        <w:t>.</w:t>
      </w:r>
      <w:r w:rsidRPr="0051099B">
        <w:rPr>
          <w:strike/>
          <w:color w:val="FF0000"/>
          <w:spacing w:val="-4"/>
        </w:rPr>
        <w:tab/>
        <w:t xml:space="preserve">As from </w:t>
      </w:r>
      <w:r w:rsidRPr="0051099B">
        <w:rPr>
          <w:rFonts w:hint="eastAsia"/>
          <w:b/>
          <w:strike/>
          <w:color w:val="FF0000"/>
          <w:spacing w:val="-4"/>
        </w:rPr>
        <w:t>60</w:t>
      </w:r>
      <w:r w:rsidRPr="0051099B">
        <w:rPr>
          <w:strike/>
          <w:color w:val="FF0000"/>
          <w:spacing w:val="-4"/>
        </w:rPr>
        <w:t xml:space="preserve">18 months after the date of entry into force of the </w:t>
      </w:r>
      <w:r w:rsidRPr="0051099B">
        <w:rPr>
          <w:rFonts w:hint="eastAsia"/>
          <w:b/>
          <w:strike/>
          <w:color w:val="FF0000"/>
          <w:spacing w:val="-4"/>
        </w:rPr>
        <w:t>02</w:t>
      </w:r>
      <w:r w:rsidRPr="0051099B">
        <w:rPr>
          <w:strike/>
          <w:color w:val="FF0000"/>
          <w:spacing w:val="-4"/>
        </w:rPr>
        <w:t xml:space="preserve">01 series of amendments to this Regulation, Contracting Parties applying this Regulation shall grant </w:t>
      </w:r>
      <w:r w:rsidRPr="0051099B">
        <w:rPr>
          <w:strike/>
          <w:color w:val="FF0000"/>
        </w:rPr>
        <w:t>approvals</w:t>
      </w:r>
      <w:r w:rsidRPr="0051099B">
        <w:rPr>
          <w:strike/>
          <w:color w:val="FF0000"/>
          <w:spacing w:val="-4"/>
        </w:rPr>
        <w:t xml:space="preserve"> only if the vehicle type to be approved meets the requirements of Part II of this Regulation as amended by the </w:t>
      </w:r>
      <w:r w:rsidRPr="0051099B">
        <w:rPr>
          <w:rFonts w:hint="eastAsia"/>
          <w:b/>
          <w:strike/>
          <w:color w:val="FF0000"/>
          <w:spacing w:val="-4"/>
        </w:rPr>
        <w:t>02</w:t>
      </w:r>
      <w:r w:rsidRPr="0051099B">
        <w:rPr>
          <w:strike/>
          <w:color w:val="FF0000"/>
          <w:spacing w:val="-4"/>
        </w:rPr>
        <w:t>01 series of amendments to this Regulation.</w:t>
      </w:r>
    </w:p>
    <w:p w:rsidR="004D2E67" w:rsidRPr="0051099B" w:rsidRDefault="004D2E67" w:rsidP="004D2E67">
      <w:pPr>
        <w:tabs>
          <w:tab w:val="left" w:pos="2835"/>
          <w:tab w:val="left" w:pos="8505"/>
        </w:tabs>
        <w:spacing w:before="120" w:after="120"/>
        <w:ind w:left="2268" w:right="1134" w:hanging="1134"/>
        <w:rPr>
          <w:strike/>
          <w:color w:val="FF0000"/>
          <w:spacing w:val="-4"/>
        </w:rPr>
      </w:pPr>
      <w:r w:rsidRPr="0051099B">
        <w:rPr>
          <w:strike/>
          <w:color w:val="FF0000"/>
          <w:spacing w:val="-4"/>
        </w:rPr>
        <w:t>24.</w:t>
      </w:r>
      <w:r w:rsidRPr="0051099B">
        <w:rPr>
          <w:rFonts w:hint="eastAsia"/>
          <w:b/>
          <w:strike/>
          <w:color w:val="FF0000"/>
          <w:spacing w:val="-4"/>
        </w:rPr>
        <w:t>4</w:t>
      </w:r>
      <w:r w:rsidRPr="0051099B">
        <w:rPr>
          <w:b/>
          <w:strike/>
          <w:color w:val="FF0000"/>
          <w:spacing w:val="-4"/>
        </w:rPr>
        <w:t>.</w:t>
      </w:r>
      <w:r w:rsidRPr="0051099B">
        <w:rPr>
          <w:strike/>
          <w:color w:val="FF0000"/>
          <w:spacing w:val="-4"/>
        </w:rPr>
        <w:tab/>
        <w:t xml:space="preserve">Until </w:t>
      </w:r>
      <w:r w:rsidRPr="0051099B">
        <w:rPr>
          <w:rFonts w:hint="eastAsia"/>
          <w:b/>
          <w:strike/>
          <w:color w:val="FF0000"/>
          <w:spacing w:val="-4"/>
        </w:rPr>
        <w:t>60</w:t>
      </w:r>
      <w:r w:rsidRPr="0051099B">
        <w:rPr>
          <w:strike/>
          <w:color w:val="FF0000"/>
          <w:spacing w:val="-4"/>
        </w:rPr>
        <w:t xml:space="preserve">12 months after the date of entry into force of the </w:t>
      </w:r>
      <w:r w:rsidRPr="0051099B">
        <w:rPr>
          <w:rFonts w:hint="eastAsia"/>
          <w:b/>
          <w:strike/>
          <w:color w:val="FF0000"/>
          <w:spacing w:val="-4"/>
        </w:rPr>
        <w:t>02</w:t>
      </w:r>
      <w:r w:rsidRPr="0051099B">
        <w:rPr>
          <w:strike/>
          <w:color w:val="FF0000"/>
          <w:spacing w:val="-4"/>
        </w:rPr>
        <w:t xml:space="preserve">01 series of amendments to this </w:t>
      </w:r>
      <w:r w:rsidRPr="0051099B">
        <w:rPr>
          <w:strike/>
          <w:color w:val="FF0000"/>
        </w:rPr>
        <w:t>Regulation</w:t>
      </w:r>
      <w:r w:rsidRPr="0051099B">
        <w:rPr>
          <w:strike/>
          <w:color w:val="FF0000"/>
          <w:spacing w:val="-4"/>
        </w:rPr>
        <w:t xml:space="preserve">, Contracting Parties applying this Regulation can continue to grant type approvals for the type of components to </w:t>
      </w:r>
      <w:r w:rsidRPr="0051099B">
        <w:rPr>
          <w:rFonts w:hint="eastAsia"/>
          <w:b/>
          <w:strike/>
          <w:color w:val="FF0000"/>
          <w:spacing w:val="-4"/>
        </w:rPr>
        <w:t>the</w:t>
      </w:r>
      <w:r w:rsidRPr="0051099B">
        <w:rPr>
          <w:rFonts w:hint="eastAsia"/>
          <w:strike/>
          <w:color w:val="FF0000"/>
          <w:spacing w:val="-4"/>
        </w:rPr>
        <w:t xml:space="preserve"> </w:t>
      </w:r>
      <w:r w:rsidRPr="0051099B">
        <w:rPr>
          <w:rFonts w:hint="eastAsia"/>
          <w:b/>
          <w:strike/>
          <w:color w:val="FF0000"/>
          <w:spacing w:val="-4"/>
        </w:rPr>
        <w:t>01 series of amendments to</w:t>
      </w:r>
      <w:r w:rsidRPr="0051099B">
        <w:rPr>
          <w:strike/>
          <w:color w:val="FF0000"/>
          <w:spacing w:val="-4"/>
        </w:rPr>
        <w:t xml:space="preserve"> the original version of this Regulation without taking into account the provisions of the </w:t>
      </w:r>
      <w:r w:rsidRPr="0051099B">
        <w:rPr>
          <w:rFonts w:hint="eastAsia"/>
          <w:b/>
          <w:strike/>
          <w:color w:val="FF0000"/>
          <w:spacing w:val="-4"/>
        </w:rPr>
        <w:t>02</w:t>
      </w:r>
      <w:r w:rsidRPr="0051099B">
        <w:rPr>
          <w:strike/>
          <w:color w:val="FF0000"/>
          <w:spacing w:val="-4"/>
        </w:rPr>
        <w:t>01 series of amendments.</w:t>
      </w:r>
    </w:p>
    <w:p w:rsidR="004D2E67" w:rsidRPr="0051099B" w:rsidRDefault="004D2E67" w:rsidP="004D2E67">
      <w:pPr>
        <w:tabs>
          <w:tab w:val="left" w:pos="2835"/>
          <w:tab w:val="left" w:pos="8505"/>
        </w:tabs>
        <w:spacing w:before="120" w:after="120"/>
        <w:ind w:left="2268" w:right="1134" w:hanging="1134"/>
        <w:rPr>
          <w:strike/>
          <w:color w:val="FF0000"/>
          <w:spacing w:val="-4"/>
        </w:rPr>
      </w:pPr>
      <w:r w:rsidRPr="0051099B">
        <w:rPr>
          <w:strike/>
          <w:color w:val="FF0000"/>
          <w:spacing w:val="-4"/>
        </w:rPr>
        <w:t>24.</w:t>
      </w:r>
      <w:r w:rsidRPr="0051099B">
        <w:rPr>
          <w:rFonts w:hint="eastAsia"/>
          <w:b/>
          <w:strike/>
          <w:color w:val="FF0000"/>
          <w:spacing w:val="-4"/>
        </w:rPr>
        <w:t>5</w:t>
      </w:r>
      <w:r w:rsidRPr="0051099B">
        <w:rPr>
          <w:b/>
          <w:strike/>
          <w:color w:val="FF0000"/>
          <w:spacing w:val="-4"/>
        </w:rPr>
        <w:t>.</w:t>
      </w:r>
      <w:r w:rsidRPr="0051099B">
        <w:rPr>
          <w:strike/>
          <w:color w:val="FF0000"/>
          <w:spacing w:val="-4"/>
        </w:rPr>
        <w:tab/>
        <w:t xml:space="preserve">Until </w:t>
      </w:r>
      <w:r w:rsidRPr="0051099B">
        <w:rPr>
          <w:rFonts w:hint="eastAsia"/>
          <w:b/>
          <w:strike/>
          <w:color w:val="FF0000"/>
          <w:spacing w:val="-4"/>
        </w:rPr>
        <w:t>60</w:t>
      </w:r>
      <w:r w:rsidRPr="0051099B">
        <w:rPr>
          <w:strike/>
          <w:color w:val="FF0000"/>
          <w:spacing w:val="-4"/>
        </w:rPr>
        <w:t xml:space="preserve">18 months after </w:t>
      </w:r>
      <w:r w:rsidRPr="0051099B">
        <w:rPr>
          <w:strike/>
          <w:color w:val="FF0000"/>
        </w:rPr>
        <w:t>the</w:t>
      </w:r>
      <w:r w:rsidRPr="0051099B">
        <w:rPr>
          <w:strike/>
          <w:color w:val="FF0000"/>
          <w:spacing w:val="-4"/>
        </w:rPr>
        <w:t xml:space="preserve"> date of entry into force of the </w:t>
      </w:r>
      <w:r w:rsidRPr="0051099B">
        <w:rPr>
          <w:rFonts w:hint="eastAsia"/>
          <w:b/>
          <w:strike/>
          <w:color w:val="FF0000"/>
          <w:spacing w:val="-4"/>
        </w:rPr>
        <w:t>02</w:t>
      </w:r>
      <w:r w:rsidRPr="0051099B">
        <w:rPr>
          <w:strike/>
          <w:color w:val="FF0000"/>
          <w:spacing w:val="-4"/>
        </w:rPr>
        <w:t xml:space="preserve">01 series of amendments to this Regulation, Contracting Parties applying this Regulation can continue to grant type approvals for the vehicle type to </w:t>
      </w:r>
      <w:r w:rsidRPr="0051099B">
        <w:rPr>
          <w:rFonts w:hint="eastAsia"/>
          <w:b/>
          <w:strike/>
          <w:color w:val="FF0000"/>
          <w:spacing w:val="-4"/>
        </w:rPr>
        <w:t xml:space="preserve">the 01 series of amendments to </w:t>
      </w:r>
      <w:r w:rsidRPr="0051099B">
        <w:rPr>
          <w:strike/>
          <w:color w:val="FF0000"/>
          <w:spacing w:val="-4"/>
        </w:rPr>
        <w:t xml:space="preserve">the original version of this Regulation without taking into account the provisions of the </w:t>
      </w:r>
      <w:r w:rsidRPr="0051099B">
        <w:rPr>
          <w:rFonts w:hint="eastAsia"/>
          <w:b/>
          <w:strike/>
          <w:color w:val="FF0000"/>
          <w:spacing w:val="-4"/>
        </w:rPr>
        <w:t>02</w:t>
      </w:r>
      <w:r w:rsidRPr="0051099B">
        <w:rPr>
          <w:strike/>
          <w:color w:val="FF0000"/>
          <w:spacing w:val="-4"/>
        </w:rPr>
        <w:t>01 series of amendments.</w:t>
      </w:r>
    </w:p>
    <w:p w:rsidR="004D2E67" w:rsidRPr="0051099B" w:rsidRDefault="004D2E67" w:rsidP="004D2E67">
      <w:pPr>
        <w:tabs>
          <w:tab w:val="left" w:pos="2835"/>
          <w:tab w:val="left" w:pos="8505"/>
        </w:tabs>
        <w:spacing w:before="120" w:after="120"/>
        <w:ind w:left="2268" w:right="1134" w:hanging="1134"/>
        <w:rPr>
          <w:strike/>
          <w:color w:val="FF0000"/>
        </w:rPr>
      </w:pPr>
      <w:r w:rsidRPr="0051099B">
        <w:rPr>
          <w:strike/>
          <w:color w:val="FF0000"/>
          <w:spacing w:val="-4"/>
        </w:rPr>
        <w:t>24.</w:t>
      </w:r>
      <w:r w:rsidRPr="0051099B">
        <w:rPr>
          <w:rFonts w:hint="eastAsia"/>
          <w:b/>
          <w:strike/>
          <w:color w:val="FF0000"/>
          <w:spacing w:val="-4"/>
        </w:rPr>
        <w:t>6</w:t>
      </w:r>
      <w:r w:rsidRPr="0051099B">
        <w:rPr>
          <w:b/>
          <w:strike/>
          <w:color w:val="FF0000"/>
          <w:spacing w:val="-4"/>
        </w:rPr>
        <w:t>.</w:t>
      </w:r>
      <w:r w:rsidRPr="0051099B">
        <w:rPr>
          <w:strike/>
          <w:color w:val="FF0000"/>
          <w:spacing w:val="-4"/>
        </w:rPr>
        <w:tab/>
        <w:t xml:space="preserve">Notwithstanding the provisions of paragraphs </w:t>
      </w:r>
      <w:r w:rsidRPr="0051099B">
        <w:rPr>
          <w:rFonts w:hint="eastAsia"/>
          <w:b/>
          <w:strike/>
          <w:color w:val="FF0000"/>
          <w:spacing w:val="-4"/>
        </w:rPr>
        <w:t>24.4.</w:t>
      </w:r>
      <w:r w:rsidRPr="0051099B">
        <w:rPr>
          <w:strike/>
          <w:color w:val="FF0000"/>
          <w:spacing w:val="-4"/>
        </w:rPr>
        <w:t xml:space="preserve">24.5. and </w:t>
      </w:r>
      <w:r w:rsidRPr="0051099B">
        <w:rPr>
          <w:rFonts w:hint="eastAsia"/>
          <w:b/>
          <w:strike/>
          <w:color w:val="FF0000"/>
          <w:spacing w:val="-4"/>
        </w:rPr>
        <w:t>24.5.</w:t>
      </w:r>
      <w:r w:rsidRPr="0051099B">
        <w:rPr>
          <w:strike/>
          <w:color w:val="FF0000"/>
          <w:spacing w:val="-4"/>
        </w:rPr>
        <w:t xml:space="preserve">24.6., Contracting Parties applying this Regulation shall not refuse to grant extensions of type approvals for existing types of component or vehicle </w:t>
      </w:r>
      <w:r w:rsidRPr="0051099B">
        <w:rPr>
          <w:strike/>
          <w:color w:val="FF0000"/>
        </w:rPr>
        <w:t>types</w:t>
      </w:r>
      <w:r w:rsidRPr="0051099B">
        <w:rPr>
          <w:strike/>
          <w:color w:val="FF0000"/>
          <w:spacing w:val="-4"/>
        </w:rPr>
        <w:t xml:space="preserve"> which have been issued according to this Regulation without taking into account the provisions of the </w:t>
      </w:r>
      <w:r w:rsidRPr="0051099B">
        <w:rPr>
          <w:rFonts w:hint="eastAsia"/>
          <w:b/>
          <w:strike/>
          <w:color w:val="FF0000"/>
          <w:spacing w:val="-4"/>
        </w:rPr>
        <w:t>02</w:t>
      </w:r>
      <w:r w:rsidRPr="0051099B">
        <w:rPr>
          <w:strike/>
          <w:color w:val="FF0000"/>
          <w:spacing w:val="-4"/>
        </w:rPr>
        <w:t>01 series of amendments to this Regulation.</w:t>
      </w:r>
      <w:r w:rsidRPr="0051099B">
        <w:rPr>
          <w:strike/>
          <w:color w:val="FF0000"/>
        </w:rPr>
        <w:t>"</w:t>
      </w:r>
    </w:p>
    <w:p w:rsidR="004D2E67" w:rsidRPr="0051099B" w:rsidRDefault="004D2E67" w:rsidP="004D2E67">
      <w:pPr>
        <w:tabs>
          <w:tab w:val="left" w:pos="2835"/>
          <w:tab w:val="left" w:pos="8505"/>
        </w:tabs>
        <w:spacing w:before="120" w:after="120"/>
        <w:ind w:left="2268" w:right="1134" w:hanging="1134"/>
        <w:rPr>
          <w:strike/>
          <w:color w:val="FF0000"/>
        </w:rPr>
      </w:pPr>
      <w:r w:rsidRPr="0051099B">
        <w:rPr>
          <w:rFonts w:hint="eastAsia"/>
          <w:i/>
          <w:strike/>
          <w:color w:val="FF0000"/>
        </w:rPr>
        <w:t>Insert a new paragraph 24.7.</w:t>
      </w:r>
      <w:r w:rsidRPr="0051099B">
        <w:rPr>
          <w:rFonts w:hint="eastAsia"/>
          <w:strike/>
          <w:color w:val="FF0000"/>
        </w:rPr>
        <w:t>, to read:</w:t>
      </w:r>
    </w:p>
    <w:p w:rsidR="00187B96" w:rsidRPr="0051099B" w:rsidRDefault="004D2E67" w:rsidP="005E5C35">
      <w:pPr>
        <w:tabs>
          <w:tab w:val="left" w:pos="2835"/>
          <w:tab w:val="left" w:pos="8505"/>
        </w:tabs>
        <w:spacing w:before="120" w:after="120"/>
        <w:ind w:left="2268" w:right="1134" w:hanging="1134"/>
        <w:rPr>
          <w:rFonts w:hint="eastAsia"/>
          <w:strike/>
          <w:color w:val="FF0000"/>
        </w:rPr>
      </w:pPr>
      <w:r w:rsidRPr="0051099B">
        <w:rPr>
          <w:strike/>
          <w:color w:val="FF0000"/>
        </w:rPr>
        <w:t>"</w:t>
      </w:r>
      <w:r w:rsidRPr="0051099B">
        <w:rPr>
          <w:rFonts w:hint="eastAsia"/>
          <w:b/>
          <w:bCs/>
          <w:iCs/>
          <w:strike/>
          <w:color w:val="FF0000"/>
        </w:rPr>
        <w:t>24</w:t>
      </w:r>
      <w:r w:rsidRPr="0051099B">
        <w:rPr>
          <w:b/>
          <w:bCs/>
          <w:iCs/>
          <w:strike/>
          <w:color w:val="FF0000"/>
        </w:rPr>
        <w:t>.</w:t>
      </w:r>
      <w:r w:rsidRPr="0051099B">
        <w:rPr>
          <w:rFonts w:hint="eastAsia"/>
          <w:b/>
          <w:bCs/>
          <w:iCs/>
          <w:strike/>
          <w:color w:val="FF0000"/>
        </w:rPr>
        <w:t>7.</w:t>
      </w:r>
      <w:r w:rsidRPr="0051099B">
        <w:rPr>
          <w:b/>
          <w:bCs/>
          <w:iCs/>
          <w:strike/>
          <w:color w:val="FF0000"/>
        </w:rPr>
        <w:tab/>
      </w:r>
      <w:r w:rsidRPr="0051099B">
        <w:rPr>
          <w:rFonts w:eastAsia="MS PGothic"/>
          <w:b/>
          <w:iCs/>
          <w:strike/>
          <w:color w:val="FF0000"/>
        </w:rPr>
        <w:t>Notwithstanding the transitional provisions above, Contracting Parties whose application of this</w:t>
      </w:r>
      <w:r w:rsidRPr="0051099B">
        <w:rPr>
          <w:b/>
          <w:strike/>
          <w:color w:val="FF0000"/>
        </w:rPr>
        <w:t xml:space="preserve"> </w:t>
      </w:r>
      <w:r w:rsidRPr="0051099B">
        <w:rPr>
          <w:rFonts w:eastAsia="MS PGothic"/>
          <w:b/>
          <w:iCs/>
          <w:strike/>
          <w:color w:val="FF0000"/>
        </w:rPr>
        <w:t xml:space="preserve">Regulation comes into force after the date of entry into force of the most recent series of amendments are only obliged to accept type approval granted in accordance with the </w:t>
      </w:r>
      <w:r w:rsidRPr="0051099B">
        <w:rPr>
          <w:rFonts w:eastAsia="MS PGothic" w:hint="eastAsia"/>
          <w:b/>
          <w:iCs/>
          <w:strike/>
          <w:color w:val="FF0000"/>
        </w:rPr>
        <w:t>0</w:t>
      </w:r>
      <w:r w:rsidRPr="0051099B">
        <w:rPr>
          <w:rFonts w:eastAsia="MS PGothic"/>
          <w:b/>
          <w:iCs/>
          <w:strike/>
          <w:color w:val="FF0000"/>
        </w:rPr>
        <w:t>1 series of amendments.</w:t>
      </w:r>
      <w:r w:rsidRPr="0051099B">
        <w:rPr>
          <w:strike/>
          <w:color w:val="FF0000"/>
        </w:rPr>
        <w:t>"</w:t>
      </w:r>
    </w:p>
    <w:p w:rsidR="00187B96" w:rsidRDefault="00187B96" w:rsidP="005E5C35">
      <w:pPr>
        <w:tabs>
          <w:tab w:val="left" w:pos="2835"/>
          <w:tab w:val="left" w:pos="8505"/>
        </w:tabs>
        <w:spacing w:before="120" w:after="120"/>
        <w:ind w:left="2268" w:right="1134" w:hanging="1134"/>
        <w:rPr>
          <w:rFonts w:ascii="Times New Roman" w:hAnsi="Times New Roman" w:hint="eastAsia"/>
          <w:i/>
          <w:color w:val="FF0000"/>
        </w:rPr>
      </w:pPr>
    </w:p>
    <w:p w:rsidR="00187B96" w:rsidRPr="000E426E" w:rsidRDefault="00187B96" w:rsidP="005E5C35">
      <w:pPr>
        <w:tabs>
          <w:tab w:val="left" w:pos="2835"/>
          <w:tab w:val="left" w:pos="8505"/>
        </w:tabs>
        <w:spacing w:before="120" w:after="120"/>
        <w:ind w:left="2268" w:right="1134" w:hanging="1134"/>
        <w:rPr>
          <w:rFonts w:ascii="Times New Roman" w:hAnsi="Times New Roman"/>
          <w:color w:val="FF0000"/>
        </w:rPr>
      </w:pPr>
      <w:r w:rsidRPr="000E426E">
        <w:rPr>
          <w:rFonts w:ascii="Times New Roman" w:hAnsi="Times New Roman"/>
          <w:i/>
          <w:color w:val="FF0000"/>
        </w:rPr>
        <w:t xml:space="preserve">Paragraph </w:t>
      </w:r>
      <w:r w:rsidRPr="000E426E">
        <w:rPr>
          <w:rFonts w:ascii="Times New Roman" w:hAnsi="Times New Roman" w:hint="eastAsia"/>
          <w:i/>
          <w:color w:val="FF0000"/>
        </w:rPr>
        <w:t>24</w:t>
      </w:r>
      <w:r w:rsidRPr="000E426E">
        <w:rPr>
          <w:rFonts w:ascii="Times New Roman" w:hAnsi="Times New Roman"/>
          <w:i/>
          <w:color w:val="FF0000"/>
        </w:rPr>
        <w:t>.</w:t>
      </w:r>
      <w:r w:rsidRPr="000E426E">
        <w:rPr>
          <w:rFonts w:ascii="Times New Roman" w:hAnsi="Times New Roman" w:hint="eastAsia"/>
          <w:i/>
          <w:color w:val="FF0000"/>
        </w:rPr>
        <w:t>3</w:t>
      </w:r>
      <w:r w:rsidRPr="000E426E">
        <w:rPr>
          <w:rFonts w:ascii="Times New Roman" w:hAnsi="Times New Roman"/>
          <w:i/>
          <w:color w:val="FF0000"/>
        </w:rPr>
        <w:t>.</w:t>
      </w:r>
      <w:r w:rsidRPr="000E426E">
        <w:rPr>
          <w:rFonts w:ascii="Times New Roman" w:hAnsi="Times New Roman"/>
          <w:color w:val="FF0000"/>
        </w:rPr>
        <w:t>, amend to read:</w:t>
      </w:r>
    </w:p>
    <w:p w:rsidR="00187B96" w:rsidRPr="000E426E" w:rsidRDefault="00187B96" w:rsidP="00187B96">
      <w:pPr>
        <w:tabs>
          <w:tab w:val="left" w:pos="2835"/>
          <w:tab w:val="left" w:pos="8505"/>
        </w:tabs>
        <w:spacing w:before="120" w:after="120"/>
        <w:ind w:left="2268" w:right="1134" w:hanging="1134"/>
        <w:rPr>
          <w:rFonts w:ascii="Times New Roman" w:hAnsi="Times New Roman"/>
          <w:bCs/>
          <w:color w:val="FF0000"/>
          <w:u w:val="single"/>
        </w:rPr>
      </w:pPr>
      <w:r w:rsidRPr="000E426E">
        <w:rPr>
          <w:rFonts w:ascii="Times New Roman" w:hAnsi="Times New Roman"/>
          <w:color w:val="FF0000"/>
        </w:rPr>
        <w:t>"</w:t>
      </w:r>
      <w:r w:rsidRPr="000E426E">
        <w:rPr>
          <w:rFonts w:ascii="Times New Roman" w:hAnsi="Times New Roman" w:hint="eastAsia"/>
          <w:color w:val="FF0000"/>
        </w:rPr>
        <w:t>24</w:t>
      </w:r>
      <w:r w:rsidRPr="000E426E">
        <w:rPr>
          <w:rFonts w:ascii="Times New Roman" w:hAnsi="Times New Roman"/>
          <w:color w:val="FF0000"/>
        </w:rPr>
        <w:t>.</w:t>
      </w:r>
      <w:r w:rsidRPr="000E426E">
        <w:rPr>
          <w:rFonts w:ascii="Times New Roman" w:hAnsi="Times New Roman" w:hint="eastAsia"/>
          <w:color w:val="FF0000"/>
        </w:rPr>
        <w:t>3</w:t>
      </w:r>
      <w:r w:rsidRPr="000E426E">
        <w:rPr>
          <w:rFonts w:ascii="Times New Roman" w:hAnsi="Times New Roman"/>
          <w:color w:val="FF0000"/>
        </w:rPr>
        <w:t>.</w:t>
      </w:r>
      <w:r w:rsidRPr="000E426E">
        <w:rPr>
          <w:rFonts w:ascii="Times New Roman" w:hAnsi="Times New Roman"/>
          <w:color w:val="FF0000"/>
        </w:rPr>
        <w:tab/>
      </w:r>
      <w:r w:rsidRPr="000E426E">
        <w:rPr>
          <w:rFonts w:ascii="Times New Roman" w:hAnsi="Times New Roman"/>
          <w:color w:val="FF0000"/>
          <w:lang w:val="en-GB"/>
        </w:rPr>
        <w:t xml:space="preserve">Type approvals of components other than fuel rail, as defined in paragraph </w:t>
      </w:r>
      <w:r w:rsidRPr="000E426E">
        <w:rPr>
          <w:rFonts w:ascii="Times New Roman" w:hAnsi="Times New Roman" w:hint="eastAsia"/>
          <w:b/>
          <w:color w:val="FF0000"/>
          <w:lang w:val="en-GB"/>
        </w:rPr>
        <w:t>4.72.</w:t>
      </w:r>
      <w:r w:rsidRPr="000E426E">
        <w:rPr>
          <w:rFonts w:ascii="Times New Roman" w:hAnsi="Times New Roman"/>
          <w:strike/>
          <w:color w:val="FF0000"/>
          <w:lang w:val="en-GB"/>
        </w:rPr>
        <w:t>4.74.</w:t>
      </w:r>
      <w:r w:rsidRPr="000E426E">
        <w:rPr>
          <w:rFonts w:ascii="Times New Roman" w:hAnsi="Times New Roman"/>
          <w:color w:val="FF0000"/>
          <w:lang w:val="en-GB"/>
        </w:rPr>
        <w:t>, granted according to the original version of this Regulation</w:t>
      </w:r>
      <w:r w:rsidRPr="000E426E">
        <w:rPr>
          <w:rFonts w:ascii="Times New Roman" w:hAnsi="Times New Roman" w:hint="eastAsia"/>
          <w:b/>
          <w:color w:val="FF0000"/>
          <w:lang w:val="en-GB"/>
        </w:rPr>
        <w:t xml:space="preserve">, </w:t>
      </w:r>
      <w:r w:rsidRPr="000E426E">
        <w:rPr>
          <w:rFonts w:ascii="Times New Roman" w:hAnsi="Times New Roman"/>
          <w:color w:val="FF0000"/>
          <w:lang w:val="en-GB"/>
        </w:rPr>
        <w:t>of components granted according to the 01 series of amendments</w:t>
      </w:r>
      <w:r w:rsidRPr="000E426E">
        <w:rPr>
          <w:rFonts w:ascii="Times New Roman" w:hAnsi="Times New Roman" w:hint="eastAsia"/>
          <w:color w:val="FF0000"/>
          <w:lang w:val="en-GB"/>
        </w:rPr>
        <w:t xml:space="preserve"> or</w:t>
      </w:r>
      <w:r w:rsidRPr="000E426E">
        <w:rPr>
          <w:rFonts w:ascii="Times New Roman" w:hAnsi="Times New Roman"/>
          <w:b/>
          <w:color w:val="FF0000"/>
          <w:lang w:val="en-GB"/>
        </w:rPr>
        <w:t xml:space="preserve"> of components granted according to the 0</w:t>
      </w:r>
      <w:r w:rsidRPr="000E426E">
        <w:rPr>
          <w:rFonts w:ascii="Times New Roman" w:hAnsi="Times New Roman" w:hint="eastAsia"/>
          <w:b/>
          <w:color w:val="FF0000"/>
          <w:lang w:val="en-GB"/>
        </w:rPr>
        <w:t>2</w:t>
      </w:r>
      <w:r w:rsidRPr="000E426E">
        <w:rPr>
          <w:rFonts w:ascii="Times New Roman" w:hAnsi="Times New Roman"/>
          <w:b/>
          <w:color w:val="FF0000"/>
          <w:lang w:val="en-GB"/>
        </w:rPr>
        <w:t xml:space="preserve"> series of amendments</w:t>
      </w:r>
      <w:r w:rsidRPr="000E426E">
        <w:rPr>
          <w:rFonts w:ascii="Times New Roman" w:hAnsi="Times New Roman"/>
          <w:color w:val="FF0000"/>
          <w:lang w:val="en-GB"/>
        </w:rPr>
        <w:t>, shall remain valid and shall be accepted for the purpose of their installation on vehicles as long as the requirements for the specific component have not changed by any series of amendments.</w:t>
      </w:r>
      <w:r w:rsidRPr="000E426E">
        <w:rPr>
          <w:rFonts w:ascii="Times New Roman" w:hAnsi="Times New Roman"/>
          <w:color w:val="FF0000"/>
        </w:rPr>
        <w:t>"</w:t>
      </w:r>
    </w:p>
    <w:p w:rsidR="004D2E67" w:rsidRPr="005E5C35" w:rsidRDefault="004D2E67" w:rsidP="005E5C35">
      <w:pPr>
        <w:tabs>
          <w:tab w:val="left" w:pos="2835"/>
          <w:tab w:val="left" w:pos="8505"/>
        </w:tabs>
        <w:spacing w:before="120" w:after="120"/>
        <w:ind w:right="1134"/>
        <w:rPr>
          <w:rFonts w:hint="eastAsia"/>
          <w:i/>
        </w:rPr>
      </w:pPr>
    </w:p>
    <w:p w:rsidR="003231A0" w:rsidRPr="000E426E" w:rsidRDefault="003231A0" w:rsidP="003231A0">
      <w:pPr>
        <w:tabs>
          <w:tab w:val="left" w:pos="2835"/>
          <w:tab w:val="left" w:pos="8505"/>
        </w:tabs>
        <w:spacing w:before="120" w:after="120"/>
        <w:ind w:left="2268" w:right="1134" w:hanging="1134"/>
        <w:rPr>
          <w:rFonts w:ascii="Times New Roman" w:hAnsi="Times New Roman"/>
          <w:color w:val="FF0000"/>
          <w:lang w:val="en-GB"/>
        </w:rPr>
      </w:pPr>
      <w:r w:rsidRPr="000E426E">
        <w:rPr>
          <w:rFonts w:ascii="Times New Roman" w:hAnsi="Times New Roman"/>
          <w:i/>
          <w:color w:val="FF0000"/>
          <w:lang w:val="en-GB"/>
        </w:rPr>
        <w:t xml:space="preserve">Insert new paragraphs 24.13. </w:t>
      </w:r>
      <w:proofErr w:type="gramStart"/>
      <w:r w:rsidRPr="000E426E">
        <w:rPr>
          <w:rFonts w:ascii="Times New Roman" w:hAnsi="Times New Roman"/>
          <w:i/>
          <w:color w:val="FF0000"/>
          <w:lang w:val="en-GB"/>
        </w:rPr>
        <w:t>to</w:t>
      </w:r>
      <w:proofErr w:type="gramEnd"/>
      <w:r w:rsidRPr="000E426E">
        <w:rPr>
          <w:rFonts w:ascii="Times New Roman" w:hAnsi="Times New Roman"/>
          <w:i/>
          <w:color w:val="FF0000"/>
          <w:lang w:val="en-GB"/>
        </w:rPr>
        <w:t xml:space="preserve"> 24.18, </w:t>
      </w:r>
      <w:r w:rsidRPr="000E426E">
        <w:rPr>
          <w:rFonts w:ascii="Times New Roman" w:hAnsi="Times New Roman"/>
          <w:color w:val="FF0000"/>
          <w:lang w:val="en-GB"/>
        </w:rPr>
        <w:t>to read:</w:t>
      </w:r>
    </w:p>
    <w:p w:rsidR="003231A0" w:rsidRPr="000E426E" w:rsidRDefault="003231A0" w:rsidP="003231A0">
      <w:pPr>
        <w:tabs>
          <w:tab w:val="left" w:pos="2835"/>
          <w:tab w:val="left" w:pos="8505"/>
        </w:tabs>
        <w:spacing w:before="120" w:after="120"/>
        <w:ind w:left="2268" w:right="1134" w:hanging="1134"/>
        <w:rPr>
          <w:rFonts w:ascii="Times New Roman" w:hAnsi="Times New Roman"/>
          <w:b/>
          <w:color w:val="FF0000"/>
          <w:lang w:val="en-GB"/>
        </w:rPr>
      </w:pPr>
      <w:r w:rsidRPr="000E426E">
        <w:rPr>
          <w:rFonts w:ascii="Times New Roman" w:hAnsi="Times New Roman"/>
          <w:color w:val="FF0000"/>
          <w:lang w:val="en-GB"/>
        </w:rPr>
        <w:t>"</w:t>
      </w:r>
      <w:r w:rsidRPr="000E426E">
        <w:rPr>
          <w:rFonts w:ascii="Times New Roman" w:hAnsi="Times New Roman"/>
          <w:b/>
          <w:color w:val="FF0000"/>
          <w:lang w:val="en-GB"/>
        </w:rPr>
        <w:t>24.1</w:t>
      </w:r>
      <w:r w:rsidRPr="000E426E">
        <w:rPr>
          <w:rFonts w:ascii="Times New Roman" w:hAnsi="Times New Roman" w:hint="eastAsia"/>
          <w:b/>
          <w:color w:val="FF0000"/>
          <w:lang w:val="en-GB"/>
        </w:rPr>
        <w:t>3</w:t>
      </w:r>
      <w:r w:rsidRPr="000E426E">
        <w:rPr>
          <w:rFonts w:ascii="Times New Roman" w:hAnsi="Times New Roman"/>
          <w:b/>
          <w:color w:val="FF0000"/>
          <w:lang w:val="en-GB"/>
        </w:rPr>
        <w:t>.</w:t>
      </w:r>
      <w:r w:rsidR="003F5FF7">
        <w:rPr>
          <w:rFonts w:ascii="Times New Roman" w:hAnsi="Times New Roman"/>
          <w:b/>
          <w:color w:val="FF0000"/>
          <w:lang w:val="en-GB"/>
        </w:rPr>
        <w:tab/>
      </w:r>
      <w:r w:rsidRPr="000E426E">
        <w:rPr>
          <w:rFonts w:ascii="Times New Roman" w:hAnsi="Times New Roman"/>
          <w:b/>
          <w:color w:val="FF0000"/>
          <w:lang w:val="en-GB"/>
        </w:rPr>
        <w:t>As from the official date of entry into force of the 0</w:t>
      </w:r>
      <w:r w:rsidRPr="000E426E">
        <w:rPr>
          <w:rFonts w:ascii="Times New Roman" w:hAnsi="Times New Roman" w:hint="eastAsia"/>
          <w:b/>
          <w:color w:val="FF0000"/>
          <w:lang w:val="en-GB"/>
        </w:rPr>
        <w:t>3</w:t>
      </w:r>
      <w:r w:rsidRPr="000E426E">
        <w:rPr>
          <w:rFonts w:ascii="Times New Roman" w:hAnsi="Times New Roman"/>
          <w:b/>
          <w:color w:val="FF0000"/>
          <w:lang w:val="en-GB"/>
        </w:rPr>
        <w:t xml:space="preserve"> series of amendments to this Regulation, no Contracting Party applying this Regulation shall refuse to grant or refuse to accept type approval under this Regulation as amended by the 0</w:t>
      </w:r>
      <w:r w:rsidRPr="000E426E">
        <w:rPr>
          <w:rFonts w:ascii="Times New Roman" w:hAnsi="Times New Roman" w:hint="eastAsia"/>
          <w:b/>
          <w:color w:val="FF0000"/>
          <w:lang w:val="en-GB"/>
        </w:rPr>
        <w:t>3</w:t>
      </w:r>
      <w:r w:rsidRPr="000E426E">
        <w:rPr>
          <w:rFonts w:ascii="Times New Roman" w:hAnsi="Times New Roman"/>
          <w:b/>
          <w:color w:val="FF0000"/>
          <w:lang w:val="en-GB"/>
        </w:rPr>
        <w:t xml:space="preserve"> series of amendments.</w:t>
      </w:r>
    </w:p>
    <w:p w:rsidR="003231A0" w:rsidRPr="000E426E" w:rsidRDefault="003231A0" w:rsidP="003231A0">
      <w:pPr>
        <w:tabs>
          <w:tab w:val="left" w:pos="2835"/>
          <w:tab w:val="left" w:pos="8505"/>
        </w:tabs>
        <w:spacing w:before="120" w:after="120"/>
        <w:ind w:left="2268" w:right="1134" w:hanging="1134"/>
        <w:rPr>
          <w:rFonts w:ascii="Times New Roman" w:hAnsi="Times New Roman"/>
          <w:b/>
          <w:color w:val="FF0000"/>
          <w:lang w:val="en-GB"/>
        </w:rPr>
      </w:pPr>
      <w:r w:rsidRPr="000E426E">
        <w:rPr>
          <w:rFonts w:ascii="Times New Roman" w:hAnsi="Times New Roman"/>
          <w:b/>
          <w:color w:val="FF0000"/>
          <w:lang w:val="en-GB"/>
        </w:rPr>
        <w:t>24.</w:t>
      </w:r>
      <w:r w:rsidRPr="000E426E">
        <w:rPr>
          <w:rFonts w:ascii="Times New Roman" w:hAnsi="Times New Roman" w:hint="eastAsia"/>
          <w:b/>
          <w:color w:val="FF0000"/>
          <w:lang w:val="en-GB"/>
        </w:rPr>
        <w:t>14</w:t>
      </w:r>
      <w:r w:rsidRPr="000E426E">
        <w:rPr>
          <w:rFonts w:ascii="Times New Roman" w:hAnsi="Times New Roman"/>
          <w:b/>
          <w:color w:val="FF0000"/>
          <w:lang w:val="en-GB"/>
        </w:rPr>
        <w:t>.</w:t>
      </w:r>
      <w:r w:rsidR="003F5FF7">
        <w:rPr>
          <w:rFonts w:ascii="Times New Roman" w:hAnsi="Times New Roman"/>
          <w:b/>
          <w:color w:val="FF0000"/>
          <w:lang w:val="en-GB"/>
        </w:rPr>
        <w:tab/>
      </w:r>
      <w:r w:rsidRPr="000E426E">
        <w:rPr>
          <w:rFonts w:ascii="Times New Roman" w:hAnsi="Times New Roman"/>
          <w:b/>
          <w:color w:val="FF0000"/>
          <w:lang w:val="en-GB"/>
        </w:rPr>
        <w:t xml:space="preserve">As from </w:t>
      </w:r>
      <w:r w:rsidRPr="000E426E">
        <w:rPr>
          <w:rFonts w:ascii="Times New Roman" w:hAnsi="Times New Roman" w:hint="eastAsia"/>
          <w:b/>
          <w:color w:val="FF0000"/>
          <w:lang w:val="en-GB"/>
        </w:rPr>
        <w:t>[1 September 2018]</w:t>
      </w:r>
      <w:r w:rsidRPr="000E426E">
        <w:rPr>
          <w:rFonts w:ascii="Times New Roman" w:hAnsi="Times New Roman"/>
          <w:b/>
          <w:color w:val="FF0000"/>
          <w:lang w:val="en-GB"/>
        </w:rPr>
        <w:t xml:space="preserve"> Contracting Parties applying this Regulation shall grant approvals only if the type of components to be approved meets the requirements of Part I of this Regulation as amended by the 0</w:t>
      </w:r>
      <w:r w:rsidRPr="000E426E">
        <w:rPr>
          <w:rFonts w:ascii="Times New Roman" w:hAnsi="Times New Roman" w:hint="eastAsia"/>
          <w:b/>
          <w:color w:val="FF0000"/>
          <w:lang w:val="en-GB"/>
        </w:rPr>
        <w:t>3</w:t>
      </w:r>
      <w:r w:rsidRPr="000E426E">
        <w:rPr>
          <w:rFonts w:ascii="Times New Roman" w:hAnsi="Times New Roman"/>
          <w:b/>
          <w:color w:val="FF0000"/>
          <w:lang w:val="en-GB"/>
        </w:rPr>
        <w:t xml:space="preserve"> series of amendments to this Regulation.</w:t>
      </w:r>
    </w:p>
    <w:p w:rsidR="003231A0" w:rsidRPr="000E426E" w:rsidRDefault="003231A0" w:rsidP="003231A0">
      <w:pPr>
        <w:tabs>
          <w:tab w:val="left" w:pos="2835"/>
          <w:tab w:val="left" w:pos="8505"/>
        </w:tabs>
        <w:spacing w:before="120" w:after="120"/>
        <w:ind w:left="2268" w:right="1134" w:hanging="1134"/>
        <w:rPr>
          <w:rFonts w:ascii="Times New Roman" w:hAnsi="Times New Roman" w:hint="eastAsia"/>
          <w:b/>
          <w:color w:val="FF0000"/>
          <w:lang w:val="en-GB"/>
        </w:rPr>
      </w:pPr>
      <w:r w:rsidRPr="000E426E">
        <w:rPr>
          <w:rFonts w:ascii="Times New Roman" w:hAnsi="Times New Roman"/>
          <w:b/>
          <w:color w:val="FF0000"/>
          <w:lang w:val="en-GB"/>
        </w:rPr>
        <w:t>24.</w:t>
      </w:r>
      <w:r w:rsidRPr="000E426E">
        <w:rPr>
          <w:rFonts w:ascii="Times New Roman" w:hAnsi="Times New Roman" w:hint="eastAsia"/>
          <w:b/>
          <w:color w:val="FF0000"/>
          <w:lang w:val="en-GB"/>
        </w:rPr>
        <w:t>15</w:t>
      </w:r>
      <w:r w:rsidRPr="000E426E">
        <w:rPr>
          <w:rFonts w:ascii="Times New Roman" w:hAnsi="Times New Roman"/>
          <w:b/>
          <w:color w:val="FF0000"/>
          <w:lang w:val="en-GB"/>
        </w:rPr>
        <w:t>.</w:t>
      </w:r>
      <w:r w:rsidR="003F5FF7">
        <w:rPr>
          <w:rFonts w:ascii="Times New Roman" w:hAnsi="Times New Roman"/>
          <w:b/>
          <w:color w:val="FF0000"/>
          <w:lang w:val="en-GB"/>
        </w:rPr>
        <w:tab/>
      </w:r>
      <w:r w:rsidRPr="000E426E">
        <w:rPr>
          <w:rFonts w:ascii="Times New Roman" w:hAnsi="Times New Roman"/>
          <w:b/>
          <w:color w:val="FF0000"/>
          <w:lang w:val="en-GB"/>
        </w:rPr>
        <w:t xml:space="preserve">As from </w:t>
      </w:r>
      <w:r w:rsidRPr="000E426E">
        <w:rPr>
          <w:rFonts w:ascii="Times New Roman" w:hAnsi="Times New Roman" w:hint="eastAsia"/>
          <w:b/>
          <w:color w:val="FF0000"/>
          <w:lang w:val="en-GB"/>
        </w:rPr>
        <w:t>[1 September 2019]</w:t>
      </w:r>
      <w:r w:rsidRPr="000E426E">
        <w:rPr>
          <w:rFonts w:ascii="Times New Roman" w:hAnsi="Times New Roman"/>
          <w:b/>
          <w:color w:val="FF0000"/>
          <w:lang w:val="en-GB"/>
        </w:rPr>
        <w:t xml:space="preserve"> Contracting Parties applying this Regulation shall grant approvals only if the vehicle type to be approved meets the requirements of Part II of this Regulation as amended by the 0</w:t>
      </w:r>
      <w:r w:rsidRPr="000E426E">
        <w:rPr>
          <w:rFonts w:ascii="Times New Roman" w:hAnsi="Times New Roman" w:hint="eastAsia"/>
          <w:b/>
          <w:color w:val="FF0000"/>
          <w:lang w:val="en-GB"/>
        </w:rPr>
        <w:t>3</w:t>
      </w:r>
      <w:r w:rsidRPr="000E426E">
        <w:rPr>
          <w:rFonts w:ascii="Times New Roman" w:hAnsi="Times New Roman"/>
          <w:b/>
          <w:color w:val="FF0000"/>
          <w:lang w:val="en-GB"/>
        </w:rPr>
        <w:t xml:space="preserve"> series of amendments to this Regulation.</w:t>
      </w:r>
    </w:p>
    <w:p w:rsidR="003231A0" w:rsidRPr="000E426E" w:rsidRDefault="003231A0" w:rsidP="003231A0">
      <w:pPr>
        <w:tabs>
          <w:tab w:val="left" w:pos="2835"/>
          <w:tab w:val="left" w:pos="8505"/>
        </w:tabs>
        <w:spacing w:before="120" w:after="120"/>
        <w:ind w:left="2268" w:right="1134" w:hanging="1134"/>
        <w:rPr>
          <w:rFonts w:ascii="Times New Roman" w:hAnsi="Times New Roman"/>
          <w:b/>
          <w:color w:val="FF0000"/>
          <w:lang w:val="en-GB"/>
        </w:rPr>
      </w:pPr>
      <w:r w:rsidRPr="000E426E">
        <w:rPr>
          <w:rFonts w:ascii="Times New Roman" w:hAnsi="Times New Roman"/>
          <w:b/>
          <w:color w:val="FF0000"/>
          <w:lang w:val="en-GB"/>
        </w:rPr>
        <w:t>24.</w:t>
      </w:r>
      <w:r w:rsidRPr="000E426E">
        <w:rPr>
          <w:rFonts w:ascii="Times New Roman" w:hAnsi="Times New Roman" w:hint="eastAsia"/>
          <w:b/>
          <w:color w:val="FF0000"/>
          <w:lang w:val="en-GB"/>
        </w:rPr>
        <w:t>16</w:t>
      </w:r>
      <w:r w:rsidRPr="000E426E">
        <w:rPr>
          <w:rFonts w:ascii="Times New Roman" w:hAnsi="Times New Roman"/>
          <w:b/>
          <w:color w:val="FF0000"/>
          <w:lang w:val="en-GB"/>
        </w:rPr>
        <w:t>.</w:t>
      </w:r>
      <w:r w:rsidR="003F5FF7">
        <w:rPr>
          <w:rFonts w:ascii="Times New Roman" w:hAnsi="Times New Roman"/>
          <w:b/>
          <w:color w:val="FF0000"/>
          <w:lang w:val="en-GB"/>
        </w:rPr>
        <w:tab/>
      </w:r>
      <w:r w:rsidRPr="000E426E">
        <w:rPr>
          <w:rFonts w:ascii="Times New Roman" w:hAnsi="Times New Roman"/>
          <w:b/>
          <w:color w:val="FF0000"/>
          <w:lang w:val="en-GB"/>
        </w:rPr>
        <w:t xml:space="preserve">As from </w:t>
      </w:r>
      <w:r w:rsidRPr="000E426E">
        <w:rPr>
          <w:rFonts w:ascii="Times New Roman" w:hAnsi="Times New Roman" w:hint="eastAsia"/>
          <w:b/>
          <w:color w:val="FF0000"/>
          <w:lang w:val="en-GB"/>
        </w:rPr>
        <w:t>[1 September 2020]</w:t>
      </w:r>
      <w:r w:rsidRPr="000E426E">
        <w:rPr>
          <w:rFonts w:ascii="Times New Roman" w:hAnsi="Times New Roman"/>
          <w:b/>
          <w:color w:val="FF0000"/>
          <w:lang w:val="en-GB"/>
        </w:rPr>
        <w:t xml:space="preserve"> Contracting Parties applying this Regulation may refuse to recognize approvals which have not been granted in accordance with this Regulation as amended by the 0</w:t>
      </w:r>
      <w:r w:rsidRPr="000E426E">
        <w:rPr>
          <w:rFonts w:ascii="Times New Roman" w:hAnsi="Times New Roman" w:hint="eastAsia"/>
          <w:b/>
          <w:color w:val="FF0000"/>
          <w:lang w:val="en-GB"/>
        </w:rPr>
        <w:t>3</w:t>
      </w:r>
      <w:r w:rsidRPr="000E426E">
        <w:rPr>
          <w:rFonts w:ascii="Times New Roman" w:hAnsi="Times New Roman"/>
          <w:b/>
          <w:color w:val="FF0000"/>
          <w:lang w:val="en-GB"/>
        </w:rPr>
        <w:t xml:space="preserve"> series of amendments to this Regulation.</w:t>
      </w:r>
    </w:p>
    <w:p w:rsidR="003231A0" w:rsidRPr="000E426E" w:rsidRDefault="003231A0" w:rsidP="003231A0">
      <w:pPr>
        <w:tabs>
          <w:tab w:val="left" w:pos="2835"/>
          <w:tab w:val="left" w:pos="8505"/>
        </w:tabs>
        <w:spacing w:before="120" w:after="120"/>
        <w:ind w:left="2268" w:right="1134" w:hanging="1134"/>
        <w:rPr>
          <w:rFonts w:ascii="Times New Roman" w:hAnsi="Times New Roman" w:hint="eastAsia"/>
          <w:b/>
          <w:color w:val="FF0000"/>
          <w:lang w:val="en-GB"/>
        </w:rPr>
      </w:pPr>
      <w:r w:rsidRPr="000E426E">
        <w:rPr>
          <w:rFonts w:ascii="Times New Roman" w:hAnsi="Times New Roman"/>
          <w:b/>
          <w:color w:val="FF0000"/>
          <w:lang w:val="en-GB"/>
        </w:rPr>
        <w:t>24.1</w:t>
      </w:r>
      <w:r w:rsidRPr="000E426E">
        <w:rPr>
          <w:rFonts w:ascii="Times New Roman" w:hAnsi="Times New Roman" w:hint="eastAsia"/>
          <w:b/>
          <w:color w:val="FF0000"/>
          <w:lang w:val="en-GB"/>
        </w:rPr>
        <w:t>7</w:t>
      </w:r>
      <w:r w:rsidRPr="000E426E">
        <w:rPr>
          <w:rFonts w:ascii="Times New Roman" w:hAnsi="Times New Roman"/>
          <w:b/>
          <w:color w:val="FF0000"/>
          <w:lang w:val="en-GB"/>
        </w:rPr>
        <w:t>.</w:t>
      </w:r>
      <w:r w:rsidR="003F5FF7">
        <w:rPr>
          <w:rFonts w:ascii="Times New Roman" w:hAnsi="Times New Roman"/>
          <w:b/>
          <w:color w:val="FF0000"/>
          <w:lang w:val="en-GB"/>
        </w:rPr>
        <w:tab/>
      </w:r>
      <w:r w:rsidRPr="000E426E">
        <w:rPr>
          <w:rFonts w:ascii="Times New Roman" w:hAnsi="Times New Roman"/>
          <w:b/>
          <w:color w:val="FF0000"/>
          <w:lang w:val="en-GB"/>
        </w:rPr>
        <w:t>Contracting Parties applying this Regulation shall not refuse to grant extensions of type approvals for existing types of component or vehicle types which have been issued according to this Regulation without taking into account the provisions of the 0</w:t>
      </w:r>
      <w:r w:rsidRPr="000E426E">
        <w:rPr>
          <w:rFonts w:ascii="Times New Roman" w:hAnsi="Times New Roman" w:hint="eastAsia"/>
          <w:b/>
          <w:color w:val="FF0000"/>
          <w:lang w:val="en-GB"/>
        </w:rPr>
        <w:t>3</w:t>
      </w:r>
      <w:r w:rsidRPr="000E426E">
        <w:rPr>
          <w:rFonts w:ascii="Times New Roman" w:hAnsi="Times New Roman"/>
          <w:b/>
          <w:color w:val="FF0000"/>
          <w:lang w:val="en-GB"/>
        </w:rPr>
        <w:t xml:space="preserve"> series of amendments to this Regulation.</w:t>
      </w:r>
    </w:p>
    <w:p w:rsidR="003231A0" w:rsidRPr="000E426E" w:rsidRDefault="003231A0" w:rsidP="003231A0">
      <w:pPr>
        <w:tabs>
          <w:tab w:val="left" w:pos="2835"/>
          <w:tab w:val="left" w:pos="8505"/>
        </w:tabs>
        <w:spacing w:before="120" w:after="120"/>
        <w:ind w:left="2268" w:right="1134" w:hanging="1134"/>
        <w:rPr>
          <w:rFonts w:ascii="Times New Roman" w:hAnsi="Times New Roman"/>
          <w:b/>
          <w:color w:val="FF0000"/>
          <w:lang w:val="en-GB"/>
        </w:rPr>
      </w:pPr>
      <w:r w:rsidRPr="000E426E">
        <w:rPr>
          <w:rFonts w:ascii="Times New Roman" w:hAnsi="Times New Roman"/>
          <w:b/>
          <w:color w:val="FF0000"/>
          <w:lang w:val="en-GB"/>
        </w:rPr>
        <w:t>24.</w:t>
      </w:r>
      <w:r w:rsidRPr="000E426E">
        <w:rPr>
          <w:rFonts w:ascii="Times New Roman" w:hAnsi="Times New Roman" w:hint="eastAsia"/>
          <w:b/>
          <w:color w:val="FF0000"/>
          <w:lang w:val="en-GB"/>
        </w:rPr>
        <w:t>18</w:t>
      </w:r>
      <w:r w:rsidRPr="000E426E">
        <w:rPr>
          <w:rFonts w:ascii="Times New Roman" w:hAnsi="Times New Roman"/>
          <w:b/>
          <w:color w:val="FF0000"/>
          <w:lang w:val="en-GB"/>
        </w:rPr>
        <w:t>.</w:t>
      </w:r>
      <w:r w:rsidR="003F5FF7">
        <w:rPr>
          <w:rFonts w:ascii="Times New Roman" w:hAnsi="Times New Roman"/>
          <w:b/>
          <w:color w:val="FF0000"/>
          <w:lang w:val="en-GB"/>
        </w:rPr>
        <w:tab/>
      </w:r>
      <w:r w:rsidRPr="000E426E">
        <w:rPr>
          <w:rFonts w:ascii="Times New Roman" w:hAnsi="Times New Roman"/>
          <w:b/>
          <w:color w:val="FF0000"/>
          <w:lang w:val="en-GB"/>
        </w:rPr>
        <w:t>Notwithstanding the transitional provisions above, Contracting Parties</w:t>
      </w:r>
      <w:r w:rsidRPr="000E426E">
        <w:rPr>
          <w:rFonts w:ascii="Times New Roman" w:hAnsi="Times New Roman" w:hint="eastAsia"/>
          <w:b/>
          <w:color w:val="FF0000"/>
          <w:lang w:val="en-GB"/>
        </w:rPr>
        <w:t xml:space="preserve"> </w:t>
      </w:r>
      <w:r w:rsidRPr="000E426E">
        <w:rPr>
          <w:rFonts w:ascii="Times New Roman" w:hAnsi="Times New Roman"/>
          <w:b/>
          <w:color w:val="FF0000"/>
          <w:lang w:val="en-GB"/>
        </w:rPr>
        <w:t>whose application of this Regulation comes into force after the date of entry into force of the most recent series of amendments are only obliged to accept type approval granted in accordance with the 0</w:t>
      </w:r>
      <w:r w:rsidRPr="000E426E">
        <w:rPr>
          <w:rFonts w:ascii="Times New Roman" w:hAnsi="Times New Roman" w:hint="eastAsia"/>
          <w:b/>
          <w:color w:val="FF0000"/>
          <w:lang w:val="en-GB"/>
        </w:rPr>
        <w:t>3</w:t>
      </w:r>
      <w:r w:rsidRPr="000E426E">
        <w:rPr>
          <w:rFonts w:ascii="Times New Roman" w:hAnsi="Times New Roman"/>
          <w:b/>
          <w:color w:val="FF0000"/>
          <w:lang w:val="en-GB"/>
        </w:rPr>
        <w:t xml:space="preserve"> series of amendments.</w:t>
      </w:r>
      <w:r w:rsidRPr="000E426E">
        <w:rPr>
          <w:rFonts w:ascii="Times New Roman" w:hAnsi="Times New Roman"/>
          <w:color w:val="FF0000"/>
          <w:lang w:val="en-GB"/>
        </w:rPr>
        <w:t>"</w:t>
      </w:r>
    </w:p>
    <w:p w:rsidR="003231A0" w:rsidRDefault="003231A0" w:rsidP="004D2E67">
      <w:pPr>
        <w:tabs>
          <w:tab w:val="left" w:pos="2835"/>
          <w:tab w:val="left" w:pos="8505"/>
        </w:tabs>
        <w:spacing w:before="120" w:after="120"/>
        <w:ind w:left="2268" w:right="1134" w:hanging="1134"/>
        <w:rPr>
          <w:i/>
        </w:rPr>
      </w:pPr>
    </w:p>
    <w:p w:rsidR="004D2E67" w:rsidRPr="002630BF" w:rsidRDefault="004D2E67" w:rsidP="004D2E67">
      <w:pPr>
        <w:tabs>
          <w:tab w:val="left" w:pos="2835"/>
          <w:tab w:val="left" w:pos="8505"/>
        </w:tabs>
        <w:spacing w:before="120" w:after="120"/>
        <w:ind w:left="2268" w:right="1134" w:hanging="1134"/>
        <w:rPr>
          <w:bCs/>
        </w:rPr>
      </w:pPr>
      <w:r w:rsidRPr="002630BF">
        <w:rPr>
          <w:i/>
        </w:rPr>
        <w:t xml:space="preserve">Annex </w:t>
      </w:r>
      <w:r w:rsidRPr="002630BF">
        <w:rPr>
          <w:rFonts w:hint="eastAsia"/>
          <w:i/>
        </w:rPr>
        <w:t>2A</w:t>
      </w:r>
      <w:r w:rsidRPr="002630BF">
        <w:rPr>
          <w:rFonts w:hint="eastAsia"/>
        </w:rPr>
        <w:t xml:space="preserve">, </w:t>
      </w:r>
      <w:r w:rsidRPr="002630BF">
        <w:rPr>
          <w:bCs/>
        </w:rPr>
        <w:t>amend to read:</w:t>
      </w:r>
    </w:p>
    <w:p w:rsidR="004D2E67" w:rsidRPr="002630BF" w:rsidRDefault="004D2E67" w:rsidP="004D2E67">
      <w:pPr>
        <w:keepNext/>
        <w:keepLines/>
        <w:tabs>
          <w:tab w:val="right" w:pos="851"/>
        </w:tabs>
        <w:spacing w:before="360" w:after="240" w:line="300" w:lineRule="exact"/>
        <w:ind w:left="1134" w:right="1134" w:hanging="1134"/>
        <w:rPr>
          <w:b/>
          <w:sz w:val="28"/>
        </w:rPr>
      </w:pPr>
      <w:r w:rsidRPr="002630BF">
        <w:t>"</w:t>
      </w:r>
      <w:r w:rsidRPr="002630BF">
        <w:rPr>
          <w:b/>
          <w:sz w:val="28"/>
        </w:rPr>
        <w:t>Annex 2A</w:t>
      </w:r>
    </w:p>
    <w:p w:rsidR="004D2E67" w:rsidRPr="002630BF" w:rsidRDefault="004D2E67" w:rsidP="004D2E67">
      <w:pPr>
        <w:keepNext/>
        <w:keepLines/>
        <w:tabs>
          <w:tab w:val="right" w:pos="851"/>
        </w:tabs>
        <w:spacing w:before="360" w:after="240" w:line="300" w:lineRule="exact"/>
        <w:ind w:left="1134" w:right="1134" w:hanging="1134"/>
        <w:rPr>
          <w:b/>
          <w:sz w:val="28"/>
        </w:rPr>
      </w:pPr>
      <w:r w:rsidRPr="002630BF">
        <w:rPr>
          <w:b/>
          <w:sz w:val="28"/>
        </w:rPr>
        <w:tab/>
      </w:r>
      <w:r w:rsidRPr="002630BF">
        <w:rPr>
          <w:b/>
          <w:sz w:val="28"/>
        </w:rPr>
        <w:tab/>
        <w:t>Arrangement of the CNG/LNG component type approval mark</w:t>
      </w:r>
    </w:p>
    <w:p w:rsidR="004D2E67" w:rsidRPr="002630BF" w:rsidRDefault="004D2E67" w:rsidP="004D2E67">
      <w:pPr>
        <w:spacing w:before="120" w:after="120"/>
        <w:ind w:left="567" w:firstLine="567"/>
        <w:rPr>
          <w:sz w:val="24"/>
          <w:szCs w:val="24"/>
        </w:rPr>
      </w:pPr>
      <w:r w:rsidRPr="002630BF">
        <w:t>(See paragraph 7.2. of this Regulation)</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0;text-align:left;margin-left:56.5pt;margin-top:10.35pt;width:127.4pt;height:91.8pt;z-index:-251658752;visibility:visible;mso-position-horizontal-relative:text;mso-position-vertical-relative:text" wrapcoords="127 4072 127 17351 21346 17351 21346 4072 127 4072">
            <v:imagedata r:id="rId8" o:title="" croptop="-18855f" cropbottom="-18855f" cropleft="-1032f" cropright="-1032f"/>
            <w10:wrap type="tight"/>
          </v:shape>
        </w:pict>
      </w:r>
    </w:p>
    <w:p w:rsidR="004D2E67" w:rsidRPr="002630BF" w:rsidRDefault="004D2E67" w:rsidP="004D2E67">
      <w:pPr>
        <w:autoSpaceDE w:val="0"/>
        <w:autoSpaceDN w:val="0"/>
        <w:adjustRightInd w:val="0"/>
        <w:spacing w:after="120"/>
        <w:ind w:left="1134" w:right="1134"/>
        <w:rPr>
          <w:sz w:val="24"/>
          <w:szCs w:val="24"/>
        </w:rPr>
      </w:pPr>
    </w:p>
    <w:p w:rsidR="004D2E67" w:rsidRPr="002630BF" w:rsidRDefault="004D2E67" w:rsidP="004D2E67">
      <w:pPr>
        <w:autoSpaceDE w:val="0"/>
        <w:autoSpaceDN w:val="0"/>
        <w:adjustRightInd w:val="0"/>
        <w:spacing w:before="320"/>
        <w:ind w:left="1134" w:right="1917"/>
        <w:rPr>
          <w:b/>
          <w:bCs/>
          <w:sz w:val="44"/>
          <w:szCs w:val="44"/>
        </w:rPr>
      </w:pPr>
      <w:proofErr w:type="gramStart"/>
      <w:r w:rsidRPr="002630BF">
        <w:rPr>
          <w:b/>
          <w:bCs/>
          <w:sz w:val="44"/>
          <w:szCs w:val="44"/>
        </w:rPr>
        <w:t>110 R-</w:t>
      </w:r>
      <w:r w:rsidR="003231A0" w:rsidRPr="003231A0">
        <w:rPr>
          <w:rFonts w:hint="eastAsia"/>
          <w:b/>
          <w:bCs/>
          <w:color w:val="FF0000"/>
          <w:sz w:val="44"/>
          <w:szCs w:val="44"/>
        </w:rPr>
        <w:t>03</w:t>
      </w:r>
      <w:r w:rsidRPr="003231A0">
        <w:rPr>
          <w:b/>
          <w:bCs/>
          <w:strike/>
          <w:color w:val="FF0000"/>
          <w:sz w:val="44"/>
          <w:szCs w:val="44"/>
        </w:rPr>
        <w:t>0</w:t>
      </w:r>
      <w:r w:rsidRPr="003231A0">
        <w:rPr>
          <w:rFonts w:hint="eastAsia"/>
          <w:b/>
          <w:bCs/>
          <w:strike/>
          <w:color w:val="FF0000"/>
          <w:sz w:val="44"/>
          <w:szCs w:val="44"/>
        </w:rPr>
        <w:t>2</w:t>
      </w:r>
      <w:r w:rsidRPr="002630BF">
        <w:rPr>
          <w:b/>
          <w:bCs/>
          <w:sz w:val="44"/>
          <w:szCs w:val="44"/>
        </w:rPr>
        <w:t>2439 "L"</w:t>
      </w:r>
      <w:proofErr w:type="gramEnd"/>
    </w:p>
    <w:p w:rsidR="004D2E67" w:rsidRPr="002630BF" w:rsidRDefault="004D2E67" w:rsidP="004D2E67">
      <w:pPr>
        <w:autoSpaceDE w:val="0"/>
        <w:autoSpaceDN w:val="0"/>
        <w:adjustRightInd w:val="0"/>
        <w:ind w:left="1134" w:right="1134"/>
        <w:jc w:val="right"/>
        <w:rPr>
          <w:b/>
          <w:bCs/>
          <w:sz w:val="30"/>
          <w:szCs w:val="30"/>
        </w:rPr>
      </w:pPr>
      <w:r w:rsidRPr="002630BF">
        <w:rPr>
          <w:b/>
          <w:bCs/>
          <w:sz w:val="30"/>
          <w:szCs w:val="30"/>
        </w:rPr>
        <w:t xml:space="preserve"> (</w:t>
      </w:r>
      <w:proofErr w:type="gramStart"/>
      <w:r w:rsidRPr="002630BF">
        <w:rPr>
          <w:b/>
          <w:bCs/>
          <w:sz w:val="30"/>
          <w:szCs w:val="30"/>
        </w:rPr>
        <w:t>or</w:t>
      </w:r>
      <w:proofErr w:type="gramEnd"/>
      <w:r w:rsidRPr="002630BF">
        <w:rPr>
          <w:b/>
          <w:bCs/>
          <w:sz w:val="30"/>
          <w:szCs w:val="30"/>
        </w:rPr>
        <w:t xml:space="preserve"> "M" or "C")</w:t>
      </w:r>
    </w:p>
    <w:p w:rsidR="004D2E67" w:rsidRPr="002630BF" w:rsidRDefault="004D2E67" w:rsidP="004D2E67">
      <w:pPr>
        <w:autoSpaceDE w:val="0"/>
        <w:autoSpaceDN w:val="0"/>
        <w:adjustRightInd w:val="0"/>
        <w:ind w:left="1134" w:right="1134"/>
        <w:jc w:val="right"/>
        <w:rPr>
          <w:b/>
          <w:bCs/>
          <w:sz w:val="30"/>
          <w:szCs w:val="30"/>
        </w:rPr>
      </w:pPr>
    </w:p>
    <w:p w:rsidR="004D2E67" w:rsidRPr="002630BF" w:rsidRDefault="004D2E67" w:rsidP="004D2E67">
      <w:pPr>
        <w:autoSpaceDE w:val="0"/>
        <w:autoSpaceDN w:val="0"/>
        <w:adjustRightInd w:val="0"/>
        <w:spacing w:before="120" w:after="120"/>
        <w:ind w:left="1134" w:right="1134"/>
        <w:jc w:val="right"/>
      </w:pPr>
      <w:proofErr w:type="gramStart"/>
      <w:r w:rsidRPr="002630BF">
        <w:t>a</w:t>
      </w:r>
      <w:proofErr w:type="gramEnd"/>
      <w:r w:rsidRPr="002630BF">
        <w:t xml:space="preserve"> </w:t>
      </w:r>
      <w:r w:rsidRPr="002630BF">
        <w:sym w:font="Symbol" w:char="F0B3"/>
      </w:r>
      <w:r w:rsidRPr="002630BF">
        <w:t xml:space="preserve"> 8 mm</w:t>
      </w:r>
    </w:p>
    <w:p w:rsidR="004D2E67" w:rsidRPr="002630BF" w:rsidRDefault="004D2E67" w:rsidP="004D2E67">
      <w:pPr>
        <w:spacing w:before="120" w:after="120"/>
        <w:ind w:left="1134" w:right="1134" w:firstLine="567"/>
      </w:pPr>
      <w:r w:rsidRPr="002630BF">
        <w:t>The above approval mark affixed to the CNG and or LNG component shows that this component has been approved in Italy (E 3), pursuant to Regulation No. 110 under approval number</w:t>
      </w:r>
      <w:r w:rsidRPr="003231A0">
        <w:rPr>
          <w:b/>
          <w:color w:val="FF0000"/>
        </w:rPr>
        <w:t xml:space="preserve"> </w:t>
      </w:r>
      <w:r w:rsidR="003231A0">
        <w:rPr>
          <w:rFonts w:hint="eastAsia"/>
          <w:b/>
          <w:color w:val="FF0000"/>
        </w:rPr>
        <w:t>03</w:t>
      </w:r>
      <w:r w:rsidRPr="003231A0">
        <w:rPr>
          <w:b/>
          <w:strike/>
          <w:color w:val="FF0000"/>
        </w:rPr>
        <w:t>0</w:t>
      </w:r>
      <w:r w:rsidRPr="003231A0">
        <w:rPr>
          <w:rFonts w:hint="eastAsia"/>
          <w:b/>
          <w:strike/>
          <w:color w:val="FF0000"/>
        </w:rPr>
        <w:t>2</w:t>
      </w:r>
      <w:r w:rsidRPr="002630BF">
        <w:t xml:space="preserve">2439. The first two digits of the approval number indicate that the approval was granted in accordance with the requirements of Regulation No. 110 as amended by the </w:t>
      </w:r>
      <w:r w:rsidR="003231A0" w:rsidRPr="003231A0">
        <w:rPr>
          <w:rFonts w:hint="eastAsia"/>
          <w:b/>
          <w:color w:val="FF0000"/>
        </w:rPr>
        <w:t>03</w:t>
      </w:r>
      <w:r w:rsidRPr="003231A0">
        <w:rPr>
          <w:b/>
          <w:strike/>
          <w:color w:val="FF0000"/>
        </w:rPr>
        <w:t>0</w:t>
      </w:r>
      <w:r w:rsidRPr="003231A0">
        <w:rPr>
          <w:rFonts w:hint="eastAsia"/>
          <w:b/>
          <w:strike/>
          <w:color w:val="FF0000"/>
        </w:rPr>
        <w:t>2</w:t>
      </w:r>
      <w:r>
        <w:t xml:space="preserve"> </w:t>
      </w:r>
      <w:r w:rsidRPr="002630BF">
        <w:t>series of amendments.</w:t>
      </w:r>
    </w:p>
    <w:p w:rsidR="004D2E67" w:rsidRPr="002630BF" w:rsidRDefault="004D2E67" w:rsidP="004D2E67">
      <w:pPr>
        <w:spacing w:before="120" w:after="120"/>
        <w:ind w:left="1134"/>
      </w:pPr>
      <w:r w:rsidRPr="002630BF">
        <w:t>The letter "L" indicates that the product is suitable for use with LNG.</w:t>
      </w:r>
    </w:p>
    <w:p w:rsidR="004D2E67" w:rsidRPr="002630BF" w:rsidRDefault="004D2E67" w:rsidP="004D2E67">
      <w:pPr>
        <w:spacing w:before="120" w:after="120"/>
        <w:ind w:left="1134"/>
      </w:pPr>
      <w:r w:rsidRPr="002630BF">
        <w:t>The letter "M" indicates that the product is suitable in moderate temperatures.</w:t>
      </w:r>
    </w:p>
    <w:p w:rsidR="004D2E67" w:rsidRPr="002630BF" w:rsidRDefault="004D2E67" w:rsidP="004D2E67">
      <w:pPr>
        <w:spacing w:before="120" w:after="120"/>
        <w:ind w:leftChars="567" w:left="1191"/>
      </w:pPr>
      <w:r w:rsidRPr="002630BF">
        <w:t>The letter "C" indicates that the product is suitable in cold temperatures."</w:t>
      </w:r>
    </w:p>
    <w:p w:rsidR="004D2E67" w:rsidRPr="002630BF" w:rsidRDefault="004D2E67" w:rsidP="004D2E67">
      <w:pPr>
        <w:spacing w:before="120" w:after="120"/>
      </w:pPr>
    </w:p>
    <w:p w:rsidR="004D2E67" w:rsidRPr="002630BF" w:rsidRDefault="004D2E67" w:rsidP="004D2E67">
      <w:pPr>
        <w:keepNext/>
        <w:keepLines/>
        <w:spacing w:before="120" w:after="120"/>
        <w:ind w:firstLineChars="567" w:firstLine="1191"/>
        <w:rPr>
          <w:bCs/>
        </w:rPr>
      </w:pPr>
      <w:r w:rsidRPr="002630BF">
        <w:rPr>
          <w:i/>
        </w:rPr>
        <w:t xml:space="preserve">Annex </w:t>
      </w:r>
      <w:r w:rsidRPr="002630BF">
        <w:rPr>
          <w:rFonts w:hint="eastAsia"/>
          <w:i/>
        </w:rPr>
        <w:t>2C,</w:t>
      </w:r>
      <w:r w:rsidRPr="002630BF">
        <w:rPr>
          <w:rFonts w:hint="eastAsia"/>
        </w:rPr>
        <w:t xml:space="preserve"> </w:t>
      </w:r>
      <w:r w:rsidRPr="002630BF">
        <w:rPr>
          <w:bCs/>
        </w:rPr>
        <w:t>amend to read:</w:t>
      </w:r>
    </w:p>
    <w:p w:rsidR="004D2E67" w:rsidRPr="002630BF" w:rsidRDefault="004D2E67" w:rsidP="004D2E67">
      <w:pPr>
        <w:keepNext/>
        <w:keepLines/>
        <w:tabs>
          <w:tab w:val="right" w:pos="851"/>
        </w:tabs>
        <w:spacing w:before="360" w:after="240" w:line="300" w:lineRule="exact"/>
        <w:ind w:left="1134" w:right="1134" w:hanging="1134"/>
        <w:rPr>
          <w:b/>
          <w:sz w:val="28"/>
        </w:rPr>
      </w:pPr>
      <w:r w:rsidRPr="002630BF">
        <w:t>"</w:t>
      </w:r>
      <w:r w:rsidRPr="002630BF">
        <w:rPr>
          <w:b/>
          <w:sz w:val="28"/>
        </w:rPr>
        <w:t>Annex 2C</w:t>
      </w:r>
    </w:p>
    <w:p w:rsidR="004D2E67" w:rsidRPr="002630BF" w:rsidRDefault="004D2E67" w:rsidP="004D2E67">
      <w:pPr>
        <w:keepNext/>
        <w:keepLines/>
        <w:tabs>
          <w:tab w:val="right" w:pos="851"/>
        </w:tabs>
        <w:spacing w:before="360" w:after="240" w:line="300" w:lineRule="exact"/>
        <w:ind w:left="1134" w:right="1134" w:hanging="1134"/>
        <w:rPr>
          <w:b/>
          <w:sz w:val="28"/>
        </w:rPr>
      </w:pPr>
      <w:r w:rsidRPr="002630BF">
        <w:rPr>
          <w:b/>
          <w:sz w:val="28"/>
        </w:rPr>
        <w:tab/>
      </w:r>
      <w:r w:rsidRPr="002630BF">
        <w:rPr>
          <w:b/>
          <w:sz w:val="28"/>
        </w:rPr>
        <w:tab/>
        <w:t>Arrangement of approval marks</w:t>
      </w:r>
    </w:p>
    <w:p w:rsidR="004D2E67" w:rsidRPr="002630BF" w:rsidRDefault="004D2E67" w:rsidP="004D2E67">
      <w:pPr>
        <w:keepNext/>
        <w:keepLines/>
        <w:spacing w:before="120" w:after="120"/>
        <w:ind w:left="567" w:firstLine="567"/>
      </w:pPr>
      <w:r w:rsidRPr="000F4ACB">
        <w:t>Model</w:t>
      </w:r>
      <w:r>
        <w:t xml:space="preserve"> A</w:t>
      </w:r>
    </w:p>
    <w:p w:rsidR="004D2E67" w:rsidRPr="002630BF" w:rsidRDefault="004D2E67" w:rsidP="004D2E67">
      <w:pPr>
        <w:keepNext/>
        <w:keepLines/>
        <w:spacing w:before="120" w:after="120"/>
        <w:ind w:left="567" w:firstLine="567"/>
      </w:pPr>
      <w:r w:rsidRPr="002630BF">
        <w:t>(See paragraph 17.2. of this Regulation)</w:t>
      </w:r>
    </w:p>
    <w:tbl>
      <w:tblPr>
        <w:tblW w:w="0" w:type="auto"/>
        <w:tblInd w:w="1134" w:type="dxa"/>
        <w:tblLayout w:type="fixed"/>
        <w:tblCellMar>
          <w:left w:w="0" w:type="dxa"/>
          <w:right w:w="0" w:type="dxa"/>
        </w:tblCellMar>
        <w:tblLook w:val="00A0" w:firstRow="1" w:lastRow="0" w:firstColumn="1" w:lastColumn="0" w:noHBand="0" w:noVBand="0"/>
      </w:tblPr>
      <w:tblGrid>
        <w:gridCol w:w="2835"/>
        <w:gridCol w:w="4962"/>
      </w:tblGrid>
      <w:tr w:rsidR="004D2E67" w:rsidRPr="002630BF" w:rsidTr="003231A0">
        <w:trPr>
          <w:trHeight w:val="1855"/>
        </w:trPr>
        <w:tc>
          <w:tcPr>
            <w:tcW w:w="2835" w:type="dxa"/>
          </w:tcPr>
          <w:p w:rsidR="004D2E67" w:rsidRPr="002630BF" w:rsidRDefault="004D2E67" w:rsidP="007D7177">
            <w:pPr>
              <w:spacing w:after="120"/>
              <w:ind w:right="1134"/>
              <w:jc w:val="center"/>
            </w:pPr>
            <w:r w:rsidRPr="00D031FF">
              <w:rPr>
                <w:noProof/>
              </w:rPr>
              <w:pict>
                <v:shape id="Picture 4" o:spid="_x0000_i1025" type="#_x0000_t75" style="width:141pt;height:97.5pt;visibility:visible">
                  <v:imagedata r:id="rId9" o:title="" croptop="-18856f" cropbottom="-18856f" cropleft="-1032f" cropright="-1032f"/>
                </v:shape>
              </w:pict>
            </w:r>
          </w:p>
        </w:tc>
        <w:tc>
          <w:tcPr>
            <w:tcW w:w="4962" w:type="dxa"/>
            <w:vAlign w:val="center"/>
          </w:tcPr>
          <w:p w:rsidR="004D2E67" w:rsidRPr="002630BF" w:rsidRDefault="004D2E67" w:rsidP="007D7177">
            <w:pPr>
              <w:spacing w:before="240"/>
              <w:jc w:val="right"/>
              <w:rPr>
                <w:b/>
                <w:bCs/>
                <w:sz w:val="48"/>
                <w:szCs w:val="48"/>
              </w:rPr>
            </w:pPr>
            <w:r w:rsidRPr="002630BF">
              <w:rPr>
                <w:b/>
                <w:bCs/>
                <w:sz w:val="48"/>
                <w:szCs w:val="48"/>
              </w:rPr>
              <w:t>110 R-</w:t>
            </w:r>
            <w:r w:rsidR="003231A0" w:rsidRPr="003231A0">
              <w:rPr>
                <w:rFonts w:hint="eastAsia"/>
                <w:b/>
                <w:bCs/>
                <w:color w:val="FF0000"/>
                <w:sz w:val="48"/>
                <w:szCs w:val="48"/>
              </w:rPr>
              <w:t>03</w:t>
            </w:r>
            <w:r w:rsidRPr="003231A0">
              <w:rPr>
                <w:b/>
                <w:bCs/>
                <w:strike/>
                <w:color w:val="FF0000"/>
                <w:sz w:val="48"/>
                <w:szCs w:val="48"/>
              </w:rPr>
              <w:t>0</w:t>
            </w:r>
            <w:r w:rsidRPr="003231A0">
              <w:rPr>
                <w:rFonts w:hint="eastAsia"/>
                <w:b/>
                <w:bCs/>
                <w:strike/>
                <w:color w:val="FF0000"/>
                <w:sz w:val="48"/>
                <w:szCs w:val="48"/>
              </w:rPr>
              <w:t>2</w:t>
            </w:r>
            <w:r w:rsidRPr="002630BF">
              <w:rPr>
                <w:b/>
                <w:bCs/>
                <w:sz w:val="48"/>
                <w:szCs w:val="48"/>
              </w:rPr>
              <w:t xml:space="preserve">2439 "L" </w:t>
            </w:r>
          </w:p>
          <w:p w:rsidR="004D2E67" w:rsidRPr="002630BF" w:rsidRDefault="004D2E67" w:rsidP="007D7177">
            <w:pPr>
              <w:jc w:val="right"/>
            </w:pPr>
            <w:r w:rsidRPr="002630BF">
              <w:rPr>
                <w:b/>
                <w:bCs/>
                <w:sz w:val="28"/>
                <w:szCs w:val="30"/>
              </w:rPr>
              <w:t>(or "M" or "C")</w:t>
            </w:r>
          </w:p>
        </w:tc>
      </w:tr>
      <w:tr w:rsidR="004D2E67" w:rsidRPr="002630BF" w:rsidTr="003231A0">
        <w:trPr>
          <w:trHeight w:val="402"/>
        </w:trPr>
        <w:tc>
          <w:tcPr>
            <w:tcW w:w="7797" w:type="dxa"/>
            <w:gridSpan w:val="2"/>
            <w:vAlign w:val="center"/>
          </w:tcPr>
          <w:p w:rsidR="004D2E67" w:rsidRPr="002630BF" w:rsidRDefault="004D2E67" w:rsidP="007D7177">
            <w:pPr>
              <w:spacing w:after="120"/>
              <w:ind w:right="283"/>
              <w:jc w:val="right"/>
            </w:pPr>
            <w:r w:rsidRPr="002630BF">
              <w:t xml:space="preserve">a </w:t>
            </w:r>
            <w:r w:rsidRPr="002630BF">
              <w:sym w:font="Symbol" w:char="F0B3"/>
            </w:r>
            <w:r w:rsidRPr="002630BF">
              <w:t xml:space="preserve"> 8 mm</w:t>
            </w:r>
          </w:p>
        </w:tc>
      </w:tr>
    </w:tbl>
    <w:p w:rsidR="004D2E67" w:rsidRPr="002630BF" w:rsidRDefault="004D2E67" w:rsidP="004D2E67">
      <w:pPr>
        <w:spacing w:before="120" w:after="120"/>
        <w:ind w:left="1134" w:right="1134" w:firstLine="567"/>
      </w:pPr>
      <w:r w:rsidRPr="002630BF">
        <w:t>The above approval mark affixed to a vehicle shows that the vehicle has, with regard to the installation of CNG/LNG system for the use of natural gas for propul</w:t>
      </w:r>
      <w:r>
        <w:t xml:space="preserve">sion, been approved in Italy (E </w:t>
      </w:r>
      <w:r w:rsidRPr="002630BF">
        <w:t xml:space="preserve">3), pursuant to Regulation No. 110 under approval number </w:t>
      </w:r>
      <w:r w:rsidR="003231A0" w:rsidRPr="003231A0">
        <w:rPr>
          <w:rFonts w:hint="eastAsia"/>
          <w:b/>
          <w:color w:val="FF0000"/>
        </w:rPr>
        <w:t>03</w:t>
      </w:r>
      <w:r w:rsidRPr="003231A0">
        <w:rPr>
          <w:b/>
          <w:strike/>
          <w:color w:val="FF0000"/>
        </w:rPr>
        <w:t>0</w:t>
      </w:r>
      <w:r w:rsidRPr="003231A0">
        <w:rPr>
          <w:rFonts w:hint="eastAsia"/>
          <w:b/>
          <w:strike/>
          <w:color w:val="FF0000"/>
        </w:rPr>
        <w:t>2</w:t>
      </w:r>
      <w:r w:rsidRPr="002630BF">
        <w:t xml:space="preserve">2439. The first two digits of the approval number indicate that the approval was granted in accordance with the requirements of Regulation No. 110 as amended by the </w:t>
      </w:r>
      <w:r w:rsidR="003231A0" w:rsidRPr="003231A0">
        <w:rPr>
          <w:rFonts w:hint="eastAsia"/>
          <w:b/>
          <w:color w:val="FF0000"/>
        </w:rPr>
        <w:t>03</w:t>
      </w:r>
      <w:r w:rsidRPr="003231A0">
        <w:rPr>
          <w:b/>
          <w:strike/>
          <w:color w:val="FF0000"/>
        </w:rPr>
        <w:t>0</w:t>
      </w:r>
      <w:r w:rsidRPr="003231A0">
        <w:rPr>
          <w:rFonts w:hint="eastAsia"/>
          <w:b/>
          <w:strike/>
          <w:color w:val="FF0000"/>
        </w:rPr>
        <w:t>2</w:t>
      </w:r>
      <w:r>
        <w:t xml:space="preserve"> </w:t>
      </w:r>
      <w:r w:rsidRPr="002630BF">
        <w:t>series of amendments.</w:t>
      </w:r>
    </w:p>
    <w:p w:rsidR="004D2E67" w:rsidRPr="002630BF" w:rsidRDefault="004D2E67" w:rsidP="004D2E67">
      <w:pPr>
        <w:spacing w:before="120" w:after="120"/>
        <w:ind w:left="1134" w:right="1134"/>
      </w:pPr>
      <w:r w:rsidRPr="002630BF">
        <w:t>The letter "L" indicates that the product is suitable for use with LNG.</w:t>
      </w:r>
    </w:p>
    <w:p w:rsidR="004D2E67" w:rsidRPr="002630BF" w:rsidRDefault="004D2E67" w:rsidP="004D2E67">
      <w:pPr>
        <w:spacing w:before="120" w:after="120"/>
        <w:ind w:left="1134" w:right="1134"/>
      </w:pPr>
      <w:r w:rsidRPr="002630BF">
        <w:t>The letter "M" indicates that the product is suitable in moderate temperatures.</w:t>
      </w:r>
    </w:p>
    <w:p w:rsidR="004D2E67" w:rsidRPr="002630BF" w:rsidRDefault="004D2E67" w:rsidP="004D2E67">
      <w:pPr>
        <w:spacing w:before="120" w:after="120"/>
        <w:ind w:left="1134" w:right="1134"/>
      </w:pPr>
      <w:r w:rsidRPr="002630BF">
        <w:t>The letter "C" indicates that the product is suitable in cold temperatures.</w:t>
      </w:r>
    </w:p>
    <w:p w:rsidR="004D2E67" w:rsidRDefault="004D2E67" w:rsidP="004D2E67">
      <w:pPr>
        <w:spacing w:before="120" w:after="120"/>
        <w:ind w:left="1134" w:right="1134"/>
      </w:pPr>
    </w:p>
    <w:p w:rsidR="004D2E67" w:rsidRPr="002630BF" w:rsidRDefault="004D2E67" w:rsidP="004D2E67">
      <w:pPr>
        <w:spacing w:before="120" w:after="120"/>
        <w:ind w:left="1134" w:right="1134"/>
      </w:pPr>
      <w:r>
        <w:t>Model B</w:t>
      </w:r>
    </w:p>
    <w:p w:rsidR="004D2E67" w:rsidRPr="002630BF" w:rsidRDefault="004D2E67" w:rsidP="004D2E67">
      <w:pPr>
        <w:spacing w:before="120" w:after="120"/>
        <w:ind w:left="1134" w:right="1134"/>
      </w:pPr>
      <w:r w:rsidRPr="002630BF">
        <w:t>(See paragraph 17.2. of this Regulation)</w:t>
      </w:r>
    </w:p>
    <w:tbl>
      <w:tblPr>
        <w:tblW w:w="0" w:type="auto"/>
        <w:tblInd w:w="1134" w:type="dxa"/>
        <w:tblLayout w:type="fixed"/>
        <w:tblCellMar>
          <w:left w:w="0" w:type="dxa"/>
          <w:right w:w="0" w:type="dxa"/>
        </w:tblCellMar>
        <w:tblLook w:val="00A0" w:firstRow="1" w:lastRow="0" w:firstColumn="1" w:lastColumn="0" w:noHBand="0" w:noVBand="0"/>
      </w:tblPr>
      <w:tblGrid>
        <w:gridCol w:w="2835"/>
        <w:gridCol w:w="4536"/>
      </w:tblGrid>
      <w:tr w:rsidR="004D2E67" w:rsidRPr="002630BF" w:rsidTr="007D7177">
        <w:trPr>
          <w:trHeight w:val="1952"/>
        </w:trPr>
        <w:tc>
          <w:tcPr>
            <w:tcW w:w="2835" w:type="dxa"/>
          </w:tcPr>
          <w:p w:rsidR="004D2E67" w:rsidRPr="002630BF" w:rsidRDefault="004D2E67" w:rsidP="007D7177">
            <w:pPr>
              <w:keepNext/>
              <w:keepLines/>
              <w:spacing w:after="120"/>
            </w:pPr>
            <w:r w:rsidRPr="00D031FF">
              <w:rPr>
                <w:noProof/>
              </w:rPr>
              <w:pict>
                <v:shape id="Picture 3" o:spid="_x0000_i1026" type="#_x0000_t75" style="width:140.25pt;height:92.25pt;visibility:visible">
                  <v:imagedata r:id="rId9" o:title="" croptop="-18856f" cropbottom="-18856f" cropleft="-1032f" cropright="-1032f"/>
                </v:shape>
              </w:pict>
            </w:r>
          </w:p>
        </w:tc>
        <w:tc>
          <w:tcPr>
            <w:tcW w:w="4536" w:type="dxa"/>
            <w:vAlign w:val="center"/>
          </w:tcPr>
          <w:p w:rsidR="004D2E67" w:rsidRPr="002630BF" w:rsidRDefault="004D2E67" w:rsidP="007D7177">
            <w:pPr>
              <w:keepNext/>
              <w:keepLines/>
              <w:jc w:val="right"/>
              <w:rPr>
                <w:b/>
                <w:bCs/>
                <w:sz w:val="48"/>
                <w:szCs w:val="48"/>
              </w:rPr>
            </w:pPr>
            <w:r w:rsidRPr="002630BF">
              <w:rPr>
                <w:b/>
                <w:bCs/>
                <w:sz w:val="48"/>
                <w:szCs w:val="48"/>
              </w:rPr>
              <w:t xml:space="preserve">110 </w:t>
            </w:r>
            <w:r w:rsidR="003231A0" w:rsidRPr="003231A0">
              <w:rPr>
                <w:rFonts w:hint="eastAsia"/>
                <w:b/>
                <w:bCs/>
                <w:color w:val="FF0000"/>
                <w:sz w:val="48"/>
                <w:szCs w:val="48"/>
              </w:rPr>
              <w:t>03</w:t>
            </w:r>
            <w:r w:rsidRPr="003231A0">
              <w:rPr>
                <w:b/>
                <w:bCs/>
                <w:strike/>
                <w:color w:val="FF0000"/>
                <w:sz w:val="48"/>
                <w:szCs w:val="48"/>
              </w:rPr>
              <w:t>0</w:t>
            </w:r>
            <w:r w:rsidRPr="003231A0">
              <w:rPr>
                <w:rFonts w:hint="eastAsia"/>
                <w:b/>
                <w:bCs/>
                <w:strike/>
                <w:color w:val="FF0000"/>
                <w:sz w:val="48"/>
                <w:szCs w:val="48"/>
              </w:rPr>
              <w:t>2</w:t>
            </w:r>
            <w:r w:rsidRPr="002630BF">
              <w:rPr>
                <w:b/>
                <w:bCs/>
                <w:sz w:val="48"/>
                <w:szCs w:val="48"/>
              </w:rPr>
              <w:t>2439 "L"</w:t>
            </w:r>
            <w:r w:rsidRPr="002630BF">
              <w:rPr>
                <w:b/>
                <w:bCs/>
                <w:sz w:val="48"/>
                <w:szCs w:val="48"/>
              </w:rPr>
              <w:br/>
              <w:t>83 051628</w:t>
            </w:r>
          </w:p>
          <w:p w:rsidR="004D2E67" w:rsidRPr="002630BF" w:rsidRDefault="004D2E67" w:rsidP="007D7177">
            <w:pPr>
              <w:keepNext/>
              <w:keepLines/>
              <w:jc w:val="right"/>
              <w:rPr>
                <w:sz w:val="28"/>
                <w:szCs w:val="28"/>
              </w:rPr>
            </w:pPr>
            <w:r w:rsidRPr="002630BF">
              <w:rPr>
                <w:b/>
                <w:bCs/>
                <w:sz w:val="28"/>
                <w:szCs w:val="28"/>
              </w:rPr>
              <w:t>(or "M" or "C")</w:t>
            </w:r>
          </w:p>
        </w:tc>
      </w:tr>
      <w:tr w:rsidR="004D2E67" w:rsidRPr="002630BF" w:rsidTr="007D7177">
        <w:trPr>
          <w:trHeight w:val="402"/>
        </w:trPr>
        <w:tc>
          <w:tcPr>
            <w:tcW w:w="7371" w:type="dxa"/>
            <w:gridSpan w:val="2"/>
            <w:vAlign w:val="center"/>
          </w:tcPr>
          <w:p w:rsidR="004D2E67" w:rsidRPr="002630BF" w:rsidRDefault="004D2E67" w:rsidP="007D7177">
            <w:pPr>
              <w:spacing w:after="120"/>
              <w:ind w:right="283"/>
              <w:jc w:val="right"/>
            </w:pPr>
            <w:r w:rsidRPr="002630BF">
              <w:t xml:space="preserve">a </w:t>
            </w:r>
            <w:r w:rsidRPr="002630BF">
              <w:sym w:font="Symbol" w:char="F0B3"/>
            </w:r>
            <w:r w:rsidRPr="002630BF">
              <w:t xml:space="preserve"> 8 mm</w:t>
            </w:r>
          </w:p>
        </w:tc>
      </w:tr>
    </w:tbl>
    <w:p w:rsidR="004D2E67" w:rsidRPr="002630BF" w:rsidRDefault="004D2E67" w:rsidP="004D2E67">
      <w:pPr>
        <w:spacing w:before="120" w:after="120"/>
        <w:ind w:left="1134" w:right="1134" w:firstLine="567"/>
      </w:pPr>
      <w:r w:rsidRPr="002630BF">
        <w:t>The above approval mark affixed to a vehicle shows that the vehicle has, with regard to the installation of CNG/LNG system for the use of natural gas for propul</w:t>
      </w:r>
      <w:r>
        <w:t xml:space="preserve">sion, been approved in Italy (E </w:t>
      </w:r>
      <w:r w:rsidRPr="002630BF">
        <w:t xml:space="preserve">3), pursuant to Regulation No. 110 under approval number </w:t>
      </w:r>
      <w:r w:rsidR="003231A0" w:rsidRPr="003231A0">
        <w:rPr>
          <w:rFonts w:hint="eastAsia"/>
          <w:b/>
          <w:color w:val="FF0000"/>
        </w:rPr>
        <w:t>03</w:t>
      </w:r>
      <w:r w:rsidRPr="003231A0">
        <w:rPr>
          <w:b/>
          <w:strike/>
          <w:color w:val="FF0000"/>
        </w:rPr>
        <w:t>0</w:t>
      </w:r>
      <w:r w:rsidRPr="003231A0">
        <w:rPr>
          <w:rFonts w:hint="eastAsia"/>
          <w:b/>
          <w:strike/>
          <w:color w:val="FF0000"/>
        </w:rPr>
        <w:t>2</w:t>
      </w:r>
      <w:r w:rsidRPr="002630BF">
        <w:t xml:space="preserve">2439. The first two digits of the approval number indicate that at the date the approval was granted in accordance with the requirements of Regulation No. 110 as amended by the </w:t>
      </w:r>
      <w:r w:rsidR="003231A0" w:rsidRPr="003231A0">
        <w:rPr>
          <w:rFonts w:hint="eastAsia"/>
          <w:b/>
          <w:color w:val="FF0000"/>
        </w:rPr>
        <w:t>03</w:t>
      </w:r>
      <w:r w:rsidRPr="003231A0">
        <w:rPr>
          <w:b/>
          <w:strike/>
          <w:color w:val="FF0000"/>
        </w:rPr>
        <w:t>0</w:t>
      </w:r>
      <w:r w:rsidRPr="003231A0">
        <w:rPr>
          <w:rFonts w:hint="eastAsia"/>
          <w:b/>
          <w:strike/>
          <w:color w:val="FF0000"/>
        </w:rPr>
        <w:t>2</w:t>
      </w:r>
      <w:r w:rsidRPr="002630BF">
        <w:t xml:space="preserve"> series of amendments and that Regulation No. 83 included the 05 series of amendments.</w:t>
      </w:r>
    </w:p>
    <w:p w:rsidR="004D2E67" w:rsidRPr="002630BF" w:rsidRDefault="004D2E67" w:rsidP="004D2E67">
      <w:pPr>
        <w:spacing w:before="120" w:after="120"/>
        <w:ind w:left="1134" w:right="1134"/>
      </w:pPr>
      <w:r w:rsidRPr="002630BF">
        <w:t>The letter "L" indicates that the product is suitable for use with LNG.</w:t>
      </w:r>
    </w:p>
    <w:p w:rsidR="004D2E67" w:rsidRPr="002630BF" w:rsidRDefault="004D2E67" w:rsidP="004D2E67">
      <w:pPr>
        <w:spacing w:before="120" w:after="120"/>
        <w:ind w:left="1134" w:right="1134"/>
      </w:pPr>
      <w:r w:rsidRPr="002630BF">
        <w:t>The letter "M" indicates that the product is suitable in moderate temperatures.</w:t>
      </w:r>
    </w:p>
    <w:p w:rsidR="004D2E67" w:rsidRPr="002630BF" w:rsidRDefault="004D2E67" w:rsidP="004D2E67">
      <w:pPr>
        <w:spacing w:before="120" w:after="120"/>
        <w:ind w:left="1134" w:right="1134"/>
      </w:pPr>
      <w:r w:rsidRPr="002630BF">
        <w:t>The letter "C" indicates that the product is suitable</w:t>
      </w:r>
      <w:r>
        <w:t xml:space="preserve"> in cold temperatures.</w:t>
      </w:r>
      <w:r w:rsidRPr="002630BF">
        <w:t>"</w:t>
      </w:r>
    </w:p>
    <w:p w:rsidR="004D2E67" w:rsidRPr="00995766" w:rsidRDefault="004D2E67" w:rsidP="004D2E67">
      <w:pPr>
        <w:spacing w:before="120" w:after="120"/>
        <w:ind w:left="1134" w:right="1134"/>
      </w:pPr>
    </w:p>
    <w:p w:rsidR="004D2E67" w:rsidRPr="002630BF" w:rsidRDefault="004D2E67" w:rsidP="004D2E67">
      <w:pPr>
        <w:spacing w:before="120" w:after="120"/>
        <w:ind w:firstLineChars="567" w:firstLine="1191"/>
        <w:rPr>
          <w:bCs/>
        </w:rPr>
      </w:pPr>
      <w:r w:rsidRPr="002630BF">
        <w:rPr>
          <w:i/>
        </w:rPr>
        <w:t>Annex 3</w:t>
      </w:r>
      <w:r w:rsidRPr="002630BF">
        <w:rPr>
          <w:rFonts w:hint="eastAsia"/>
          <w:i/>
        </w:rPr>
        <w:t xml:space="preserve">, </w:t>
      </w:r>
      <w:r>
        <w:rPr>
          <w:bCs/>
          <w:i/>
        </w:rPr>
        <w:t>p</w:t>
      </w:r>
      <w:r w:rsidRPr="002630BF">
        <w:rPr>
          <w:bCs/>
          <w:i/>
        </w:rPr>
        <w:t>aragraph 1.</w:t>
      </w:r>
      <w:r w:rsidRPr="002630BF">
        <w:rPr>
          <w:rFonts w:hint="eastAsia"/>
          <w:bCs/>
          <w:i/>
        </w:rPr>
        <w:t>1.</w:t>
      </w:r>
      <w:r w:rsidRPr="002630BF">
        <w:rPr>
          <w:bCs/>
          <w:i/>
        </w:rPr>
        <w:t>,</w:t>
      </w:r>
      <w:r w:rsidRPr="002630BF">
        <w:rPr>
          <w:bCs/>
        </w:rPr>
        <w:t xml:space="preserve"> </w:t>
      </w:r>
      <w:proofErr w:type="gramStart"/>
      <w:r w:rsidRPr="002630BF">
        <w:rPr>
          <w:bCs/>
        </w:rPr>
        <w:t>amend</w:t>
      </w:r>
      <w:proofErr w:type="gramEnd"/>
      <w:r w:rsidRPr="002630BF">
        <w:rPr>
          <w:bCs/>
        </w:rPr>
        <w:t xml:space="preserve"> to read:</w:t>
      </w:r>
    </w:p>
    <w:p w:rsidR="004D2E67" w:rsidRDefault="004D2E67" w:rsidP="004D2E67">
      <w:pPr>
        <w:tabs>
          <w:tab w:val="left" w:pos="2835"/>
          <w:tab w:val="left" w:pos="8505"/>
        </w:tabs>
        <w:spacing w:before="120" w:after="120"/>
        <w:ind w:left="2268" w:right="1134" w:hanging="1134"/>
        <w:rPr>
          <w:color w:val="000000"/>
        </w:rPr>
      </w:pPr>
      <w:r w:rsidRPr="002630BF">
        <w:t>"</w:t>
      </w:r>
      <w:r w:rsidRPr="002630BF">
        <w:rPr>
          <w:rFonts w:hint="eastAsia"/>
          <w:bCs/>
        </w:rPr>
        <w:t>1.1.</w:t>
      </w:r>
      <w:r w:rsidRPr="002630BF">
        <w:rPr>
          <w:bCs/>
        </w:rPr>
        <w:tab/>
      </w:r>
      <w:r w:rsidRPr="002630BF">
        <w:rPr>
          <w:rFonts w:hint="eastAsia"/>
          <w:spacing w:val="-4"/>
        </w:rPr>
        <w:t>A</w:t>
      </w:r>
      <w:r w:rsidRPr="002630BF">
        <w:rPr>
          <w:spacing w:val="-4"/>
        </w:rPr>
        <w:t>nnex</w:t>
      </w:r>
      <w:r w:rsidRPr="002630BF">
        <w:t xml:space="preserve"> </w:t>
      </w:r>
      <w:r w:rsidRPr="002630BF">
        <w:rPr>
          <w:rFonts w:hint="eastAsia"/>
        </w:rPr>
        <w:t xml:space="preserve">3A </w:t>
      </w:r>
      <w:r w:rsidRPr="002630BF">
        <w:t>sets out minimum requirements for light-weight refillable gas cylinders. The cylinders are intended only for the on</w:t>
      </w:r>
      <w:r w:rsidRPr="002630BF">
        <w:rPr>
          <w:rFonts w:hint="eastAsia"/>
        </w:rPr>
        <w:t>-</w:t>
      </w:r>
      <w:r w:rsidRPr="002630BF">
        <w:t xml:space="preserve">board storage of high pressure compressed natural gas as a fuel for automotive vehicles to which the cylinders are to be fixed.  Cylinders may be of any steel, </w:t>
      </w:r>
      <w:proofErr w:type="spellStart"/>
      <w:r w:rsidRPr="002630BF">
        <w:t>aluminium</w:t>
      </w:r>
      <w:proofErr w:type="spellEnd"/>
      <w:r w:rsidRPr="002630BF">
        <w:t xml:space="preserve"> or </w:t>
      </w:r>
      <w:r w:rsidRPr="002630BF">
        <w:rPr>
          <w:color w:val="000000"/>
        </w:rPr>
        <w:t>non-metallic material, design or method of manufacture suitable for the specified service conditions. This annex</w:t>
      </w:r>
      <w:r w:rsidRPr="002630BF">
        <w:rPr>
          <w:rFonts w:hint="eastAsia"/>
          <w:color w:val="000000"/>
        </w:rPr>
        <w:t xml:space="preserve"> </w:t>
      </w:r>
      <w:r w:rsidRPr="002630BF">
        <w:rPr>
          <w:color w:val="000000"/>
        </w:rPr>
        <w:t xml:space="preserve">also covers stainless steel metal liners of seamless </w:t>
      </w:r>
      <w:r w:rsidRPr="002630BF">
        <w:rPr>
          <w:strike/>
          <w:color w:val="000000"/>
        </w:rPr>
        <w:t>or</w:t>
      </w:r>
      <w:r w:rsidRPr="002630BF">
        <w:rPr>
          <w:b/>
          <w:strike/>
          <w:color w:val="000000"/>
        </w:rPr>
        <w:t xml:space="preserve"> </w:t>
      </w:r>
      <w:r w:rsidRPr="002630BF">
        <w:rPr>
          <w:strike/>
          <w:color w:val="000000"/>
        </w:rPr>
        <w:t xml:space="preserve">welded </w:t>
      </w:r>
      <w:r w:rsidRPr="002630BF">
        <w:rPr>
          <w:color w:val="000000"/>
        </w:rPr>
        <w:t>construction.</w:t>
      </w:r>
      <w:r w:rsidRPr="002630BF">
        <w:rPr>
          <w:rFonts w:hint="eastAsia"/>
          <w:color w:val="000000"/>
        </w:rPr>
        <w:t xml:space="preserve"> </w:t>
      </w:r>
      <w:r w:rsidRPr="002630BF">
        <w:rPr>
          <w:color w:val="000000"/>
        </w:rPr>
        <w:t>"</w:t>
      </w:r>
    </w:p>
    <w:p w:rsidR="004D2E67" w:rsidRPr="002630BF" w:rsidRDefault="004D2E67" w:rsidP="004D2E67">
      <w:pPr>
        <w:tabs>
          <w:tab w:val="left" w:pos="2835"/>
          <w:tab w:val="left" w:pos="8505"/>
        </w:tabs>
        <w:spacing w:before="120" w:after="120"/>
        <w:ind w:left="2268" w:right="1134" w:hanging="1134"/>
        <w:rPr>
          <w:color w:val="000000"/>
        </w:rPr>
      </w:pPr>
    </w:p>
    <w:p w:rsidR="004D2E67" w:rsidRDefault="004D2E67" w:rsidP="004D2E67">
      <w:pPr>
        <w:spacing w:before="120" w:after="120"/>
        <w:ind w:left="1134" w:right="1134"/>
        <w:rPr>
          <w:i/>
        </w:rPr>
      </w:pPr>
      <w:r w:rsidRPr="002630BF">
        <w:rPr>
          <w:i/>
        </w:rPr>
        <w:t>Annex 3</w:t>
      </w:r>
      <w:r>
        <w:rPr>
          <w:rFonts w:hint="eastAsia"/>
          <w:i/>
        </w:rPr>
        <w:t>A</w:t>
      </w:r>
    </w:p>
    <w:p w:rsidR="004D2E67" w:rsidRPr="002630BF" w:rsidRDefault="004D2E67" w:rsidP="004D2E67">
      <w:pPr>
        <w:spacing w:before="120" w:after="120"/>
        <w:ind w:left="1134" w:right="1134"/>
      </w:pPr>
      <w:proofErr w:type="gramStart"/>
      <w:r>
        <w:rPr>
          <w:i/>
        </w:rPr>
        <w:t>P</w:t>
      </w:r>
      <w:r w:rsidRPr="002630BF">
        <w:rPr>
          <w:i/>
        </w:rPr>
        <w:t>aragraphs 6.3.2.4.</w:t>
      </w:r>
      <w:proofErr w:type="gramEnd"/>
      <w:r w:rsidRPr="002630BF">
        <w:rPr>
          <w:i/>
        </w:rPr>
        <w:t xml:space="preserve"> </w:t>
      </w:r>
      <w:proofErr w:type="gramStart"/>
      <w:r w:rsidRPr="002630BF">
        <w:rPr>
          <w:i/>
        </w:rPr>
        <w:t>and</w:t>
      </w:r>
      <w:proofErr w:type="gramEnd"/>
      <w:r w:rsidRPr="002630BF">
        <w:rPr>
          <w:i/>
        </w:rPr>
        <w:t xml:space="preserve"> 6.3.2.5.</w:t>
      </w:r>
      <w:r w:rsidRPr="00995766">
        <w:t>, shall be deleted.</w:t>
      </w:r>
    </w:p>
    <w:p w:rsidR="004D2E67" w:rsidRPr="002630BF" w:rsidRDefault="004D2E67" w:rsidP="004D2E67">
      <w:pPr>
        <w:spacing w:before="120" w:after="120"/>
        <w:ind w:left="1134" w:right="1134"/>
      </w:pPr>
      <w:proofErr w:type="gramStart"/>
      <w:r w:rsidRPr="002630BF">
        <w:rPr>
          <w:i/>
        </w:rPr>
        <w:t>Paragraph 6.3.2.</w:t>
      </w:r>
      <w:r w:rsidRPr="002630BF">
        <w:rPr>
          <w:rFonts w:hint="eastAsia"/>
          <w:i/>
        </w:rPr>
        <w:t>6</w:t>
      </w:r>
      <w:r w:rsidRPr="002630BF">
        <w:rPr>
          <w:i/>
        </w:rPr>
        <w:t>.</w:t>
      </w:r>
      <w:proofErr w:type="gramEnd"/>
      <w:r w:rsidRPr="002630BF">
        <w:rPr>
          <w:i/>
        </w:rPr>
        <w:t xml:space="preserve"> (</w:t>
      </w:r>
      <w:proofErr w:type="gramStart"/>
      <w:r w:rsidRPr="002630BF">
        <w:rPr>
          <w:i/>
        </w:rPr>
        <w:t>former</w:t>
      </w:r>
      <w:proofErr w:type="gramEnd"/>
      <w:r w:rsidRPr="002630BF">
        <w:rPr>
          <w:i/>
        </w:rPr>
        <w:t>)</w:t>
      </w:r>
      <w:r w:rsidRPr="002630BF">
        <w:t>, renumber as paragraph 6.3.2.</w:t>
      </w:r>
      <w:r w:rsidRPr="002630BF">
        <w:rPr>
          <w:rFonts w:hint="eastAsia"/>
        </w:rPr>
        <w:t>4</w:t>
      </w:r>
      <w:r w:rsidRPr="002630BF">
        <w:t>.</w:t>
      </w:r>
      <w:r w:rsidRPr="002630BF">
        <w:rPr>
          <w:rFonts w:hint="eastAsia"/>
        </w:rPr>
        <w:t xml:space="preserve"> </w:t>
      </w:r>
      <w:proofErr w:type="gramStart"/>
      <w:r w:rsidRPr="002630BF">
        <w:rPr>
          <w:rFonts w:hint="eastAsia"/>
        </w:rPr>
        <w:t>and</w:t>
      </w:r>
      <w:proofErr w:type="gramEnd"/>
      <w:r w:rsidRPr="002630BF">
        <w:rPr>
          <w:rFonts w:hint="eastAsia"/>
        </w:rPr>
        <w:t xml:space="preserve"> amend to read:</w:t>
      </w:r>
    </w:p>
    <w:p w:rsidR="004D2E67" w:rsidRPr="002630BF" w:rsidRDefault="004D2E67" w:rsidP="004D2E67">
      <w:pPr>
        <w:spacing w:before="120" w:after="120"/>
        <w:ind w:left="1134" w:right="1134"/>
      </w:pPr>
      <w:r w:rsidRPr="002630BF">
        <w:t>"6.3.2.</w:t>
      </w:r>
      <w:r w:rsidRPr="002630BF">
        <w:rPr>
          <w:rFonts w:hint="eastAsia"/>
        </w:rPr>
        <w:t>4</w:t>
      </w:r>
      <w:r w:rsidRPr="002630BF">
        <w:t>.</w:t>
      </w:r>
      <w:r w:rsidRPr="002630BF">
        <w:tab/>
      </w:r>
      <w:proofErr w:type="spellStart"/>
      <w:r w:rsidRPr="002630BF">
        <w:rPr>
          <w:rFonts w:hint="eastAsia"/>
        </w:rPr>
        <w:t>Sulphide</w:t>
      </w:r>
      <w:proofErr w:type="spellEnd"/>
      <w:r w:rsidRPr="002630BF">
        <w:rPr>
          <w:rFonts w:hint="eastAsia"/>
        </w:rPr>
        <w:t xml:space="preserve"> stress cracking resistance</w:t>
      </w:r>
    </w:p>
    <w:p w:rsidR="004D2E67" w:rsidRPr="002630BF" w:rsidRDefault="004D2E67" w:rsidP="004D2E67">
      <w:pPr>
        <w:tabs>
          <w:tab w:val="left" w:pos="2835"/>
          <w:tab w:val="left" w:pos="8505"/>
        </w:tabs>
        <w:spacing w:before="120" w:after="120"/>
        <w:ind w:left="2268" w:right="1134" w:hanging="1134"/>
      </w:pPr>
      <w:r>
        <w:tab/>
      </w:r>
      <w:r w:rsidRPr="002630BF">
        <w:rPr>
          <w:rFonts w:hint="eastAsia"/>
          <w:b/>
        </w:rPr>
        <w:t>The ultimate tensile strength of the steel from a finished cylinder shall not exceed 1,200</w:t>
      </w:r>
      <w:r>
        <w:rPr>
          <w:b/>
        </w:rPr>
        <w:t xml:space="preserve"> </w:t>
      </w:r>
      <w:r w:rsidRPr="002630BF">
        <w:rPr>
          <w:rFonts w:hint="eastAsia"/>
          <w:b/>
        </w:rPr>
        <w:t>MPa.</w:t>
      </w:r>
      <w:r w:rsidRPr="002630BF">
        <w:rPr>
          <w:rFonts w:hint="eastAsia"/>
        </w:rPr>
        <w:t xml:space="preserve"> </w:t>
      </w:r>
      <w:r w:rsidRPr="002630BF">
        <w:t xml:space="preserve">If the upper limit of the specified tensile strength for the steel exceeds 950 MPa, the steel from a finished cylinder shall be subjected to a </w:t>
      </w:r>
      <w:proofErr w:type="spellStart"/>
      <w:r w:rsidRPr="002630BF">
        <w:t>sulphide</w:t>
      </w:r>
      <w:proofErr w:type="spellEnd"/>
      <w:r w:rsidRPr="002630BF">
        <w:t xml:space="preserve"> stress cracking resistance test in accordance with Appendix A to this annex, </w:t>
      </w:r>
      <w:r w:rsidRPr="002630BF">
        <w:rPr>
          <w:rFonts w:hint="eastAsia"/>
        </w:rPr>
        <w:t xml:space="preserve">paragraph </w:t>
      </w:r>
      <w:r w:rsidRPr="002630BF">
        <w:t xml:space="preserve">A.3. </w:t>
      </w:r>
      <w:proofErr w:type="gramStart"/>
      <w:r w:rsidRPr="002630BF">
        <w:t>and</w:t>
      </w:r>
      <w:proofErr w:type="gramEnd"/>
      <w:r w:rsidRPr="002630BF">
        <w:t xml:space="preserve"> meet the requirements listed therein."</w:t>
      </w:r>
    </w:p>
    <w:p w:rsidR="004D2E67" w:rsidRPr="002630BF" w:rsidRDefault="004D2E67" w:rsidP="004D2E67">
      <w:pPr>
        <w:spacing w:before="120" w:after="120"/>
        <w:ind w:firstLineChars="567" w:firstLine="1191"/>
        <w:rPr>
          <w:bCs/>
        </w:rPr>
      </w:pPr>
      <w:r w:rsidRPr="002630BF">
        <w:rPr>
          <w:bCs/>
          <w:i/>
        </w:rPr>
        <w:t>Table 6.1</w:t>
      </w:r>
      <w:r w:rsidRPr="002630BF">
        <w:rPr>
          <w:bCs/>
        </w:rPr>
        <w:t xml:space="preserve">, amend to read: </w:t>
      </w:r>
    </w:p>
    <w:p w:rsidR="004D2E67" w:rsidRPr="002630BF" w:rsidRDefault="004D2E67" w:rsidP="004D2E67">
      <w:pPr>
        <w:ind w:firstLineChars="567" w:firstLine="1191"/>
      </w:pPr>
      <w:r w:rsidRPr="002630BF">
        <w:t>"</w:t>
      </w:r>
      <w:r w:rsidRPr="002630BF">
        <w:rPr>
          <w:u w:val="single"/>
        </w:rPr>
        <w:t>Table 6.1</w:t>
      </w:r>
      <w:r w:rsidRPr="002630BF">
        <w:t xml:space="preserve"> </w:t>
      </w:r>
    </w:p>
    <w:p w:rsidR="004D2E67" w:rsidRPr="002630BF" w:rsidRDefault="004D2E67" w:rsidP="004D2E67">
      <w:pPr>
        <w:ind w:firstLineChars="567" w:firstLine="1191"/>
        <w:rPr>
          <w:bCs/>
        </w:rPr>
      </w:pPr>
      <w:r w:rsidRPr="002630BF">
        <w:t>Material design qualification test</w:t>
      </w:r>
    </w:p>
    <w:tbl>
      <w:tblPr>
        <w:tblW w:w="84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134"/>
        <w:gridCol w:w="851"/>
        <w:gridCol w:w="992"/>
        <w:gridCol w:w="1318"/>
      </w:tblGrid>
      <w:tr w:rsidR="004D2E67" w:rsidRPr="002630BF" w:rsidTr="007D7177">
        <w:trPr>
          <w:trHeight w:val="312"/>
          <w:tblHeader/>
        </w:trPr>
        <w:tc>
          <w:tcPr>
            <w:tcW w:w="3119" w:type="dxa"/>
          </w:tcPr>
          <w:p w:rsidR="004D2E67" w:rsidRPr="002630BF" w:rsidRDefault="004D2E67" w:rsidP="007D7177"/>
        </w:tc>
        <w:tc>
          <w:tcPr>
            <w:tcW w:w="5287" w:type="dxa"/>
            <w:gridSpan w:val="5"/>
          </w:tcPr>
          <w:p w:rsidR="004D2E67" w:rsidRPr="002630BF" w:rsidRDefault="004D2E67" w:rsidP="007D7177">
            <w:pPr>
              <w:jc w:val="center"/>
              <w:rPr>
                <w:i/>
              </w:rPr>
            </w:pPr>
            <w:r w:rsidRPr="002630BF">
              <w:rPr>
                <w:i/>
              </w:rPr>
              <w:t>Relevant paragraph of this annex</w:t>
            </w:r>
          </w:p>
        </w:tc>
      </w:tr>
      <w:tr w:rsidR="004D2E67" w:rsidRPr="002630BF" w:rsidTr="007D7177">
        <w:trPr>
          <w:trHeight w:val="168"/>
          <w:tblHeader/>
        </w:trPr>
        <w:tc>
          <w:tcPr>
            <w:tcW w:w="3119" w:type="dxa"/>
          </w:tcPr>
          <w:p w:rsidR="004D2E67" w:rsidRPr="002630BF" w:rsidRDefault="004D2E67" w:rsidP="007D7177"/>
        </w:tc>
        <w:tc>
          <w:tcPr>
            <w:tcW w:w="992" w:type="dxa"/>
          </w:tcPr>
          <w:p w:rsidR="004D2E67" w:rsidRPr="002630BF" w:rsidRDefault="004D2E67" w:rsidP="007D7177">
            <w:pPr>
              <w:jc w:val="center"/>
              <w:rPr>
                <w:i/>
              </w:rPr>
            </w:pPr>
            <w:r w:rsidRPr="002630BF">
              <w:rPr>
                <w:i/>
              </w:rPr>
              <w:t>Steel</w:t>
            </w:r>
          </w:p>
        </w:tc>
        <w:tc>
          <w:tcPr>
            <w:tcW w:w="1134" w:type="dxa"/>
          </w:tcPr>
          <w:p w:rsidR="004D2E67" w:rsidRPr="002630BF" w:rsidRDefault="004D2E67" w:rsidP="007D7177">
            <w:pPr>
              <w:jc w:val="center"/>
              <w:rPr>
                <w:i/>
              </w:rPr>
            </w:pPr>
            <w:proofErr w:type="spellStart"/>
            <w:r w:rsidRPr="002630BF">
              <w:rPr>
                <w:i/>
              </w:rPr>
              <w:t>Aluminium</w:t>
            </w:r>
            <w:proofErr w:type="spellEnd"/>
          </w:p>
        </w:tc>
        <w:tc>
          <w:tcPr>
            <w:tcW w:w="851" w:type="dxa"/>
          </w:tcPr>
          <w:p w:rsidR="004D2E67" w:rsidRPr="002630BF" w:rsidRDefault="004D2E67" w:rsidP="007D7177">
            <w:pPr>
              <w:jc w:val="center"/>
              <w:rPr>
                <w:i/>
              </w:rPr>
            </w:pPr>
            <w:r w:rsidRPr="002630BF">
              <w:rPr>
                <w:i/>
              </w:rPr>
              <w:t>Resins</w:t>
            </w:r>
          </w:p>
        </w:tc>
        <w:tc>
          <w:tcPr>
            <w:tcW w:w="992" w:type="dxa"/>
          </w:tcPr>
          <w:p w:rsidR="004D2E67" w:rsidRPr="002630BF" w:rsidRDefault="004D2E67" w:rsidP="007D7177">
            <w:pPr>
              <w:jc w:val="center"/>
              <w:rPr>
                <w:i/>
              </w:rPr>
            </w:pPr>
            <w:proofErr w:type="spellStart"/>
            <w:r w:rsidRPr="002630BF">
              <w:rPr>
                <w:i/>
              </w:rPr>
              <w:t>Fibres</w:t>
            </w:r>
            <w:proofErr w:type="spellEnd"/>
          </w:p>
        </w:tc>
        <w:tc>
          <w:tcPr>
            <w:tcW w:w="1318" w:type="dxa"/>
          </w:tcPr>
          <w:p w:rsidR="004D2E67" w:rsidRPr="002630BF" w:rsidRDefault="004D2E67" w:rsidP="007D7177">
            <w:pPr>
              <w:jc w:val="center"/>
              <w:rPr>
                <w:i/>
              </w:rPr>
            </w:pPr>
            <w:r w:rsidRPr="002630BF">
              <w:rPr>
                <w:i/>
              </w:rPr>
              <w:t>Plastic liners</w:t>
            </w:r>
          </w:p>
        </w:tc>
      </w:tr>
      <w:tr w:rsidR="004D2E67" w:rsidRPr="002630BF" w:rsidTr="007D7177">
        <w:trPr>
          <w:trHeight w:val="168"/>
        </w:trPr>
        <w:tc>
          <w:tcPr>
            <w:tcW w:w="3119" w:type="dxa"/>
          </w:tcPr>
          <w:p w:rsidR="004D2E67" w:rsidRPr="002630BF" w:rsidRDefault="004D2E67" w:rsidP="007D7177">
            <w:r w:rsidRPr="002630BF">
              <w:t>Tensile properties</w:t>
            </w:r>
          </w:p>
        </w:tc>
        <w:tc>
          <w:tcPr>
            <w:tcW w:w="992" w:type="dxa"/>
          </w:tcPr>
          <w:p w:rsidR="004D2E67" w:rsidRPr="002630BF" w:rsidRDefault="004D2E67" w:rsidP="007D7177">
            <w:pPr>
              <w:jc w:val="center"/>
            </w:pPr>
            <w:r w:rsidRPr="002630BF">
              <w:t>6.3.2.2.</w:t>
            </w:r>
          </w:p>
        </w:tc>
        <w:tc>
          <w:tcPr>
            <w:tcW w:w="1134" w:type="dxa"/>
          </w:tcPr>
          <w:p w:rsidR="004D2E67" w:rsidRPr="002630BF" w:rsidRDefault="004D2E67" w:rsidP="007D7177">
            <w:pPr>
              <w:jc w:val="center"/>
            </w:pPr>
            <w:r w:rsidRPr="002630BF">
              <w:t>6.3.3.4.</w:t>
            </w:r>
          </w:p>
        </w:tc>
        <w:tc>
          <w:tcPr>
            <w:tcW w:w="851" w:type="dxa"/>
          </w:tcPr>
          <w:p w:rsidR="004D2E67" w:rsidRPr="002630BF" w:rsidRDefault="004D2E67" w:rsidP="007D7177">
            <w:pPr>
              <w:jc w:val="center"/>
            </w:pPr>
          </w:p>
        </w:tc>
        <w:tc>
          <w:tcPr>
            <w:tcW w:w="992" w:type="dxa"/>
          </w:tcPr>
          <w:p w:rsidR="004D2E67" w:rsidRPr="002630BF" w:rsidRDefault="004D2E67" w:rsidP="007D7177">
            <w:pPr>
              <w:jc w:val="center"/>
            </w:pPr>
            <w:r w:rsidRPr="002630BF">
              <w:t>6.3.5.</w:t>
            </w:r>
          </w:p>
        </w:tc>
        <w:tc>
          <w:tcPr>
            <w:tcW w:w="1318" w:type="dxa"/>
          </w:tcPr>
          <w:p w:rsidR="004D2E67" w:rsidRPr="002630BF" w:rsidRDefault="004D2E67" w:rsidP="007D7177">
            <w:pPr>
              <w:jc w:val="center"/>
            </w:pPr>
            <w:r w:rsidRPr="002630BF">
              <w:t>6.3.6.</w:t>
            </w:r>
          </w:p>
        </w:tc>
      </w:tr>
      <w:tr w:rsidR="004D2E67" w:rsidRPr="002630BF" w:rsidTr="007D7177">
        <w:trPr>
          <w:trHeight w:val="324"/>
        </w:trPr>
        <w:tc>
          <w:tcPr>
            <w:tcW w:w="3119" w:type="dxa"/>
          </w:tcPr>
          <w:p w:rsidR="004D2E67" w:rsidRPr="002630BF" w:rsidRDefault="004D2E67" w:rsidP="007D7177">
            <w:r w:rsidRPr="002630BF">
              <w:t>Impact properties</w:t>
            </w:r>
          </w:p>
        </w:tc>
        <w:tc>
          <w:tcPr>
            <w:tcW w:w="992" w:type="dxa"/>
          </w:tcPr>
          <w:p w:rsidR="004D2E67" w:rsidRPr="002630BF" w:rsidRDefault="004D2E67" w:rsidP="007D7177">
            <w:pPr>
              <w:jc w:val="center"/>
            </w:pPr>
            <w:r w:rsidRPr="002630BF">
              <w:t>6.3.2.3.</w:t>
            </w:r>
          </w:p>
        </w:tc>
        <w:tc>
          <w:tcPr>
            <w:tcW w:w="1134" w:type="dxa"/>
          </w:tcPr>
          <w:p w:rsidR="004D2E67" w:rsidRPr="002630BF" w:rsidRDefault="004D2E67" w:rsidP="007D7177">
            <w:pPr>
              <w:jc w:val="center"/>
              <w:rPr>
                <w:b/>
              </w:rPr>
            </w:pPr>
          </w:p>
        </w:tc>
        <w:tc>
          <w:tcPr>
            <w:tcW w:w="851" w:type="dxa"/>
          </w:tcPr>
          <w:p w:rsidR="004D2E67" w:rsidRPr="002630BF" w:rsidRDefault="004D2E67" w:rsidP="007D7177">
            <w:pPr>
              <w:jc w:val="center"/>
              <w:rPr>
                <w:b/>
              </w:rPr>
            </w:pPr>
          </w:p>
        </w:tc>
        <w:tc>
          <w:tcPr>
            <w:tcW w:w="992" w:type="dxa"/>
          </w:tcPr>
          <w:p w:rsidR="004D2E67" w:rsidRPr="002630BF" w:rsidRDefault="004D2E67" w:rsidP="007D7177">
            <w:pPr>
              <w:jc w:val="center"/>
              <w:rPr>
                <w:b/>
              </w:rPr>
            </w:pPr>
          </w:p>
        </w:tc>
        <w:tc>
          <w:tcPr>
            <w:tcW w:w="1318" w:type="dxa"/>
          </w:tcPr>
          <w:p w:rsidR="004D2E67" w:rsidRPr="002630BF" w:rsidRDefault="004D2E67" w:rsidP="007D7177">
            <w:pPr>
              <w:jc w:val="center"/>
              <w:rPr>
                <w:b/>
              </w:rPr>
            </w:pPr>
          </w:p>
        </w:tc>
      </w:tr>
      <w:tr w:rsidR="004D2E67" w:rsidRPr="002630BF" w:rsidTr="007D7177">
        <w:trPr>
          <w:trHeight w:val="144"/>
        </w:trPr>
        <w:tc>
          <w:tcPr>
            <w:tcW w:w="3119" w:type="dxa"/>
          </w:tcPr>
          <w:p w:rsidR="004D2E67" w:rsidRPr="002630BF" w:rsidRDefault="004D2E67" w:rsidP="007D7177">
            <w:pPr>
              <w:rPr>
                <w:strike/>
              </w:rPr>
            </w:pPr>
            <w:r w:rsidRPr="002630BF">
              <w:rPr>
                <w:strike/>
              </w:rPr>
              <w:t>Bending properties</w:t>
            </w:r>
          </w:p>
        </w:tc>
        <w:tc>
          <w:tcPr>
            <w:tcW w:w="992" w:type="dxa"/>
          </w:tcPr>
          <w:p w:rsidR="004D2E67" w:rsidRPr="002630BF" w:rsidRDefault="004D2E67" w:rsidP="007D7177">
            <w:pPr>
              <w:jc w:val="center"/>
              <w:rPr>
                <w:strike/>
              </w:rPr>
            </w:pPr>
            <w:r w:rsidRPr="002630BF">
              <w:rPr>
                <w:strike/>
              </w:rPr>
              <w:t>6.3.2.4.</w:t>
            </w:r>
          </w:p>
        </w:tc>
        <w:tc>
          <w:tcPr>
            <w:tcW w:w="1134" w:type="dxa"/>
          </w:tcPr>
          <w:p w:rsidR="004D2E67" w:rsidRPr="002630BF" w:rsidRDefault="004D2E67" w:rsidP="007D7177">
            <w:pPr>
              <w:jc w:val="center"/>
              <w:rPr>
                <w:b/>
              </w:rPr>
            </w:pPr>
          </w:p>
        </w:tc>
        <w:tc>
          <w:tcPr>
            <w:tcW w:w="851" w:type="dxa"/>
          </w:tcPr>
          <w:p w:rsidR="004D2E67" w:rsidRPr="002630BF" w:rsidRDefault="004D2E67" w:rsidP="007D7177">
            <w:pPr>
              <w:jc w:val="center"/>
              <w:rPr>
                <w:b/>
              </w:rPr>
            </w:pPr>
          </w:p>
        </w:tc>
        <w:tc>
          <w:tcPr>
            <w:tcW w:w="992" w:type="dxa"/>
          </w:tcPr>
          <w:p w:rsidR="004D2E67" w:rsidRPr="002630BF" w:rsidRDefault="004D2E67" w:rsidP="007D7177">
            <w:pPr>
              <w:jc w:val="center"/>
              <w:rPr>
                <w:b/>
              </w:rPr>
            </w:pPr>
          </w:p>
        </w:tc>
        <w:tc>
          <w:tcPr>
            <w:tcW w:w="1318" w:type="dxa"/>
          </w:tcPr>
          <w:p w:rsidR="004D2E67" w:rsidRPr="002630BF" w:rsidRDefault="004D2E67" w:rsidP="007D7177">
            <w:pPr>
              <w:jc w:val="center"/>
              <w:rPr>
                <w:b/>
              </w:rPr>
            </w:pPr>
          </w:p>
        </w:tc>
      </w:tr>
      <w:tr w:rsidR="004D2E67" w:rsidRPr="002630BF" w:rsidTr="007D7177">
        <w:trPr>
          <w:trHeight w:val="144"/>
        </w:trPr>
        <w:tc>
          <w:tcPr>
            <w:tcW w:w="3119" w:type="dxa"/>
          </w:tcPr>
          <w:p w:rsidR="004D2E67" w:rsidRPr="002630BF" w:rsidRDefault="004D2E67" w:rsidP="007D7177">
            <w:pPr>
              <w:rPr>
                <w:strike/>
              </w:rPr>
            </w:pPr>
            <w:r w:rsidRPr="002630BF">
              <w:rPr>
                <w:strike/>
              </w:rPr>
              <w:t>Weld examination</w:t>
            </w:r>
          </w:p>
        </w:tc>
        <w:tc>
          <w:tcPr>
            <w:tcW w:w="992" w:type="dxa"/>
          </w:tcPr>
          <w:p w:rsidR="004D2E67" w:rsidRPr="002630BF" w:rsidRDefault="004D2E67" w:rsidP="007D7177">
            <w:pPr>
              <w:jc w:val="center"/>
              <w:rPr>
                <w:strike/>
              </w:rPr>
            </w:pPr>
            <w:r w:rsidRPr="002630BF">
              <w:rPr>
                <w:strike/>
              </w:rPr>
              <w:t>6.3.2.5.</w:t>
            </w:r>
          </w:p>
        </w:tc>
        <w:tc>
          <w:tcPr>
            <w:tcW w:w="1134" w:type="dxa"/>
          </w:tcPr>
          <w:p w:rsidR="004D2E67" w:rsidRPr="002630BF" w:rsidRDefault="004D2E67" w:rsidP="007D7177">
            <w:pPr>
              <w:jc w:val="center"/>
              <w:rPr>
                <w:b/>
              </w:rPr>
            </w:pPr>
          </w:p>
        </w:tc>
        <w:tc>
          <w:tcPr>
            <w:tcW w:w="851" w:type="dxa"/>
          </w:tcPr>
          <w:p w:rsidR="004D2E67" w:rsidRPr="002630BF" w:rsidRDefault="004D2E67" w:rsidP="007D7177">
            <w:pPr>
              <w:jc w:val="center"/>
              <w:rPr>
                <w:b/>
              </w:rPr>
            </w:pPr>
          </w:p>
        </w:tc>
        <w:tc>
          <w:tcPr>
            <w:tcW w:w="992" w:type="dxa"/>
          </w:tcPr>
          <w:p w:rsidR="004D2E67" w:rsidRPr="002630BF" w:rsidRDefault="004D2E67" w:rsidP="007D7177">
            <w:pPr>
              <w:jc w:val="center"/>
              <w:rPr>
                <w:b/>
              </w:rPr>
            </w:pPr>
          </w:p>
        </w:tc>
        <w:tc>
          <w:tcPr>
            <w:tcW w:w="1318" w:type="dxa"/>
          </w:tcPr>
          <w:p w:rsidR="004D2E67" w:rsidRPr="002630BF" w:rsidRDefault="004D2E67" w:rsidP="007D7177">
            <w:pPr>
              <w:jc w:val="center"/>
              <w:rPr>
                <w:b/>
              </w:rPr>
            </w:pPr>
          </w:p>
        </w:tc>
      </w:tr>
      <w:tr w:rsidR="004D2E67" w:rsidRPr="002630BF" w:rsidTr="007D7177">
        <w:trPr>
          <w:trHeight w:val="216"/>
        </w:trPr>
        <w:tc>
          <w:tcPr>
            <w:tcW w:w="3119" w:type="dxa"/>
          </w:tcPr>
          <w:p w:rsidR="004D2E67" w:rsidRPr="002630BF" w:rsidRDefault="004D2E67" w:rsidP="007D7177">
            <w:pPr>
              <w:rPr>
                <w:bCs/>
              </w:rPr>
            </w:pPr>
            <w:proofErr w:type="spellStart"/>
            <w:r w:rsidRPr="002630BF">
              <w:rPr>
                <w:bCs/>
              </w:rPr>
              <w:t>Sul</w:t>
            </w:r>
            <w:r w:rsidRPr="002630BF">
              <w:rPr>
                <w:rFonts w:hint="eastAsia"/>
                <w:bCs/>
              </w:rPr>
              <w:t>ph</w:t>
            </w:r>
            <w:r w:rsidRPr="002630BF">
              <w:rPr>
                <w:bCs/>
              </w:rPr>
              <w:t>ide</w:t>
            </w:r>
            <w:proofErr w:type="spellEnd"/>
            <w:r w:rsidRPr="002630BF">
              <w:rPr>
                <w:bCs/>
              </w:rPr>
              <w:t xml:space="preserve"> stress cracking resistance</w:t>
            </w:r>
          </w:p>
        </w:tc>
        <w:tc>
          <w:tcPr>
            <w:tcW w:w="992" w:type="dxa"/>
          </w:tcPr>
          <w:p w:rsidR="004D2E67" w:rsidRPr="002630BF" w:rsidRDefault="004D2E67" w:rsidP="007D7177">
            <w:pPr>
              <w:jc w:val="center"/>
              <w:rPr>
                <w:b/>
              </w:rPr>
            </w:pPr>
            <w:r w:rsidRPr="002630BF">
              <w:rPr>
                <w:b/>
              </w:rPr>
              <w:t>6.3.2.</w:t>
            </w:r>
            <w:r w:rsidRPr="002630BF">
              <w:rPr>
                <w:rFonts w:hint="eastAsia"/>
                <w:b/>
              </w:rPr>
              <w:t>4</w:t>
            </w:r>
            <w:r w:rsidRPr="002630BF">
              <w:rPr>
                <w:b/>
              </w:rPr>
              <w:t>.</w:t>
            </w:r>
            <w:r>
              <w:rPr>
                <w:b/>
              </w:rPr>
              <w:t xml:space="preserve"> </w:t>
            </w:r>
            <w:r w:rsidRPr="002630BF">
              <w:rPr>
                <w:rFonts w:hint="eastAsia"/>
                <w:strike/>
              </w:rPr>
              <w:t>6.3.2.6.</w:t>
            </w:r>
          </w:p>
        </w:tc>
        <w:tc>
          <w:tcPr>
            <w:tcW w:w="1134" w:type="dxa"/>
          </w:tcPr>
          <w:p w:rsidR="004D2E67" w:rsidRPr="002630BF" w:rsidRDefault="004D2E67" w:rsidP="007D7177">
            <w:pPr>
              <w:jc w:val="center"/>
              <w:rPr>
                <w:b/>
              </w:rPr>
            </w:pPr>
          </w:p>
        </w:tc>
        <w:tc>
          <w:tcPr>
            <w:tcW w:w="851" w:type="dxa"/>
          </w:tcPr>
          <w:p w:rsidR="004D2E67" w:rsidRPr="002630BF" w:rsidRDefault="004D2E67" w:rsidP="007D7177">
            <w:pPr>
              <w:jc w:val="center"/>
              <w:rPr>
                <w:b/>
              </w:rPr>
            </w:pPr>
          </w:p>
        </w:tc>
        <w:tc>
          <w:tcPr>
            <w:tcW w:w="992" w:type="dxa"/>
          </w:tcPr>
          <w:p w:rsidR="004D2E67" w:rsidRPr="002630BF" w:rsidRDefault="004D2E67" w:rsidP="007D7177">
            <w:pPr>
              <w:jc w:val="center"/>
              <w:rPr>
                <w:b/>
              </w:rPr>
            </w:pPr>
          </w:p>
        </w:tc>
        <w:tc>
          <w:tcPr>
            <w:tcW w:w="1318" w:type="dxa"/>
          </w:tcPr>
          <w:p w:rsidR="004D2E67" w:rsidRPr="002630BF" w:rsidRDefault="004D2E67" w:rsidP="007D7177">
            <w:pPr>
              <w:jc w:val="center"/>
              <w:rPr>
                <w:b/>
              </w:rPr>
            </w:pPr>
          </w:p>
        </w:tc>
      </w:tr>
      <w:tr w:rsidR="004D2E67" w:rsidRPr="002630BF" w:rsidTr="007D7177">
        <w:trPr>
          <w:trHeight w:val="216"/>
        </w:trPr>
        <w:tc>
          <w:tcPr>
            <w:tcW w:w="3119" w:type="dxa"/>
          </w:tcPr>
          <w:p w:rsidR="004D2E67" w:rsidRPr="002630BF" w:rsidRDefault="004D2E67" w:rsidP="007D7177">
            <w:pPr>
              <w:rPr>
                <w:bCs/>
              </w:rPr>
            </w:pPr>
            <w:r w:rsidRPr="002630BF">
              <w:rPr>
                <w:bCs/>
              </w:rPr>
              <w:t>Sustained load crack resistance</w:t>
            </w:r>
          </w:p>
        </w:tc>
        <w:tc>
          <w:tcPr>
            <w:tcW w:w="992" w:type="dxa"/>
          </w:tcPr>
          <w:p w:rsidR="004D2E67" w:rsidRPr="002630BF" w:rsidRDefault="004D2E67" w:rsidP="007D7177">
            <w:pPr>
              <w:jc w:val="center"/>
              <w:rPr>
                <w:b/>
              </w:rPr>
            </w:pPr>
          </w:p>
        </w:tc>
        <w:tc>
          <w:tcPr>
            <w:tcW w:w="1134" w:type="dxa"/>
          </w:tcPr>
          <w:p w:rsidR="004D2E67" w:rsidRPr="002630BF" w:rsidRDefault="004D2E67" w:rsidP="007D7177">
            <w:pPr>
              <w:jc w:val="center"/>
              <w:rPr>
                <w:bCs/>
              </w:rPr>
            </w:pPr>
            <w:r w:rsidRPr="002630BF">
              <w:rPr>
                <w:bCs/>
              </w:rPr>
              <w:t>6.3.3.3.</w:t>
            </w:r>
          </w:p>
        </w:tc>
        <w:tc>
          <w:tcPr>
            <w:tcW w:w="851" w:type="dxa"/>
          </w:tcPr>
          <w:p w:rsidR="004D2E67" w:rsidRPr="002630BF" w:rsidRDefault="004D2E67" w:rsidP="007D7177">
            <w:pPr>
              <w:jc w:val="center"/>
              <w:rPr>
                <w:bCs/>
              </w:rPr>
            </w:pPr>
          </w:p>
        </w:tc>
        <w:tc>
          <w:tcPr>
            <w:tcW w:w="992" w:type="dxa"/>
          </w:tcPr>
          <w:p w:rsidR="004D2E67" w:rsidRPr="002630BF" w:rsidRDefault="004D2E67" w:rsidP="007D7177">
            <w:pPr>
              <w:jc w:val="center"/>
              <w:rPr>
                <w:bCs/>
              </w:rPr>
            </w:pPr>
          </w:p>
        </w:tc>
        <w:tc>
          <w:tcPr>
            <w:tcW w:w="1318" w:type="dxa"/>
          </w:tcPr>
          <w:p w:rsidR="004D2E67" w:rsidRPr="002630BF" w:rsidRDefault="004D2E67" w:rsidP="007D7177">
            <w:pPr>
              <w:jc w:val="center"/>
              <w:rPr>
                <w:bCs/>
              </w:rPr>
            </w:pPr>
          </w:p>
        </w:tc>
      </w:tr>
      <w:tr w:rsidR="004D2E67" w:rsidRPr="002630BF" w:rsidTr="007D7177">
        <w:trPr>
          <w:trHeight w:val="216"/>
        </w:trPr>
        <w:tc>
          <w:tcPr>
            <w:tcW w:w="3119" w:type="dxa"/>
          </w:tcPr>
          <w:p w:rsidR="004D2E67" w:rsidRPr="002630BF" w:rsidRDefault="004D2E67" w:rsidP="007D7177">
            <w:pPr>
              <w:rPr>
                <w:bCs/>
              </w:rPr>
            </w:pPr>
            <w:r w:rsidRPr="002630BF">
              <w:rPr>
                <w:bCs/>
              </w:rPr>
              <w:t>Stress corrosion cracking</w:t>
            </w:r>
          </w:p>
        </w:tc>
        <w:tc>
          <w:tcPr>
            <w:tcW w:w="992" w:type="dxa"/>
          </w:tcPr>
          <w:p w:rsidR="004D2E67" w:rsidRPr="002630BF" w:rsidRDefault="004D2E67" w:rsidP="007D7177">
            <w:pPr>
              <w:jc w:val="center"/>
              <w:rPr>
                <w:b/>
              </w:rPr>
            </w:pPr>
          </w:p>
        </w:tc>
        <w:tc>
          <w:tcPr>
            <w:tcW w:w="1134" w:type="dxa"/>
          </w:tcPr>
          <w:p w:rsidR="004D2E67" w:rsidRPr="002630BF" w:rsidRDefault="004D2E67" w:rsidP="007D7177">
            <w:pPr>
              <w:jc w:val="center"/>
              <w:rPr>
                <w:bCs/>
              </w:rPr>
            </w:pPr>
            <w:r w:rsidRPr="002630BF">
              <w:rPr>
                <w:bCs/>
              </w:rPr>
              <w:t>6.3.3.2.</w:t>
            </w:r>
          </w:p>
        </w:tc>
        <w:tc>
          <w:tcPr>
            <w:tcW w:w="851" w:type="dxa"/>
          </w:tcPr>
          <w:p w:rsidR="004D2E67" w:rsidRPr="002630BF" w:rsidRDefault="004D2E67" w:rsidP="007D7177">
            <w:pPr>
              <w:jc w:val="center"/>
              <w:rPr>
                <w:bCs/>
              </w:rPr>
            </w:pPr>
          </w:p>
        </w:tc>
        <w:tc>
          <w:tcPr>
            <w:tcW w:w="992" w:type="dxa"/>
          </w:tcPr>
          <w:p w:rsidR="004D2E67" w:rsidRPr="002630BF" w:rsidRDefault="004D2E67" w:rsidP="007D7177">
            <w:pPr>
              <w:jc w:val="center"/>
              <w:rPr>
                <w:bCs/>
              </w:rPr>
            </w:pPr>
          </w:p>
        </w:tc>
        <w:tc>
          <w:tcPr>
            <w:tcW w:w="1318" w:type="dxa"/>
          </w:tcPr>
          <w:p w:rsidR="004D2E67" w:rsidRPr="002630BF" w:rsidRDefault="004D2E67" w:rsidP="007D7177">
            <w:pPr>
              <w:jc w:val="center"/>
              <w:rPr>
                <w:bCs/>
              </w:rPr>
            </w:pPr>
          </w:p>
        </w:tc>
      </w:tr>
      <w:tr w:rsidR="004D2E67" w:rsidRPr="002630BF" w:rsidTr="007D7177">
        <w:trPr>
          <w:trHeight w:val="216"/>
        </w:trPr>
        <w:tc>
          <w:tcPr>
            <w:tcW w:w="3119" w:type="dxa"/>
          </w:tcPr>
          <w:p w:rsidR="004D2E67" w:rsidRPr="002630BF" w:rsidRDefault="004D2E67" w:rsidP="007D7177">
            <w:pPr>
              <w:rPr>
                <w:bCs/>
              </w:rPr>
            </w:pPr>
            <w:r w:rsidRPr="002630BF">
              <w:rPr>
                <w:bCs/>
              </w:rPr>
              <w:t>Shear strength</w:t>
            </w:r>
          </w:p>
        </w:tc>
        <w:tc>
          <w:tcPr>
            <w:tcW w:w="992" w:type="dxa"/>
          </w:tcPr>
          <w:p w:rsidR="004D2E67" w:rsidRPr="002630BF" w:rsidRDefault="004D2E67" w:rsidP="007D7177">
            <w:pPr>
              <w:jc w:val="center"/>
              <w:rPr>
                <w:b/>
              </w:rPr>
            </w:pPr>
          </w:p>
        </w:tc>
        <w:tc>
          <w:tcPr>
            <w:tcW w:w="1134" w:type="dxa"/>
          </w:tcPr>
          <w:p w:rsidR="004D2E67" w:rsidRPr="002630BF" w:rsidRDefault="004D2E67" w:rsidP="007D7177">
            <w:pPr>
              <w:jc w:val="center"/>
              <w:rPr>
                <w:bCs/>
              </w:rPr>
            </w:pPr>
          </w:p>
        </w:tc>
        <w:tc>
          <w:tcPr>
            <w:tcW w:w="851" w:type="dxa"/>
          </w:tcPr>
          <w:p w:rsidR="004D2E67" w:rsidRPr="002630BF" w:rsidRDefault="004D2E67" w:rsidP="007D7177">
            <w:pPr>
              <w:jc w:val="center"/>
              <w:rPr>
                <w:bCs/>
              </w:rPr>
            </w:pPr>
            <w:r w:rsidRPr="002630BF">
              <w:rPr>
                <w:bCs/>
              </w:rPr>
              <w:t>6.3.4.2.</w:t>
            </w:r>
          </w:p>
        </w:tc>
        <w:tc>
          <w:tcPr>
            <w:tcW w:w="992" w:type="dxa"/>
          </w:tcPr>
          <w:p w:rsidR="004D2E67" w:rsidRPr="002630BF" w:rsidRDefault="004D2E67" w:rsidP="007D7177">
            <w:pPr>
              <w:jc w:val="center"/>
              <w:rPr>
                <w:bCs/>
              </w:rPr>
            </w:pPr>
          </w:p>
        </w:tc>
        <w:tc>
          <w:tcPr>
            <w:tcW w:w="1318" w:type="dxa"/>
          </w:tcPr>
          <w:p w:rsidR="004D2E67" w:rsidRPr="002630BF" w:rsidRDefault="004D2E67" w:rsidP="007D7177">
            <w:pPr>
              <w:jc w:val="center"/>
              <w:rPr>
                <w:bCs/>
              </w:rPr>
            </w:pPr>
          </w:p>
        </w:tc>
      </w:tr>
      <w:tr w:rsidR="004D2E67" w:rsidRPr="002630BF" w:rsidTr="007D7177">
        <w:trPr>
          <w:trHeight w:val="216"/>
        </w:trPr>
        <w:tc>
          <w:tcPr>
            <w:tcW w:w="3119" w:type="dxa"/>
          </w:tcPr>
          <w:p w:rsidR="004D2E67" w:rsidRPr="002630BF" w:rsidRDefault="004D2E67" w:rsidP="007D7177">
            <w:pPr>
              <w:rPr>
                <w:bCs/>
              </w:rPr>
            </w:pPr>
            <w:r w:rsidRPr="002630BF">
              <w:rPr>
                <w:bCs/>
              </w:rPr>
              <w:t>Glass transition temperature</w:t>
            </w:r>
          </w:p>
        </w:tc>
        <w:tc>
          <w:tcPr>
            <w:tcW w:w="992" w:type="dxa"/>
          </w:tcPr>
          <w:p w:rsidR="004D2E67" w:rsidRPr="002630BF" w:rsidRDefault="004D2E67" w:rsidP="007D7177">
            <w:pPr>
              <w:jc w:val="center"/>
              <w:rPr>
                <w:b/>
              </w:rPr>
            </w:pPr>
          </w:p>
        </w:tc>
        <w:tc>
          <w:tcPr>
            <w:tcW w:w="1134" w:type="dxa"/>
          </w:tcPr>
          <w:p w:rsidR="004D2E67" w:rsidRPr="002630BF" w:rsidRDefault="004D2E67" w:rsidP="007D7177">
            <w:pPr>
              <w:jc w:val="center"/>
              <w:rPr>
                <w:bCs/>
              </w:rPr>
            </w:pPr>
          </w:p>
        </w:tc>
        <w:tc>
          <w:tcPr>
            <w:tcW w:w="851" w:type="dxa"/>
          </w:tcPr>
          <w:p w:rsidR="004D2E67" w:rsidRPr="002630BF" w:rsidRDefault="004D2E67" w:rsidP="007D7177">
            <w:pPr>
              <w:jc w:val="center"/>
              <w:rPr>
                <w:bCs/>
              </w:rPr>
            </w:pPr>
            <w:r w:rsidRPr="002630BF">
              <w:rPr>
                <w:bCs/>
              </w:rPr>
              <w:t>6.3.4.3.</w:t>
            </w:r>
          </w:p>
        </w:tc>
        <w:tc>
          <w:tcPr>
            <w:tcW w:w="992" w:type="dxa"/>
          </w:tcPr>
          <w:p w:rsidR="004D2E67" w:rsidRPr="002630BF" w:rsidRDefault="004D2E67" w:rsidP="007D7177">
            <w:pPr>
              <w:jc w:val="center"/>
              <w:rPr>
                <w:bCs/>
              </w:rPr>
            </w:pPr>
          </w:p>
        </w:tc>
        <w:tc>
          <w:tcPr>
            <w:tcW w:w="1318" w:type="dxa"/>
          </w:tcPr>
          <w:p w:rsidR="004D2E67" w:rsidRPr="002630BF" w:rsidRDefault="004D2E67" w:rsidP="007D7177">
            <w:pPr>
              <w:jc w:val="center"/>
              <w:rPr>
                <w:bCs/>
              </w:rPr>
            </w:pPr>
          </w:p>
        </w:tc>
      </w:tr>
      <w:tr w:rsidR="004D2E67" w:rsidRPr="002630BF" w:rsidTr="007D7177">
        <w:trPr>
          <w:trHeight w:val="216"/>
        </w:trPr>
        <w:tc>
          <w:tcPr>
            <w:tcW w:w="3119" w:type="dxa"/>
          </w:tcPr>
          <w:p w:rsidR="004D2E67" w:rsidRPr="002630BF" w:rsidRDefault="004D2E67" w:rsidP="007D7177">
            <w:pPr>
              <w:rPr>
                <w:bCs/>
              </w:rPr>
            </w:pPr>
            <w:r w:rsidRPr="002630BF">
              <w:rPr>
                <w:bCs/>
              </w:rPr>
              <w:t>Softening/Melting temperature</w:t>
            </w:r>
          </w:p>
        </w:tc>
        <w:tc>
          <w:tcPr>
            <w:tcW w:w="992" w:type="dxa"/>
          </w:tcPr>
          <w:p w:rsidR="004D2E67" w:rsidRPr="002630BF" w:rsidRDefault="004D2E67" w:rsidP="007D7177">
            <w:pPr>
              <w:jc w:val="center"/>
              <w:rPr>
                <w:b/>
              </w:rPr>
            </w:pPr>
          </w:p>
        </w:tc>
        <w:tc>
          <w:tcPr>
            <w:tcW w:w="1134" w:type="dxa"/>
          </w:tcPr>
          <w:p w:rsidR="004D2E67" w:rsidRPr="002630BF" w:rsidRDefault="004D2E67" w:rsidP="007D7177">
            <w:pPr>
              <w:jc w:val="center"/>
              <w:rPr>
                <w:bCs/>
              </w:rPr>
            </w:pPr>
          </w:p>
        </w:tc>
        <w:tc>
          <w:tcPr>
            <w:tcW w:w="851" w:type="dxa"/>
          </w:tcPr>
          <w:p w:rsidR="004D2E67" w:rsidRPr="002630BF" w:rsidRDefault="004D2E67" w:rsidP="007D7177">
            <w:pPr>
              <w:jc w:val="center"/>
              <w:rPr>
                <w:bCs/>
              </w:rPr>
            </w:pPr>
          </w:p>
        </w:tc>
        <w:tc>
          <w:tcPr>
            <w:tcW w:w="992" w:type="dxa"/>
          </w:tcPr>
          <w:p w:rsidR="004D2E67" w:rsidRPr="002630BF" w:rsidRDefault="004D2E67" w:rsidP="007D7177">
            <w:pPr>
              <w:jc w:val="center"/>
              <w:rPr>
                <w:bCs/>
              </w:rPr>
            </w:pPr>
          </w:p>
        </w:tc>
        <w:tc>
          <w:tcPr>
            <w:tcW w:w="1318" w:type="dxa"/>
          </w:tcPr>
          <w:p w:rsidR="004D2E67" w:rsidRPr="002630BF" w:rsidRDefault="004D2E67" w:rsidP="007D7177">
            <w:pPr>
              <w:jc w:val="center"/>
              <w:rPr>
                <w:bCs/>
              </w:rPr>
            </w:pPr>
            <w:r w:rsidRPr="002630BF">
              <w:rPr>
                <w:bCs/>
              </w:rPr>
              <w:t>6.3.6.</w:t>
            </w:r>
          </w:p>
        </w:tc>
      </w:tr>
      <w:tr w:rsidR="004D2E67" w:rsidRPr="002630BF" w:rsidTr="007D7177">
        <w:trPr>
          <w:trHeight w:val="216"/>
        </w:trPr>
        <w:tc>
          <w:tcPr>
            <w:tcW w:w="3119" w:type="dxa"/>
          </w:tcPr>
          <w:p w:rsidR="004D2E67" w:rsidRPr="002630BF" w:rsidRDefault="004D2E67" w:rsidP="007D7177">
            <w:pPr>
              <w:rPr>
                <w:bCs/>
              </w:rPr>
            </w:pPr>
            <w:r w:rsidRPr="002630BF">
              <w:rPr>
                <w:bCs/>
              </w:rPr>
              <w:t>Fracture mechanics*</w:t>
            </w:r>
          </w:p>
        </w:tc>
        <w:tc>
          <w:tcPr>
            <w:tcW w:w="992" w:type="dxa"/>
          </w:tcPr>
          <w:p w:rsidR="004D2E67" w:rsidRPr="002630BF" w:rsidRDefault="004D2E67" w:rsidP="007D7177">
            <w:pPr>
              <w:jc w:val="center"/>
              <w:rPr>
                <w:bCs/>
              </w:rPr>
            </w:pPr>
            <w:r w:rsidRPr="002630BF">
              <w:rPr>
                <w:bCs/>
              </w:rPr>
              <w:t>6.7.</w:t>
            </w:r>
          </w:p>
        </w:tc>
        <w:tc>
          <w:tcPr>
            <w:tcW w:w="1134" w:type="dxa"/>
          </w:tcPr>
          <w:p w:rsidR="004D2E67" w:rsidRPr="002630BF" w:rsidRDefault="004D2E67" w:rsidP="007D7177">
            <w:pPr>
              <w:jc w:val="center"/>
              <w:rPr>
                <w:bCs/>
              </w:rPr>
            </w:pPr>
            <w:r w:rsidRPr="002630BF">
              <w:rPr>
                <w:bCs/>
              </w:rPr>
              <w:t>6.7.</w:t>
            </w:r>
          </w:p>
        </w:tc>
        <w:tc>
          <w:tcPr>
            <w:tcW w:w="851" w:type="dxa"/>
          </w:tcPr>
          <w:p w:rsidR="004D2E67" w:rsidRPr="002630BF" w:rsidRDefault="004D2E67" w:rsidP="007D7177">
            <w:pPr>
              <w:jc w:val="center"/>
              <w:rPr>
                <w:bCs/>
              </w:rPr>
            </w:pPr>
          </w:p>
        </w:tc>
        <w:tc>
          <w:tcPr>
            <w:tcW w:w="992" w:type="dxa"/>
          </w:tcPr>
          <w:p w:rsidR="004D2E67" w:rsidRPr="002630BF" w:rsidRDefault="004D2E67" w:rsidP="007D7177">
            <w:pPr>
              <w:jc w:val="center"/>
              <w:rPr>
                <w:bCs/>
              </w:rPr>
            </w:pPr>
          </w:p>
        </w:tc>
        <w:tc>
          <w:tcPr>
            <w:tcW w:w="1318" w:type="dxa"/>
          </w:tcPr>
          <w:p w:rsidR="004D2E67" w:rsidRPr="002630BF" w:rsidRDefault="004D2E67" w:rsidP="007D7177">
            <w:pPr>
              <w:jc w:val="center"/>
              <w:rPr>
                <w:bCs/>
              </w:rPr>
            </w:pPr>
          </w:p>
        </w:tc>
      </w:tr>
    </w:tbl>
    <w:p w:rsidR="004D2E67" w:rsidRPr="002630BF" w:rsidRDefault="004D2E67" w:rsidP="003F5FF7">
      <w:pPr>
        <w:ind w:left="1134" w:firstLineChars="27" w:firstLine="57"/>
      </w:pPr>
      <w:r w:rsidRPr="002630BF">
        <w:rPr>
          <w:bCs/>
        </w:rPr>
        <w:t xml:space="preserve">* Not required </w:t>
      </w:r>
      <w:r w:rsidRPr="002630BF">
        <w:t>if flawed</w:t>
      </w:r>
      <w:r w:rsidRPr="002630BF">
        <w:rPr>
          <w:bCs/>
        </w:rPr>
        <w:t xml:space="preserve"> cylinder test approach in paragraph A.7.</w:t>
      </w:r>
      <w:r w:rsidRPr="002630BF">
        <w:t xml:space="preserve"> </w:t>
      </w:r>
      <w:proofErr w:type="gramStart"/>
      <w:r w:rsidRPr="002630BF">
        <w:t>of</w:t>
      </w:r>
      <w:proofErr w:type="gramEnd"/>
      <w:r w:rsidRPr="002630BF">
        <w:t xml:space="preserve"> Appendix A</w:t>
      </w:r>
      <w:r w:rsidRPr="002630BF">
        <w:rPr>
          <w:rFonts w:hint="eastAsia"/>
        </w:rPr>
        <w:t xml:space="preserve"> to this annex</w:t>
      </w:r>
      <w:r w:rsidRPr="002630BF">
        <w:t xml:space="preserve"> is used </w:t>
      </w:r>
      <w:r w:rsidRPr="002630BF">
        <w:rPr>
          <w:rFonts w:hint="eastAsia"/>
        </w:rPr>
        <w:t>.</w:t>
      </w:r>
      <w:r w:rsidRPr="002630BF">
        <w:t>"</w:t>
      </w:r>
    </w:p>
    <w:p w:rsidR="004D2E67" w:rsidRPr="002630BF" w:rsidRDefault="004D2E67" w:rsidP="004D2E67">
      <w:pPr>
        <w:spacing w:before="120" w:after="120"/>
        <w:ind w:left="1134" w:right="1134"/>
      </w:pPr>
    </w:p>
    <w:p w:rsidR="004D2E67" w:rsidRDefault="004D2E67" w:rsidP="004D2E67">
      <w:pPr>
        <w:keepNext/>
        <w:keepLines/>
        <w:spacing w:before="120" w:after="120"/>
        <w:ind w:left="1134" w:right="1134"/>
        <w:rPr>
          <w:i/>
        </w:rPr>
      </w:pPr>
      <w:r w:rsidRPr="002630BF">
        <w:rPr>
          <w:i/>
        </w:rPr>
        <w:t>Annex 3</w:t>
      </w:r>
      <w:r w:rsidRPr="002630BF">
        <w:rPr>
          <w:rFonts w:hint="eastAsia"/>
          <w:i/>
        </w:rPr>
        <w:t>A -</w:t>
      </w:r>
      <w:r w:rsidRPr="002630BF">
        <w:rPr>
          <w:i/>
        </w:rPr>
        <w:t xml:space="preserve"> Appendix A</w:t>
      </w:r>
    </w:p>
    <w:p w:rsidR="004D2E67" w:rsidRPr="002630BF" w:rsidRDefault="004D2E67" w:rsidP="004D2E67">
      <w:pPr>
        <w:keepNext/>
        <w:keepLines/>
        <w:spacing w:before="120" w:after="120"/>
        <w:ind w:left="1134" w:right="1134"/>
        <w:rPr>
          <w:bCs/>
        </w:rPr>
      </w:pPr>
      <w:r>
        <w:rPr>
          <w:i/>
        </w:rPr>
        <w:t>P</w:t>
      </w:r>
      <w:r w:rsidRPr="002630BF">
        <w:rPr>
          <w:i/>
        </w:rPr>
        <w:t xml:space="preserve">aragraphs A.1. </w:t>
      </w:r>
      <w:proofErr w:type="gramStart"/>
      <w:r w:rsidRPr="002630BF">
        <w:rPr>
          <w:i/>
        </w:rPr>
        <w:t>and</w:t>
      </w:r>
      <w:proofErr w:type="gramEnd"/>
      <w:r w:rsidRPr="002630BF">
        <w:rPr>
          <w:i/>
        </w:rPr>
        <w:t xml:space="preserve"> A.2.</w:t>
      </w:r>
      <w:r w:rsidRPr="002630BF">
        <w:rPr>
          <w:bCs/>
        </w:rPr>
        <w:t>, amend to read:</w:t>
      </w:r>
    </w:p>
    <w:p w:rsidR="004D2E67" w:rsidRPr="002630BF" w:rsidRDefault="004D2E67" w:rsidP="004D2E67">
      <w:pPr>
        <w:keepNext/>
        <w:keepLines/>
        <w:tabs>
          <w:tab w:val="left" w:pos="2835"/>
          <w:tab w:val="left" w:pos="8505"/>
        </w:tabs>
        <w:spacing w:before="120" w:after="120"/>
        <w:ind w:left="2268" w:right="1134" w:hanging="1134"/>
      </w:pPr>
      <w:r w:rsidRPr="002630BF">
        <w:rPr>
          <w:bCs/>
        </w:rPr>
        <w:t>"A.1.</w:t>
      </w:r>
      <w:r w:rsidRPr="002630BF">
        <w:rPr>
          <w:bCs/>
        </w:rPr>
        <w:tab/>
      </w:r>
      <w:r w:rsidRPr="002630BF">
        <w:rPr>
          <w:u w:val="single"/>
        </w:rPr>
        <w:t xml:space="preserve">Tensile tests, steel and </w:t>
      </w:r>
      <w:proofErr w:type="spellStart"/>
      <w:r w:rsidRPr="002630BF">
        <w:rPr>
          <w:u w:val="single"/>
        </w:rPr>
        <w:t>aluminium</w:t>
      </w:r>
      <w:proofErr w:type="spellEnd"/>
    </w:p>
    <w:p w:rsidR="004D2E67" w:rsidRPr="002630BF" w:rsidRDefault="004D2E67" w:rsidP="004D2E67">
      <w:pPr>
        <w:keepNext/>
        <w:keepLines/>
        <w:tabs>
          <w:tab w:val="left" w:pos="2835"/>
          <w:tab w:val="left" w:pos="8505"/>
        </w:tabs>
        <w:spacing w:before="120" w:after="120"/>
        <w:ind w:left="2268" w:right="1134" w:hanging="1134"/>
      </w:pPr>
      <w:r>
        <w:tab/>
      </w:r>
      <w:r w:rsidRPr="002630BF">
        <w:t>A tensile test shall be carried out on the material taken from the cylindrical part of the finished cylinder using a rectangular test piece shaped in accordance with the method described in ISO</w:t>
      </w:r>
      <w:r w:rsidRPr="002630BF">
        <w:rPr>
          <w:rFonts w:hint="eastAsia"/>
        </w:rPr>
        <w:t xml:space="preserve"> </w:t>
      </w:r>
      <w:r w:rsidRPr="002630BF">
        <w:t xml:space="preserve">9809 for steel and ISO 7866 for </w:t>
      </w:r>
      <w:proofErr w:type="spellStart"/>
      <w:r w:rsidRPr="002630BF">
        <w:t>aluminium</w:t>
      </w:r>
      <w:proofErr w:type="spellEnd"/>
      <w:r w:rsidRPr="002630BF">
        <w:t>.</w:t>
      </w:r>
      <w:r w:rsidRPr="002630BF">
        <w:rPr>
          <w:b/>
        </w:rPr>
        <w:t xml:space="preserve"> </w:t>
      </w:r>
      <w:r w:rsidRPr="002630BF">
        <w:rPr>
          <w:strike/>
        </w:rPr>
        <w:t>For cylinders with welded stainless steel liners,</w:t>
      </w:r>
      <w:r w:rsidRPr="002630BF">
        <w:rPr>
          <w:rFonts w:hint="eastAsia"/>
          <w:strike/>
        </w:rPr>
        <w:t xml:space="preserve"> </w:t>
      </w:r>
      <w:r w:rsidRPr="002630BF">
        <w:rPr>
          <w:strike/>
        </w:rPr>
        <w:t>tensile tests shall be also carried out on material taken from the welds in accordance with the</w:t>
      </w:r>
      <w:r w:rsidRPr="002630BF">
        <w:rPr>
          <w:rFonts w:hint="eastAsia"/>
          <w:strike/>
        </w:rPr>
        <w:t xml:space="preserve"> </w:t>
      </w:r>
      <w:r w:rsidRPr="002630BF">
        <w:rPr>
          <w:strike/>
        </w:rPr>
        <w:t xml:space="preserve">method described in paragraph 8.4. </w:t>
      </w:r>
      <w:proofErr w:type="gramStart"/>
      <w:r w:rsidRPr="002630BF">
        <w:rPr>
          <w:strike/>
        </w:rPr>
        <w:t>of</w:t>
      </w:r>
      <w:proofErr w:type="gramEnd"/>
      <w:r w:rsidRPr="002630BF">
        <w:rPr>
          <w:strike/>
        </w:rPr>
        <w:t xml:space="preserve"> EN 13322-2.</w:t>
      </w:r>
      <w:r w:rsidRPr="002630BF">
        <w:t xml:space="preserve"> The two faces of the test piece</w:t>
      </w:r>
      <w:r w:rsidRPr="002630BF">
        <w:rPr>
          <w:b/>
        </w:rPr>
        <w:t>s</w:t>
      </w:r>
      <w:r w:rsidRPr="002630BF">
        <w:rPr>
          <w:rFonts w:hint="eastAsia"/>
          <w:b/>
        </w:rPr>
        <w:t xml:space="preserve"> </w:t>
      </w:r>
      <w:r w:rsidRPr="002630BF">
        <w:t>representing the inside and outside surface of the cylinder shall not be machined. The tensile</w:t>
      </w:r>
      <w:r w:rsidRPr="002630BF">
        <w:rPr>
          <w:rFonts w:hint="eastAsia"/>
        </w:rPr>
        <w:t xml:space="preserve"> </w:t>
      </w:r>
      <w:r w:rsidRPr="002630BF">
        <w:t>test shall be carried out in accordance with ISO 6892.</w:t>
      </w:r>
    </w:p>
    <w:p w:rsidR="004D2E67" w:rsidRPr="002630BF" w:rsidRDefault="004D2E67" w:rsidP="004D2E67">
      <w:pPr>
        <w:tabs>
          <w:tab w:val="left" w:pos="2835"/>
          <w:tab w:val="left" w:pos="8505"/>
        </w:tabs>
        <w:spacing w:before="120" w:after="120"/>
        <w:ind w:left="2268" w:right="1134" w:hanging="1134"/>
      </w:pPr>
      <w:r w:rsidRPr="002630BF">
        <w:tab/>
      </w:r>
      <w:r w:rsidRPr="002630BF">
        <w:rPr>
          <w:i/>
          <w:u w:val="single"/>
        </w:rPr>
        <w:t>NOTE</w:t>
      </w:r>
      <w:r w:rsidRPr="002630BF">
        <w:t xml:space="preserve"> - Attention is drawn to the method of measurement of elongation described in ISO 6892,</w:t>
      </w:r>
      <w:r w:rsidRPr="002630BF">
        <w:rPr>
          <w:rFonts w:hint="eastAsia"/>
        </w:rPr>
        <w:t xml:space="preserve"> </w:t>
      </w:r>
      <w:r w:rsidRPr="002630BF">
        <w:t>particularly in cases where the tensile test piece is tapered, resulting in a point of fracture away from the middle of the gauge length.</w:t>
      </w:r>
    </w:p>
    <w:p w:rsidR="004D2E67" w:rsidRPr="002630BF" w:rsidRDefault="004D2E67" w:rsidP="004D2E67">
      <w:pPr>
        <w:tabs>
          <w:tab w:val="left" w:pos="2835"/>
          <w:tab w:val="left" w:pos="8505"/>
        </w:tabs>
        <w:spacing w:before="120" w:after="120"/>
        <w:ind w:left="2268" w:right="1134" w:hanging="1134"/>
        <w:rPr>
          <w:bCs/>
          <w:u w:val="single"/>
        </w:rPr>
      </w:pPr>
      <w:r w:rsidRPr="002630BF">
        <w:rPr>
          <w:bCs/>
        </w:rPr>
        <w:t>A.2.</w:t>
      </w:r>
      <w:r w:rsidRPr="002630BF">
        <w:rPr>
          <w:bCs/>
        </w:rPr>
        <w:tab/>
      </w:r>
      <w:r w:rsidRPr="002630BF">
        <w:rPr>
          <w:bCs/>
          <w:u w:val="single"/>
        </w:rPr>
        <w:t xml:space="preserve">Impact test, </w:t>
      </w:r>
      <w:r w:rsidRPr="002630BF">
        <w:rPr>
          <w:u w:val="single"/>
        </w:rPr>
        <w:t>steel</w:t>
      </w:r>
      <w:r w:rsidRPr="002630BF">
        <w:rPr>
          <w:bCs/>
          <w:u w:val="single"/>
        </w:rPr>
        <w:t xml:space="preserve"> cylinders and steel liners</w:t>
      </w:r>
    </w:p>
    <w:p w:rsidR="004D2E67" w:rsidRPr="002630BF" w:rsidRDefault="004D2E67" w:rsidP="004D2E67">
      <w:pPr>
        <w:tabs>
          <w:tab w:val="left" w:pos="2835"/>
          <w:tab w:val="left" w:pos="8505"/>
        </w:tabs>
        <w:spacing w:before="120" w:after="120"/>
        <w:ind w:left="2268" w:right="1134" w:hanging="1134"/>
      </w:pPr>
      <w:r w:rsidRPr="002630BF">
        <w:tab/>
        <w:t xml:space="preserve">The impact test shall be carried out on the material taken from the cylindrical part of the finished cylinder on three test pieces in accordance with ISO 148. The impact test pieces shall be taken in the direction as required in </w:t>
      </w:r>
      <w:r w:rsidRPr="002630BF">
        <w:rPr>
          <w:rFonts w:hint="eastAsia"/>
        </w:rPr>
        <w:t>T</w:t>
      </w:r>
      <w:r w:rsidRPr="002630BF">
        <w:t>able 6.2 of Annex 3</w:t>
      </w:r>
      <w:r w:rsidRPr="002630BF">
        <w:rPr>
          <w:rFonts w:hint="eastAsia"/>
        </w:rPr>
        <w:t>A</w:t>
      </w:r>
      <w:r w:rsidRPr="002630BF">
        <w:t xml:space="preserve"> from the wall of the cylinder. </w:t>
      </w:r>
      <w:r w:rsidRPr="002630BF">
        <w:rPr>
          <w:strike/>
        </w:rPr>
        <w:t xml:space="preserve">For cylinders with welded stainless steel liners, impact tests shall be also carried out on material taken from the weld in accordance with the method described in paragraph 8.6. </w:t>
      </w:r>
      <w:proofErr w:type="gramStart"/>
      <w:r w:rsidRPr="002630BF">
        <w:rPr>
          <w:strike/>
        </w:rPr>
        <w:t>of</w:t>
      </w:r>
      <w:proofErr w:type="gramEnd"/>
      <w:r w:rsidRPr="002630BF">
        <w:rPr>
          <w:strike/>
        </w:rPr>
        <w:t xml:space="preserve"> EN 13322-2.</w:t>
      </w:r>
      <w:r w:rsidRPr="002630BF">
        <w:t xml:space="preserve">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2630BF">
        <w:t>unmachined</w:t>
      </w:r>
      <w:proofErr w:type="spellEnd"/>
      <w:r w:rsidRPr="002630BF">
        <w:t>."</w:t>
      </w:r>
    </w:p>
    <w:p w:rsidR="004D2E67" w:rsidRDefault="004D2E67" w:rsidP="004D2E67">
      <w:pPr>
        <w:tabs>
          <w:tab w:val="left" w:pos="2835"/>
          <w:tab w:val="left" w:pos="8505"/>
        </w:tabs>
        <w:spacing w:before="120" w:after="120"/>
        <w:ind w:left="2268" w:right="1134" w:hanging="1134"/>
        <w:rPr>
          <w:lang w:eastAsia="ar-SA"/>
        </w:rPr>
      </w:pPr>
      <w:r w:rsidRPr="009A3FB3">
        <w:rPr>
          <w:i/>
        </w:rPr>
        <w:t>Paragraph A.2</w:t>
      </w:r>
      <w:r w:rsidRPr="009A3FB3">
        <w:rPr>
          <w:rFonts w:hint="eastAsia"/>
          <w:i/>
        </w:rPr>
        <w:t>8</w:t>
      </w:r>
      <w:proofErr w:type="gramStart"/>
      <w:r w:rsidRPr="009A3FB3">
        <w:rPr>
          <w:i/>
        </w:rPr>
        <w:t>.</w:t>
      </w:r>
      <w:r w:rsidRPr="002630BF">
        <w:rPr>
          <w:bCs/>
        </w:rPr>
        <w:t>,</w:t>
      </w:r>
      <w:proofErr w:type="gramEnd"/>
      <w:r w:rsidRPr="002630BF">
        <w:rPr>
          <w:bCs/>
        </w:rPr>
        <w:t xml:space="preserve"> shall be deleted.</w:t>
      </w:r>
    </w:p>
    <w:p w:rsidR="004D2E67" w:rsidRPr="000E2AC1" w:rsidRDefault="004D2E67" w:rsidP="004D2E67">
      <w:pPr>
        <w:spacing w:before="120" w:after="120"/>
        <w:ind w:left="1134"/>
        <w:rPr>
          <w:lang w:eastAsia="ar-SA"/>
        </w:rPr>
      </w:pPr>
    </w:p>
    <w:p w:rsidR="004D2E67" w:rsidRPr="00DF418A" w:rsidRDefault="004D2E67" w:rsidP="004D2E67">
      <w:pPr>
        <w:pStyle w:val="HChG"/>
      </w:pPr>
      <w:r>
        <w:tab/>
        <w:t>II.</w:t>
      </w:r>
      <w:r>
        <w:tab/>
        <w:t>Justification</w:t>
      </w:r>
    </w:p>
    <w:p w:rsidR="004D2E67" w:rsidRPr="009A3FB3" w:rsidRDefault="004D2E67" w:rsidP="004D2E67">
      <w:pPr>
        <w:tabs>
          <w:tab w:val="left" w:pos="1701"/>
          <w:tab w:val="left" w:pos="8505"/>
        </w:tabs>
        <w:spacing w:before="120" w:after="120"/>
        <w:ind w:left="1134" w:right="1134"/>
        <w:rPr>
          <w:i/>
          <w:lang w:eastAsia="ar-SA"/>
        </w:rPr>
      </w:pPr>
      <w:proofErr w:type="gramStart"/>
      <w:r w:rsidRPr="009A3FB3">
        <w:rPr>
          <w:i/>
          <w:lang w:eastAsia="ar-SA"/>
        </w:rPr>
        <w:t>Ad paragraph 2.</w:t>
      </w:r>
      <w:proofErr w:type="gramEnd"/>
      <w:r w:rsidRPr="009A3FB3">
        <w:rPr>
          <w:i/>
          <w:lang w:eastAsia="ar-SA"/>
        </w:rPr>
        <w:t xml:space="preserve"> (References), paragraph 8. (Specifications on CNG and/or LNG components), paragraph 8.2.2., Annex 3, paragraph 1.1., Annex 3A, paragraphs 6.3.1., 6.3.2.4. </w:t>
      </w:r>
      <w:proofErr w:type="gramStart"/>
      <w:r w:rsidRPr="009A3FB3">
        <w:rPr>
          <w:i/>
          <w:lang w:eastAsia="ar-SA"/>
        </w:rPr>
        <w:t>and</w:t>
      </w:r>
      <w:proofErr w:type="gramEnd"/>
      <w:r w:rsidRPr="009A3FB3">
        <w:rPr>
          <w:i/>
          <w:lang w:eastAsia="ar-SA"/>
        </w:rPr>
        <w:t xml:space="preserve"> 6.3.2.5. </w:t>
      </w:r>
      <w:proofErr w:type="gramStart"/>
      <w:r w:rsidRPr="009A3FB3">
        <w:rPr>
          <w:i/>
          <w:lang w:eastAsia="ar-SA"/>
        </w:rPr>
        <w:t>and</w:t>
      </w:r>
      <w:proofErr w:type="gramEnd"/>
      <w:r w:rsidRPr="009A3FB3">
        <w:rPr>
          <w:i/>
          <w:lang w:eastAsia="ar-SA"/>
        </w:rPr>
        <w:t xml:space="preserve"> Annex 3A – Appendix A, paragraphs A.1., A.2. </w:t>
      </w:r>
      <w:proofErr w:type="gramStart"/>
      <w:r w:rsidRPr="009A3FB3">
        <w:rPr>
          <w:i/>
          <w:lang w:eastAsia="ar-SA"/>
        </w:rPr>
        <w:t>and</w:t>
      </w:r>
      <w:proofErr w:type="gramEnd"/>
      <w:r w:rsidRPr="009A3FB3">
        <w:rPr>
          <w:i/>
          <w:lang w:eastAsia="ar-SA"/>
        </w:rPr>
        <w:t xml:space="preserve"> A.28.:</w:t>
      </w:r>
    </w:p>
    <w:p w:rsidR="004D2E67" w:rsidRDefault="004D2E67" w:rsidP="004D2E67">
      <w:pPr>
        <w:tabs>
          <w:tab w:val="left" w:pos="1701"/>
          <w:tab w:val="left" w:pos="8505"/>
        </w:tabs>
        <w:spacing w:before="120" w:after="120"/>
        <w:ind w:left="1134" w:right="1134"/>
        <w:rPr>
          <w:lang w:eastAsia="ar-SA"/>
        </w:rPr>
      </w:pPr>
      <w:r>
        <w:rPr>
          <w:lang w:eastAsia="ar-SA"/>
        </w:rPr>
        <w:t>1.</w:t>
      </w:r>
      <w:r>
        <w:rPr>
          <w:lang w:eastAsia="ar-SA"/>
        </w:rPr>
        <w:tab/>
        <w:t>The main drawback of welded metal cylinders relates to fatigue. It is very difficult to eliminate defects of welding and inspection technology or its application may not be adequate to identify infinitesimal defects in the welding. As both the production and quality control of welded metal cylinders are extremely difficult, welded metal cylinders with an operating pressure of 20 MPa should be removed from the scope of UN Regulation No. 110 to ensure that no unsafe CNG cylinder of this type enters the market as fuel storage system on vehicles, subject to enforcement of this amendment to UN Regulation No. 110.</w:t>
      </w:r>
    </w:p>
    <w:p w:rsidR="004D2E67" w:rsidRDefault="004D2E67" w:rsidP="004D2E67">
      <w:pPr>
        <w:tabs>
          <w:tab w:val="left" w:pos="1701"/>
          <w:tab w:val="left" w:pos="8505"/>
        </w:tabs>
        <w:spacing w:before="120" w:after="120"/>
        <w:ind w:left="1134" w:right="1134"/>
        <w:rPr>
          <w:lang w:eastAsia="ar-SA"/>
        </w:rPr>
      </w:pPr>
      <w:r>
        <w:rPr>
          <w:lang w:eastAsia="ar-SA"/>
        </w:rPr>
        <w:t>2.</w:t>
      </w:r>
      <w:r>
        <w:rPr>
          <w:lang w:eastAsia="ar-SA"/>
        </w:rPr>
        <w:tab/>
        <w:t>According to Japanese research, there is currently no manufacturer in the world of welded metal cylinders for CNG vehicles. Thus, there is no constraint for manufacturers and their products if welded metal cylinders are removed from this Regulation.</w:t>
      </w:r>
    </w:p>
    <w:p w:rsidR="004D2E67" w:rsidRPr="009A3FB3" w:rsidRDefault="004D2E67" w:rsidP="004D2E67">
      <w:pPr>
        <w:keepNext/>
        <w:keepLines/>
        <w:tabs>
          <w:tab w:val="left" w:pos="1701"/>
          <w:tab w:val="left" w:pos="8505"/>
        </w:tabs>
        <w:spacing w:before="120" w:after="120"/>
        <w:ind w:left="1134" w:right="1134"/>
        <w:rPr>
          <w:i/>
          <w:lang w:eastAsia="ar-SA"/>
        </w:rPr>
      </w:pPr>
      <w:r w:rsidRPr="009A3FB3">
        <w:rPr>
          <w:i/>
          <w:lang w:eastAsia="ar-SA"/>
        </w:rPr>
        <w:t>Ad Annex 3A, paragraph 6.3.2.6.:</w:t>
      </w:r>
    </w:p>
    <w:p w:rsidR="004D2E67" w:rsidRDefault="004D2E67" w:rsidP="004D2E67">
      <w:pPr>
        <w:keepNext/>
        <w:keepLines/>
        <w:tabs>
          <w:tab w:val="left" w:pos="1701"/>
          <w:tab w:val="left" w:pos="8505"/>
        </w:tabs>
        <w:spacing w:before="120" w:after="120"/>
        <w:ind w:left="1134" w:right="1134"/>
        <w:rPr>
          <w:lang w:eastAsia="ar-SA"/>
        </w:rPr>
      </w:pPr>
      <w:r>
        <w:rPr>
          <w:lang w:eastAsia="ar-SA"/>
        </w:rPr>
        <w:t>3.</w:t>
      </w:r>
      <w:r>
        <w:rPr>
          <w:lang w:eastAsia="ar-SA"/>
        </w:rPr>
        <w:tab/>
        <w:t>The presence of water or high humidity may cause deteriorations of strength (delayed fractures) of high-strength steel. Reports indicate that high-strength steel with a tensile strength of more than 1,200 MPa often results in a conspicuous deterioration of strength (see informal document GRSG-107-09 and GRSG-107-37). Accordingly, in highly humid regions the risk of delayed fracture increases due to the increased exposure of cylinders to moisture.</w:t>
      </w:r>
    </w:p>
    <w:p w:rsidR="004D2E67" w:rsidRDefault="004D2E67" w:rsidP="004D2E67">
      <w:pPr>
        <w:tabs>
          <w:tab w:val="left" w:pos="1701"/>
          <w:tab w:val="left" w:pos="8505"/>
        </w:tabs>
        <w:spacing w:before="120" w:after="120"/>
        <w:ind w:left="1134" w:right="1134"/>
        <w:rPr>
          <w:lang w:eastAsia="ar-SA"/>
        </w:rPr>
      </w:pPr>
      <w:r>
        <w:rPr>
          <w:lang w:eastAsia="ar-SA"/>
        </w:rPr>
        <w:t>4.</w:t>
      </w:r>
      <w:r>
        <w:rPr>
          <w:lang w:eastAsia="ar-SA"/>
        </w:rPr>
        <w:tab/>
        <w:t xml:space="preserve">UN Regulation No. 110 requires </w:t>
      </w:r>
      <w:proofErr w:type="spellStart"/>
      <w:r>
        <w:rPr>
          <w:lang w:eastAsia="ar-SA"/>
        </w:rPr>
        <w:t>sulphide</w:t>
      </w:r>
      <w:proofErr w:type="spellEnd"/>
      <w:r>
        <w:rPr>
          <w:lang w:eastAsia="ar-SA"/>
        </w:rPr>
        <w:t xml:space="preserve"> stress cracking resistance test for CNG-1 and CNG-2 cylinders using high-strength steel with a tensile strength of more than 950 MPa. But there is no upper requirement for tensile strength.</w:t>
      </w:r>
    </w:p>
    <w:p w:rsidR="004D2E67" w:rsidRDefault="004D2E67" w:rsidP="004D2E67">
      <w:pPr>
        <w:tabs>
          <w:tab w:val="left" w:pos="1701"/>
          <w:tab w:val="left" w:pos="8505"/>
        </w:tabs>
        <w:spacing w:before="120" w:after="120"/>
        <w:ind w:left="1134" w:right="1134"/>
        <w:rPr>
          <w:lang w:eastAsia="ar-SA"/>
        </w:rPr>
      </w:pPr>
      <w:r>
        <w:rPr>
          <w:lang w:eastAsia="ar-SA"/>
        </w:rPr>
        <w:t>5.</w:t>
      </w:r>
      <w:r>
        <w:rPr>
          <w:lang w:eastAsia="ar-SA"/>
        </w:rPr>
        <w:tab/>
        <w:t>For steel cylinders (CNG-1 cylinder) and steel liner cylinders (CNG-2 cylinder) built with high-strength steel, setting an upper limit of tensile strength should be required to ensure safety so that they could be considered suitable for the use in environments with high humidity.</w:t>
      </w:r>
    </w:p>
    <w:p w:rsidR="004D2E67" w:rsidRPr="009A3FB3" w:rsidRDefault="004D2E67" w:rsidP="004D2E67">
      <w:pPr>
        <w:tabs>
          <w:tab w:val="left" w:pos="1701"/>
          <w:tab w:val="left" w:pos="8505"/>
        </w:tabs>
        <w:spacing w:before="120" w:after="120"/>
        <w:ind w:left="1134" w:right="1134"/>
        <w:rPr>
          <w:i/>
          <w:lang w:eastAsia="ar-SA"/>
        </w:rPr>
      </w:pPr>
      <w:proofErr w:type="gramStart"/>
      <w:r>
        <w:rPr>
          <w:i/>
          <w:lang w:eastAsia="ar-SA"/>
        </w:rPr>
        <w:t>Ad p</w:t>
      </w:r>
      <w:r w:rsidRPr="009A3FB3">
        <w:rPr>
          <w:i/>
          <w:lang w:eastAsia="ar-SA"/>
        </w:rPr>
        <w:t>aragraphs 6.3., 6.4., 6.5., 6.6.</w:t>
      </w:r>
      <w:proofErr w:type="gramEnd"/>
      <w:r w:rsidRPr="009A3FB3">
        <w:rPr>
          <w:i/>
          <w:lang w:eastAsia="ar-SA"/>
        </w:rPr>
        <w:t xml:space="preserve"> </w:t>
      </w:r>
      <w:proofErr w:type="gramStart"/>
      <w:r w:rsidRPr="009A3FB3">
        <w:rPr>
          <w:i/>
          <w:lang w:eastAsia="ar-SA"/>
        </w:rPr>
        <w:t>and</w:t>
      </w:r>
      <w:proofErr w:type="gramEnd"/>
      <w:r w:rsidRPr="009A3FB3">
        <w:rPr>
          <w:i/>
          <w:lang w:eastAsia="ar-SA"/>
        </w:rPr>
        <w:t xml:space="preserve"> 18.1.8.4.:</w:t>
      </w:r>
    </w:p>
    <w:p w:rsidR="004D2E67" w:rsidRDefault="004D2E67" w:rsidP="004D2E67">
      <w:pPr>
        <w:tabs>
          <w:tab w:val="left" w:pos="1701"/>
          <w:tab w:val="left" w:pos="8505"/>
        </w:tabs>
        <w:spacing w:before="120" w:after="120"/>
        <w:ind w:left="1134" w:right="1134"/>
        <w:rPr>
          <w:lang w:eastAsia="ar-SA"/>
        </w:rPr>
      </w:pPr>
      <w:r>
        <w:rPr>
          <w:lang w:eastAsia="ar-SA"/>
        </w:rPr>
        <w:t>6.</w:t>
      </w:r>
      <w:r>
        <w:rPr>
          <w:lang w:eastAsia="ar-SA"/>
        </w:rPr>
        <w:tab/>
        <w:t>An accident in Japan causing one fatality and one serious injury happened during the scrapping work of a CNG cylinder in September, 2012. The cylinder was displaced by the Tsunami caused by the Great East Japan Earthquake.</w:t>
      </w:r>
    </w:p>
    <w:p w:rsidR="004D2E67" w:rsidRDefault="004D2E67" w:rsidP="004D2E67">
      <w:pPr>
        <w:tabs>
          <w:tab w:val="left" w:pos="1701"/>
          <w:tab w:val="left" w:pos="8505"/>
        </w:tabs>
        <w:spacing w:before="120" w:after="120"/>
        <w:ind w:left="1134" w:right="1134"/>
        <w:rPr>
          <w:lang w:eastAsia="ar-SA"/>
        </w:rPr>
      </w:pPr>
      <w:r>
        <w:rPr>
          <w:lang w:eastAsia="ar-SA"/>
        </w:rPr>
        <w:t>7.</w:t>
      </w:r>
      <w:r>
        <w:rPr>
          <w:lang w:eastAsia="ar-SA"/>
        </w:rPr>
        <w:tab/>
        <w:t>As the market for NGVs expands, the number of scraping works of CNG cylinders will increase in future. Therefore, some marking measures should be required to ease the identification of such kind of gas cylinder. So workers can take proper safety precautions to avoid accidents and injuries.</w:t>
      </w:r>
    </w:p>
    <w:p w:rsidR="004D2E67" w:rsidRDefault="004D2E67" w:rsidP="004D2E67">
      <w:pPr>
        <w:tabs>
          <w:tab w:val="left" w:pos="1701"/>
          <w:tab w:val="left" w:pos="8505"/>
        </w:tabs>
        <w:spacing w:before="120" w:after="120"/>
        <w:ind w:left="1134" w:right="1134"/>
        <w:rPr>
          <w:lang w:eastAsia="ar-SA"/>
        </w:rPr>
      </w:pPr>
      <w:r>
        <w:rPr>
          <w:lang w:eastAsia="ar-SA"/>
        </w:rPr>
        <w:t>8.</w:t>
      </w:r>
      <w:r>
        <w:rPr>
          <w:lang w:eastAsia="ar-SA"/>
        </w:rPr>
        <w:tab/>
        <w:t>Furthermore, the number of compressed hydrogen gas (CHG) cylinder accessories will increase in the future. In order to prevent CNG accessories from being fitted improperly to CHG cylinders, accessories should be marked with certain data as a minimum requirement. The above-mentioned consideration should be made for LNG tank accessories as well.</w:t>
      </w:r>
    </w:p>
    <w:p w:rsidR="004D2E67" w:rsidRDefault="004D2E67" w:rsidP="004D2E67">
      <w:pPr>
        <w:tabs>
          <w:tab w:val="left" w:pos="1701"/>
          <w:tab w:val="left" w:pos="8505"/>
        </w:tabs>
        <w:spacing w:before="120" w:after="120"/>
        <w:ind w:left="1134" w:right="1134"/>
        <w:rPr>
          <w:lang w:eastAsia="ar-SA"/>
        </w:rPr>
      </w:pPr>
      <w:r>
        <w:rPr>
          <w:lang w:eastAsia="ar-SA"/>
        </w:rPr>
        <w:t>9.</w:t>
      </w:r>
      <w:r>
        <w:rPr>
          <w:lang w:eastAsia="ar-SA"/>
        </w:rPr>
        <w:tab/>
        <w:t>For further reference, all cylinders/tanks, accessories fitted to the cylinder/tank and fill receptacles must be marked in Japan with the following information:</w:t>
      </w:r>
    </w:p>
    <w:p w:rsidR="004D2E67" w:rsidRDefault="004D2E67" w:rsidP="004D2E67">
      <w:pPr>
        <w:tabs>
          <w:tab w:val="left" w:pos="1701"/>
          <w:tab w:val="left" w:pos="8505"/>
        </w:tabs>
        <w:spacing w:before="120" w:after="120"/>
        <w:ind w:left="1701" w:right="1134" w:hanging="567"/>
        <w:rPr>
          <w:lang w:eastAsia="ar-SA"/>
        </w:rPr>
      </w:pPr>
      <w:r>
        <w:rPr>
          <w:lang w:eastAsia="ar-SA"/>
        </w:rPr>
        <w:t>Cylinder/tank (Engraving and the following data):</w:t>
      </w:r>
    </w:p>
    <w:p w:rsidR="004D2E67" w:rsidRDefault="004D2E67" w:rsidP="004D2E67">
      <w:pPr>
        <w:tabs>
          <w:tab w:val="left" w:pos="2268"/>
          <w:tab w:val="left" w:pos="8505"/>
        </w:tabs>
        <w:spacing w:before="120" w:after="120"/>
        <w:ind w:left="1701" w:right="1134" w:hanging="567"/>
        <w:rPr>
          <w:lang w:eastAsia="ar-SA"/>
        </w:rPr>
      </w:pPr>
      <w:r>
        <w:rPr>
          <w:lang w:eastAsia="ar-SA"/>
        </w:rPr>
        <w:tab/>
        <w:t>(a)</w:t>
      </w:r>
      <w:r>
        <w:rPr>
          <w:lang w:eastAsia="ar-SA"/>
        </w:rPr>
        <w:tab/>
        <w:t>The marking "CNG" and/or "LNG";</w:t>
      </w:r>
    </w:p>
    <w:p w:rsidR="004D2E67" w:rsidRDefault="004D2E67" w:rsidP="004D2E67">
      <w:pPr>
        <w:tabs>
          <w:tab w:val="left" w:pos="2268"/>
          <w:tab w:val="left" w:pos="8505"/>
        </w:tabs>
        <w:spacing w:before="120" w:after="120"/>
        <w:ind w:left="1701" w:right="1134" w:hanging="567"/>
        <w:rPr>
          <w:lang w:eastAsia="ar-SA"/>
        </w:rPr>
      </w:pPr>
      <w:r>
        <w:rPr>
          <w:lang w:eastAsia="ar-SA"/>
        </w:rPr>
        <w:tab/>
        <w:t>(b)</w:t>
      </w:r>
      <w:r>
        <w:rPr>
          <w:lang w:eastAsia="ar-SA"/>
        </w:rPr>
        <w:tab/>
        <w:t>Pressure;</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CNG: Working pressure [MPa]</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LNG: Test pressure [MPa]</w:t>
      </w:r>
    </w:p>
    <w:p w:rsidR="004D2E67" w:rsidRDefault="004D2E67" w:rsidP="004D2E67">
      <w:pPr>
        <w:tabs>
          <w:tab w:val="left" w:pos="2268"/>
          <w:tab w:val="left" w:pos="8505"/>
        </w:tabs>
        <w:spacing w:before="120" w:after="120"/>
        <w:ind w:left="1701" w:right="1134" w:hanging="567"/>
        <w:rPr>
          <w:lang w:eastAsia="ar-SA"/>
        </w:rPr>
      </w:pPr>
      <w:r>
        <w:rPr>
          <w:lang w:eastAsia="ar-SA"/>
        </w:rPr>
        <w:tab/>
        <w:t>(c)</w:t>
      </w:r>
      <w:r>
        <w:rPr>
          <w:lang w:eastAsia="ar-SA"/>
        </w:rPr>
        <w:tab/>
        <w:t>Symbol for name of inspection institute;</w:t>
      </w:r>
    </w:p>
    <w:p w:rsidR="004D2E67" w:rsidRDefault="004D2E67" w:rsidP="004D2E67">
      <w:pPr>
        <w:tabs>
          <w:tab w:val="left" w:pos="2268"/>
          <w:tab w:val="left" w:pos="8505"/>
        </w:tabs>
        <w:spacing w:before="120" w:after="120"/>
        <w:ind w:left="1701" w:right="1134" w:hanging="567"/>
        <w:rPr>
          <w:lang w:eastAsia="ar-SA"/>
        </w:rPr>
      </w:pPr>
      <w:r>
        <w:rPr>
          <w:lang w:eastAsia="ar-SA"/>
        </w:rPr>
        <w:tab/>
        <w:t>(d)</w:t>
      </w:r>
      <w:r>
        <w:rPr>
          <w:lang w:eastAsia="ar-SA"/>
        </w:rPr>
        <w:tab/>
        <w:t>Name or symbol of manufacturer;</w:t>
      </w:r>
    </w:p>
    <w:p w:rsidR="004D2E67" w:rsidRDefault="004D2E67" w:rsidP="004D2E67">
      <w:pPr>
        <w:tabs>
          <w:tab w:val="left" w:pos="2268"/>
          <w:tab w:val="left" w:pos="8505"/>
        </w:tabs>
        <w:spacing w:before="120" w:after="120"/>
        <w:ind w:left="1701" w:right="1134" w:hanging="567"/>
        <w:rPr>
          <w:lang w:eastAsia="ar-SA"/>
        </w:rPr>
      </w:pPr>
      <w:r>
        <w:rPr>
          <w:lang w:eastAsia="ar-SA"/>
        </w:rPr>
        <w:tab/>
        <w:t>(e)</w:t>
      </w:r>
      <w:r>
        <w:rPr>
          <w:lang w:eastAsia="ar-SA"/>
        </w:rPr>
        <w:tab/>
        <w:t>Type of cylinder/tank;</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CNG: V1, V2, V3 or V4</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LNG: VL</w:t>
      </w:r>
    </w:p>
    <w:p w:rsidR="004D2E67" w:rsidRDefault="004D2E67" w:rsidP="004D2E67">
      <w:pPr>
        <w:tabs>
          <w:tab w:val="left" w:pos="2268"/>
          <w:tab w:val="left" w:pos="8505"/>
        </w:tabs>
        <w:spacing w:before="120" w:after="120"/>
        <w:ind w:left="1701" w:right="1134" w:hanging="567"/>
        <w:rPr>
          <w:lang w:eastAsia="ar-SA"/>
        </w:rPr>
      </w:pPr>
      <w:r>
        <w:rPr>
          <w:lang w:eastAsia="ar-SA"/>
        </w:rPr>
        <w:tab/>
        <w:t>(f)</w:t>
      </w:r>
      <w:r>
        <w:rPr>
          <w:lang w:eastAsia="ar-SA"/>
        </w:rPr>
        <w:tab/>
        <w:t>Model number and serial number;</w:t>
      </w:r>
    </w:p>
    <w:p w:rsidR="004D2E67" w:rsidRDefault="004D2E67" w:rsidP="004D2E67">
      <w:pPr>
        <w:tabs>
          <w:tab w:val="left" w:pos="2268"/>
          <w:tab w:val="left" w:pos="8505"/>
        </w:tabs>
        <w:spacing w:before="120" w:after="120"/>
        <w:ind w:left="1701" w:right="1134" w:hanging="567"/>
        <w:rPr>
          <w:lang w:eastAsia="ar-SA"/>
        </w:rPr>
      </w:pPr>
      <w:r>
        <w:rPr>
          <w:lang w:eastAsia="ar-SA"/>
        </w:rPr>
        <w:tab/>
        <w:t>(g)</w:t>
      </w:r>
      <w:r>
        <w:rPr>
          <w:lang w:eastAsia="ar-SA"/>
        </w:rPr>
        <w:tab/>
        <w:t>Internal volume [L];</w:t>
      </w:r>
    </w:p>
    <w:p w:rsidR="004D2E67" w:rsidRDefault="004D2E67" w:rsidP="004D2E67">
      <w:pPr>
        <w:tabs>
          <w:tab w:val="left" w:pos="2268"/>
          <w:tab w:val="left" w:pos="8505"/>
        </w:tabs>
        <w:spacing w:before="120" w:after="120"/>
        <w:ind w:left="1701" w:right="1134" w:hanging="567"/>
        <w:rPr>
          <w:lang w:eastAsia="ar-SA"/>
        </w:rPr>
      </w:pPr>
      <w:r>
        <w:rPr>
          <w:lang w:eastAsia="ar-SA"/>
        </w:rPr>
        <w:tab/>
        <w:t>(h)</w:t>
      </w:r>
      <w:r>
        <w:rPr>
          <w:lang w:eastAsia="ar-SA"/>
        </w:rPr>
        <w:tab/>
        <w:t>Date of inspection;</w:t>
      </w:r>
    </w:p>
    <w:p w:rsidR="004D2E67" w:rsidRDefault="004D2E67" w:rsidP="004D2E67">
      <w:pPr>
        <w:tabs>
          <w:tab w:val="left" w:pos="2268"/>
          <w:tab w:val="left" w:pos="8505"/>
        </w:tabs>
        <w:spacing w:before="120" w:after="120"/>
        <w:ind w:left="1701" w:right="1134" w:hanging="567"/>
        <w:rPr>
          <w:lang w:eastAsia="ar-SA"/>
        </w:rPr>
      </w:pPr>
      <w:r>
        <w:rPr>
          <w:lang w:eastAsia="ar-SA"/>
        </w:rPr>
        <w:tab/>
        <w:t>(</w:t>
      </w:r>
      <w:proofErr w:type="spellStart"/>
      <w:proofErr w:type="gramStart"/>
      <w:r>
        <w:rPr>
          <w:lang w:eastAsia="ar-SA"/>
        </w:rPr>
        <w:t>i</w:t>
      </w:r>
      <w:proofErr w:type="spellEnd"/>
      <w:proofErr w:type="gramEnd"/>
      <w:r>
        <w:rPr>
          <w:lang w:eastAsia="ar-SA"/>
        </w:rPr>
        <w:t>)</w:t>
      </w:r>
      <w:r>
        <w:rPr>
          <w:lang w:eastAsia="ar-SA"/>
        </w:rPr>
        <w:tab/>
        <w:t>Date of removal from service;</w:t>
      </w:r>
    </w:p>
    <w:p w:rsidR="004D2E67" w:rsidRDefault="004D2E67" w:rsidP="004D2E67">
      <w:pPr>
        <w:tabs>
          <w:tab w:val="left" w:pos="2268"/>
          <w:tab w:val="left" w:pos="8505"/>
        </w:tabs>
        <w:spacing w:before="120" w:after="120"/>
        <w:ind w:left="1701" w:right="1134" w:hanging="567"/>
        <w:rPr>
          <w:lang w:eastAsia="ar-SA"/>
        </w:rPr>
      </w:pPr>
      <w:r>
        <w:rPr>
          <w:lang w:eastAsia="ar-SA"/>
        </w:rPr>
        <w:tab/>
        <w:t>(j)</w:t>
      </w:r>
      <w:r>
        <w:rPr>
          <w:lang w:eastAsia="ar-SA"/>
        </w:rPr>
        <w:tab/>
        <w:t>(Composite cylinder) Depth of Cylinder (DC) [mm];</w:t>
      </w:r>
    </w:p>
    <w:p w:rsidR="004D2E67" w:rsidRDefault="004D2E67" w:rsidP="004D2E67">
      <w:pPr>
        <w:tabs>
          <w:tab w:val="left" w:pos="2268"/>
          <w:tab w:val="left" w:pos="8505"/>
        </w:tabs>
        <w:spacing w:before="120" w:after="120"/>
        <w:ind w:left="1701" w:right="1134" w:hanging="567"/>
        <w:rPr>
          <w:lang w:eastAsia="ar-SA"/>
        </w:rPr>
      </w:pPr>
      <w:r>
        <w:rPr>
          <w:lang w:eastAsia="ar-SA"/>
        </w:rPr>
        <w:tab/>
        <w:t>(k)</w:t>
      </w:r>
      <w:r>
        <w:rPr>
          <w:lang w:eastAsia="ar-SA"/>
        </w:rPr>
        <w:tab/>
        <w:t>(Composite cylinder) Depth of Dome (DD) [mm];</w:t>
      </w:r>
    </w:p>
    <w:p w:rsidR="004D2E67" w:rsidRDefault="004D2E67" w:rsidP="004D2E67">
      <w:pPr>
        <w:tabs>
          <w:tab w:val="left" w:pos="2268"/>
          <w:tab w:val="left" w:pos="8505"/>
        </w:tabs>
        <w:spacing w:before="120" w:after="120"/>
        <w:ind w:left="1701" w:right="1134" w:hanging="567"/>
        <w:rPr>
          <w:lang w:eastAsia="ar-SA"/>
        </w:rPr>
      </w:pPr>
      <w:r>
        <w:rPr>
          <w:lang w:eastAsia="ar-SA"/>
        </w:rPr>
        <w:tab/>
        <w:t>(l)</w:t>
      </w:r>
      <w:r>
        <w:rPr>
          <w:lang w:eastAsia="ar-SA"/>
        </w:rPr>
        <w:tab/>
        <w:t>Name of the person who installed;</w:t>
      </w:r>
    </w:p>
    <w:p w:rsidR="004D2E67" w:rsidRDefault="004D2E67" w:rsidP="004D2E67">
      <w:pPr>
        <w:tabs>
          <w:tab w:val="left" w:pos="2268"/>
          <w:tab w:val="left" w:pos="8505"/>
        </w:tabs>
        <w:spacing w:before="120" w:after="120"/>
        <w:ind w:left="1701" w:right="1134" w:hanging="567"/>
        <w:rPr>
          <w:lang w:eastAsia="ar-SA"/>
        </w:rPr>
      </w:pPr>
      <w:r>
        <w:rPr>
          <w:lang w:eastAsia="ar-SA"/>
        </w:rPr>
        <w:tab/>
        <w:t>(m)</w:t>
      </w:r>
      <w:r>
        <w:rPr>
          <w:lang w:eastAsia="ar-SA"/>
        </w:rPr>
        <w:tab/>
        <w:t>Installed day;</w:t>
      </w:r>
    </w:p>
    <w:p w:rsidR="004D2E67" w:rsidRDefault="004D2E67" w:rsidP="004D2E67">
      <w:pPr>
        <w:tabs>
          <w:tab w:val="left" w:pos="2268"/>
          <w:tab w:val="left" w:pos="8505"/>
        </w:tabs>
        <w:spacing w:before="120" w:after="120"/>
        <w:ind w:left="1701" w:right="1134" w:hanging="567"/>
        <w:rPr>
          <w:lang w:eastAsia="ar-SA"/>
        </w:rPr>
      </w:pPr>
      <w:r>
        <w:rPr>
          <w:lang w:eastAsia="ar-SA"/>
        </w:rPr>
        <w:tab/>
        <w:t>(n)</w:t>
      </w:r>
      <w:r>
        <w:rPr>
          <w:lang w:eastAsia="ar-SA"/>
        </w:rPr>
        <w:tab/>
        <w:t>Serial number of vehicle.</w:t>
      </w:r>
    </w:p>
    <w:p w:rsidR="004D2E67" w:rsidRDefault="004D2E67" w:rsidP="004D2E67">
      <w:pPr>
        <w:keepNext/>
        <w:keepLines/>
        <w:tabs>
          <w:tab w:val="left" w:pos="1701"/>
          <w:tab w:val="left" w:pos="8505"/>
        </w:tabs>
        <w:spacing w:before="120" w:after="120"/>
        <w:ind w:left="1701" w:right="1134" w:hanging="567"/>
        <w:rPr>
          <w:lang w:eastAsia="ar-SA"/>
        </w:rPr>
      </w:pPr>
      <w:r>
        <w:rPr>
          <w:lang w:eastAsia="ar-SA"/>
        </w:rPr>
        <w:t>Accessories fitted to the cylinder/tank (Engraving and the following data):</w:t>
      </w:r>
    </w:p>
    <w:p w:rsidR="004D2E67" w:rsidRDefault="004D2E67" w:rsidP="004D2E67">
      <w:pPr>
        <w:tabs>
          <w:tab w:val="left" w:pos="2268"/>
          <w:tab w:val="left" w:pos="8505"/>
        </w:tabs>
        <w:spacing w:before="120" w:after="120"/>
        <w:ind w:left="1701" w:right="1134" w:hanging="567"/>
        <w:rPr>
          <w:lang w:eastAsia="ar-SA"/>
        </w:rPr>
      </w:pPr>
      <w:r>
        <w:rPr>
          <w:lang w:eastAsia="ar-SA"/>
        </w:rPr>
        <w:tab/>
        <w:t>(a)</w:t>
      </w:r>
      <w:r>
        <w:rPr>
          <w:lang w:eastAsia="ar-SA"/>
        </w:rPr>
        <w:tab/>
        <w:t>The marking "CNG" and/or "LNG";</w:t>
      </w:r>
    </w:p>
    <w:p w:rsidR="004D2E67" w:rsidRDefault="004D2E67" w:rsidP="004D2E67">
      <w:pPr>
        <w:tabs>
          <w:tab w:val="left" w:pos="2268"/>
          <w:tab w:val="left" w:pos="8505"/>
        </w:tabs>
        <w:spacing w:before="120" w:after="120"/>
        <w:ind w:left="1701" w:right="1134" w:hanging="567"/>
        <w:rPr>
          <w:lang w:eastAsia="ar-SA"/>
        </w:rPr>
      </w:pPr>
      <w:r>
        <w:rPr>
          <w:lang w:eastAsia="ar-SA"/>
        </w:rPr>
        <w:tab/>
        <w:t>(b)</w:t>
      </w:r>
      <w:r>
        <w:rPr>
          <w:lang w:eastAsia="ar-SA"/>
        </w:rPr>
        <w:tab/>
        <w:t>Pressure;</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CNG: Working pressure [MPa]</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LNG: Test pressure [MPa]</w:t>
      </w:r>
    </w:p>
    <w:p w:rsidR="004D2E67" w:rsidRDefault="004D2E67" w:rsidP="004D2E67">
      <w:pPr>
        <w:tabs>
          <w:tab w:val="left" w:pos="2268"/>
          <w:tab w:val="left" w:pos="8505"/>
        </w:tabs>
        <w:spacing w:before="120" w:after="120"/>
        <w:ind w:left="1701" w:right="1134" w:hanging="567"/>
        <w:rPr>
          <w:lang w:eastAsia="ar-SA"/>
        </w:rPr>
      </w:pPr>
      <w:r>
        <w:rPr>
          <w:lang w:eastAsia="ar-SA"/>
        </w:rPr>
        <w:tab/>
        <w:t>(c)</w:t>
      </w:r>
      <w:r>
        <w:rPr>
          <w:lang w:eastAsia="ar-SA"/>
        </w:rPr>
        <w:tab/>
        <w:t>Date of inspection;</w:t>
      </w:r>
    </w:p>
    <w:p w:rsidR="004D2E67" w:rsidRDefault="004D2E67" w:rsidP="004D2E67">
      <w:pPr>
        <w:tabs>
          <w:tab w:val="left" w:pos="2268"/>
          <w:tab w:val="left" w:pos="8505"/>
        </w:tabs>
        <w:spacing w:before="120" w:after="120"/>
        <w:ind w:left="1701" w:right="1134" w:hanging="567"/>
        <w:rPr>
          <w:lang w:eastAsia="ar-SA"/>
        </w:rPr>
      </w:pPr>
      <w:r>
        <w:rPr>
          <w:lang w:eastAsia="ar-SA"/>
        </w:rPr>
        <w:tab/>
        <w:t>(d)</w:t>
      </w:r>
      <w:r>
        <w:rPr>
          <w:lang w:eastAsia="ar-SA"/>
        </w:rPr>
        <w:tab/>
        <w:t>Symbol for name of inspection institute;</w:t>
      </w:r>
    </w:p>
    <w:p w:rsidR="004D2E67" w:rsidRDefault="004D2E67" w:rsidP="004D2E67">
      <w:pPr>
        <w:tabs>
          <w:tab w:val="left" w:pos="2268"/>
          <w:tab w:val="left" w:pos="8505"/>
        </w:tabs>
        <w:spacing w:before="120" w:after="120"/>
        <w:ind w:left="1701" w:right="1134" w:hanging="567"/>
        <w:rPr>
          <w:lang w:eastAsia="ar-SA"/>
        </w:rPr>
      </w:pPr>
      <w:r>
        <w:rPr>
          <w:lang w:eastAsia="ar-SA"/>
        </w:rPr>
        <w:tab/>
        <w:t>(e)</w:t>
      </w:r>
      <w:r>
        <w:rPr>
          <w:lang w:eastAsia="ar-SA"/>
        </w:rPr>
        <w:tab/>
        <w:t>Name or symbol of manufacturer;</w:t>
      </w:r>
    </w:p>
    <w:p w:rsidR="004D2E67" w:rsidRDefault="004D2E67" w:rsidP="004D2E67">
      <w:pPr>
        <w:tabs>
          <w:tab w:val="left" w:pos="2268"/>
          <w:tab w:val="left" w:pos="8505"/>
        </w:tabs>
        <w:spacing w:before="120" w:after="120"/>
        <w:ind w:left="1701" w:right="1134" w:hanging="567"/>
        <w:rPr>
          <w:lang w:eastAsia="ar-SA"/>
        </w:rPr>
      </w:pPr>
      <w:r>
        <w:rPr>
          <w:lang w:eastAsia="ar-SA"/>
        </w:rPr>
        <w:tab/>
        <w:t>(f)</w:t>
      </w:r>
      <w:r>
        <w:rPr>
          <w:lang w:eastAsia="ar-SA"/>
        </w:rPr>
        <w:tab/>
        <w:t>Model number and serial number;</w:t>
      </w:r>
    </w:p>
    <w:p w:rsidR="004D2E67" w:rsidRDefault="004D2E67" w:rsidP="004D2E67">
      <w:pPr>
        <w:tabs>
          <w:tab w:val="left" w:pos="2268"/>
          <w:tab w:val="left" w:pos="8505"/>
        </w:tabs>
        <w:spacing w:before="120" w:after="120"/>
        <w:ind w:left="1701" w:right="1134" w:hanging="567"/>
        <w:rPr>
          <w:lang w:eastAsia="ar-SA"/>
        </w:rPr>
      </w:pPr>
      <w:r>
        <w:rPr>
          <w:lang w:eastAsia="ar-SA"/>
        </w:rPr>
        <w:tab/>
        <w:t>(g)</w:t>
      </w:r>
      <w:r>
        <w:rPr>
          <w:lang w:eastAsia="ar-SA"/>
        </w:rPr>
        <w:tab/>
        <w:t>Mass [kg];</w:t>
      </w:r>
    </w:p>
    <w:p w:rsidR="004D2E67" w:rsidRDefault="004D2E67" w:rsidP="004D2E67">
      <w:pPr>
        <w:tabs>
          <w:tab w:val="left" w:pos="2268"/>
          <w:tab w:val="left" w:pos="8505"/>
        </w:tabs>
        <w:spacing w:before="120" w:after="120"/>
        <w:ind w:left="1701" w:right="1134" w:hanging="567"/>
        <w:rPr>
          <w:lang w:eastAsia="ar-SA"/>
        </w:rPr>
      </w:pPr>
      <w:r>
        <w:rPr>
          <w:lang w:eastAsia="ar-SA"/>
        </w:rPr>
        <w:tab/>
        <w:t>(h)</w:t>
      </w:r>
      <w:r>
        <w:rPr>
          <w:lang w:eastAsia="ar-SA"/>
        </w:rPr>
        <w:tab/>
        <w:t>Test pressure [MPa];</w:t>
      </w:r>
    </w:p>
    <w:p w:rsidR="004D2E67" w:rsidRDefault="004D2E67" w:rsidP="004D2E67">
      <w:pPr>
        <w:tabs>
          <w:tab w:val="left" w:pos="2268"/>
          <w:tab w:val="left" w:pos="8505"/>
        </w:tabs>
        <w:spacing w:before="120" w:after="120"/>
        <w:ind w:left="1701" w:right="1134" w:hanging="567"/>
        <w:rPr>
          <w:lang w:eastAsia="ar-SA"/>
        </w:rPr>
      </w:pPr>
      <w:r>
        <w:rPr>
          <w:lang w:eastAsia="ar-SA"/>
        </w:rPr>
        <w:tab/>
        <w:t>(</w:t>
      </w:r>
      <w:proofErr w:type="spellStart"/>
      <w:r>
        <w:rPr>
          <w:lang w:eastAsia="ar-SA"/>
        </w:rPr>
        <w:t>i</w:t>
      </w:r>
      <w:proofErr w:type="spellEnd"/>
      <w:r>
        <w:rPr>
          <w:lang w:eastAsia="ar-SA"/>
        </w:rPr>
        <w:t>)</w:t>
      </w:r>
      <w:r>
        <w:rPr>
          <w:lang w:eastAsia="ar-SA"/>
        </w:rPr>
        <w:tab/>
        <w:t>Type of accessories;</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CNG: CNGV</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LNG: LNGV</w:t>
      </w:r>
    </w:p>
    <w:p w:rsidR="004D2E67" w:rsidRDefault="004D2E67" w:rsidP="004D2E67">
      <w:pPr>
        <w:tabs>
          <w:tab w:val="left" w:pos="1701"/>
          <w:tab w:val="left" w:pos="8505"/>
        </w:tabs>
        <w:spacing w:before="120" w:after="120"/>
        <w:ind w:left="1701" w:right="1134" w:hanging="567"/>
        <w:rPr>
          <w:lang w:eastAsia="ar-SA"/>
        </w:rPr>
      </w:pPr>
      <w:r>
        <w:rPr>
          <w:lang w:eastAsia="ar-SA"/>
        </w:rPr>
        <w:t>Fill receptacle:</w:t>
      </w:r>
    </w:p>
    <w:p w:rsidR="004D2E67" w:rsidRDefault="004D2E67" w:rsidP="004D2E67">
      <w:pPr>
        <w:tabs>
          <w:tab w:val="left" w:pos="2268"/>
          <w:tab w:val="left" w:pos="8505"/>
        </w:tabs>
        <w:spacing w:before="120" w:after="120"/>
        <w:ind w:left="1701" w:right="1134" w:hanging="567"/>
        <w:rPr>
          <w:lang w:eastAsia="ar-SA"/>
        </w:rPr>
      </w:pPr>
      <w:r>
        <w:rPr>
          <w:lang w:eastAsia="ar-SA"/>
        </w:rPr>
        <w:tab/>
        <w:t>(a)</w:t>
      </w:r>
      <w:r>
        <w:rPr>
          <w:lang w:eastAsia="ar-SA"/>
        </w:rPr>
        <w:tab/>
        <w:t>The marking "CNG" and/or "LNG";</w:t>
      </w:r>
    </w:p>
    <w:p w:rsidR="004D2E67" w:rsidRDefault="004D2E67" w:rsidP="004D2E67">
      <w:pPr>
        <w:tabs>
          <w:tab w:val="left" w:pos="2268"/>
          <w:tab w:val="left" w:pos="8505"/>
        </w:tabs>
        <w:spacing w:before="120" w:after="120"/>
        <w:ind w:left="1701" w:right="1134" w:hanging="567"/>
        <w:rPr>
          <w:lang w:eastAsia="ar-SA"/>
        </w:rPr>
      </w:pPr>
      <w:r>
        <w:rPr>
          <w:lang w:eastAsia="ar-SA"/>
        </w:rPr>
        <w:tab/>
        <w:t>(b)</w:t>
      </w:r>
      <w:r>
        <w:rPr>
          <w:lang w:eastAsia="ar-SA"/>
        </w:rPr>
        <w:tab/>
        <w:t>Number of installed cylinder/tank;</w:t>
      </w:r>
    </w:p>
    <w:p w:rsidR="004D2E67" w:rsidRDefault="004D2E67" w:rsidP="004D2E67">
      <w:pPr>
        <w:tabs>
          <w:tab w:val="left" w:pos="2268"/>
          <w:tab w:val="left" w:pos="8505"/>
        </w:tabs>
        <w:spacing w:before="120" w:after="120"/>
        <w:ind w:left="1701" w:right="1134" w:hanging="567"/>
        <w:rPr>
          <w:lang w:eastAsia="ar-SA"/>
        </w:rPr>
      </w:pPr>
      <w:r>
        <w:rPr>
          <w:lang w:eastAsia="ar-SA"/>
        </w:rPr>
        <w:tab/>
        <w:t>(c)</w:t>
      </w:r>
      <w:r>
        <w:rPr>
          <w:lang w:eastAsia="ar-SA"/>
        </w:rPr>
        <w:tab/>
        <w:t>Date of removal from service;</w:t>
      </w:r>
    </w:p>
    <w:p w:rsidR="004D2E67" w:rsidRDefault="004D2E67" w:rsidP="004D2E67">
      <w:pPr>
        <w:tabs>
          <w:tab w:val="left" w:pos="2268"/>
          <w:tab w:val="left" w:pos="8505"/>
        </w:tabs>
        <w:spacing w:before="120" w:after="120"/>
        <w:ind w:left="1701" w:right="1134" w:hanging="567"/>
        <w:rPr>
          <w:lang w:eastAsia="ar-SA"/>
        </w:rPr>
      </w:pPr>
      <w:r>
        <w:rPr>
          <w:lang w:eastAsia="ar-SA"/>
        </w:rPr>
        <w:tab/>
        <w:t>(d)</w:t>
      </w:r>
      <w:r>
        <w:rPr>
          <w:lang w:eastAsia="ar-SA"/>
        </w:rPr>
        <w:tab/>
        <w:t>Validity period of inspection;</w:t>
      </w:r>
    </w:p>
    <w:p w:rsidR="004D2E67" w:rsidRDefault="004D2E67" w:rsidP="004D2E67">
      <w:pPr>
        <w:tabs>
          <w:tab w:val="left" w:pos="2268"/>
          <w:tab w:val="left" w:pos="8505"/>
        </w:tabs>
        <w:spacing w:before="120" w:after="120"/>
        <w:ind w:left="1701" w:right="1134" w:hanging="567"/>
        <w:rPr>
          <w:lang w:eastAsia="ar-SA"/>
        </w:rPr>
      </w:pPr>
      <w:r>
        <w:rPr>
          <w:lang w:eastAsia="ar-SA"/>
        </w:rPr>
        <w:tab/>
        <w:t>(e)</w:t>
      </w:r>
      <w:r>
        <w:rPr>
          <w:lang w:eastAsia="ar-SA"/>
        </w:rPr>
        <w:tab/>
        <w:t>Pressure;</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CNG: Working pressure [MPa]</w:t>
      </w:r>
    </w:p>
    <w:p w:rsidR="004D2E67" w:rsidRDefault="004D2E67" w:rsidP="004D2E67">
      <w:pPr>
        <w:tabs>
          <w:tab w:val="left" w:pos="2268"/>
          <w:tab w:val="left" w:pos="8505"/>
        </w:tabs>
        <w:spacing w:before="120" w:after="120"/>
        <w:ind w:left="1701" w:right="1134" w:hanging="567"/>
        <w:rPr>
          <w:lang w:eastAsia="ar-SA"/>
        </w:rPr>
      </w:pPr>
      <w:r>
        <w:rPr>
          <w:lang w:eastAsia="ar-SA"/>
        </w:rPr>
        <w:tab/>
      </w:r>
      <w:r>
        <w:rPr>
          <w:lang w:eastAsia="ar-SA"/>
        </w:rPr>
        <w:tab/>
        <w:t>LNG: Test pressure [MPa]</w:t>
      </w:r>
    </w:p>
    <w:p w:rsidR="004D2E67" w:rsidRPr="000E2AC1" w:rsidRDefault="004D2E67" w:rsidP="004D2E67">
      <w:pPr>
        <w:tabs>
          <w:tab w:val="left" w:pos="2268"/>
          <w:tab w:val="left" w:pos="8505"/>
        </w:tabs>
        <w:spacing w:before="120" w:after="120"/>
        <w:ind w:left="1701" w:right="1134" w:hanging="567"/>
        <w:rPr>
          <w:lang w:eastAsia="ar-SA"/>
        </w:rPr>
      </w:pPr>
      <w:r>
        <w:rPr>
          <w:lang w:eastAsia="ar-SA"/>
        </w:rPr>
        <w:tab/>
        <w:t>(f)</w:t>
      </w:r>
      <w:r>
        <w:rPr>
          <w:lang w:eastAsia="ar-SA"/>
        </w:rPr>
        <w:tab/>
        <w:t>Serial number of vehicle.</w:t>
      </w:r>
    </w:p>
    <w:p w:rsidR="004D2E67" w:rsidRPr="000D0516" w:rsidRDefault="004D2E67" w:rsidP="004D2E67">
      <w:pPr>
        <w:spacing w:before="240"/>
        <w:ind w:left="1134" w:right="1134"/>
        <w:jc w:val="center"/>
        <w:rPr>
          <w:u w:val="single"/>
        </w:rPr>
      </w:pPr>
      <w:r>
        <w:rPr>
          <w:u w:val="single"/>
        </w:rPr>
        <w:tab/>
      </w:r>
      <w:r>
        <w:rPr>
          <w:u w:val="single"/>
        </w:rPr>
        <w:tab/>
      </w:r>
      <w:r>
        <w:rPr>
          <w:u w:val="single"/>
        </w:rPr>
        <w:tab/>
      </w:r>
    </w:p>
    <w:p w:rsidR="00863B55" w:rsidRPr="00CD27EF" w:rsidRDefault="00863B55" w:rsidP="004D2E67">
      <w:pPr>
        <w:spacing w:before="360" w:after="240"/>
        <w:ind w:right="1134"/>
        <w:rPr>
          <w:rFonts w:ascii="Times New Roman" w:hAnsi="Times New Roman"/>
        </w:rPr>
      </w:pPr>
    </w:p>
    <w:sectPr w:rsidR="00863B55" w:rsidRPr="00CD27EF" w:rsidSect="00BE2E74">
      <w:headerReference w:type="default" r:id="rId10"/>
      <w:footerReference w:type="default" r:id="rId11"/>
      <w:headerReference w:type="first" r:id="rId12"/>
      <w:footerReference w:type="first" r:id="rId13"/>
      <w:pgSz w:w="11906" w:h="16838" w:code="9"/>
      <w:pgMar w:top="1077" w:right="1134" w:bottom="1077"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DA0" w:rsidRDefault="00F82DA0" w:rsidP="003C0825">
      <w:r>
        <w:separator/>
      </w:r>
    </w:p>
  </w:endnote>
  <w:endnote w:type="continuationSeparator" w:id="0">
    <w:p w:rsidR="00F82DA0" w:rsidRDefault="00F82DA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A0" w:rsidRDefault="003231A0">
    <w:pPr>
      <w:pStyle w:val="Footer"/>
      <w:jc w:val="center"/>
    </w:pPr>
    <w:r>
      <w:fldChar w:fldCharType="begin"/>
    </w:r>
    <w:r>
      <w:instrText>PAGE   \* MERGEFORMAT</w:instrText>
    </w:r>
    <w:r>
      <w:fldChar w:fldCharType="separate"/>
    </w:r>
    <w:r w:rsidR="003F5FF7" w:rsidRPr="003F5FF7">
      <w:rPr>
        <w:noProof/>
        <w:lang w:val="ja-JP"/>
      </w:rPr>
      <w:t>2</w:t>
    </w:r>
    <w:r>
      <w:fldChar w:fldCharType="end"/>
    </w:r>
  </w:p>
  <w:p w:rsidR="003231A0" w:rsidRDefault="003231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A0" w:rsidRDefault="003231A0" w:rsidP="005A1CAE">
    <w:pPr>
      <w:pStyle w:val="Footer"/>
      <w:jc w:val="center"/>
    </w:pPr>
    <w:r>
      <w:fldChar w:fldCharType="begin"/>
    </w:r>
    <w:r>
      <w:instrText>PAGE   \* MERGEFORMAT</w:instrText>
    </w:r>
    <w:r>
      <w:fldChar w:fldCharType="separate"/>
    </w:r>
    <w:r w:rsidR="003F5FF7" w:rsidRPr="003F5FF7">
      <w:rPr>
        <w:noProof/>
        <w:lang w:val="ja-JP"/>
      </w:rPr>
      <w:t>1</w:t>
    </w:r>
    <w:r>
      <w:fldChar w:fldCharType="end"/>
    </w:r>
  </w:p>
  <w:p w:rsidR="003231A0" w:rsidRDefault="00323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DA0" w:rsidRDefault="00F82DA0" w:rsidP="003C0825">
      <w:r>
        <w:separator/>
      </w:r>
    </w:p>
  </w:footnote>
  <w:footnote w:type="continuationSeparator" w:id="0">
    <w:p w:rsidR="00F82DA0" w:rsidRDefault="00F82DA0"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1A0" w:rsidRPr="00CF323E" w:rsidRDefault="003231A0" w:rsidP="00CF323E">
    <w:pPr>
      <w:pStyle w:val="Header"/>
      <w:jc w:val="left"/>
      <w:rPr>
        <w:rFonts w:ascii="MS Mincho" w:hAnsi="MS Minch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1" w:type="dxa"/>
      <w:tblInd w:w="108" w:type="dxa"/>
      <w:tblLook w:val="04A0" w:firstRow="1" w:lastRow="0" w:firstColumn="1" w:lastColumn="0" w:noHBand="0" w:noVBand="1"/>
    </w:tblPr>
    <w:tblGrid>
      <w:gridCol w:w="5387"/>
      <w:gridCol w:w="4394"/>
    </w:tblGrid>
    <w:tr w:rsidR="003231A0" w:rsidRPr="00CF323E" w:rsidTr="0000277A">
      <w:tc>
        <w:tcPr>
          <w:tcW w:w="5387" w:type="dxa"/>
          <w:hideMark/>
        </w:tcPr>
        <w:p w:rsidR="003231A0" w:rsidRPr="00CF323E" w:rsidRDefault="003231A0" w:rsidP="0000277A">
          <w:pPr>
            <w:pStyle w:val="Header"/>
            <w:rPr>
              <w:rFonts w:ascii="Times New Roman" w:hAnsi="Times New Roman"/>
              <w:sz w:val="22"/>
              <w:lang w:val="en-GB"/>
            </w:rPr>
          </w:pPr>
          <w:r w:rsidRPr="00CF323E">
            <w:rPr>
              <w:rFonts w:ascii="Times New Roman" w:hAnsi="Times New Roman"/>
              <w:sz w:val="22"/>
              <w:lang w:val="en-GB"/>
            </w:rPr>
            <w:t>Submitted by the expert from Japan</w:t>
          </w:r>
        </w:p>
      </w:tc>
      <w:tc>
        <w:tcPr>
          <w:tcW w:w="4394" w:type="dxa"/>
          <w:hideMark/>
        </w:tcPr>
        <w:p w:rsidR="003231A0" w:rsidRPr="00CF323E" w:rsidRDefault="003231A0" w:rsidP="0000277A">
          <w:pPr>
            <w:ind w:left="742" w:hanging="850"/>
            <w:rPr>
              <w:rFonts w:ascii="Times New Roman" w:hAnsi="Times New Roman"/>
              <w:b/>
              <w:bCs/>
              <w:lang w:val="en-GB" w:eastAsia="ar-SA"/>
            </w:rPr>
          </w:pPr>
          <w:r w:rsidRPr="00CF323E">
            <w:rPr>
              <w:rFonts w:ascii="Times New Roman" w:hAnsi="Times New Roman"/>
              <w:u w:val="single"/>
              <w:lang w:val="en-GB"/>
            </w:rPr>
            <w:t>Informal document</w:t>
          </w:r>
          <w:r w:rsidRPr="00CF323E">
            <w:rPr>
              <w:rFonts w:ascii="Times New Roman" w:hAnsi="Times New Roman"/>
              <w:lang w:val="en-GB"/>
            </w:rPr>
            <w:t xml:space="preserve"> </w:t>
          </w:r>
          <w:r w:rsidRPr="00CF323E">
            <w:rPr>
              <w:rFonts w:ascii="Times New Roman" w:hAnsi="Times New Roman"/>
              <w:b/>
              <w:bCs/>
              <w:lang w:val="en-GB"/>
            </w:rPr>
            <w:t>GRSG-10</w:t>
          </w:r>
          <w:r>
            <w:rPr>
              <w:rFonts w:ascii="Times New Roman" w:hAnsi="Times New Roman" w:hint="eastAsia"/>
              <w:b/>
              <w:bCs/>
              <w:lang w:val="en-GB"/>
            </w:rPr>
            <w:t>9</w:t>
          </w:r>
          <w:r w:rsidRPr="00CF323E">
            <w:rPr>
              <w:rFonts w:ascii="Times New Roman" w:hAnsi="Times New Roman"/>
              <w:b/>
              <w:bCs/>
              <w:lang w:val="en-GB"/>
            </w:rPr>
            <w:t>-</w:t>
          </w:r>
          <w:r w:rsidR="003F5FF7">
            <w:rPr>
              <w:rFonts w:ascii="Times New Roman" w:hAnsi="Times New Roman"/>
              <w:b/>
              <w:bCs/>
              <w:lang w:val="en-GB"/>
            </w:rPr>
            <w:t>08</w:t>
          </w:r>
        </w:p>
        <w:p w:rsidR="003231A0" w:rsidRPr="00CF323E" w:rsidRDefault="003231A0" w:rsidP="00EC6D53">
          <w:pPr>
            <w:pStyle w:val="Header"/>
            <w:ind w:left="-108"/>
            <w:jc w:val="left"/>
            <w:rPr>
              <w:rFonts w:ascii="Times New Roman" w:hAnsi="Times New Roman"/>
              <w:sz w:val="22"/>
              <w:lang w:val="en-GB"/>
            </w:rPr>
          </w:pPr>
          <w:r w:rsidRPr="00CF323E">
            <w:rPr>
              <w:rFonts w:ascii="Times New Roman" w:hAnsi="Times New Roman"/>
              <w:sz w:val="22"/>
              <w:lang w:val="en-GB"/>
            </w:rPr>
            <w:t>(10</w:t>
          </w:r>
          <w:r>
            <w:rPr>
              <w:rFonts w:ascii="Times New Roman" w:hAnsi="Times New Roman" w:hint="eastAsia"/>
              <w:sz w:val="22"/>
              <w:lang w:val="en-GB"/>
            </w:rPr>
            <w:t>9</w:t>
          </w:r>
          <w:r w:rsidRPr="00CF323E">
            <w:rPr>
              <w:rFonts w:ascii="Times New Roman" w:hAnsi="Times New Roman"/>
              <w:sz w:val="22"/>
              <w:vertAlign w:val="superscript"/>
              <w:lang w:val="en-GB"/>
            </w:rPr>
            <w:t>th</w:t>
          </w:r>
          <w:r w:rsidRPr="00CF323E">
            <w:rPr>
              <w:rFonts w:ascii="Times New Roman" w:hAnsi="Times New Roman"/>
              <w:sz w:val="22"/>
              <w:lang w:val="en-GB"/>
            </w:rPr>
            <w:t xml:space="preserve"> GRSG, </w:t>
          </w:r>
          <w:r>
            <w:rPr>
              <w:rFonts w:ascii="Times New Roman" w:hAnsi="Times New Roman" w:hint="eastAsia"/>
              <w:sz w:val="22"/>
              <w:lang w:val="en-GB"/>
            </w:rPr>
            <w:t>29 September-2 October</w:t>
          </w:r>
          <w:r w:rsidRPr="00CF323E">
            <w:rPr>
              <w:rFonts w:ascii="Times New Roman" w:hAnsi="Times New Roman"/>
              <w:sz w:val="22"/>
              <w:lang w:val="en-GB"/>
            </w:rPr>
            <w:t xml:space="preserve"> 201</w:t>
          </w:r>
          <w:r>
            <w:rPr>
              <w:rFonts w:ascii="Times New Roman" w:hAnsi="Times New Roman" w:hint="eastAsia"/>
              <w:sz w:val="22"/>
              <w:lang w:val="en-GB"/>
            </w:rPr>
            <w:t>5,</w:t>
          </w:r>
          <w:r w:rsidRPr="00CF323E">
            <w:rPr>
              <w:rFonts w:ascii="Times New Roman" w:hAnsi="Times New Roman"/>
              <w:sz w:val="22"/>
              <w:lang w:val="en-GB"/>
            </w:rPr>
            <w:t xml:space="preserve"> agenda item </w:t>
          </w:r>
          <w:r>
            <w:rPr>
              <w:rFonts w:ascii="Times New Roman" w:hAnsi="Times New Roman" w:hint="eastAsia"/>
              <w:sz w:val="22"/>
              <w:lang w:val="en-GB"/>
            </w:rPr>
            <w:t>11</w:t>
          </w:r>
          <w:r w:rsidRPr="00CF323E">
            <w:rPr>
              <w:rFonts w:ascii="Times New Roman" w:hAnsi="Times New Roman"/>
              <w:sz w:val="22"/>
              <w:lang w:val="en-GB"/>
            </w:rPr>
            <w:t>)</w:t>
          </w:r>
        </w:p>
      </w:tc>
    </w:tr>
  </w:tbl>
  <w:p w:rsidR="003231A0" w:rsidRDefault="003231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18CA"/>
    <w:multiLevelType w:val="hybridMultilevel"/>
    <w:tmpl w:val="E4D2EED8"/>
    <w:lvl w:ilvl="0" w:tplc="2646C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6457EC"/>
    <w:multiLevelType w:val="hybridMultilevel"/>
    <w:tmpl w:val="097C5076"/>
    <w:lvl w:ilvl="0" w:tplc="2646C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FF1"/>
    <w:rsid w:val="000013C6"/>
    <w:rsid w:val="0000277A"/>
    <w:rsid w:val="00007954"/>
    <w:rsid w:val="00013B51"/>
    <w:rsid w:val="0002704F"/>
    <w:rsid w:val="00042549"/>
    <w:rsid w:val="00055405"/>
    <w:rsid w:val="00063716"/>
    <w:rsid w:val="00087B55"/>
    <w:rsid w:val="00094A41"/>
    <w:rsid w:val="000B55B7"/>
    <w:rsid w:val="000C4E31"/>
    <w:rsid w:val="000E426E"/>
    <w:rsid w:val="000F334B"/>
    <w:rsid w:val="000F3B12"/>
    <w:rsid w:val="000F74F7"/>
    <w:rsid w:val="00122FCE"/>
    <w:rsid w:val="00137FAE"/>
    <w:rsid w:val="0014036C"/>
    <w:rsid w:val="001456C6"/>
    <w:rsid w:val="00156F8A"/>
    <w:rsid w:val="001833FB"/>
    <w:rsid w:val="00186E76"/>
    <w:rsid w:val="00187B96"/>
    <w:rsid w:val="001901F1"/>
    <w:rsid w:val="00197F56"/>
    <w:rsid w:val="001B0077"/>
    <w:rsid w:val="001C7A14"/>
    <w:rsid w:val="001D328B"/>
    <w:rsid w:val="001D6678"/>
    <w:rsid w:val="001D759C"/>
    <w:rsid w:val="001F51EE"/>
    <w:rsid w:val="002040DD"/>
    <w:rsid w:val="00206E26"/>
    <w:rsid w:val="002263DF"/>
    <w:rsid w:val="00246659"/>
    <w:rsid w:val="00247CEE"/>
    <w:rsid w:val="00255D25"/>
    <w:rsid w:val="00263FA6"/>
    <w:rsid w:val="002B0501"/>
    <w:rsid w:val="002B7FD4"/>
    <w:rsid w:val="002C72C0"/>
    <w:rsid w:val="002F3378"/>
    <w:rsid w:val="003167A9"/>
    <w:rsid w:val="003231A0"/>
    <w:rsid w:val="00324A9A"/>
    <w:rsid w:val="00330171"/>
    <w:rsid w:val="00351643"/>
    <w:rsid w:val="00353A81"/>
    <w:rsid w:val="00355FF1"/>
    <w:rsid w:val="00361439"/>
    <w:rsid w:val="00362BC0"/>
    <w:rsid w:val="00363213"/>
    <w:rsid w:val="0037113D"/>
    <w:rsid w:val="0038277C"/>
    <w:rsid w:val="00392521"/>
    <w:rsid w:val="003C0825"/>
    <w:rsid w:val="003C40D1"/>
    <w:rsid w:val="003C6640"/>
    <w:rsid w:val="003D62C8"/>
    <w:rsid w:val="003E3498"/>
    <w:rsid w:val="003E36A6"/>
    <w:rsid w:val="003F5FF7"/>
    <w:rsid w:val="004157EF"/>
    <w:rsid w:val="004402ED"/>
    <w:rsid w:val="00454057"/>
    <w:rsid w:val="00460ECB"/>
    <w:rsid w:val="00486198"/>
    <w:rsid w:val="004913E7"/>
    <w:rsid w:val="00497F87"/>
    <w:rsid w:val="004B047F"/>
    <w:rsid w:val="004B36AD"/>
    <w:rsid w:val="004C7A14"/>
    <w:rsid w:val="004D2E67"/>
    <w:rsid w:val="004F282E"/>
    <w:rsid w:val="0051099B"/>
    <w:rsid w:val="005160AB"/>
    <w:rsid w:val="0051651D"/>
    <w:rsid w:val="005337BE"/>
    <w:rsid w:val="00540ACF"/>
    <w:rsid w:val="00543431"/>
    <w:rsid w:val="00553CC8"/>
    <w:rsid w:val="00565329"/>
    <w:rsid w:val="005A1CAE"/>
    <w:rsid w:val="005A3176"/>
    <w:rsid w:val="005A573F"/>
    <w:rsid w:val="005A58B0"/>
    <w:rsid w:val="005B0C70"/>
    <w:rsid w:val="005D0D38"/>
    <w:rsid w:val="005E5C35"/>
    <w:rsid w:val="005F1731"/>
    <w:rsid w:val="005F5B1E"/>
    <w:rsid w:val="0061094B"/>
    <w:rsid w:val="00624600"/>
    <w:rsid w:val="00630CD2"/>
    <w:rsid w:val="00636E5F"/>
    <w:rsid w:val="00665C61"/>
    <w:rsid w:val="006704C9"/>
    <w:rsid w:val="00677416"/>
    <w:rsid w:val="00686C40"/>
    <w:rsid w:val="006A10C7"/>
    <w:rsid w:val="006B323D"/>
    <w:rsid w:val="006C02CE"/>
    <w:rsid w:val="006C0D82"/>
    <w:rsid w:val="007145B1"/>
    <w:rsid w:val="007216F3"/>
    <w:rsid w:val="00734109"/>
    <w:rsid w:val="007B403E"/>
    <w:rsid w:val="007C2DFB"/>
    <w:rsid w:val="007D6512"/>
    <w:rsid w:val="007D7177"/>
    <w:rsid w:val="007F68D8"/>
    <w:rsid w:val="0080267B"/>
    <w:rsid w:val="00806A2B"/>
    <w:rsid w:val="00831E9B"/>
    <w:rsid w:val="008469B8"/>
    <w:rsid w:val="00851613"/>
    <w:rsid w:val="00863B55"/>
    <w:rsid w:val="00866F86"/>
    <w:rsid w:val="00870630"/>
    <w:rsid w:val="008B0137"/>
    <w:rsid w:val="008D1B52"/>
    <w:rsid w:val="008D1FAF"/>
    <w:rsid w:val="008E3069"/>
    <w:rsid w:val="008F7BB9"/>
    <w:rsid w:val="00905322"/>
    <w:rsid w:val="00914EE0"/>
    <w:rsid w:val="00926215"/>
    <w:rsid w:val="00943771"/>
    <w:rsid w:val="009454AA"/>
    <w:rsid w:val="00972A64"/>
    <w:rsid w:val="00996013"/>
    <w:rsid w:val="009B6072"/>
    <w:rsid w:val="009D3F5B"/>
    <w:rsid w:val="009D6DFA"/>
    <w:rsid w:val="009E6EAB"/>
    <w:rsid w:val="009F2C05"/>
    <w:rsid w:val="009F7E0C"/>
    <w:rsid w:val="00A13CB6"/>
    <w:rsid w:val="00A16431"/>
    <w:rsid w:val="00A24666"/>
    <w:rsid w:val="00A30690"/>
    <w:rsid w:val="00A35BE4"/>
    <w:rsid w:val="00A40D34"/>
    <w:rsid w:val="00A86D4C"/>
    <w:rsid w:val="00AB1A64"/>
    <w:rsid w:val="00AB652B"/>
    <w:rsid w:val="00AD60BA"/>
    <w:rsid w:val="00AE31FD"/>
    <w:rsid w:val="00AF38FC"/>
    <w:rsid w:val="00B002C2"/>
    <w:rsid w:val="00B0620A"/>
    <w:rsid w:val="00B202DD"/>
    <w:rsid w:val="00B51DC2"/>
    <w:rsid w:val="00B51FC2"/>
    <w:rsid w:val="00B555B8"/>
    <w:rsid w:val="00B65215"/>
    <w:rsid w:val="00B679C3"/>
    <w:rsid w:val="00B724B8"/>
    <w:rsid w:val="00B9097F"/>
    <w:rsid w:val="00B91E7F"/>
    <w:rsid w:val="00BA1915"/>
    <w:rsid w:val="00BA2416"/>
    <w:rsid w:val="00BB2E54"/>
    <w:rsid w:val="00BD3B80"/>
    <w:rsid w:val="00BE2E74"/>
    <w:rsid w:val="00BE4B51"/>
    <w:rsid w:val="00BE62E3"/>
    <w:rsid w:val="00BF36ED"/>
    <w:rsid w:val="00C260B1"/>
    <w:rsid w:val="00C30273"/>
    <w:rsid w:val="00C36FA6"/>
    <w:rsid w:val="00C37F5A"/>
    <w:rsid w:val="00C46C4D"/>
    <w:rsid w:val="00C80C8A"/>
    <w:rsid w:val="00C858E1"/>
    <w:rsid w:val="00C931BA"/>
    <w:rsid w:val="00CC2670"/>
    <w:rsid w:val="00CD0F9A"/>
    <w:rsid w:val="00CD27EF"/>
    <w:rsid w:val="00CE1079"/>
    <w:rsid w:val="00CE5817"/>
    <w:rsid w:val="00CF096D"/>
    <w:rsid w:val="00CF323E"/>
    <w:rsid w:val="00D02CA3"/>
    <w:rsid w:val="00D10604"/>
    <w:rsid w:val="00D36EB7"/>
    <w:rsid w:val="00D4042B"/>
    <w:rsid w:val="00D4319E"/>
    <w:rsid w:val="00D5287F"/>
    <w:rsid w:val="00DA7EDA"/>
    <w:rsid w:val="00DD2FF9"/>
    <w:rsid w:val="00DF2D77"/>
    <w:rsid w:val="00E1152D"/>
    <w:rsid w:val="00E50126"/>
    <w:rsid w:val="00E517FB"/>
    <w:rsid w:val="00E71FCD"/>
    <w:rsid w:val="00E81AEC"/>
    <w:rsid w:val="00E96288"/>
    <w:rsid w:val="00EB7CBB"/>
    <w:rsid w:val="00EC6D53"/>
    <w:rsid w:val="00EC790A"/>
    <w:rsid w:val="00EE7647"/>
    <w:rsid w:val="00F30DCF"/>
    <w:rsid w:val="00F31500"/>
    <w:rsid w:val="00F75DE7"/>
    <w:rsid w:val="00F818E1"/>
    <w:rsid w:val="00F82DA0"/>
    <w:rsid w:val="00F83E99"/>
    <w:rsid w:val="00F92FA9"/>
    <w:rsid w:val="00FC0151"/>
    <w:rsid w:val="00FD2FAD"/>
    <w:rsid w:val="00FF25A0"/>
    <w:rsid w:val="00FF33C5"/>
    <w:rsid w:val="00FF7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F1"/>
    <w:pPr>
      <w:widowControl w:val="0"/>
      <w:jc w:val="both"/>
    </w:pPr>
    <w:rPr>
      <w:kern w:val="2"/>
      <w:sz w:val="21"/>
      <w:szCs w:val="22"/>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825"/>
    <w:pPr>
      <w:tabs>
        <w:tab w:val="center" w:pos="4252"/>
        <w:tab w:val="right" w:pos="8504"/>
      </w:tabs>
      <w:snapToGrid w:val="0"/>
    </w:pPr>
  </w:style>
  <w:style w:type="character" w:customStyle="1" w:styleId="HeaderChar">
    <w:name w:val="Header Char"/>
    <w:basedOn w:val="DefaultParagraphFont"/>
    <w:link w:val="Header"/>
    <w:uiPriority w:val="99"/>
    <w:rsid w:val="003C0825"/>
  </w:style>
  <w:style w:type="paragraph" w:styleId="Footer">
    <w:name w:val="footer"/>
    <w:basedOn w:val="Normal"/>
    <w:link w:val="FooterChar"/>
    <w:uiPriority w:val="99"/>
    <w:unhideWhenUsed/>
    <w:rsid w:val="003C0825"/>
    <w:pPr>
      <w:tabs>
        <w:tab w:val="center" w:pos="4252"/>
        <w:tab w:val="right" w:pos="8504"/>
      </w:tabs>
      <w:snapToGrid w:val="0"/>
    </w:pPr>
  </w:style>
  <w:style w:type="character" w:customStyle="1" w:styleId="FooterChar">
    <w:name w:val="Footer Char"/>
    <w:basedOn w:val="DefaultParagraphFont"/>
    <w:link w:val="Footer"/>
    <w:uiPriority w:val="99"/>
    <w:rsid w:val="003C0825"/>
  </w:style>
  <w:style w:type="paragraph" w:styleId="ListParagraph">
    <w:name w:val="List Paragraph"/>
    <w:basedOn w:val="Normal"/>
    <w:uiPriority w:val="34"/>
    <w:qFormat/>
    <w:rsid w:val="00355FF1"/>
    <w:pPr>
      <w:ind w:leftChars="400" w:left="840"/>
    </w:pPr>
  </w:style>
  <w:style w:type="table" w:styleId="TableGrid">
    <w:name w:val="Table Grid"/>
    <w:basedOn w:val="TableNormal"/>
    <w:uiPriority w:val="59"/>
    <w:rsid w:val="003D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C40"/>
    <w:rPr>
      <w:rFonts w:ascii="Arial" w:eastAsia="MS Gothic" w:hAnsi="Arial"/>
      <w:sz w:val="18"/>
      <w:szCs w:val="18"/>
    </w:rPr>
  </w:style>
  <w:style w:type="character" w:customStyle="1" w:styleId="BalloonTextChar">
    <w:name w:val="Balloon Text Char"/>
    <w:link w:val="BalloonText"/>
    <w:uiPriority w:val="99"/>
    <w:semiHidden/>
    <w:rsid w:val="00686C40"/>
    <w:rPr>
      <w:rFonts w:ascii="Arial" w:eastAsia="MS Gothic" w:hAnsi="Arial" w:cs="Times New Roman"/>
      <w:sz w:val="18"/>
      <w:szCs w:val="18"/>
    </w:rPr>
  </w:style>
  <w:style w:type="character" w:styleId="CommentReference">
    <w:name w:val="annotation reference"/>
    <w:uiPriority w:val="99"/>
    <w:semiHidden/>
    <w:unhideWhenUsed/>
    <w:rsid w:val="005A3176"/>
    <w:rPr>
      <w:sz w:val="18"/>
      <w:szCs w:val="18"/>
    </w:rPr>
  </w:style>
  <w:style w:type="paragraph" w:styleId="CommentText">
    <w:name w:val="annotation text"/>
    <w:basedOn w:val="Normal"/>
    <w:link w:val="CommentTextChar"/>
    <w:uiPriority w:val="99"/>
    <w:semiHidden/>
    <w:unhideWhenUsed/>
    <w:rsid w:val="005A3176"/>
    <w:pPr>
      <w:jc w:val="left"/>
    </w:pPr>
  </w:style>
  <w:style w:type="character" w:customStyle="1" w:styleId="CommentTextChar">
    <w:name w:val="Comment Text Char"/>
    <w:basedOn w:val="DefaultParagraphFont"/>
    <w:link w:val="CommentText"/>
    <w:uiPriority w:val="99"/>
    <w:semiHidden/>
    <w:rsid w:val="005A3176"/>
  </w:style>
  <w:style w:type="paragraph" w:styleId="CommentSubject">
    <w:name w:val="annotation subject"/>
    <w:basedOn w:val="CommentText"/>
    <w:next w:val="CommentText"/>
    <w:link w:val="CommentSubjectChar"/>
    <w:uiPriority w:val="99"/>
    <w:semiHidden/>
    <w:unhideWhenUsed/>
    <w:rsid w:val="005A3176"/>
    <w:rPr>
      <w:b/>
      <w:bCs/>
    </w:rPr>
  </w:style>
  <w:style w:type="character" w:customStyle="1" w:styleId="CommentSubjectChar">
    <w:name w:val="Comment Subject Char"/>
    <w:link w:val="CommentSubject"/>
    <w:uiPriority w:val="99"/>
    <w:semiHidden/>
    <w:rsid w:val="005A3176"/>
    <w:rPr>
      <w:b/>
      <w:bCs/>
    </w:rPr>
  </w:style>
  <w:style w:type="paragraph" w:customStyle="1" w:styleId="HChG">
    <w:name w:val="_ H _Ch_G"/>
    <w:basedOn w:val="Normal"/>
    <w:next w:val="Normal"/>
    <w:link w:val="HChGChar"/>
    <w:rsid w:val="00BE2E74"/>
    <w:pPr>
      <w:keepNext/>
      <w:keepLines/>
      <w:widowControl/>
      <w:tabs>
        <w:tab w:val="right" w:pos="851"/>
      </w:tabs>
      <w:suppressAutoHyphens/>
      <w:spacing w:before="360" w:after="240" w:line="300" w:lineRule="exact"/>
      <w:ind w:left="1134" w:right="1134" w:hanging="1134"/>
      <w:jc w:val="left"/>
    </w:pPr>
    <w:rPr>
      <w:rFonts w:ascii="Times New Roman" w:hAnsi="Times New Roman"/>
      <w:b/>
      <w:kern w:val="0"/>
      <w:sz w:val="28"/>
      <w:szCs w:val="20"/>
      <w:lang w:val="en-GB" w:eastAsia="en-US"/>
    </w:rPr>
  </w:style>
  <w:style w:type="character" w:customStyle="1" w:styleId="HChGChar">
    <w:name w:val="_ H _Ch_G Char"/>
    <w:link w:val="HChG"/>
    <w:rsid w:val="00BE2E74"/>
    <w:rPr>
      <w:rFonts w:ascii="Times New Roman" w:hAnsi="Times New Roman"/>
      <w:b/>
      <w:sz w:val="28"/>
      <w:lang w:val="en-GB" w:eastAsia="en-US"/>
    </w:rPr>
  </w:style>
  <w:style w:type="paragraph" w:styleId="Revision">
    <w:name w:val="Revision"/>
    <w:hidden/>
    <w:uiPriority w:val="99"/>
    <w:semiHidden/>
    <w:rsid w:val="009E6EAB"/>
    <w:rPr>
      <w:kern w:val="2"/>
      <w:sz w:val="21"/>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BA2C-4C27-4028-A9BE-A4293C91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2830</Words>
  <Characters>16133</Characters>
  <Application>Microsoft Office Word</Application>
  <DocSecurity>0</DocSecurity>
  <Lines>134</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METI</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Hubert Romain</cp:lastModifiedBy>
  <cp:revision>3</cp:revision>
  <cp:lastPrinted>2015-03-27T15:12:00Z</cp:lastPrinted>
  <dcterms:created xsi:type="dcterms:W3CDTF">2015-09-14T13:27:00Z</dcterms:created>
  <dcterms:modified xsi:type="dcterms:W3CDTF">2015-09-14T13:34:00Z</dcterms:modified>
</cp:coreProperties>
</file>