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2" w:rsidRDefault="00204E42" w:rsidP="00204E42">
      <w:pPr>
        <w:spacing w:line="60" w:lineRule="exact"/>
        <w:rPr>
          <w:color w:val="010000"/>
          <w:sz w:val="6"/>
        </w:rPr>
        <w:sectPr w:rsidR="00204E42" w:rsidSect="00204E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8D6914" w:rsidRPr="008D6914" w:rsidRDefault="008D6914" w:rsidP="00725426">
      <w:pPr>
        <w:spacing w:before="120"/>
        <w:rPr>
          <w:b/>
          <w:bCs/>
          <w:sz w:val="28"/>
          <w:szCs w:val="28"/>
        </w:rPr>
      </w:pPr>
      <w:r w:rsidRPr="008D6914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8D6914" w:rsidRPr="008D6914" w:rsidRDefault="008D6914" w:rsidP="008D6914">
      <w:pPr>
        <w:spacing w:before="120"/>
        <w:rPr>
          <w:sz w:val="28"/>
          <w:szCs w:val="28"/>
        </w:rPr>
      </w:pPr>
      <w:r w:rsidRPr="008D6914">
        <w:rPr>
          <w:sz w:val="28"/>
          <w:szCs w:val="28"/>
        </w:rPr>
        <w:t>Комитет по внутреннему транспорту</w:t>
      </w:r>
    </w:p>
    <w:p w:rsidR="008D6914" w:rsidRPr="004660EA" w:rsidRDefault="008D6914" w:rsidP="004660EA">
      <w:pPr>
        <w:spacing w:before="120"/>
        <w:rPr>
          <w:b/>
          <w:bCs/>
          <w:sz w:val="24"/>
          <w:szCs w:val="24"/>
        </w:rPr>
      </w:pPr>
      <w:r w:rsidRPr="004660E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660EA" w:rsidRPr="004660EA">
        <w:rPr>
          <w:b/>
          <w:bCs/>
          <w:sz w:val="24"/>
          <w:szCs w:val="24"/>
        </w:rPr>
        <w:br/>
      </w:r>
      <w:r w:rsidRPr="004660EA">
        <w:rPr>
          <w:b/>
          <w:bCs/>
          <w:sz w:val="24"/>
          <w:szCs w:val="24"/>
        </w:rPr>
        <w:t>в области транспортных средств</w:t>
      </w:r>
    </w:p>
    <w:p w:rsidR="008D6914" w:rsidRPr="004660EA" w:rsidRDefault="008D6914" w:rsidP="004660EA">
      <w:pPr>
        <w:spacing w:before="120"/>
        <w:rPr>
          <w:b/>
          <w:bCs/>
        </w:rPr>
      </w:pPr>
      <w:r w:rsidRPr="004660EA">
        <w:rPr>
          <w:b/>
          <w:bCs/>
        </w:rPr>
        <w:t xml:space="preserve">Рабочая группа по вопросам торможения </w:t>
      </w:r>
      <w:r w:rsidR="004660EA" w:rsidRPr="004660EA">
        <w:rPr>
          <w:b/>
          <w:bCs/>
        </w:rPr>
        <w:br/>
      </w:r>
      <w:r w:rsidRPr="004660EA">
        <w:rPr>
          <w:b/>
          <w:bCs/>
        </w:rPr>
        <w:t>и ходовой части</w:t>
      </w:r>
    </w:p>
    <w:p w:rsidR="008D6914" w:rsidRPr="004660EA" w:rsidRDefault="008D6914" w:rsidP="004660EA">
      <w:pPr>
        <w:spacing w:before="100" w:beforeAutospacing="1"/>
        <w:rPr>
          <w:b/>
          <w:bCs/>
        </w:rPr>
      </w:pPr>
      <w:r w:rsidRPr="004660EA">
        <w:rPr>
          <w:b/>
          <w:bCs/>
        </w:rPr>
        <w:t>Восьмидесятая сессия</w:t>
      </w:r>
    </w:p>
    <w:p w:rsidR="008D6914" w:rsidRDefault="008D6914" w:rsidP="008D6914">
      <w:r>
        <w:t>Женева, 15−18 сентября 2015 года</w:t>
      </w:r>
    </w:p>
    <w:p w:rsidR="008D6914" w:rsidRDefault="008D6914" w:rsidP="008D6914">
      <w:r>
        <w:t>Пункт 1 предварительной повестки дня</w:t>
      </w:r>
    </w:p>
    <w:p w:rsidR="008D6914" w:rsidRPr="004660EA" w:rsidRDefault="008D6914" w:rsidP="008D6914">
      <w:pPr>
        <w:rPr>
          <w:b/>
          <w:bCs/>
        </w:rPr>
      </w:pPr>
      <w:r w:rsidRPr="004660EA">
        <w:rPr>
          <w:b/>
          <w:bCs/>
        </w:rPr>
        <w:t>Утверждение повестки дня</w:t>
      </w:r>
    </w:p>
    <w:p w:rsidR="004660EA" w:rsidRPr="00D51667" w:rsidRDefault="004660EA" w:rsidP="004660EA">
      <w:pPr>
        <w:pStyle w:val="SingleTxt"/>
        <w:spacing w:after="0" w:line="120" w:lineRule="exact"/>
        <w:rPr>
          <w:sz w:val="10"/>
        </w:rPr>
      </w:pPr>
    </w:p>
    <w:p w:rsidR="004660EA" w:rsidRPr="00D51667" w:rsidRDefault="004660EA" w:rsidP="004660EA">
      <w:pPr>
        <w:pStyle w:val="SingleTxt"/>
        <w:spacing w:after="0" w:line="120" w:lineRule="exact"/>
        <w:rPr>
          <w:sz w:val="10"/>
        </w:rPr>
      </w:pPr>
    </w:p>
    <w:p w:rsidR="004660EA" w:rsidRPr="00D51667" w:rsidRDefault="004660EA" w:rsidP="004660EA">
      <w:pPr>
        <w:pStyle w:val="SingleTxt"/>
        <w:spacing w:after="0" w:line="120" w:lineRule="exact"/>
        <w:rPr>
          <w:sz w:val="10"/>
        </w:rPr>
      </w:pPr>
    </w:p>
    <w:p w:rsidR="008D6914" w:rsidRPr="0049192E" w:rsidRDefault="008D6914" w:rsidP="00830CE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="00830CE6">
        <w:tab/>
      </w:r>
      <w:r>
        <w:t>Предварительная повестка дня восьмидесятой сессии</w:t>
      </w:r>
      <w:r w:rsidR="0049192E" w:rsidRPr="0025341F">
        <w:rPr>
          <w:rStyle w:val="FootnoteReference"/>
          <w:b w:val="0"/>
          <w:sz w:val="20"/>
          <w:szCs w:val="20"/>
        </w:rPr>
        <w:footnoteReference w:id="2"/>
      </w:r>
      <w:r w:rsidR="00D03573" w:rsidRPr="001C6325">
        <w:rPr>
          <w:position w:val="2"/>
          <w:sz w:val="20"/>
          <w:szCs w:val="20"/>
        </w:rPr>
        <w:t>,</w:t>
      </w:r>
      <w:r w:rsidR="00725426" w:rsidRPr="00725426">
        <w:t xml:space="preserve"> </w:t>
      </w:r>
      <w:r w:rsidR="00D03573" w:rsidRPr="0025341F">
        <w:rPr>
          <w:rStyle w:val="FootnoteReference"/>
          <w:b w:val="0"/>
          <w:sz w:val="20"/>
          <w:szCs w:val="20"/>
        </w:rPr>
        <w:footnoteReference w:id="3"/>
      </w:r>
      <w:r w:rsidRPr="00D03573">
        <w:rPr>
          <w:bCs/>
        </w:rPr>
        <w:t>,</w:t>
      </w:r>
    </w:p>
    <w:p w:rsidR="004660EA" w:rsidRPr="0049192E" w:rsidRDefault="004660EA" w:rsidP="004660EA">
      <w:pPr>
        <w:pStyle w:val="SingleTxt"/>
        <w:spacing w:after="0" w:line="120" w:lineRule="exact"/>
        <w:rPr>
          <w:sz w:val="10"/>
        </w:rPr>
      </w:pPr>
    </w:p>
    <w:p w:rsidR="004660EA" w:rsidRPr="0049192E" w:rsidRDefault="004660EA" w:rsidP="004660EA">
      <w:pPr>
        <w:pStyle w:val="SingleTxt"/>
        <w:spacing w:after="0" w:line="120" w:lineRule="exact"/>
        <w:rPr>
          <w:sz w:val="10"/>
        </w:rPr>
      </w:pPr>
    </w:p>
    <w:p w:rsidR="008D6914" w:rsidRPr="00D51667" w:rsidRDefault="008D6914" w:rsidP="004660EA">
      <w:pPr>
        <w:pStyle w:val="SingleTxt"/>
      </w:pPr>
      <w:proofErr w:type="gramStart"/>
      <w:r>
        <w:t>которая</w:t>
      </w:r>
      <w:proofErr w:type="gramEnd"/>
      <w:r>
        <w:t xml:space="preserve"> состоится во Дворце Наций в Женеве, начнется в 14 ч. 30 м. 15 сентября 2015 года и завершится в 17 ч. 30 м. 18 сентября 2015 года</w:t>
      </w:r>
    </w:p>
    <w:p w:rsidR="004660EA" w:rsidRPr="00C77B50" w:rsidRDefault="004660EA" w:rsidP="004660EA">
      <w:pPr>
        <w:pStyle w:val="SingleTxt"/>
        <w:spacing w:after="0" w:line="120" w:lineRule="exact"/>
        <w:rPr>
          <w:sz w:val="10"/>
        </w:rPr>
      </w:pPr>
    </w:p>
    <w:p w:rsidR="004660EA" w:rsidRPr="00C77B50" w:rsidRDefault="004660EA" w:rsidP="004660EA">
      <w:pPr>
        <w:pStyle w:val="SingleTxt"/>
        <w:spacing w:after="0" w:line="120" w:lineRule="exact"/>
        <w:rPr>
          <w:sz w:val="10"/>
        </w:rPr>
      </w:pPr>
    </w:p>
    <w:p w:rsidR="004660EA" w:rsidRPr="004660EA" w:rsidRDefault="004660EA" w:rsidP="004660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Предварительная повестка дня</w:t>
      </w:r>
    </w:p>
    <w:p w:rsidR="004660EA" w:rsidRPr="00D51667" w:rsidRDefault="004660EA" w:rsidP="004660EA">
      <w:pPr>
        <w:pStyle w:val="SingleTxt"/>
        <w:spacing w:after="0" w:line="120" w:lineRule="exact"/>
        <w:rPr>
          <w:sz w:val="10"/>
        </w:rPr>
      </w:pPr>
    </w:p>
    <w:p w:rsidR="004660EA" w:rsidRPr="00D51667" w:rsidRDefault="004660EA" w:rsidP="004660E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>1.</w:t>
      </w:r>
      <w:r>
        <w:tab/>
        <w:t>Утверждение повестки дня.</w:t>
      </w:r>
    </w:p>
    <w:p w:rsidR="008D6914" w:rsidRDefault="004660EA" w:rsidP="004660EA">
      <w:pPr>
        <w:pStyle w:val="SingleTxt"/>
        <w:tabs>
          <w:tab w:val="clear" w:pos="1267"/>
          <w:tab w:val="clear" w:pos="1742"/>
          <w:tab w:val="left" w:pos="1737"/>
        </w:tabs>
        <w:ind w:left="1755" w:hanging="488"/>
      </w:pPr>
      <w:r>
        <w:t>2.</w:t>
      </w:r>
      <w:r>
        <w:tab/>
      </w:r>
      <w:r w:rsidR="008D6914">
        <w:t xml:space="preserve">Системы автоматического экстренного торможения (САЭТ) и системы </w:t>
      </w:r>
      <w:r>
        <w:br/>
      </w:r>
      <w:r w:rsidR="008D6914">
        <w:t>предупреждения о выходе из полосы движения (СПВП).</w:t>
      </w:r>
    </w:p>
    <w:p w:rsidR="008D6914" w:rsidRDefault="004660EA" w:rsidP="001C6325">
      <w:pPr>
        <w:pStyle w:val="SingleTxt"/>
        <w:spacing w:before="240"/>
      </w:pPr>
      <w:r>
        <w:lastRenderedPageBreak/>
        <w:t>3.</w:t>
      </w:r>
      <w:r>
        <w:tab/>
      </w:r>
      <w:r w:rsidR="008D6914">
        <w:t>Правила № 13 и 13-Н (торможение):</w:t>
      </w:r>
    </w:p>
    <w:p w:rsidR="008D6914" w:rsidRDefault="004660EA" w:rsidP="008D6914">
      <w:pPr>
        <w:pStyle w:val="SingleTxt"/>
      </w:pPr>
      <w:r>
        <w:tab/>
        <w:t>a)</w:t>
      </w:r>
      <w:r>
        <w:tab/>
      </w:r>
      <w:r w:rsidR="008D6914">
        <w:t>электронный контроль устойчивости (ЭКУ);</w:t>
      </w:r>
    </w:p>
    <w:p w:rsidR="008D6914" w:rsidRDefault="004660EA" w:rsidP="008D6914">
      <w:pPr>
        <w:pStyle w:val="SingleTxt"/>
      </w:pPr>
      <w:r>
        <w:tab/>
        <w:t>b)</w:t>
      </w:r>
      <w:r>
        <w:tab/>
      </w:r>
      <w:r w:rsidR="008D6914">
        <w:t>составы модульных транспортных средств (СМТС);</w:t>
      </w:r>
    </w:p>
    <w:p w:rsidR="008D6914" w:rsidRDefault="004660EA" w:rsidP="008D6914">
      <w:pPr>
        <w:pStyle w:val="SingleTxt"/>
      </w:pPr>
      <w:r>
        <w:tab/>
        <w:t>c)</w:t>
      </w:r>
      <w:r>
        <w:tab/>
      </w:r>
      <w:r w:rsidR="008D6914">
        <w:t>уточнения;</w:t>
      </w:r>
    </w:p>
    <w:p w:rsidR="008D6914" w:rsidRDefault="004660EA" w:rsidP="00B82702">
      <w:pPr>
        <w:pStyle w:val="SingleTxt"/>
        <w:tabs>
          <w:tab w:val="clear" w:pos="1267"/>
          <w:tab w:val="clear" w:pos="1742"/>
          <w:tab w:val="clear" w:pos="2218"/>
          <w:tab w:val="left" w:pos="2205"/>
        </w:tabs>
        <w:ind w:left="2205" w:hanging="488"/>
      </w:pPr>
      <w:r>
        <w:t>d)</w:t>
      </w:r>
      <w:r>
        <w:tab/>
      </w:r>
      <w:r w:rsidR="008D6914">
        <w:t>условные обозначения, связанные с торможением, в Правилах № 121 (идентификация органов управления, контрольных сигналов и индик</w:t>
      </w:r>
      <w:r w:rsidR="008D6914">
        <w:t>а</w:t>
      </w:r>
      <w:r w:rsidR="008D6914">
        <w:t>торов);</w:t>
      </w:r>
    </w:p>
    <w:p w:rsidR="008D6914" w:rsidRDefault="004660EA" w:rsidP="004660EA">
      <w:pPr>
        <w:pStyle w:val="SingleTxt"/>
      </w:pPr>
      <w:r>
        <w:tab/>
      </w:r>
      <w:r w:rsidR="008D6914">
        <w:t>e)</w:t>
      </w:r>
      <w:r>
        <w:tab/>
      </w:r>
      <w:r w:rsidR="008D6914">
        <w:t>прочие вопросы.</w:t>
      </w:r>
    </w:p>
    <w:p w:rsidR="008D6914" w:rsidRDefault="008D6914" w:rsidP="004660EA">
      <w:pPr>
        <w:pStyle w:val="SingleTxt"/>
      </w:pPr>
      <w:r>
        <w:t>4.</w:t>
      </w:r>
      <w:r w:rsidR="004660EA">
        <w:tab/>
      </w:r>
      <w:r>
        <w:t>Правила № 55 (механические сцепные устройства)</w:t>
      </w:r>
      <w:r w:rsidR="001C6325">
        <w:t>.</w:t>
      </w:r>
    </w:p>
    <w:p w:rsidR="008D6914" w:rsidRDefault="008D6914" w:rsidP="004660EA">
      <w:pPr>
        <w:pStyle w:val="SingleTxt"/>
      </w:pPr>
      <w:r>
        <w:t>5.</w:t>
      </w:r>
      <w:r w:rsidR="004660EA">
        <w:tab/>
      </w:r>
      <w:r>
        <w:t>Тормозные системы мотоциклов</w:t>
      </w:r>
      <w:r w:rsidR="00E80F0C">
        <w:t>:</w:t>
      </w:r>
    </w:p>
    <w:p w:rsidR="008D6914" w:rsidRDefault="004660EA" w:rsidP="008D6914">
      <w:pPr>
        <w:pStyle w:val="SingleTxt"/>
      </w:pPr>
      <w:r>
        <w:tab/>
        <w:t>a)</w:t>
      </w:r>
      <w:r>
        <w:tab/>
      </w:r>
      <w:r w:rsidR="008D6914">
        <w:t>Правила № 78;</w:t>
      </w:r>
    </w:p>
    <w:p w:rsidR="008D6914" w:rsidRDefault="004660EA" w:rsidP="004660EA">
      <w:pPr>
        <w:pStyle w:val="SingleTxt"/>
      </w:pPr>
      <w:r>
        <w:tab/>
      </w:r>
      <w:r w:rsidR="008D6914">
        <w:t>b)</w:t>
      </w:r>
      <w:r>
        <w:tab/>
      </w:r>
      <w:r w:rsidR="008D6914">
        <w:t>Глобальные технические правила № 3.</w:t>
      </w:r>
    </w:p>
    <w:p w:rsidR="008D6914" w:rsidRDefault="008D6914" w:rsidP="004660EA">
      <w:pPr>
        <w:pStyle w:val="SingleTxt"/>
      </w:pPr>
      <w:r>
        <w:t>6.</w:t>
      </w:r>
      <w:r w:rsidR="004660EA">
        <w:tab/>
      </w:r>
      <w:r>
        <w:t>Правила № 90 (сменные тормозные накладки)</w:t>
      </w:r>
      <w:r w:rsidR="00E80F0C">
        <w:t>.</w:t>
      </w:r>
    </w:p>
    <w:p w:rsidR="008D6914" w:rsidRDefault="004660EA" w:rsidP="008D6914">
      <w:pPr>
        <w:pStyle w:val="SingleTxt"/>
      </w:pPr>
      <w:r>
        <w:t>7.</w:t>
      </w:r>
      <w:r>
        <w:tab/>
      </w:r>
      <w:r w:rsidR="008D6914">
        <w:t>Шины:</w:t>
      </w:r>
    </w:p>
    <w:p w:rsidR="008D6914" w:rsidRDefault="004660EA" w:rsidP="008D6914">
      <w:pPr>
        <w:pStyle w:val="SingleTxt"/>
      </w:pPr>
      <w:r>
        <w:tab/>
        <w:t>a)</w:t>
      </w:r>
      <w:r>
        <w:tab/>
      </w:r>
      <w:r w:rsidR="008D6914">
        <w:t>Глобальные технические правила № 16;</w:t>
      </w:r>
    </w:p>
    <w:p w:rsidR="008D6914" w:rsidRDefault="004660EA" w:rsidP="008D6914">
      <w:pPr>
        <w:pStyle w:val="SingleTxt"/>
      </w:pPr>
      <w:r>
        <w:tab/>
        <w:t>b)</w:t>
      </w:r>
      <w:r>
        <w:tab/>
      </w:r>
      <w:r w:rsidR="008D6914">
        <w:t>Правила № 30;</w:t>
      </w:r>
    </w:p>
    <w:p w:rsidR="008D6914" w:rsidRDefault="004660EA" w:rsidP="004660EA">
      <w:pPr>
        <w:pStyle w:val="SingleTxt"/>
      </w:pPr>
      <w:r>
        <w:tab/>
      </w:r>
      <w:r w:rsidR="008D6914">
        <w:t>с)</w:t>
      </w:r>
      <w:r>
        <w:tab/>
      </w:r>
      <w:r w:rsidR="008D6914">
        <w:t>Правила № 54;</w:t>
      </w:r>
    </w:p>
    <w:p w:rsidR="008D6914" w:rsidRDefault="004660EA" w:rsidP="008D6914">
      <w:pPr>
        <w:pStyle w:val="SingleTxt"/>
      </w:pPr>
      <w:r>
        <w:tab/>
        <w:t>d)</w:t>
      </w:r>
      <w:r>
        <w:tab/>
      </w:r>
      <w:r w:rsidR="008D6914">
        <w:t>Правила № 75;</w:t>
      </w:r>
    </w:p>
    <w:p w:rsidR="008D6914" w:rsidRDefault="004660EA" w:rsidP="004660EA">
      <w:pPr>
        <w:pStyle w:val="SingleTxt"/>
      </w:pPr>
      <w:r>
        <w:tab/>
      </w:r>
      <w:r w:rsidR="008D6914">
        <w:t>e)</w:t>
      </w:r>
      <w:r>
        <w:tab/>
      </w:r>
      <w:r w:rsidR="008D6914">
        <w:t>Правила № 106;</w:t>
      </w:r>
    </w:p>
    <w:p w:rsidR="008D6914" w:rsidRDefault="004660EA" w:rsidP="008D6914">
      <w:pPr>
        <w:pStyle w:val="SingleTxt"/>
      </w:pPr>
      <w:r>
        <w:tab/>
        <w:t>f)</w:t>
      </w:r>
      <w:r>
        <w:tab/>
      </w:r>
      <w:r w:rsidR="008D6914">
        <w:t>Правилами № 109;</w:t>
      </w:r>
    </w:p>
    <w:p w:rsidR="008D6914" w:rsidRDefault="004660EA" w:rsidP="008D6914">
      <w:pPr>
        <w:pStyle w:val="SingleTxt"/>
      </w:pPr>
      <w:r>
        <w:tab/>
        <w:t>g)</w:t>
      </w:r>
      <w:r>
        <w:tab/>
      </w:r>
      <w:r w:rsidR="008D6914">
        <w:t>Правила № 117;</w:t>
      </w:r>
    </w:p>
    <w:p w:rsidR="008D6914" w:rsidRDefault="004660EA" w:rsidP="008D6914">
      <w:pPr>
        <w:pStyle w:val="SingleTxt"/>
      </w:pPr>
      <w:r>
        <w:tab/>
      </w:r>
      <w:r w:rsidR="00B82702">
        <w:t>h)</w:t>
      </w:r>
      <w:r w:rsidR="00B82702">
        <w:tab/>
      </w:r>
      <w:r w:rsidR="008D6914">
        <w:t>прочие вопросы.</w:t>
      </w:r>
    </w:p>
    <w:p w:rsidR="008D6914" w:rsidRDefault="008D6914" w:rsidP="00B82702">
      <w:pPr>
        <w:pStyle w:val="SingleTxt"/>
      </w:pPr>
      <w:r>
        <w:t>8.</w:t>
      </w:r>
      <w:r w:rsidR="00B82702">
        <w:tab/>
      </w:r>
      <w:r>
        <w:t>Интеллектуальные транспортные системы (ИТС)</w:t>
      </w:r>
      <w:r w:rsidR="00E80F0C">
        <w:t>:</w:t>
      </w:r>
    </w:p>
    <w:p w:rsidR="008D6914" w:rsidRDefault="00B82702" w:rsidP="008D6914">
      <w:pPr>
        <w:pStyle w:val="SingleTxt"/>
      </w:pPr>
      <w:r>
        <w:tab/>
        <w:t>a)</w:t>
      </w:r>
      <w:r>
        <w:tab/>
      </w:r>
      <w:r w:rsidR="008D6914">
        <w:t>системы автоматизации транспортных средств;</w:t>
      </w:r>
    </w:p>
    <w:p w:rsidR="008D6914" w:rsidRDefault="00B82702" w:rsidP="00B82702">
      <w:pPr>
        <w:pStyle w:val="SingleTxt"/>
      </w:pPr>
      <w:r>
        <w:tab/>
      </w:r>
      <w:r w:rsidR="008D6914">
        <w:t>b)</w:t>
      </w:r>
      <w:r>
        <w:tab/>
      </w:r>
      <w:r w:rsidR="008D6914">
        <w:t>дистанционно управляемая парковка (ДУП)</w:t>
      </w:r>
      <w:r w:rsidR="00E80F0C">
        <w:t>;</w:t>
      </w:r>
    </w:p>
    <w:p w:rsidR="008D6914" w:rsidRDefault="00B82702" w:rsidP="00B82702">
      <w:pPr>
        <w:pStyle w:val="SingleTxt"/>
      </w:pPr>
      <w:r>
        <w:tab/>
        <w:t>с</w:t>
      </w:r>
      <w:r w:rsidR="008D6914">
        <w:t>)</w:t>
      </w:r>
      <w:r>
        <w:tab/>
      </w:r>
      <w:r w:rsidR="008D6914">
        <w:t>прочие вопросы, связанные с ИТС.</w:t>
      </w:r>
    </w:p>
    <w:p w:rsidR="008D6914" w:rsidRDefault="008D6914" w:rsidP="00B82702">
      <w:pPr>
        <w:pStyle w:val="SingleTxt"/>
      </w:pPr>
      <w:r>
        <w:t>9.</w:t>
      </w:r>
      <w:r w:rsidR="00B82702">
        <w:tab/>
      </w:r>
      <w:r>
        <w:t>Механизм рулевого управления</w:t>
      </w:r>
      <w:r w:rsidR="00E80F0C">
        <w:t>:</w:t>
      </w:r>
    </w:p>
    <w:p w:rsidR="008D6914" w:rsidRDefault="00B82702" w:rsidP="00B82702">
      <w:pPr>
        <w:pStyle w:val="SingleTxt"/>
      </w:pPr>
      <w:r>
        <w:tab/>
      </w:r>
      <w:r w:rsidR="008D6914">
        <w:t>a)</w:t>
      </w:r>
      <w:r>
        <w:tab/>
      </w:r>
      <w:r w:rsidR="008D6914">
        <w:t>Правила № 79;</w:t>
      </w:r>
    </w:p>
    <w:p w:rsidR="008D6914" w:rsidRDefault="008D6914" w:rsidP="00B82702">
      <w:pPr>
        <w:pStyle w:val="SingleTxt"/>
        <w:tabs>
          <w:tab w:val="clear" w:pos="1267"/>
          <w:tab w:val="clear" w:pos="1742"/>
        </w:tabs>
        <w:ind w:left="2205" w:hanging="441"/>
      </w:pPr>
      <w:r>
        <w:t>b)</w:t>
      </w:r>
      <w:r w:rsidR="00B82702">
        <w:tab/>
      </w:r>
      <w:r>
        <w:t>система удержания в пределах полосы (СУПП) и система помощи при парковке (СПП);</w:t>
      </w:r>
    </w:p>
    <w:p w:rsidR="008D6914" w:rsidRDefault="00B82702" w:rsidP="00B82702">
      <w:pPr>
        <w:pStyle w:val="SingleTxt"/>
      </w:pPr>
      <w:r>
        <w:tab/>
      </w:r>
      <w:r w:rsidR="008D6914">
        <w:t>c)</w:t>
      </w:r>
      <w:r>
        <w:tab/>
      </w:r>
      <w:r w:rsidR="008D6914">
        <w:t>автоматизированная функция рулевого управления (АФРУ).</w:t>
      </w:r>
    </w:p>
    <w:p w:rsidR="008D6914" w:rsidRDefault="008D6914" w:rsidP="00B82702">
      <w:pPr>
        <w:pStyle w:val="SingleTxt"/>
        <w:tabs>
          <w:tab w:val="clear" w:pos="1267"/>
        </w:tabs>
        <w:ind w:left="1755" w:hanging="488"/>
      </w:pPr>
      <w:r>
        <w:t>10.</w:t>
      </w:r>
      <w:r w:rsidR="00B82702">
        <w:tab/>
      </w:r>
      <w:r>
        <w:t>Международное официальное утверждение типа комплектного транспор</w:t>
      </w:r>
      <w:r>
        <w:t>т</w:t>
      </w:r>
      <w:r>
        <w:t>ного средства (МОУТКТС)</w:t>
      </w:r>
      <w:r w:rsidR="00E80F0C">
        <w:t>:</w:t>
      </w:r>
    </w:p>
    <w:p w:rsidR="008D6914" w:rsidRDefault="00B82702" w:rsidP="008D6914">
      <w:pPr>
        <w:pStyle w:val="SingleTxt"/>
      </w:pPr>
      <w:r>
        <w:tab/>
        <w:t>a)</w:t>
      </w:r>
      <w:r>
        <w:tab/>
      </w:r>
      <w:r w:rsidR="008D6914">
        <w:t>доклад о работе неофициальной группы и подгрупп по МОУТКТС;</w:t>
      </w:r>
    </w:p>
    <w:p w:rsidR="008D6914" w:rsidRDefault="00B82702" w:rsidP="00B82702">
      <w:pPr>
        <w:pStyle w:val="SingleTxt"/>
      </w:pPr>
      <w:r>
        <w:tab/>
      </w:r>
      <w:r w:rsidR="008D6914">
        <w:t>b)</w:t>
      </w:r>
      <w:r>
        <w:tab/>
      </w:r>
      <w:r w:rsidR="008D6914">
        <w:t>правила, касающиеся установки шин;</w:t>
      </w:r>
    </w:p>
    <w:p w:rsidR="008D6914" w:rsidRDefault="00B82702" w:rsidP="00B82702">
      <w:pPr>
        <w:pStyle w:val="SingleTxt"/>
      </w:pPr>
      <w:r>
        <w:tab/>
      </w:r>
      <w:r w:rsidR="008D6914">
        <w:t>c)</w:t>
      </w:r>
      <w:r>
        <w:tab/>
      </w:r>
      <w:r w:rsidR="008D6914">
        <w:t>Правила № 13-Н;</w:t>
      </w:r>
    </w:p>
    <w:p w:rsidR="008D6914" w:rsidRDefault="00B82702" w:rsidP="00B82702">
      <w:pPr>
        <w:pStyle w:val="SingleTxt"/>
      </w:pPr>
      <w:r>
        <w:tab/>
      </w:r>
      <w:r w:rsidR="008D6914">
        <w:t>d)</w:t>
      </w:r>
      <w:r>
        <w:tab/>
      </w:r>
      <w:r w:rsidR="008D6914">
        <w:t>Правила № 64 и система контроля давления в шинах (СКДШ)</w:t>
      </w:r>
      <w:r w:rsidR="00D03573">
        <w:t>;</w:t>
      </w:r>
    </w:p>
    <w:p w:rsidR="008D6914" w:rsidRDefault="00B82702" w:rsidP="00B82702">
      <w:pPr>
        <w:pStyle w:val="SingleTxt"/>
      </w:pPr>
      <w:r>
        <w:tab/>
      </w:r>
      <w:r w:rsidR="008D6914">
        <w:t>e)</w:t>
      </w:r>
      <w:r>
        <w:tab/>
      </w:r>
      <w:r w:rsidR="008D6914">
        <w:t>прочие вопросы.</w:t>
      </w:r>
    </w:p>
    <w:p w:rsidR="008D6914" w:rsidRDefault="00B82702" w:rsidP="00B82702">
      <w:pPr>
        <w:pStyle w:val="SingleTxt"/>
        <w:tabs>
          <w:tab w:val="clear" w:pos="1267"/>
        </w:tabs>
        <w:ind w:left="1755" w:hanging="488"/>
      </w:pPr>
      <w:r>
        <w:lastRenderedPageBreak/>
        <w:t>11.</w:t>
      </w:r>
      <w:r>
        <w:tab/>
      </w:r>
      <w:r w:rsidR="008D6914">
        <w:t>Обмен мнениями по вопросу об инновациях и соответствующих наци</w:t>
      </w:r>
      <w:r w:rsidR="008D6914">
        <w:t>о</w:t>
      </w:r>
      <w:r w:rsidR="008D6914">
        <w:t>нальных мероприятиях.</w:t>
      </w:r>
    </w:p>
    <w:p w:rsidR="008D6914" w:rsidRDefault="008D6914" w:rsidP="00B82702">
      <w:pPr>
        <w:pStyle w:val="SingleTxt"/>
      </w:pPr>
      <w:r>
        <w:t>12.</w:t>
      </w:r>
      <w:r w:rsidR="00B82702">
        <w:tab/>
      </w:r>
      <w:r>
        <w:t>Выборы должностных лиц</w:t>
      </w:r>
      <w:r w:rsidR="00E80F0C">
        <w:t>.</w:t>
      </w:r>
    </w:p>
    <w:p w:rsidR="008D6914" w:rsidRDefault="00B82702" w:rsidP="008D6914">
      <w:pPr>
        <w:pStyle w:val="SingleTxt"/>
      </w:pPr>
      <w:r>
        <w:t>13.</w:t>
      </w:r>
      <w:r>
        <w:tab/>
      </w:r>
      <w:r w:rsidR="008D6914">
        <w:t>Прочие вопросы:</w:t>
      </w:r>
    </w:p>
    <w:p w:rsidR="008D6914" w:rsidRDefault="00B82702" w:rsidP="00B82702">
      <w:pPr>
        <w:pStyle w:val="SingleTxt"/>
        <w:tabs>
          <w:tab w:val="clear" w:pos="1267"/>
          <w:tab w:val="clear" w:pos="1742"/>
        </w:tabs>
        <w:ind w:left="2205" w:hanging="441"/>
      </w:pPr>
      <w:r>
        <w:t>a)</w:t>
      </w:r>
      <w:r>
        <w:tab/>
      </w:r>
      <w:r w:rsidR="008D6914">
        <w:t>основные вопросы, рассмотренные на сессиях WP.29 в марте и июне 2015 года;</w:t>
      </w:r>
    </w:p>
    <w:p w:rsidR="008D6914" w:rsidRDefault="00B82702" w:rsidP="00B82702">
      <w:pPr>
        <w:pStyle w:val="SingleTxt"/>
      </w:pPr>
      <w:r>
        <w:tab/>
      </w:r>
      <w:r w:rsidR="008D6914">
        <w:t>b)</w:t>
      </w:r>
      <w:r>
        <w:tab/>
      </w:r>
      <w:r w:rsidR="008D6914">
        <w:t>определения и акронимы;</w:t>
      </w:r>
    </w:p>
    <w:p w:rsidR="008D6914" w:rsidRDefault="00B82702" w:rsidP="00B82702">
      <w:pPr>
        <w:pStyle w:val="SingleTxt"/>
      </w:pPr>
      <w:r>
        <w:tab/>
      </w:r>
      <w:r w:rsidR="008D6914">
        <w:t>c)</w:t>
      </w:r>
      <w:r>
        <w:tab/>
      </w:r>
      <w:r w:rsidR="008D6914">
        <w:t>прочие вопросы.</w:t>
      </w:r>
    </w:p>
    <w:p w:rsidR="003F7096" w:rsidRPr="003F7096" w:rsidRDefault="003F7096" w:rsidP="003F7096">
      <w:pPr>
        <w:pStyle w:val="SingleTxt"/>
        <w:spacing w:after="0" w:line="120" w:lineRule="exact"/>
        <w:rPr>
          <w:sz w:val="10"/>
        </w:rPr>
      </w:pPr>
    </w:p>
    <w:p w:rsidR="003F7096" w:rsidRPr="003F7096" w:rsidRDefault="003F7096" w:rsidP="003F7096">
      <w:pPr>
        <w:pStyle w:val="SingleTxt"/>
        <w:spacing w:after="0" w:line="120" w:lineRule="exact"/>
        <w:rPr>
          <w:sz w:val="10"/>
        </w:rPr>
      </w:pPr>
    </w:p>
    <w:p w:rsidR="008D6914" w:rsidRDefault="008D6914" w:rsidP="00B827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Аннотации</w:t>
      </w:r>
    </w:p>
    <w:p w:rsidR="00B82702" w:rsidRPr="00B82702" w:rsidRDefault="00B82702" w:rsidP="00B82702">
      <w:pPr>
        <w:pStyle w:val="SingleTxt"/>
        <w:spacing w:after="0" w:line="120" w:lineRule="exact"/>
        <w:rPr>
          <w:sz w:val="10"/>
        </w:rPr>
      </w:pPr>
    </w:p>
    <w:p w:rsidR="00B82702" w:rsidRPr="00B82702" w:rsidRDefault="00B82702" w:rsidP="00B82702">
      <w:pPr>
        <w:pStyle w:val="SingleTxt"/>
        <w:spacing w:after="0" w:line="120" w:lineRule="exact"/>
        <w:rPr>
          <w:sz w:val="10"/>
        </w:rPr>
      </w:pPr>
    </w:p>
    <w:p w:rsidR="008D6914" w:rsidRDefault="008D6914" w:rsidP="00B827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Утверждение повестки дня</w:t>
      </w:r>
    </w:p>
    <w:p w:rsidR="00B82702" w:rsidRPr="00B82702" w:rsidRDefault="00B82702" w:rsidP="00B82702">
      <w:pPr>
        <w:pStyle w:val="SingleTxt"/>
        <w:spacing w:after="0" w:line="120" w:lineRule="exact"/>
        <w:rPr>
          <w:sz w:val="10"/>
        </w:rPr>
      </w:pPr>
    </w:p>
    <w:p w:rsidR="00B82702" w:rsidRPr="00B82702" w:rsidRDefault="00B82702" w:rsidP="00B82702">
      <w:pPr>
        <w:pStyle w:val="SingleTxt"/>
        <w:spacing w:after="0" w:line="120" w:lineRule="exact"/>
        <w:rPr>
          <w:sz w:val="10"/>
        </w:rPr>
      </w:pPr>
    </w:p>
    <w:p w:rsidR="008D6914" w:rsidRDefault="008D6914" w:rsidP="00D51667">
      <w:pPr>
        <w:pStyle w:val="SingleTxt"/>
      </w:pPr>
      <w:r>
        <w:tab/>
        <w:t>В соответствии с правил</w:t>
      </w:r>
      <w:r w:rsidR="00E80F0C">
        <w:t>ом 7 главы III правил процедуры</w:t>
      </w:r>
      <w:r w:rsidR="00D51667" w:rsidRPr="00D51667">
        <w:t xml:space="preserve"> </w:t>
      </w:r>
      <w:r>
        <w:t xml:space="preserve">(TRANS/WP.29/690 и </w:t>
      </w:r>
      <w:proofErr w:type="spellStart"/>
      <w:r>
        <w:t>Amend</w:t>
      </w:r>
      <w:proofErr w:type="spellEnd"/>
      <w:r>
        <w:t>. 1 и 2) Всемирного форума для согласования правил в области транспортных средств (WP.29) первым пунктом предварительной п</w:t>
      </w:r>
      <w:r>
        <w:t>о</w:t>
      </w:r>
      <w:r>
        <w:t>вестки дня является утверждение повестки дня.</w:t>
      </w:r>
    </w:p>
    <w:p w:rsidR="008D6914" w:rsidRDefault="008D6914" w:rsidP="003F7096">
      <w:pPr>
        <w:pStyle w:val="SingleTxt"/>
        <w:tabs>
          <w:tab w:val="clear" w:pos="2693"/>
          <w:tab w:val="left" w:pos="2700"/>
        </w:tabs>
      </w:pPr>
      <w:r w:rsidRPr="00B82702">
        <w:rPr>
          <w:i/>
          <w:iCs/>
        </w:rPr>
        <w:t>Документация</w:t>
      </w:r>
      <w:r>
        <w:t>:</w:t>
      </w:r>
      <w:r w:rsidR="003F7096">
        <w:tab/>
      </w:r>
      <w:r w:rsidR="003F7096">
        <w:tab/>
      </w:r>
      <w:r>
        <w:t>ECE/TRANS/WP.29/GRRF/2015/16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8D6914" w:rsidP="00B827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 xml:space="preserve">Системы автоматического </w:t>
      </w:r>
      <w:r w:rsidR="00B82702">
        <w:t>экстренного торможения (САЭТ) и </w:t>
      </w:r>
      <w:r>
        <w:t>системы предупреждения о в</w:t>
      </w:r>
      <w:r w:rsidR="00E80F0C">
        <w:t>ыходе из полосы движения (СПВП)</w:t>
      </w:r>
    </w:p>
    <w:p w:rsidR="00B82702" w:rsidRPr="00B82702" w:rsidRDefault="00B82702" w:rsidP="00B82702">
      <w:pPr>
        <w:pStyle w:val="SingleTxt"/>
        <w:spacing w:after="0" w:line="120" w:lineRule="exact"/>
        <w:rPr>
          <w:sz w:val="10"/>
        </w:rPr>
      </w:pPr>
    </w:p>
    <w:p w:rsidR="00B82702" w:rsidRPr="00B82702" w:rsidRDefault="00B82702" w:rsidP="00B82702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Рабочая группа по вопросам торможения и ходовой части (GRRF), возмо</w:t>
      </w:r>
      <w:r>
        <w:t>ж</w:t>
      </w:r>
      <w:r>
        <w:t>но, пожелает рассмотреть предложения, представленные экспертом от Междун</w:t>
      </w:r>
      <w:r>
        <w:t>а</w:t>
      </w:r>
      <w:r>
        <w:t>родной организации предприятий автомобильной промышленности (МОПАП), по поправкам к правилам № 130 и 131, в которых обращается внимание на те</w:t>
      </w:r>
      <w:r>
        <w:t>х</w:t>
      </w:r>
      <w:r>
        <w:t>нические вопросы, касающиеся установки САЭТ или СПВП на отдельных тран</w:t>
      </w:r>
      <w:r>
        <w:t>с</w:t>
      </w:r>
      <w:r>
        <w:t>портных средствах.</w:t>
      </w:r>
    </w:p>
    <w:p w:rsidR="008D6914" w:rsidRPr="001B1E06" w:rsidRDefault="008D6914" w:rsidP="00CA14BA">
      <w:pPr>
        <w:pStyle w:val="SingleTxt"/>
        <w:rPr>
          <w:lang w:val="en-GB"/>
        </w:rPr>
      </w:pPr>
      <w:r w:rsidRPr="00B82702">
        <w:rPr>
          <w:i/>
          <w:iCs/>
        </w:rPr>
        <w:t>Документация</w:t>
      </w:r>
      <w:r w:rsidRPr="001B1E06">
        <w:rPr>
          <w:lang w:val="en-GB"/>
        </w:rPr>
        <w:t>:</w:t>
      </w:r>
      <w:r w:rsidRPr="001B1E06">
        <w:rPr>
          <w:lang w:val="en-GB"/>
        </w:rPr>
        <w:tab/>
      </w:r>
      <w:r w:rsidR="003F7096" w:rsidRPr="001B1E06">
        <w:rPr>
          <w:lang w:val="en-GB"/>
        </w:rPr>
        <w:tab/>
      </w:r>
      <w:r w:rsidRPr="001B1E06">
        <w:rPr>
          <w:lang w:val="en-GB"/>
        </w:rPr>
        <w:t>ECE/TRANS/WP.29/GRRF/2013/17</w:t>
      </w:r>
      <w:r w:rsidR="00E80F0C" w:rsidRPr="001B1E06">
        <w:rPr>
          <w:lang w:val="en-GB"/>
        </w:rPr>
        <w:t>,</w:t>
      </w:r>
      <w:r w:rsidRPr="001B1E06">
        <w:rPr>
          <w:lang w:val="en-GB"/>
        </w:rPr>
        <w:t xml:space="preserve"> </w:t>
      </w:r>
      <w:r w:rsidR="00CA14BA" w:rsidRPr="001B1E06">
        <w:rPr>
          <w:lang w:val="en-GB"/>
        </w:rPr>
        <w:br/>
      </w:r>
      <w:r w:rsidR="00CA14BA" w:rsidRPr="001B1E06">
        <w:rPr>
          <w:lang w:val="en-GB"/>
        </w:rPr>
        <w:tab/>
      </w:r>
      <w:r w:rsidR="00CA14BA" w:rsidRPr="001B1E06">
        <w:rPr>
          <w:lang w:val="en-GB"/>
        </w:rPr>
        <w:tab/>
      </w:r>
      <w:r w:rsidR="00CA14BA" w:rsidRPr="001B1E06">
        <w:rPr>
          <w:lang w:val="en-GB"/>
        </w:rPr>
        <w:tab/>
      </w:r>
      <w:r w:rsidR="003F7096" w:rsidRPr="001B1E06">
        <w:rPr>
          <w:lang w:val="en-GB"/>
        </w:rPr>
        <w:tab/>
      </w:r>
      <w:r w:rsidRPr="001B1E06">
        <w:rPr>
          <w:lang w:val="en-GB"/>
        </w:rPr>
        <w:t>ECE/TRANS/WP.29/GRRF/2013/18</w:t>
      </w:r>
    </w:p>
    <w:p w:rsidR="00D03573" w:rsidRPr="001B1E06" w:rsidRDefault="00D03573" w:rsidP="00D03573">
      <w:pPr>
        <w:pStyle w:val="SingleTxt"/>
        <w:spacing w:after="0" w:line="120" w:lineRule="exact"/>
        <w:rPr>
          <w:sz w:val="10"/>
          <w:lang w:val="en-GB"/>
        </w:rPr>
      </w:pPr>
    </w:p>
    <w:p w:rsidR="00D03573" w:rsidRPr="001B1E06" w:rsidRDefault="00D03573" w:rsidP="00D03573">
      <w:pPr>
        <w:pStyle w:val="SingleTxt"/>
        <w:spacing w:after="0" w:line="120" w:lineRule="exact"/>
        <w:rPr>
          <w:sz w:val="10"/>
          <w:lang w:val="en-GB"/>
        </w:rPr>
      </w:pPr>
    </w:p>
    <w:p w:rsidR="008D6914" w:rsidRDefault="008D6914" w:rsidP="00B827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1E06">
        <w:rPr>
          <w:lang w:val="en-GB"/>
        </w:rPr>
        <w:tab/>
      </w:r>
      <w:r>
        <w:t>3.</w:t>
      </w:r>
      <w:r>
        <w:tab/>
        <w:t>Правила № 13 и 13-Н (торможение)</w:t>
      </w:r>
    </w:p>
    <w:p w:rsidR="00B82702" w:rsidRPr="00B82702" w:rsidRDefault="00B82702" w:rsidP="00B82702">
      <w:pPr>
        <w:pStyle w:val="SingleTxt"/>
        <w:spacing w:after="0" w:line="120" w:lineRule="exact"/>
        <w:rPr>
          <w:sz w:val="10"/>
        </w:rPr>
      </w:pPr>
    </w:p>
    <w:p w:rsidR="00B82702" w:rsidRPr="00B82702" w:rsidRDefault="00B82702" w:rsidP="00B82702">
      <w:pPr>
        <w:pStyle w:val="SingleTxt"/>
        <w:spacing w:after="0" w:line="120" w:lineRule="exact"/>
        <w:rPr>
          <w:sz w:val="10"/>
        </w:rPr>
      </w:pPr>
    </w:p>
    <w:p w:rsidR="008D6914" w:rsidRDefault="008D6914" w:rsidP="00B827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  <w:t>Электронный контроль устойчивости (ЭКУ)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рассмотреть предложения, касающиеся ко</w:t>
      </w:r>
      <w:r>
        <w:t>н</w:t>
      </w:r>
      <w:r>
        <w:t>троля устойчивости транспортного средства, если таковые будут представлены.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B827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Составы модульных транспортных средств (СМТС)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ознакомиться с докладом Неофициальной раб</w:t>
      </w:r>
      <w:r>
        <w:t>о</w:t>
      </w:r>
      <w:r>
        <w:t>чей группы по СМТС, если таковой будет представлен.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B8270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c)</w:t>
      </w:r>
      <w:r>
        <w:tab/>
        <w:t>Уточнения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рассмотреть предложение, представленное эк</w:t>
      </w:r>
      <w:r>
        <w:t>с</w:t>
      </w:r>
      <w:r>
        <w:t>пертами от Германии и Нидерландов с целью устранить конструкционное огр</w:t>
      </w:r>
      <w:r>
        <w:t>а</w:t>
      </w:r>
      <w:r>
        <w:t>ничение и дать возможность применять новые технологии, которые в противном случае могли бы оставаться под запретом.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lastRenderedPageBreak/>
        <w:t>Документация</w:t>
      </w:r>
      <w:r>
        <w:t>:</w:t>
      </w:r>
      <w:r>
        <w:tab/>
      </w:r>
      <w:r w:rsidR="003F7096">
        <w:tab/>
      </w:r>
      <w:r>
        <w:t>ECE/TRANS/WP.29/GRRF/2015/19</w:t>
      </w:r>
    </w:p>
    <w:p w:rsidR="008D6914" w:rsidRDefault="008D6914" w:rsidP="008D6914">
      <w:pPr>
        <w:pStyle w:val="SingleTxt"/>
      </w:pPr>
      <w:r>
        <w:tab/>
        <w:t>GRRF, возможно, пожелает рассмотреть предложение, представленное эк</w:t>
      </w:r>
      <w:r>
        <w:t>с</w:t>
      </w:r>
      <w:r>
        <w:t>пертом от Германии и предусматривающее включение в Правила № 13 нового приложения 23 с положениями для прицепов категории O</w:t>
      </w:r>
      <w:r w:rsidRPr="00E80F0C">
        <w:rPr>
          <w:vertAlign w:val="subscript"/>
        </w:rPr>
        <w:t>2</w:t>
      </w:r>
      <w:r>
        <w:t>, не имеющих пневм</w:t>
      </w:r>
      <w:r>
        <w:t>а</w:t>
      </w:r>
      <w:r>
        <w:t>тических соединений и оборудованных рабочей тормозной системой с пневмат</w:t>
      </w:r>
      <w:r>
        <w:t>и</w:t>
      </w:r>
      <w:r>
        <w:t>ческими накопителями энергии.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ECE/TRANS/WP.29/GRRF/2015/20</w:t>
      </w:r>
    </w:p>
    <w:p w:rsidR="008D6914" w:rsidRDefault="008D6914" w:rsidP="008D6914">
      <w:pPr>
        <w:pStyle w:val="SingleTxt"/>
      </w:pPr>
      <w:r>
        <w:tab/>
        <w:t>GRRF решила сохранить документ ECE/TRANS/WP.29/GRRF/2013/13 в п</w:t>
      </w:r>
      <w:r>
        <w:t>о</w:t>
      </w:r>
      <w:r>
        <w:t>вестке дня в ожидании представления принятого текста Всемирному форуму (WP.29).</w:t>
      </w:r>
    </w:p>
    <w:p w:rsidR="008D6914" w:rsidRDefault="008D6914" w:rsidP="00E80F0C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 w:rsidR="003F7096">
        <w:tab/>
      </w:r>
      <w:r w:rsidR="00E80F0C">
        <w:tab/>
      </w:r>
      <w:r>
        <w:t>ECE/TRANS/WP.29/GRRF/2013/13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d)</w:t>
      </w:r>
      <w:r>
        <w:tab/>
        <w:t>Условные обозначения, связанные с торможением, в Правилах № 121 (идентификация органов управления, контрольных сигналов и индикаторов)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заслушать информацию о деятельности Рабочей группы по общим предписаниям, касающимся безопасности (GRSG), в отнош</w:t>
      </w:r>
      <w:r>
        <w:t>е</w:t>
      </w:r>
      <w:r>
        <w:t>нии условных обозначений, связанных с торможением, и новых концепций виз</w:t>
      </w:r>
      <w:r>
        <w:t>у</w:t>
      </w:r>
      <w:r>
        <w:t>ального отображения контрольных сигналов, если таковая будет представлена.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e)</w:t>
      </w:r>
      <w:r>
        <w:tab/>
        <w:t>Прочие вопросы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также рассмотреть любое другое предложение по поправкам к правилам № 13 и 13-Н ООН.</w:t>
      </w:r>
    </w:p>
    <w:p w:rsidR="001C6325" w:rsidRPr="001C6325" w:rsidRDefault="001C6325" w:rsidP="001C6325">
      <w:pPr>
        <w:pStyle w:val="SingleTxt"/>
        <w:spacing w:after="0" w:line="120" w:lineRule="exact"/>
        <w:rPr>
          <w:sz w:val="10"/>
        </w:rPr>
      </w:pPr>
    </w:p>
    <w:p w:rsidR="001C6325" w:rsidRPr="001C6325" w:rsidRDefault="001C6325" w:rsidP="001C6325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4.</w:t>
      </w:r>
      <w:r>
        <w:tab/>
        <w:t>Правила № 55 (механические сцепные устройства)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рассмотреть обновленное предложение, представленное н</w:t>
      </w:r>
      <w:r>
        <w:t>е</w:t>
      </w:r>
      <w:r>
        <w:t>официальной рабочей группой (</w:t>
      </w:r>
      <w:proofErr w:type="gramStart"/>
      <w:r>
        <w:t>H</w:t>
      </w:r>
      <w:proofErr w:type="gramEnd"/>
      <w:r>
        <w:t>РГ) по Правилам № 55.</w:t>
      </w:r>
    </w:p>
    <w:p w:rsidR="008D6914" w:rsidRPr="001B1E06" w:rsidRDefault="008D6914" w:rsidP="008D6914">
      <w:pPr>
        <w:pStyle w:val="SingleTxt"/>
        <w:rPr>
          <w:lang w:val="en-GB"/>
        </w:rPr>
      </w:pPr>
      <w:r w:rsidRPr="00CA14BA">
        <w:rPr>
          <w:i/>
          <w:iCs/>
        </w:rPr>
        <w:t>Документация</w:t>
      </w:r>
      <w:r w:rsidRPr="001B1E06">
        <w:rPr>
          <w:lang w:val="en-GB"/>
        </w:rPr>
        <w:t>:</w:t>
      </w:r>
      <w:r w:rsidRPr="001B1E06">
        <w:rPr>
          <w:lang w:val="en-GB"/>
        </w:rPr>
        <w:tab/>
      </w:r>
      <w:r w:rsidR="003F7096" w:rsidRPr="001B1E06">
        <w:rPr>
          <w:lang w:val="en-GB"/>
        </w:rPr>
        <w:tab/>
      </w:r>
      <w:r w:rsidRPr="001B1E06">
        <w:rPr>
          <w:lang w:val="en-GB"/>
        </w:rPr>
        <w:t>ECE/TRANS/WP.29/GRRF/2015/34</w:t>
      </w:r>
      <w:r w:rsidR="001C6325" w:rsidRPr="001B1E06">
        <w:rPr>
          <w:lang w:val="en-GB"/>
        </w:rPr>
        <w:t>,</w:t>
      </w:r>
      <w:r w:rsidRPr="001B1E06">
        <w:rPr>
          <w:lang w:val="en-GB"/>
        </w:rPr>
        <w:t xml:space="preserve"> </w:t>
      </w:r>
      <w:r w:rsidR="00CA14BA" w:rsidRPr="001B1E06">
        <w:rPr>
          <w:lang w:val="en-GB"/>
        </w:rPr>
        <w:br/>
      </w:r>
      <w:r w:rsidR="00CA14BA" w:rsidRPr="001B1E06">
        <w:rPr>
          <w:lang w:val="en-GB"/>
        </w:rPr>
        <w:tab/>
      </w:r>
      <w:r w:rsidR="00CA14BA" w:rsidRPr="001B1E06">
        <w:rPr>
          <w:lang w:val="en-GB"/>
        </w:rPr>
        <w:tab/>
      </w:r>
      <w:r w:rsidR="00CA14BA" w:rsidRPr="001B1E06">
        <w:rPr>
          <w:lang w:val="en-GB"/>
        </w:rPr>
        <w:tab/>
      </w:r>
      <w:r w:rsidR="003F7096" w:rsidRPr="001B1E06">
        <w:rPr>
          <w:lang w:val="en-GB"/>
        </w:rPr>
        <w:tab/>
      </w:r>
      <w:r w:rsidRPr="001B1E06">
        <w:rPr>
          <w:lang w:val="en-GB"/>
        </w:rPr>
        <w:t>ECE/TRANS/WP.29/GRRF/2015/35</w:t>
      </w:r>
      <w:r w:rsidR="001C6325" w:rsidRPr="001B1E06">
        <w:rPr>
          <w:lang w:val="en-GB"/>
        </w:rPr>
        <w:t>,</w:t>
      </w:r>
      <w:r w:rsidRPr="001B1E06">
        <w:rPr>
          <w:lang w:val="en-GB"/>
        </w:rPr>
        <w:t xml:space="preserve"> </w:t>
      </w:r>
      <w:r w:rsidR="00CA14BA" w:rsidRPr="001B1E06">
        <w:rPr>
          <w:lang w:val="en-GB"/>
        </w:rPr>
        <w:br/>
      </w:r>
      <w:r w:rsidR="00CA14BA" w:rsidRPr="001B1E06">
        <w:rPr>
          <w:lang w:val="en-GB"/>
        </w:rPr>
        <w:tab/>
      </w:r>
      <w:r w:rsidR="00CA14BA" w:rsidRPr="001B1E06">
        <w:rPr>
          <w:lang w:val="en-GB"/>
        </w:rPr>
        <w:tab/>
      </w:r>
      <w:r w:rsidR="00CA14BA" w:rsidRPr="001B1E06">
        <w:rPr>
          <w:lang w:val="en-GB"/>
        </w:rPr>
        <w:tab/>
      </w:r>
      <w:r w:rsidR="003F7096" w:rsidRPr="001B1E06">
        <w:rPr>
          <w:lang w:val="en-GB"/>
        </w:rPr>
        <w:tab/>
      </w:r>
      <w:r w:rsidRPr="001B1E06">
        <w:rPr>
          <w:lang w:val="en-GB"/>
        </w:rPr>
        <w:t>ECE/TRANS/WP.29/GRRF/2015/36</w:t>
      </w:r>
    </w:p>
    <w:p w:rsidR="00D03573" w:rsidRPr="001B1E06" w:rsidRDefault="00D03573" w:rsidP="00D03573">
      <w:pPr>
        <w:pStyle w:val="SingleTxt"/>
        <w:spacing w:after="0" w:line="120" w:lineRule="exact"/>
        <w:rPr>
          <w:sz w:val="10"/>
          <w:lang w:val="en-GB"/>
        </w:rPr>
      </w:pPr>
    </w:p>
    <w:p w:rsidR="00D03573" w:rsidRPr="001B1E06" w:rsidRDefault="00D03573" w:rsidP="00D03573">
      <w:pPr>
        <w:pStyle w:val="SingleTxt"/>
        <w:spacing w:after="0" w:line="120" w:lineRule="exact"/>
        <w:rPr>
          <w:sz w:val="10"/>
          <w:lang w:val="en-GB"/>
        </w:rPr>
      </w:pPr>
    </w:p>
    <w:p w:rsidR="008D6914" w:rsidRDefault="008D6914" w:rsidP="00CA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1E06">
        <w:rPr>
          <w:lang w:val="en-GB"/>
        </w:rPr>
        <w:tab/>
      </w:r>
      <w:r>
        <w:t>5.</w:t>
      </w:r>
      <w:r>
        <w:tab/>
        <w:t>Тормозные системы мотоциклов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  <w:t>Правила № 78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рассмотреть предложение эксперта от Международной асс</w:t>
      </w:r>
      <w:r>
        <w:t>о</w:t>
      </w:r>
      <w:r>
        <w:t>циации заводов-изготовителей мотоциклов (МАЗМ) по включению требований, касающихся электромагнитной совместимости (ЭМС), в Правила № 78 на основе положений Правил № 10 ООН.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ECE/TRANS/WP.29/GRRF/2015/21</w:t>
      </w:r>
    </w:p>
    <w:p w:rsidR="008D6914" w:rsidRDefault="008D6914" w:rsidP="008D6914">
      <w:pPr>
        <w:pStyle w:val="SingleTxt"/>
      </w:pPr>
      <w:r>
        <w:tab/>
        <w:t>GRRF решила рассмотреть предложение эксперта от Европейской комиссии, направленное на уточнение положений, касающихся отключения или изменения АБС, для автотранспортных средств, оборудованных антиблокировочными то</w:t>
      </w:r>
      <w:r>
        <w:t>р</w:t>
      </w:r>
      <w:r>
        <w:t>мозными системами (АБС), в том числе отдельных изъятий для некоторых м</w:t>
      </w:r>
      <w:r>
        <w:t>а</w:t>
      </w:r>
      <w:r>
        <w:t>шин повышенной проходимости.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ECE/TRANS/WP.29/GRRF/2015/41</w:t>
      </w:r>
    </w:p>
    <w:p w:rsidR="008D6914" w:rsidRDefault="008D6914" w:rsidP="008D6914">
      <w:pPr>
        <w:pStyle w:val="SingleTxt"/>
      </w:pPr>
      <w:r>
        <w:tab/>
        <w:t>GRRF решила рассмотреть предложение эксперта от Европейской комиссии, направленное на приведение уровня безопасности в соответствие с уровнем, к</w:t>
      </w:r>
      <w:r>
        <w:t>о</w:t>
      </w:r>
      <w:r>
        <w:lastRenderedPageBreak/>
        <w:t>торый в настоящее время применяется в Европейском союзе в отношении АБС для транспортных средств категории L, кроме двухколесных транспортных средств.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 w:rsidR="003F7096">
        <w:tab/>
      </w:r>
      <w:r>
        <w:tab/>
        <w:t>ECE/TRANS/WP.29/GRRF/2015/42</w:t>
      </w:r>
    </w:p>
    <w:p w:rsidR="008D6914" w:rsidRDefault="008D6914" w:rsidP="008D6914">
      <w:pPr>
        <w:pStyle w:val="SingleTxt"/>
      </w:pPr>
      <w:r>
        <w:tab/>
        <w:t>GRRF, возможно, пожелает также рассмотреть любые другие предложения по поправкам к Правилам № 78 ООН.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Глобальные технические правила № 3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рассмотреть предложение эксперта от Европейской комиссии, направленное на уточнение положений, касающихся отключения или изменения АБС, для автотранспортных средств, оборудованных антиблокировочными то</w:t>
      </w:r>
      <w:r>
        <w:t>р</w:t>
      </w:r>
      <w:r>
        <w:t>мозными системами (АБС), в том числе отдельных изъятий для некоторых м</w:t>
      </w:r>
      <w:r>
        <w:t>а</w:t>
      </w:r>
      <w:r>
        <w:t>шин повышенной проходимости.</w:t>
      </w:r>
    </w:p>
    <w:p w:rsidR="008D6914" w:rsidRDefault="008D6914" w:rsidP="008D6914">
      <w:pPr>
        <w:pStyle w:val="SingleTxt"/>
      </w:pPr>
      <w:r w:rsidRPr="0015633D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ECE/TRANS/WP.29/GRRF/2015/40</w:t>
      </w:r>
    </w:p>
    <w:p w:rsidR="008D6914" w:rsidRDefault="008D6914" w:rsidP="008D6914">
      <w:pPr>
        <w:pStyle w:val="SingleTxt"/>
      </w:pPr>
      <w:r>
        <w:tab/>
        <w:t>GRPE, возможно, пожелает рассмотреть предложения по поправкам к Гл</w:t>
      </w:r>
      <w:r>
        <w:t>о</w:t>
      </w:r>
      <w:r>
        <w:t>бальным техническим правилам № 3 ООН, если таковые будут представлены.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6.</w:t>
      </w:r>
      <w:r>
        <w:tab/>
        <w:t>Правила № 90 (сменные тормозные накладки)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возобновить рассмотрение предложения эксперта от Италии по включению требований, касающихся официального утверждения сменных тормозных дисков для транспортных средств категории L, в Правила № 90.</w:t>
      </w:r>
    </w:p>
    <w:p w:rsidR="008D6914" w:rsidRPr="001B1E06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 w:rsidRPr="001B1E06">
        <w:t>:</w:t>
      </w:r>
      <w:r w:rsidRPr="001B1E06">
        <w:tab/>
      </w:r>
      <w:r w:rsidR="003F7096" w:rsidRPr="001B1E06">
        <w:tab/>
      </w:r>
      <w:r w:rsidRPr="008D6914">
        <w:rPr>
          <w:lang w:val="en-US"/>
        </w:rPr>
        <w:t>ECE</w:t>
      </w:r>
      <w:r w:rsidRPr="001B1E06">
        <w:t>/</w:t>
      </w:r>
      <w:r w:rsidRPr="008D6914">
        <w:rPr>
          <w:lang w:val="en-US"/>
        </w:rPr>
        <w:t>TRANS</w:t>
      </w:r>
      <w:r w:rsidRPr="001B1E06">
        <w:t>/</w:t>
      </w:r>
      <w:r w:rsidRPr="008D6914">
        <w:rPr>
          <w:lang w:val="en-US"/>
        </w:rPr>
        <w:t>WP</w:t>
      </w:r>
      <w:r w:rsidRPr="001B1E06">
        <w:t>.29/</w:t>
      </w:r>
      <w:r w:rsidRPr="008D6914">
        <w:rPr>
          <w:lang w:val="en-US"/>
        </w:rPr>
        <w:t>GRRF</w:t>
      </w:r>
      <w:r w:rsidRPr="001B1E06">
        <w:t>/2014/23/</w:t>
      </w:r>
      <w:r w:rsidRPr="008D6914">
        <w:rPr>
          <w:lang w:val="en-US"/>
        </w:rPr>
        <w:t>Rev</w:t>
      </w:r>
      <w:r w:rsidRPr="001B1E06">
        <w:t>.2</w:t>
      </w:r>
    </w:p>
    <w:p w:rsidR="008D6914" w:rsidRDefault="008D6914" w:rsidP="008D6914">
      <w:pPr>
        <w:pStyle w:val="SingleTxt"/>
      </w:pPr>
      <w:r w:rsidRPr="001B1E06">
        <w:tab/>
      </w:r>
      <w:r>
        <w:t>GRRF решила рассмотреть предложение эксперта от КСАОД, предусматр</w:t>
      </w:r>
      <w:r>
        <w:t>и</w:t>
      </w:r>
      <w:r>
        <w:t>вающее упрощения административного характера в Правилах № 90.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ECE/TRANS/WP.29/GRRF/2015/22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7</w:t>
      </w:r>
      <w:r>
        <w:tab/>
        <w:t>Шины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  <w:t>Глобальные технические правила № 16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рассмотреть предложения по поправкам к ГТП, касающимся шин, если таковые будут представлены.</w:t>
      </w:r>
    </w:p>
    <w:p w:rsidR="008D6914" w:rsidRDefault="008D6914" w:rsidP="00E80F0C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неофициальный документ GRRF-79-36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CA14BA" w:rsidP="00CA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</w:r>
      <w:r w:rsidR="008D6914">
        <w:t>Правила № 30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рассмотреть предложение эксперта от Европе</w:t>
      </w:r>
      <w:r>
        <w:t>й</w:t>
      </w:r>
      <w:r>
        <w:t>ской технической организации по вопросам пневматических шин и ободьев колес (ЕТОПОК) относительно изменения требований в Правилах № 30, касающихся размеров шин.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 w:rsidR="003F7096">
        <w:tab/>
      </w:r>
      <w:r>
        <w:tab/>
        <w:t>ECE/TRANS/WP.29/GRRF/2015/23</w:t>
      </w:r>
    </w:p>
    <w:p w:rsidR="008D6914" w:rsidRDefault="008D6914" w:rsidP="008D6914">
      <w:pPr>
        <w:pStyle w:val="SingleTxt"/>
      </w:pPr>
      <w:r>
        <w:tab/>
        <w:t>GRPE, возможно, пожелает рассмотреть предложение эксперта от ЕТОПОК по изменению положений об испытаниях на нагрузку/скорость в Правилах № 30.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 w:rsidR="00CA14BA">
        <w:t>:</w:t>
      </w:r>
      <w:r w:rsidR="00CA14BA">
        <w:tab/>
      </w:r>
      <w:r w:rsidR="003F7096">
        <w:tab/>
      </w:r>
      <w:r>
        <w:t>ECE/TRANS/WP.29/GRRF/2015/24</w:t>
      </w:r>
    </w:p>
    <w:p w:rsidR="008D6914" w:rsidRDefault="008D6914" w:rsidP="008D6914">
      <w:pPr>
        <w:pStyle w:val="SingleTxt"/>
      </w:pPr>
      <w:r>
        <w:tab/>
        <w:t>GRPE, возможно, пожелает рассмотреть предложение эксперта от Франции по улучшению текста Правил № 30.</w:t>
      </w:r>
    </w:p>
    <w:p w:rsidR="008D6914" w:rsidRDefault="008D6914" w:rsidP="00CA14BA">
      <w:pPr>
        <w:pStyle w:val="SingleTxt"/>
      </w:pPr>
      <w:r w:rsidRPr="00CA14BA">
        <w:rPr>
          <w:i/>
          <w:iCs/>
        </w:rPr>
        <w:lastRenderedPageBreak/>
        <w:t>Документация</w:t>
      </w:r>
      <w:r>
        <w:t>:</w:t>
      </w:r>
      <w:r w:rsidR="00CA14BA">
        <w:tab/>
      </w:r>
      <w:r w:rsidR="003F7096">
        <w:tab/>
      </w:r>
      <w:r>
        <w:t>ECE/TRANS/WP.29/GRRF/2015/25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с)</w:t>
      </w:r>
      <w:r>
        <w:tab/>
        <w:t>Правила № 54</w:t>
      </w:r>
    </w:p>
    <w:p w:rsidR="00CA14BA" w:rsidRPr="00CA14BA" w:rsidRDefault="00CA14BA" w:rsidP="00CA14BA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GRPE, возможно, пожелает рассмотреть предложение эксперта от ЕТОПОК по изменению требований к маркировке шин в Правилах № 54.</w:t>
      </w:r>
    </w:p>
    <w:p w:rsidR="008D6914" w:rsidRDefault="008D6914" w:rsidP="00CA14BA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 w:rsidR="00CA14BA">
        <w:tab/>
      </w:r>
      <w:r w:rsidR="003F7096">
        <w:tab/>
      </w:r>
      <w:r>
        <w:t>ECE/TRANS/WP.29/GRRF/2015/26</w:t>
      </w:r>
    </w:p>
    <w:p w:rsidR="008D6914" w:rsidRDefault="008D6914" w:rsidP="008D6914">
      <w:pPr>
        <w:pStyle w:val="SingleTxt"/>
      </w:pPr>
      <w:r>
        <w:tab/>
        <w:t>GRRF, возможно, пожелает рассмотреть предложение эксперта от ЕТОПОК по изменению требований к маркировке шин в Правилах № 54 и внесению соо</w:t>
      </w:r>
      <w:r>
        <w:t>т</w:t>
      </w:r>
      <w:r>
        <w:t>ветствующей поправки в Правила № 117 для обеспечения согласованности.</w:t>
      </w:r>
    </w:p>
    <w:p w:rsidR="008D6914" w:rsidRDefault="008D6914" w:rsidP="00CA14BA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 w:rsidR="003F7096">
        <w:tab/>
      </w:r>
      <w:r w:rsidR="00CA14BA">
        <w:tab/>
      </w:r>
      <w:r>
        <w:t>ECE/TRANS/WP.29/GRRF/2015/27</w:t>
      </w:r>
    </w:p>
    <w:p w:rsidR="008D6914" w:rsidRDefault="008D6914" w:rsidP="008D6914">
      <w:pPr>
        <w:pStyle w:val="SingleTxt"/>
      </w:pPr>
      <w:r>
        <w:tab/>
        <w:t>GRPE, возможно, пожелает рассмотреть предложение эксперта от ЕТОПОК по изменению требований в Правилах № 54, касающихся размера шин.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ECE/TRANS/WP.29/GRRF/2015/28</w:t>
      </w:r>
    </w:p>
    <w:p w:rsidR="008D6914" w:rsidRDefault="008D6914" w:rsidP="008D6914">
      <w:pPr>
        <w:pStyle w:val="SingleTxt"/>
      </w:pPr>
      <w:r>
        <w:tab/>
        <w:t>GRPE, возможно, пожелает рассмотреть предложение эксперта от Франции по улучшению текста Правил № 54.</w:t>
      </w:r>
    </w:p>
    <w:p w:rsidR="008D6914" w:rsidRDefault="008D6914" w:rsidP="008D6914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 w:rsidR="003F7096">
        <w:tab/>
      </w:r>
      <w:r>
        <w:tab/>
        <w:t>ECE/TRANS/WP.29/GRRF/2015/29</w:t>
      </w:r>
    </w:p>
    <w:p w:rsidR="008D6914" w:rsidRDefault="008D6914" w:rsidP="008D6914">
      <w:pPr>
        <w:pStyle w:val="SingleTxt"/>
      </w:pPr>
      <w:r>
        <w:tab/>
        <w:t>GRRF, возможно, пожелает рассмотреть предложение эксперта от Слова</w:t>
      </w:r>
      <w:r>
        <w:t>ц</w:t>
      </w:r>
      <w:r>
        <w:t>кой Республики по изменению существующей таблицы с программой испытания на прочность в Правилах.</w:t>
      </w:r>
    </w:p>
    <w:p w:rsidR="008D6914" w:rsidRDefault="008D6914" w:rsidP="00CA14BA">
      <w:pPr>
        <w:pStyle w:val="SingleTxt"/>
      </w:pPr>
      <w:r w:rsidRPr="00CA14BA">
        <w:rPr>
          <w:i/>
          <w:iCs/>
        </w:rPr>
        <w:t>Документация</w:t>
      </w:r>
      <w:r>
        <w:t>:</w:t>
      </w:r>
      <w:r w:rsidR="00CA14BA">
        <w:tab/>
      </w:r>
      <w:r w:rsidR="003F7096">
        <w:tab/>
      </w:r>
      <w:r>
        <w:t>ECE/TRANS/WP.29/GRRF/2015/38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CA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d)</w:t>
      </w:r>
      <w:r w:rsidR="00CA14BA">
        <w:tab/>
      </w:r>
      <w:r w:rsidR="000A4EF7">
        <w:t>Правила № 75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GRPE, возможно, пожелает рассмотреть предложение эксперта от ЕТОПОК по изменению требований в Правилах № 75, касающихся размера шин.</w:t>
      </w:r>
    </w:p>
    <w:p w:rsidR="008D6914" w:rsidRDefault="008D6914" w:rsidP="000A4EF7">
      <w:pPr>
        <w:pStyle w:val="SingleTxt"/>
      </w:pPr>
      <w:r w:rsidRPr="000A4EF7">
        <w:rPr>
          <w:i/>
          <w:iCs/>
        </w:rPr>
        <w:t>Документация</w:t>
      </w:r>
      <w:r>
        <w:t>:</w:t>
      </w:r>
      <w:r w:rsidR="000A4EF7">
        <w:tab/>
      </w:r>
      <w:r w:rsidR="003F7096">
        <w:tab/>
      </w:r>
      <w:r>
        <w:t>ECE/TRANS/WP.29/GRRF/2015/30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e)</w:t>
      </w:r>
      <w:r w:rsidR="000A4EF7">
        <w:tab/>
      </w:r>
      <w:r>
        <w:t>Правила № 106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GRPE, возможно, пожелает рассмотреть предложение эксперта от ЕТОПОК по изменению приложений 5 и 7 к Правилам № 106. GRRF, возможно, пожелает отметить, что предложение по поправке к Правилам № 106 было принято GRRF на ее предыдущей сессии и будет рассмотрено на сессии WP.29 в ноябре 2015 г</w:t>
      </w:r>
      <w:r>
        <w:t>о</w:t>
      </w:r>
      <w:r>
        <w:t>да.</w:t>
      </w:r>
    </w:p>
    <w:p w:rsidR="008D6914" w:rsidRDefault="008D6914" w:rsidP="008D6914">
      <w:pPr>
        <w:pStyle w:val="SingleTxt"/>
      </w:pPr>
      <w:r w:rsidRPr="000A4EF7">
        <w:rPr>
          <w:i/>
          <w:iCs/>
        </w:rPr>
        <w:t>Документация</w:t>
      </w:r>
      <w:r w:rsidR="000A4EF7">
        <w:t>:</w:t>
      </w:r>
      <w:r w:rsidR="003F7096">
        <w:tab/>
      </w:r>
      <w:r w:rsidR="000A4EF7">
        <w:tab/>
      </w:r>
      <w:r>
        <w:t>ECE/TRANS/WP.29/GRRF/2015/31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0A4EF7" w:rsidP="00E80F0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f)</w:t>
      </w:r>
      <w:r>
        <w:tab/>
      </w:r>
      <w:r w:rsidR="008D6914">
        <w:t>Правила № 109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рассмотреть предложение эксперта от Слова</w:t>
      </w:r>
      <w:r>
        <w:t>ц</w:t>
      </w:r>
      <w:r>
        <w:t>кой Республики по изменению существующей таблицы с программой испытания на прочность в Правилах.</w:t>
      </w:r>
    </w:p>
    <w:p w:rsidR="008D6914" w:rsidRDefault="000A4EF7" w:rsidP="008D6914">
      <w:pPr>
        <w:pStyle w:val="SingleTxt"/>
      </w:pPr>
      <w:r w:rsidRPr="000A4EF7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 w:rsidR="008D6914">
        <w:t>ECE/TRANS/WP.29/GRRF/2015/39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0A4EF7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g)</w:t>
      </w:r>
      <w:r>
        <w:tab/>
      </w:r>
      <w:r w:rsidR="008D6914">
        <w:t>Правила № 117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GRPE, возможно, пожелает рассмотреть предложение эксперта от Франции по улучшению текста Правил № 117.</w:t>
      </w:r>
    </w:p>
    <w:p w:rsidR="008D6914" w:rsidRDefault="008D6914" w:rsidP="000A4EF7">
      <w:pPr>
        <w:pStyle w:val="SingleTxt"/>
      </w:pPr>
      <w:r w:rsidRPr="000A4EF7">
        <w:rPr>
          <w:i/>
          <w:iCs/>
        </w:rPr>
        <w:t>Документация</w:t>
      </w:r>
      <w:r>
        <w:t>:</w:t>
      </w:r>
      <w:r w:rsidR="003F7096">
        <w:tab/>
      </w:r>
      <w:r w:rsidR="000A4EF7">
        <w:tab/>
      </w:r>
      <w:r>
        <w:t>ECE/TRANS/WP.29/GRRF/2015/32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0A4EF7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  <w:t>h)</w:t>
      </w:r>
      <w:r>
        <w:tab/>
      </w:r>
      <w:r w:rsidR="008D6914">
        <w:t>Прочие вопросы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рассмотреть любые другие предложения по п</w:t>
      </w:r>
      <w:r>
        <w:t>о</w:t>
      </w:r>
      <w:r>
        <w:t>правкам к правилам ООН, касающимся шин, если таковые будут представлены.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0A4EF7" w:rsidP="000A4E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D6914">
        <w:t>8.</w:t>
      </w:r>
      <w:r>
        <w:tab/>
      </w:r>
      <w:r w:rsidR="008D6914">
        <w:t>Интеллектуальные транспортные системы (ИТС)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0A4EF7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</w:r>
      <w:r w:rsidR="008D6914">
        <w:t>Системы автоматизации транспортных средств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заслушать информацию о деятельности в обл</w:t>
      </w:r>
      <w:r>
        <w:t>а</w:t>
      </w:r>
      <w:r>
        <w:t>сти автоматизации транспортных средств, если таковая будет представлена.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Дистанционно управляемая парковка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На своей семьдесят девятой сессии GRRF рассмотрела предложение эк</w:t>
      </w:r>
      <w:r>
        <w:t>с</w:t>
      </w:r>
      <w:r>
        <w:t>пертов от Японии и Германии, в котором предлагается внести поправки, каса</w:t>
      </w:r>
      <w:r>
        <w:t>ю</w:t>
      </w:r>
      <w:r>
        <w:t>щиеся дистанционно управляемой парковки (ДУП), в Сводную резолюцию о конструкции транспортных средств (СР.3). GRRF рекомендовала авторам этого предложения рассмотреть вопрос о новых правилах, касающихся ДУП, вместо внесения поправок в СР.3. GRRF решила возобновить рассмотрение этого вопр</w:t>
      </w:r>
      <w:r>
        <w:t>о</w:t>
      </w:r>
      <w:r>
        <w:t>са на своей сессии в сентябре 2015 года.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с)</w:t>
      </w:r>
      <w:r>
        <w:tab/>
        <w:t>Прочие вопросы, связанные с ИТС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заслушать сообщение о следующем круглом столе, посвященном интеллектуальным транспортным системам (ИТС), который будет организован совместно Францией и ЕЭК ООН и состоится в Бордо (Фра</w:t>
      </w:r>
      <w:r>
        <w:t>н</w:t>
      </w:r>
      <w:r>
        <w:t>ция) 7 октября 2015 года.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8D6914" w:rsidP="000A4E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9.</w:t>
      </w:r>
      <w:r>
        <w:tab/>
        <w:t>Механизм рулевого управления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  <w:t>Правила № 79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рассмотреть обновленное предложение КСАОД и МОПАП по поправкам к Правилам № 79 в отношении требований, которые необходимо в</w:t>
      </w:r>
      <w:r>
        <w:t>ы</w:t>
      </w:r>
      <w:r>
        <w:t>полнять в том случае, когда системы торможения и рулевого управления имеют один и тот же источник энергии.</w:t>
      </w:r>
    </w:p>
    <w:p w:rsidR="008D6914" w:rsidRDefault="008D6914" w:rsidP="008D6914">
      <w:pPr>
        <w:pStyle w:val="SingleTxt"/>
      </w:pPr>
      <w:r w:rsidRPr="000A4EF7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ECE/TRANS/WP.29/GRRF/2015/37</w:t>
      </w:r>
    </w:p>
    <w:p w:rsidR="008D6914" w:rsidRDefault="008D6914" w:rsidP="008D6914">
      <w:pPr>
        <w:pStyle w:val="SingleTxt"/>
      </w:pPr>
      <w:r>
        <w:tab/>
        <w:t>GRRF решила рассмотреть предложение эксперта от КСАОД, направленное на исключение конструкционного ограничения из Правил № 79. GRRF поручила секретариату проконсультироваться с Рабочей группой по вопросам освещения и световой сигнализации (GRE) по вопросу о предупреждающем огне, устанавл</w:t>
      </w:r>
      <w:r>
        <w:t>и</w:t>
      </w:r>
      <w:r>
        <w:t>ваемом на прицепе.</w:t>
      </w:r>
    </w:p>
    <w:p w:rsidR="008D6914" w:rsidRDefault="008D6914" w:rsidP="003F7096">
      <w:pPr>
        <w:pStyle w:val="SingleTxt"/>
      </w:pPr>
      <w:r w:rsidRPr="000A4EF7">
        <w:rPr>
          <w:i/>
          <w:iCs/>
        </w:rPr>
        <w:t>Документация</w:t>
      </w:r>
      <w:r>
        <w:t>:</w:t>
      </w:r>
      <w:r w:rsidR="003F7096">
        <w:tab/>
      </w:r>
      <w:r w:rsidR="003F7096">
        <w:tab/>
      </w:r>
      <w:r>
        <w:t>ECE/TRANS/WP.29/GRRF/2015/8</w:t>
      </w:r>
    </w:p>
    <w:p w:rsidR="008D6914" w:rsidRDefault="008D6914" w:rsidP="008D6914">
      <w:pPr>
        <w:pStyle w:val="SingleTxt"/>
      </w:pPr>
      <w:r>
        <w:tab/>
        <w:t>GRRF, возможно, пожелает рассмотреть предложение, согласованное Раб</w:t>
      </w:r>
      <w:r>
        <w:t>о</w:t>
      </w:r>
      <w:r>
        <w:t>чей группой по общим предписаниям, касающимся безопасности (GRSG), в ц</w:t>
      </w:r>
      <w:r>
        <w:t>е</w:t>
      </w:r>
      <w:r>
        <w:t>лях согласования Правил № 79 с недавно принятыми новыми положениями Пр</w:t>
      </w:r>
      <w:r>
        <w:t>а</w:t>
      </w:r>
      <w:r>
        <w:t>вил № 46 по системам видеокамер/видеомониторов.</w:t>
      </w:r>
    </w:p>
    <w:p w:rsidR="008D6914" w:rsidRDefault="008D6914" w:rsidP="008D6914">
      <w:pPr>
        <w:pStyle w:val="SingleTxt"/>
      </w:pPr>
      <w:r w:rsidRPr="000A4EF7">
        <w:rPr>
          <w:i/>
          <w:iCs/>
        </w:rPr>
        <w:t>Документация</w:t>
      </w:r>
      <w:r>
        <w:t>:</w:t>
      </w:r>
      <w:r w:rsidR="003F7096">
        <w:tab/>
      </w:r>
      <w:r>
        <w:tab/>
        <w:t>ECE/TRANS/WP.29/GRSG/2015/2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0A4EF7" w:rsidP="00D5166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840"/>
        <w:ind w:left="1267" w:right="1267" w:hanging="1267"/>
      </w:pPr>
      <w:r>
        <w:lastRenderedPageBreak/>
        <w:tab/>
      </w:r>
      <w:r w:rsidR="008D6914">
        <w:t>b)</w:t>
      </w:r>
      <w:r>
        <w:tab/>
      </w:r>
      <w:r w:rsidR="00E80F0C">
        <w:t>Системы</w:t>
      </w:r>
      <w:r w:rsidR="008D6914">
        <w:t xml:space="preserve"> удержания в пределах пол</w:t>
      </w:r>
      <w:r w:rsidR="00D51667">
        <w:t>осы (СУПП) и системы помощи при</w:t>
      </w:r>
      <w:r w:rsidR="00D51667">
        <w:rPr>
          <w:lang w:val="en-US"/>
        </w:rPr>
        <w:t> </w:t>
      </w:r>
      <w:r w:rsidR="008D6914">
        <w:t>парковке (СПП)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возобновить рассмотрение предложения, представленного экспертами небольшой редакционной группы по СУПП.</w:t>
      </w:r>
    </w:p>
    <w:p w:rsidR="008D6914" w:rsidRDefault="008D6914" w:rsidP="00E80F0C">
      <w:pPr>
        <w:pStyle w:val="SingleTxt"/>
      </w:pPr>
      <w:r w:rsidRPr="000A4EF7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ECE/TRANS/WP.29/GRRF/2015/2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0A4EF7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c)</w:t>
      </w:r>
      <w:r>
        <w:tab/>
      </w:r>
      <w:r w:rsidR="008D6914">
        <w:t>Автоматизированная функция рулевого управления (АФРУ)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приняла в принципе круг ведения НРГ по АФРУ и решила рассмо</w:t>
      </w:r>
      <w:r>
        <w:t>т</w:t>
      </w:r>
      <w:r>
        <w:t>реть его на нынешней сессии.</w:t>
      </w:r>
    </w:p>
    <w:p w:rsidR="008D6914" w:rsidRDefault="008D6914" w:rsidP="008D6914">
      <w:pPr>
        <w:pStyle w:val="SingleTxt"/>
      </w:pPr>
      <w:r>
        <w:tab/>
        <w:t>GRPE, возможно, пожелает ознакомиться с докладом о ходе работы НРГ.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0A4EF7" w:rsidP="000A4E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10.</w:t>
      </w:r>
      <w:r>
        <w:tab/>
      </w:r>
      <w:r w:rsidR="008D6914">
        <w:t>Международное официальное утверждение типа комплектного транспортного средства (МОУТКТС)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0A4EF7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D6914">
        <w:t>a)</w:t>
      </w:r>
      <w:r>
        <w:tab/>
      </w:r>
      <w:r w:rsidR="008D6914">
        <w:t>Доклад о работе неофициальной группы и подгрупп по МОУТКТС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рассмотреть доклад своего специального пре</w:t>
      </w:r>
      <w:r>
        <w:t>д</w:t>
      </w:r>
      <w:r>
        <w:t>ставителя о ходе работы по МОУТКТС.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0A4EF7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8D6914">
        <w:t>b)</w:t>
      </w:r>
      <w:r>
        <w:tab/>
      </w:r>
      <w:r w:rsidR="008D6914">
        <w:t>Правила, касающиеся установки шин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рассмотреть обновленное предложение экспертов от МОПАП по включению положений, касающихся установки шин для транспортных средств категории M</w:t>
      </w:r>
      <w:r w:rsidRPr="00E80F0C">
        <w:rPr>
          <w:vertAlign w:val="subscript"/>
        </w:rPr>
        <w:t>1</w:t>
      </w:r>
      <w:r>
        <w:t>, в контексте МОУТКТС.</w:t>
      </w:r>
    </w:p>
    <w:p w:rsidR="008D6914" w:rsidRDefault="008D6914" w:rsidP="00E80F0C">
      <w:pPr>
        <w:pStyle w:val="SingleTxt"/>
      </w:pPr>
      <w:r w:rsidRPr="000A4EF7">
        <w:rPr>
          <w:i/>
          <w:iCs/>
        </w:rPr>
        <w:t>Документация</w:t>
      </w:r>
      <w:r>
        <w:t>:</w:t>
      </w:r>
      <w:r>
        <w:tab/>
      </w:r>
      <w:r w:rsidR="003F7096">
        <w:tab/>
      </w:r>
      <w:r>
        <w:t>ECE/TRANS/WP.29/GRRF/2014/13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c)</w:t>
      </w:r>
      <w:r w:rsidR="000A4EF7">
        <w:tab/>
      </w:r>
      <w:r>
        <w:t>Правила № 13-H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рассмотреть обновленные предложения экспертов от МОПАП для двух новых правил по ЭКУ и системам вспомогательного тормож</w:t>
      </w:r>
      <w:r>
        <w:t>е</w:t>
      </w:r>
      <w:r>
        <w:t>ния (СВТ), а также предложение о необходимых переходных положениях в Пр</w:t>
      </w:r>
      <w:r>
        <w:t>а</w:t>
      </w:r>
      <w:r>
        <w:t>вилах № 13-Н, представленное экспертом от Соединенного Королевства Велик</w:t>
      </w:r>
      <w:r>
        <w:t>о</w:t>
      </w:r>
      <w:r>
        <w:t>британии и Северной Ирландии.</w:t>
      </w:r>
    </w:p>
    <w:p w:rsidR="008D6914" w:rsidRPr="001B1E06" w:rsidRDefault="008D6914" w:rsidP="00E80F0C">
      <w:pPr>
        <w:pStyle w:val="SingleTxt"/>
        <w:rPr>
          <w:lang w:val="en-GB"/>
        </w:rPr>
      </w:pPr>
      <w:r w:rsidRPr="000A4EF7">
        <w:rPr>
          <w:i/>
          <w:iCs/>
        </w:rPr>
        <w:t>Документация</w:t>
      </w:r>
      <w:r w:rsidRPr="001B1E06">
        <w:rPr>
          <w:lang w:val="en-GB"/>
        </w:rPr>
        <w:t>:</w:t>
      </w:r>
      <w:r w:rsidR="003F7096" w:rsidRPr="001B1E06">
        <w:rPr>
          <w:lang w:val="en-GB"/>
        </w:rPr>
        <w:tab/>
      </w:r>
      <w:r w:rsidRPr="001B1E06">
        <w:rPr>
          <w:lang w:val="en-GB"/>
        </w:rPr>
        <w:tab/>
        <w:t>ECE/TRANS/WP.29/GRRF/2014/10</w:t>
      </w:r>
      <w:r w:rsidR="00E80F0C" w:rsidRPr="001B1E06">
        <w:rPr>
          <w:lang w:val="en-GB"/>
        </w:rPr>
        <w:t>,</w:t>
      </w:r>
      <w:r w:rsidR="000A4EF7" w:rsidRPr="001B1E06">
        <w:rPr>
          <w:lang w:val="en-GB"/>
        </w:rPr>
        <w:br/>
      </w:r>
      <w:r w:rsidR="000A4EF7" w:rsidRPr="001B1E06">
        <w:rPr>
          <w:lang w:val="en-GB"/>
        </w:rPr>
        <w:tab/>
      </w:r>
      <w:r w:rsidR="000A4EF7" w:rsidRPr="001B1E06">
        <w:rPr>
          <w:lang w:val="en-GB"/>
        </w:rPr>
        <w:tab/>
      </w:r>
      <w:r w:rsidR="000A4EF7" w:rsidRPr="001B1E06">
        <w:rPr>
          <w:lang w:val="en-GB"/>
        </w:rPr>
        <w:tab/>
      </w:r>
      <w:r w:rsidR="003F7096" w:rsidRPr="001B1E06">
        <w:rPr>
          <w:lang w:val="en-GB"/>
        </w:rPr>
        <w:tab/>
      </w:r>
      <w:r w:rsidRPr="001B1E06">
        <w:rPr>
          <w:lang w:val="en-GB"/>
        </w:rPr>
        <w:t>ECE/TRANS/WP.29/GRRF/2014/11</w:t>
      </w:r>
      <w:r w:rsidR="00E80F0C" w:rsidRPr="001B1E06">
        <w:rPr>
          <w:lang w:val="en-GB"/>
        </w:rPr>
        <w:t>,</w:t>
      </w:r>
      <w:r w:rsidR="00E80F0C" w:rsidRPr="001B1E06">
        <w:rPr>
          <w:lang w:val="en-GB"/>
        </w:rPr>
        <w:br/>
      </w:r>
      <w:r w:rsidR="00E80F0C" w:rsidRPr="001B1E06">
        <w:rPr>
          <w:lang w:val="en-GB"/>
        </w:rPr>
        <w:tab/>
      </w:r>
      <w:r w:rsidR="00E80F0C" w:rsidRPr="001B1E06">
        <w:rPr>
          <w:lang w:val="en-GB"/>
        </w:rPr>
        <w:tab/>
      </w:r>
      <w:r w:rsidR="00E80F0C" w:rsidRPr="001B1E06">
        <w:rPr>
          <w:lang w:val="en-GB"/>
        </w:rPr>
        <w:tab/>
      </w:r>
      <w:r w:rsidR="00E80F0C" w:rsidRPr="001B1E06">
        <w:rPr>
          <w:lang w:val="en-GB"/>
        </w:rPr>
        <w:tab/>
      </w:r>
      <w:r w:rsidRPr="008D6914">
        <w:rPr>
          <w:lang w:val="en-US"/>
        </w:rPr>
        <w:t>ECE</w:t>
      </w:r>
      <w:r w:rsidRPr="001B1E06">
        <w:rPr>
          <w:lang w:val="en-GB"/>
        </w:rPr>
        <w:t>/</w:t>
      </w:r>
      <w:r w:rsidRPr="008D6914">
        <w:rPr>
          <w:lang w:val="en-US"/>
        </w:rPr>
        <w:t>TRANS</w:t>
      </w:r>
      <w:r w:rsidRPr="001B1E06">
        <w:rPr>
          <w:lang w:val="en-GB"/>
        </w:rPr>
        <w:t>/</w:t>
      </w:r>
      <w:r w:rsidRPr="008D6914">
        <w:rPr>
          <w:lang w:val="en-US"/>
        </w:rPr>
        <w:t>WP</w:t>
      </w:r>
      <w:r w:rsidRPr="001B1E06">
        <w:rPr>
          <w:lang w:val="en-GB"/>
        </w:rPr>
        <w:t>.29/</w:t>
      </w:r>
      <w:r w:rsidRPr="008D6914">
        <w:rPr>
          <w:lang w:val="en-US"/>
        </w:rPr>
        <w:t>GRRF</w:t>
      </w:r>
      <w:r w:rsidRPr="001B1E06">
        <w:rPr>
          <w:lang w:val="en-GB"/>
        </w:rPr>
        <w:t>/2014/12</w:t>
      </w:r>
      <w:r w:rsidR="00E80F0C" w:rsidRPr="001B1E06">
        <w:rPr>
          <w:lang w:val="en-GB"/>
        </w:rPr>
        <w:t>,</w:t>
      </w:r>
      <w:r w:rsidR="000A4EF7" w:rsidRPr="001B1E06">
        <w:rPr>
          <w:lang w:val="en-GB"/>
        </w:rPr>
        <w:br/>
      </w:r>
      <w:r w:rsidR="000A4EF7" w:rsidRPr="001B1E06">
        <w:rPr>
          <w:lang w:val="en-GB"/>
        </w:rPr>
        <w:tab/>
      </w:r>
      <w:r w:rsidR="000A4EF7" w:rsidRPr="001B1E06">
        <w:rPr>
          <w:lang w:val="en-GB"/>
        </w:rPr>
        <w:tab/>
      </w:r>
      <w:r w:rsidR="000A4EF7" w:rsidRPr="001B1E06">
        <w:rPr>
          <w:lang w:val="en-GB"/>
        </w:rPr>
        <w:tab/>
      </w:r>
      <w:r w:rsidR="003F7096" w:rsidRPr="001B1E06">
        <w:rPr>
          <w:lang w:val="en-GB"/>
        </w:rPr>
        <w:tab/>
      </w:r>
      <w:r w:rsidRPr="008D6914">
        <w:rPr>
          <w:lang w:val="en-US"/>
        </w:rPr>
        <w:t>ECE</w:t>
      </w:r>
      <w:r w:rsidRPr="001B1E06">
        <w:rPr>
          <w:lang w:val="en-GB"/>
        </w:rPr>
        <w:t>/</w:t>
      </w:r>
      <w:r w:rsidRPr="008D6914">
        <w:rPr>
          <w:lang w:val="en-US"/>
        </w:rPr>
        <w:t>TRANS</w:t>
      </w:r>
      <w:r w:rsidRPr="001B1E06">
        <w:rPr>
          <w:lang w:val="en-GB"/>
        </w:rPr>
        <w:t>/</w:t>
      </w:r>
      <w:r w:rsidRPr="008D6914">
        <w:rPr>
          <w:lang w:val="en-US"/>
        </w:rPr>
        <w:t>WP</w:t>
      </w:r>
      <w:r w:rsidRPr="001B1E06">
        <w:rPr>
          <w:lang w:val="en-GB"/>
        </w:rPr>
        <w:t>.29/</w:t>
      </w:r>
      <w:r w:rsidRPr="008D6914">
        <w:rPr>
          <w:lang w:val="en-US"/>
        </w:rPr>
        <w:t>GRRF</w:t>
      </w:r>
      <w:r w:rsidRPr="001B1E06">
        <w:rPr>
          <w:lang w:val="en-GB"/>
        </w:rPr>
        <w:t>/2015/33</w:t>
      </w:r>
    </w:p>
    <w:p w:rsidR="0015633D" w:rsidRPr="001B1E06" w:rsidRDefault="0015633D" w:rsidP="0015633D">
      <w:pPr>
        <w:pStyle w:val="SingleTxt"/>
        <w:spacing w:after="0" w:line="120" w:lineRule="exact"/>
        <w:rPr>
          <w:sz w:val="10"/>
          <w:lang w:val="en-GB"/>
        </w:rPr>
      </w:pPr>
    </w:p>
    <w:p w:rsidR="008D6914" w:rsidRDefault="008D6914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1E06">
        <w:rPr>
          <w:lang w:val="en-GB"/>
        </w:rPr>
        <w:tab/>
      </w:r>
      <w:r>
        <w:t>d)</w:t>
      </w:r>
      <w:r>
        <w:tab/>
        <w:t>Правила № 64 и система контроля давления в шинах (СКДШ</w:t>
      </w:r>
      <w:r w:rsidR="00E80F0C">
        <w:t>)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вернуться к рассмотрению предложения о создании отдел</w:t>
      </w:r>
      <w:r>
        <w:t>ь</w:t>
      </w:r>
      <w:r>
        <w:t>ных правил ООН, касающихся системы контроля давления в шинах (СКДШ), п</w:t>
      </w:r>
      <w:r>
        <w:t>о</w:t>
      </w:r>
      <w:r>
        <w:t>средством разделения Правил № 64 ООН на две части.</w:t>
      </w:r>
    </w:p>
    <w:p w:rsidR="008D6914" w:rsidRPr="001B1E06" w:rsidRDefault="008D6914" w:rsidP="008D6914">
      <w:pPr>
        <w:pStyle w:val="SingleTxt"/>
        <w:rPr>
          <w:lang w:val="en-GB"/>
        </w:rPr>
      </w:pPr>
      <w:r w:rsidRPr="000A4EF7">
        <w:rPr>
          <w:i/>
          <w:iCs/>
        </w:rPr>
        <w:t>Документация</w:t>
      </w:r>
      <w:r w:rsidRPr="001B1E06">
        <w:rPr>
          <w:lang w:val="en-GB"/>
        </w:rPr>
        <w:t>:</w:t>
      </w:r>
      <w:r w:rsidRPr="001B1E06">
        <w:rPr>
          <w:lang w:val="en-GB"/>
        </w:rPr>
        <w:tab/>
      </w:r>
      <w:r w:rsidR="003F7096" w:rsidRPr="001B1E06">
        <w:rPr>
          <w:lang w:val="en-GB"/>
        </w:rPr>
        <w:tab/>
      </w:r>
      <w:r w:rsidRPr="001B1E06">
        <w:rPr>
          <w:lang w:val="en-GB"/>
        </w:rPr>
        <w:t>ECE/TRANS/WP.29/GRRF/2015/12</w:t>
      </w:r>
      <w:r w:rsidR="00E80F0C" w:rsidRPr="001B1E06">
        <w:rPr>
          <w:lang w:val="en-GB"/>
        </w:rPr>
        <w:t>,</w:t>
      </w:r>
      <w:r w:rsidRPr="001B1E06">
        <w:rPr>
          <w:lang w:val="en-GB"/>
        </w:rPr>
        <w:t xml:space="preserve"> </w:t>
      </w:r>
      <w:r w:rsidR="000A4EF7" w:rsidRPr="001B1E06">
        <w:rPr>
          <w:lang w:val="en-GB"/>
        </w:rPr>
        <w:br/>
      </w:r>
      <w:r w:rsidR="000A4EF7" w:rsidRPr="001B1E06">
        <w:rPr>
          <w:lang w:val="en-GB"/>
        </w:rPr>
        <w:tab/>
      </w:r>
      <w:r w:rsidR="000A4EF7" w:rsidRPr="001B1E06">
        <w:rPr>
          <w:lang w:val="en-GB"/>
        </w:rPr>
        <w:tab/>
      </w:r>
      <w:r w:rsidR="000A4EF7" w:rsidRPr="001B1E06">
        <w:rPr>
          <w:lang w:val="en-GB"/>
        </w:rPr>
        <w:tab/>
      </w:r>
      <w:r w:rsidR="00E80F0C" w:rsidRPr="001B1E06">
        <w:rPr>
          <w:lang w:val="en-GB"/>
        </w:rPr>
        <w:tab/>
      </w:r>
      <w:r w:rsidRPr="001B1E06">
        <w:rPr>
          <w:lang w:val="en-GB"/>
        </w:rPr>
        <w:t>ECE/TRANS/WP.29/GRRF/2015/13</w:t>
      </w:r>
    </w:p>
    <w:p w:rsidR="0015633D" w:rsidRPr="001B1E06" w:rsidRDefault="0015633D" w:rsidP="0015633D">
      <w:pPr>
        <w:pStyle w:val="SingleTxt"/>
        <w:spacing w:after="0" w:line="120" w:lineRule="exact"/>
        <w:rPr>
          <w:sz w:val="10"/>
          <w:lang w:val="en-GB"/>
        </w:rPr>
      </w:pPr>
    </w:p>
    <w:p w:rsidR="008D6914" w:rsidRDefault="008D6914" w:rsidP="000A4EF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1E06">
        <w:rPr>
          <w:lang w:val="en-GB"/>
        </w:rPr>
        <w:tab/>
      </w:r>
      <w:r>
        <w:t>e)</w:t>
      </w:r>
      <w:r>
        <w:tab/>
        <w:t>Прочие вопросы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GRRF, возможно, пожелает рассмотреть другие предложения, касающиеся МОУТКТС, если таковые будут представлены.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8D6914" w:rsidP="001C63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480"/>
        <w:ind w:left="1267" w:right="1267" w:hanging="1267"/>
      </w:pPr>
      <w:r>
        <w:lastRenderedPageBreak/>
        <w:tab/>
        <w:t>11.</w:t>
      </w:r>
      <w:r>
        <w:tab/>
        <w:t>Обмен мнениями по вопросу об инновациях и соответствующих наци</w:t>
      </w:r>
      <w:r w:rsidR="000A4EF7">
        <w:t>ональных мероприятиях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рассмотреть сообщения, касающиеся обмена информацией, если таковые будут представлены.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8D6914" w:rsidP="000A4E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12.</w:t>
      </w:r>
      <w:r>
        <w:tab/>
        <w:t>Выборы должностных лиц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В соответствии с правилом 37 правил процедуры (TRANS/WP.29/690 с п</w:t>
      </w:r>
      <w:r>
        <w:t>о</w:t>
      </w:r>
      <w:r>
        <w:t>правками) GRRF изберет Председателя сессий на 2016 год.</w:t>
      </w: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D03573" w:rsidRPr="00D03573" w:rsidRDefault="00D03573" w:rsidP="00D03573">
      <w:pPr>
        <w:pStyle w:val="SingleTxt"/>
        <w:spacing w:after="0" w:line="120" w:lineRule="exact"/>
        <w:rPr>
          <w:sz w:val="10"/>
        </w:rPr>
      </w:pPr>
    </w:p>
    <w:p w:rsidR="008D6914" w:rsidRDefault="008D6914" w:rsidP="000A4E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13.</w:t>
      </w:r>
      <w:r>
        <w:tab/>
        <w:t>Прочие вопросы</w:t>
      </w: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0A4EF7" w:rsidRPr="000A4EF7" w:rsidRDefault="000A4EF7" w:rsidP="000A4EF7">
      <w:pPr>
        <w:pStyle w:val="SingleTxt"/>
        <w:spacing w:after="0" w:line="120" w:lineRule="exact"/>
        <w:rPr>
          <w:sz w:val="10"/>
        </w:rPr>
      </w:pPr>
    </w:p>
    <w:p w:rsidR="008D6914" w:rsidRDefault="008D6914" w:rsidP="00165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  <w:t>Основные вопросы, рассмотренные на се</w:t>
      </w:r>
      <w:r w:rsidR="00165676">
        <w:t>ссиях WP.29 в марте и июне 2015 </w:t>
      </w:r>
      <w:r>
        <w:t>года</w:t>
      </w:r>
    </w:p>
    <w:p w:rsidR="00165676" w:rsidRPr="00165676" w:rsidRDefault="00165676" w:rsidP="00165676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GRPE, возможно, заслушает краткое устное сообщение секретариата по о</w:t>
      </w:r>
      <w:r>
        <w:t>с</w:t>
      </w:r>
      <w:r>
        <w:t>новным вопросам, рассмотренным на сессиях WP.29 в марте и июне 2015 года, в контексте тем, имеющих отношение к GRRF.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165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Определения и акронимы</w:t>
      </w:r>
    </w:p>
    <w:p w:rsidR="00165676" w:rsidRPr="00165676" w:rsidRDefault="00165676" w:rsidP="00165676">
      <w:pPr>
        <w:pStyle w:val="SingleTxt"/>
        <w:spacing w:after="0" w:line="120" w:lineRule="exact"/>
        <w:rPr>
          <w:sz w:val="10"/>
        </w:rPr>
      </w:pPr>
    </w:p>
    <w:p w:rsidR="008D6914" w:rsidRDefault="008D6914" w:rsidP="008D6914">
      <w:pPr>
        <w:pStyle w:val="SingleTxt"/>
      </w:pPr>
      <w:r>
        <w:tab/>
        <w:t>GRRF решила сохранить в своей повестке дня в качестве справочных док</w:t>
      </w:r>
      <w:r>
        <w:t>у</w:t>
      </w:r>
      <w:r>
        <w:t>ментов два неофициальных документа, содержащих определения и акронимы, встречающиеся в правилах ООН, которые относятся к ведению GRRF.</w:t>
      </w:r>
    </w:p>
    <w:p w:rsidR="008D6914" w:rsidRDefault="008D6914" w:rsidP="00E80F0C">
      <w:pPr>
        <w:pStyle w:val="SingleTxt"/>
      </w:pPr>
      <w:r w:rsidRPr="00165676">
        <w:rPr>
          <w:i/>
          <w:iCs/>
        </w:rPr>
        <w:t>Документация</w:t>
      </w:r>
      <w:r>
        <w:t>:</w:t>
      </w:r>
      <w:r>
        <w:tab/>
      </w:r>
      <w:r w:rsidR="00E80F0C">
        <w:tab/>
      </w:r>
      <w:r>
        <w:t>неофициальные документы GRRF-76-03 и GRRF-78-04</w:t>
      </w:r>
    </w:p>
    <w:p w:rsidR="008D6914" w:rsidRDefault="008D6914" w:rsidP="008D6914">
      <w:pPr>
        <w:pStyle w:val="SingleTxt"/>
      </w:pPr>
      <w:r>
        <w:tab/>
        <w:t>GRRF, возможно, пожелает заслушать сообщение секретаря о новом разделе на веб-сайте ЕЭК ООН, посвященном акронимам и сокращениям.</w:t>
      </w:r>
    </w:p>
    <w:p w:rsidR="0015633D" w:rsidRPr="0015633D" w:rsidRDefault="0015633D" w:rsidP="0015633D">
      <w:pPr>
        <w:pStyle w:val="SingleTxt"/>
        <w:spacing w:after="0" w:line="120" w:lineRule="exact"/>
        <w:rPr>
          <w:sz w:val="10"/>
        </w:rPr>
      </w:pPr>
    </w:p>
    <w:p w:rsidR="008D6914" w:rsidRDefault="008D6914" w:rsidP="001656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c)</w:t>
      </w:r>
      <w:r>
        <w:tab/>
        <w:t>Прочие вопросы</w:t>
      </w:r>
    </w:p>
    <w:p w:rsidR="00165676" w:rsidRPr="00165676" w:rsidRDefault="00165676" w:rsidP="00165676">
      <w:pPr>
        <w:pStyle w:val="SingleTxt"/>
        <w:spacing w:after="0" w:line="120" w:lineRule="exact"/>
        <w:rPr>
          <w:sz w:val="10"/>
        </w:rPr>
      </w:pPr>
    </w:p>
    <w:p w:rsidR="00165676" w:rsidRPr="00165676" w:rsidRDefault="00165676" w:rsidP="00165676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4E0FA" wp14:editId="5BD78B58">
                <wp:simplePos x="0" y="0"/>
                <wp:positionH relativeFrom="column">
                  <wp:posOffset>2669540</wp:posOffset>
                </wp:positionH>
                <wp:positionV relativeFrom="paragraph">
                  <wp:posOffset>598805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47.15pt" to="282.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U74Xt3wAAAAkBAAAPAAAAAAAAAAAAAAAAADMEAABkcnMvZG93bnJldi54bWxQSwUGAAAAAAQA&#10;BADzAAAAPwUAAAAA&#10;" strokecolor="#010000" strokeweight=".25pt"/>
            </w:pict>
          </mc:Fallback>
        </mc:AlternateContent>
      </w:r>
      <w:r w:rsidR="008D6914">
        <w:tab/>
        <w:t>GRRF, возможно, пожелает рассмотреть любые другие предложения, если таковые будут представлены.</w:t>
      </w:r>
    </w:p>
    <w:sectPr w:rsidR="00165676" w:rsidRPr="00165676" w:rsidSect="00204E4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08T15:51:00Z" w:initials="Start">
    <w:p w:rsidR="00B90EA0" w:rsidRPr="008D6914" w:rsidRDefault="00B90EA0">
      <w:pPr>
        <w:pStyle w:val="CommentText"/>
        <w:rPr>
          <w:lang w:val="en-US"/>
        </w:rPr>
      </w:pPr>
      <w:r>
        <w:fldChar w:fldCharType="begin"/>
      </w:r>
      <w:r w:rsidRPr="008D6914">
        <w:rPr>
          <w:rStyle w:val="CommentReference"/>
          <w:lang w:val="en-US"/>
        </w:rPr>
        <w:instrText xml:space="preserve"> </w:instrText>
      </w:r>
      <w:r w:rsidRPr="008D6914">
        <w:rPr>
          <w:lang w:val="en-US"/>
        </w:rPr>
        <w:instrText>PAGE \# "'Page: '#'</w:instrText>
      </w:r>
      <w:r w:rsidRPr="008D6914">
        <w:rPr>
          <w:lang w:val="en-US"/>
        </w:rPr>
        <w:br/>
        <w:instrText>'"</w:instrText>
      </w:r>
      <w:r w:rsidRPr="008D691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D6914">
        <w:rPr>
          <w:lang w:val="en-US"/>
        </w:rPr>
        <w:t>&lt;&lt;ODS JOB NO&gt;&gt;N1513281R&lt;&lt;ODS JOB NO&gt;&gt;</w:t>
      </w:r>
    </w:p>
    <w:p w:rsidR="00B90EA0" w:rsidRDefault="00B90EA0">
      <w:pPr>
        <w:pStyle w:val="CommentText"/>
      </w:pPr>
      <w:r>
        <w:t>&lt;&lt;ODS DOC SYMBOL1&gt;&gt;ECE/TRANS/WP.29/GRRF/2015/16&lt;&lt;ODS DOC SYMBOL1&gt;&gt;</w:t>
      </w:r>
    </w:p>
    <w:p w:rsidR="00B90EA0" w:rsidRDefault="00B90EA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A0" w:rsidRDefault="00B90EA0" w:rsidP="008A1A7A">
      <w:pPr>
        <w:spacing w:line="240" w:lineRule="auto"/>
      </w:pPr>
      <w:r>
        <w:separator/>
      </w:r>
    </w:p>
  </w:endnote>
  <w:endnote w:type="continuationSeparator" w:id="0">
    <w:p w:rsidR="00B90EA0" w:rsidRDefault="00B90EA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90EA0" w:rsidTr="00204E4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90EA0" w:rsidRPr="00204E42" w:rsidRDefault="00B90EA0" w:rsidP="00204E4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B1E06">
            <w:rPr>
              <w:noProof/>
            </w:rPr>
            <w:t>8</w:t>
          </w:r>
          <w:r>
            <w:fldChar w:fldCharType="end"/>
          </w:r>
          <w:r>
            <w:t>/</w:t>
          </w:r>
          <w:r w:rsidR="001B1E06">
            <w:fldChar w:fldCharType="begin"/>
          </w:r>
          <w:r w:rsidR="001B1E06">
            <w:instrText xml:space="preserve"> NUMPAGES  \* Arabic  \* MERGEFORMAT </w:instrText>
          </w:r>
          <w:r w:rsidR="001B1E06">
            <w:fldChar w:fldCharType="separate"/>
          </w:r>
          <w:r w:rsidR="001B1E06">
            <w:rPr>
              <w:noProof/>
            </w:rPr>
            <w:t>8</w:t>
          </w:r>
          <w:r w:rsidR="001B1E0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90EA0" w:rsidRPr="00204E42" w:rsidRDefault="00B90EA0" w:rsidP="00204E4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6325">
            <w:rPr>
              <w:b w:val="0"/>
              <w:color w:val="000000"/>
              <w:sz w:val="14"/>
            </w:rPr>
            <w:t>GE. 15-10379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90EA0" w:rsidRPr="00204E42" w:rsidRDefault="00B90EA0" w:rsidP="00204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90EA0" w:rsidTr="00204E4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90EA0" w:rsidRPr="00204E42" w:rsidRDefault="00B90EA0" w:rsidP="00204E4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6325">
            <w:rPr>
              <w:b w:val="0"/>
              <w:color w:val="000000"/>
              <w:sz w:val="14"/>
            </w:rPr>
            <w:t>GE. 15-10379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90EA0" w:rsidRPr="00204E42" w:rsidRDefault="00B90EA0" w:rsidP="00204E4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B1E06">
            <w:rPr>
              <w:noProof/>
            </w:rPr>
            <w:t>9</w:t>
          </w:r>
          <w:r>
            <w:fldChar w:fldCharType="end"/>
          </w:r>
          <w:r>
            <w:t>/</w:t>
          </w:r>
          <w:r w:rsidR="001B1E06">
            <w:fldChar w:fldCharType="begin"/>
          </w:r>
          <w:r w:rsidR="001B1E06">
            <w:instrText xml:space="preserve"> NUMPAGES  \* Arabic  \* MERGEFORMAT </w:instrText>
          </w:r>
          <w:r w:rsidR="001B1E06">
            <w:fldChar w:fldCharType="separate"/>
          </w:r>
          <w:r w:rsidR="001B1E06">
            <w:rPr>
              <w:noProof/>
            </w:rPr>
            <w:t>9</w:t>
          </w:r>
          <w:r w:rsidR="001B1E06">
            <w:rPr>
              <w:noProof/>
            </w:rPr>
            <w:fldChar w:fldCharType="end"/>
          </w:r>
        </w:p>
      </w:tc>
    </w:tr>
  </w:tbl>
  <w:p w:rsidR="00B90EA0" w:rsidRPr="00204E42" w:rsidRDefault="00B90EA0" w:rsidP="00204E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90EA0" w:rsidTr="00204E42">
      <w:tc>
        <w:tcPr>
          <w:tcW w:w="3873" w:type="dxa"/>
        </w:tcPr>
        <w:p w:rsidR="00B90EA0" w:rsidRDefault="00B90EA0" w:rsidP="00204E4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B19B3D3" wp14:editId="04149BD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1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1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GE.15-10379 (R)</w:t>
          </w:r>
          <w:r w:rsidR="00D51667">
            <w:rPr>
              <w:color w:val="010000"/>
            </w:rPr>
            <w:t xml:space="preserve">    080715    0</w:t>
          </w:r>
          <w:r w:rsidR="00D51667">
            <w:rPr>
              <w:color w:val="010000"/>
              <w:lang w:val="en-US"/>
            </w:rPr>
            <w:t>9</w:t>
          </w:r>
          <w:r>
            <w:rPr>
              <w:color w:val="010000"/>
            </w:rPr>
            <w:t>0715</w:t>
          </w:r>
        </w:p>
        <w:p w:rsidR="00B90EA0" w:rsidRPr="00204E42" w:rsidRDefault="00B90EA0" w:rsidP="00204E4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*1510379*</w:t>
          </w:r>
        </w:p>
      </w:tc>
      <w:tc>
        <w:tcPr>
          <w:tcW w:w="5127" w:type="dxa"/>
        </w:tcPr>
        <w:p w:rsidR="00B90EA0" w:rsidRDefault="00B90EA0" w:rsidP="00204E4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5AA6590" wp14:editId="1507077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0EA0" w:rsidRPr="00204E42" w:rsidRDefault="00B90EA0" w:rsidP="00204E4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A0" w:rsidRPr="00D03573" w:rsidRDefault="00B90EA0" w:rsidP="00D03573">
      <w:pPr>
        <w:pStyle w:val="Footer"/>
        <w:spacing w:after="80"/>
        <w:ind w:left="792"/>
        <w:rPr>
          <w:sz w:val="16"/>
        </w:rPr>
      </w:pPr>
      <w:r w:rsidRPr="00D03573">
        <w:rPr>
          <w:sz w:val="16"/>
        </w:rPr>
        <w:t>__________________</w:t>
      </w:r>
    </w:p>
  </w:footnote>
  <w:footnote w:type="continuationSeparator" w:id="0">
    <w:p w:rsidR="00B90EA0" w:rsidRPr="00D03573" w:rsidRDefault="00B90EA0" w:rsidP="00D03573">
      <w:pPr>
        <w:pStyle w:val="Footer"/>
        <w:spacing w:after="80"/>
        <w:ind w:left="792"/>
        <w:rPr>
          <w:sz w:val="16"/>
        </w:rPr>
      </w:pPr>
      <w:r w:rsidRPr="00D03573">
        <w:rPr>
          <w:sz w:val="16"/>
        </w:rPr>
        <w:t>__________________</w:t>
      </w:r>
    </w:p>
  </w:footnote>
  <w:footnote w:type="continuationNotice" w:id="1">
    <w:p w:rsidR="00B90EA0" w:rsidRPr="0049192E" w:rsidRDefault="00B90EA0" w:rsidP="0049192E">
      <w:pPr>
        <w:pStyle w:val="Footer"/>
      </w:pPr>
    </w:p>
  </w:footnote>
  <w:footnote w:id="2">
    <w:p w:rsidR="00B90EA0" w:rsidRPr="0025341F" w:rsidRDefault="00B90EA0" w:rsidP="00D0357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tab/>
      </w:r>
      <w:r w:rsidRPr="0025341F">
        <w:rPr>
          <w:rStyle w:val="FootnoteReference"/>
          <w:szCs w:val="17"/>
        </w:rPr>
        <w:footnoteRef/>
      </w:r>
      <w:r w:rsidRPr="0025341F">
        <w:rPr>
          <w:szCs w:val="17"/>
        </w:rPr>
        <w:tab/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(www.unece.org/</w:t>
      </w:r>
      <w:proofErr w:type="spellStart"/>
      <w:r w:rsidRPr="0025341F">
        <w:rPr>
          <w:szCs w:val="17"/>
        </w:rPr>
        <w:t>trans</w:t>
      </w:r>
      <w:proofErr w:type="spellEnd"/>
      <w:r w:rsidRPr="0025341F">
        <w:rPr>
          <w:szCs w:val="17"/>
        </w:rPr>
        <w:t>/</w:t>
      </w:r>
      <w:proofErr w:type="spellStart"/>
      <w:r w:rsidRPr="0025341F">
        <w:rPr>
          <w:szCs w:val="17"/>
        </w:rPr>
        <w:t>main</w:t>
      </w:r>
      <w:proofErr w:type="spellEnd"/>
      <w:r w:rsidRPr="0025341F">
        <w:rPr>
          <w:szCs w:val="17"/>
        </w:rPr>
        <w:t xml:space="preserve">/wp29/wp29wgs/wp29grrf/grrfage.html). В порядке исключения документы можно также получить по электронной почте (grrf@unece.org) или по факсу </w:t>
      </w:r>
      <w:r>
        <w:rPr>
          <w:szCs w:val="17"/>
        </w:rPr>
        <w:br/>
      </w:r>
      <w:r w:rsidRPr="0025341F">
        <w:rPr>
          <w:szCs w:val="17"/>
        </w:rPr>
        <w:t>(+41 22 917 00 39). В ходе сессии официальные документы можно получить в Секции распространения документов ЮНОГ (комната С.337, 3-й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documents.un.org/.</w:t>
      </w:r>
    </w:p>
  </w:footnote>
  <w:footnote w:id="3">
    <w:p w:rsidR="00B90EA0" w:rsidRPr="00D03573" w:rsidRDefault="00B90EA0" w:rsidP="00C77B5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szCs w:val="18"/>
        </w:rPr>
      </w:pPr>
      <w:r w:rsidRPr="0025341F">
        <w:rPr>
          <w:szCs w:val="17"/>
        </w:rPr>
        <w:tab/>
      </w:r>
      <w:r w:rsidRPr="0025341F">
        <w:rPr>
          <w:rStyle w:val="FootnoteReference"/>
          <w:szCs w:val="17"/>
        </w:rPr>
        <w:footnoteRef/>
      </w:r>
      <w:r w:rsidRPr="0025341F">
        <w:rPr>
          <w:szCs w:val="17"/>
        </w:rPr>
        <w:tab/>
        <w:t>Делегатам предлагается зарегистрироваться онлайн при помощи новой системы регистрации на веб-сайте ЕЭК ООН (https://www2.unece.org/uncdb/app/ext/meeting-registration?id=csDhXs). По прибытии во Дворец Наций делегатам следует получить пропуск в Секци</w:t>
      </w:r>
      <w:r>
        <w:rPr>
          <w:szCs w:val="17"/>
        </w:rPr>
        <w:t>ю охраны и </w:t>
      </w:r>
      <w:r w:rsidRPr="0025341F">
        <w:rPr>
          <w:szCs w:val="17"/>
        </w:rPr>
        <w:t xml:space="preserve">безопасности ЮНОГ, которая находится у въезда со стороны </w:t>
      </w:r>
      <w:proofErr w:type="spellStart"/>
      <w:r w:rsidRPr="0025341F">
        <w:rPr>
          <w:szCs w:val="17"/>
        </w:rPr>
        <w:t>Прени</w:t>
      </w:r>
      <w:proofErr w:type="spellEnd"/>
      <w:r w:rsidRPr="0025341F">
        <w:rPr>
          <w:szCs w:val="17"/>
        </w:rPr>
        <w:t xml:space="preserve"> (Pregny </w:t>
      </w:r>
      <w:proofErr w:type="spellStart"/>
      <w:r w:rsidRPr="0025341F">
        <w:rPr>
          <w:szCs w:val="17"/>
        </w:rPr>
        <w:t>Gate</w:t>
      </w:r>
      <w:proofErr w:type="spellEnd"/>
      <w:r w:rsidRPr="0025341F">
        <w:rPr>
          <w:szCs w:val="17"/>
        </w:rPr>
        <w:t xml:space="preserve"> </w:t>
      </w:r>
      <w:r>
        <w:rPr>
          <w:szCs w:val="17"/>
        </w:rPr>
        <w:br/>
      </w:r>
      <w:r w:rsidRPr="0025341F">
        <w:rPr>
          <w:szCs w:val="17"/>
        </w:rPr>
        <w:t xml:space="preserve">(14, </w:t>
      </w:r>
      <w:proofErr w:type="spellStart"/>
      <w:r w:rsidRPr="0025341F">
        <w:rPr>
          <w:szCs w:val="17"/>
        </w:rPr>
        <w:t>Avenue</w:t>
      </w:r>
      <w:proofErr w:type="spellEnd"/>
      <w:r w:rsidRPr="0025341F">
        <w:rPr>
          <w:szCs w:val="17"/>
        </w:rPr>
        <w:t xml:space="preserve"> </w:t>
      </w:r>
      <w:proofErr w:type="spellStart"/>
      <w:r w:rsidRPr="0025341F">
        <w:rPr>
          <w:szCs w:val="17"/>
        </w:rPr>
        <w:t>de</w:t>
      </w:r>
      <w:proofErr w:type="spellEnd"/>
      <w:r w:rsidRPr="0025341F">
        <w:rPr>
          <w:szCs w:val="17"/>
        </w:rPr>
        <w:t xml:space="preserve"> </w:t>
      </w:r>
      <w:proofErr w:type="spellStart"/>
      <w:r w:rsidRPr="0025341F">
        <w:rPr>
          <w:szCs w:val="17"/>
        </w:rPr>
        <w:t>la</w:t>
      </w:r>
      <w:proofErr w:type="spellEnd"/>
      <w:r w:rsidRPr="0025341F">
        <w:rPr>
          <w:szCs w:val="17"/>
        </w:rPr>
        <w:t xml:space="preserve"> Paix)).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www.unece.org/</w:t>
      </w:r>
      <w:proofErr w:type="spellStart"/>
      <w:r w:rsidRPr="0025341F">
        <w:rPr>
          <w:szCs w:val="17"/>
        </w:rPr>
        <w:t>meetings</w:t>
      </w:r>
      <w:proofErr w:type="spellEnd"/>
      <w:r w:rsidRPr="0025341F">
        <w:rPr>
          <w:szCs w:val="17"/>
        </w:rPr>
        <w:t>/practical.htm.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90EA0" w:rsidTr="00204E4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90EA0" w:rsidRPr="00204E42" w:rsidRDefault="00B90EA0" w:rsidP="00204E4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6325">
            <w:rPr>
              <w:b/>
            </w:rPr>
            <w:t>ECE/TRANS/WP.29/GRRF/2015/16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90EA0" w:rsidRDefault="00B90EA0" w:rsidP="00204E42">
          <w:pPr>
            <w:pStyle w:val="Header"/>
          </w:pPr>
        </w:p>
      </w:tc>
    </w:tr>
  </w:tbl>
  <w:p w:rsidR="00B90EA0" w:rsidRPr="00204E42" w:rsidRDefault="00B90EA0" w:rsidP="00204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90EA0" w:rsidTr="00204E4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90EA0" w:rsidRDefault="00B90EA0" w:rsidP="00204E4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90EA0" w:rsidRPr="00204E42" w:rsidRDefault="00B90EA0" w:rsidP="00204E4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6325">
            <w:rPr>
              <w:b/>
            </w:rPr>
            <w:t>ECE/TRANS/WP.29/GRRF/2015/16</w:t>
          </w:r>
          <w:r>
            <w:rPr>
              <w:b/>
            </w:rPr>
            <w:fldChar w:fldCharType="end"/>
          </w:r>
        </w:p>
      </w:tc>
    </w:tr>
  </w:tbl>
  <w:p w:rsidR="00B90EA0" w:rsidRPr="00204E42" w:rsidRDefault="00B90EA0" w:rsidP="00204E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90EA0" w:rsidTr="00204E4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90EA0" w:rsidRPr="00204E42" w:rsidRDefault="00B90EA0" w:rsidP="00204E4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90EA0" w:rsidRDefault="00B90EA0" w:rsidP="00204E4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90EA0" w:rsidRPr="00204E42" w:rsidRDefault="00B90EA0" w:rsidP="00204E4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/TRANS/WP.29/GRRF/2015/16</w:t>
          </w:r>
        </w:p>
      </w:tc>
    </w:tr>
    <w:tr w:rsidR="00B90EA0" w:rsidRPr="001B1E06" w:rsidTr="00204E4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0EA0" w:rsidRPr="00204E42" w:rsidRDefault="00B90EA0" w:rsidP="00204E4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E8AF406" wp14:editId="13C080C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0EA0" w:rsidRPr="00204E42" w:rsidRDefault="00B90EA0" w:rsidP="00204E4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0EA0" w:rsidRPr="00204E42" w:rsidRDefault="00B90EA0" w:rsidP="00204E4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90EA0" w:rsidRPr="008D6914" w:rsidRDefault="00B90EA0" w:rsidP="00204E42">
          <w:pPr>
            <w:pStyle w:val="Distribution"/>
            <w:rPr>
              <w:color w:val="000000"/>
              <w:lang w:val="en-US"/>
            </w:rPr>
          </w:pPr>
          <w:r w:rsidRPr="008D6914">
            <w:rPr>
              <w:color w:val="000000"/>
              <w:lang w:val="en-US"/>
            </w:rPr>
            <w:t>Distr.: General</w:t>
          </w:r>
        </w:p>
        <w:p w:rsidR="00B90EA0" w:rsidRPr="008D6914" w:rsidRDefault="00B90EA0" w:rsidP="00204E42">
          <w:pPr>
            <w:pStyle w:val="Publication"/>
            <w:rPr>
              <w:color w:val="000000"/>
              <w:lang w:val="en-US"/>
            </w:rPr>
          </w:pPr>
          <w:r w:rsidRPr="008D6914">
            <w:rPr>
              <w:color w:val="000000"/>
              <w:lang w:val="en-US"/>
            </w:rPr>
            <w:t>24 June 2015</w:t>
          </w:r>
        </w:p>
        <w:p w:rsidR="00B90EA0" w:rsidRPr="008D6914" w:rsidRDefault="00B90EA0" w:rsidP="00204E42">
          <w:pPr>
            <w:rPr>
              <w:color w:val="000000"/>
              <w:lang w:val="en-US"/>
            </w:rPr>
          </w:pPr>
          <w:r w:rsidRPr="008D6914">
            <w:rPr>
              <w:color w:val="000000"/>
              <w:lang w:val="en-US"/>
            </w:rPr>
            <w:t>Russian</w:t>
          </w:r>
        </w:p>
        <w:p w:rsidR="00B90EA0" w:rsidRPr="008D6914" w:rsidRDefault="00B90EA0" w:rsidP="00204E42">
          <w:pPr>
            <w:pStyle w:val="Original"/>
            <w:rPr>
              <w:color w:val="000000"/>
              <w:lang w:val="en-US"/>
            </w:rPr>
          </w:pPr>
          <w:r w:rsidRPr="008D6914">
            <w:rPr>
              <w:color w:val="000000"/>
              <w:lang w:val="en-US"/>
            </w:rPr>
            <w:t>Original: English</w:t>
          </w:r>
        </w:p>
        <w:p w:rsidR="00B90EA0" w:rsidRPr="008D6914" w:rsidRDefault="00B90EA0" w:rsidP="00204E42">
          <w:pPr>
            <w:rPr>
              <w:lang w:val="en-US"/>
            </w:rPr>
          </w:pPr>
        </w:p>
      </w:tc>
    </w:tr>
  </w:tbl>
  <w:p w:rsidR="00B90EA0" w:rsidRPr="008D6914" w:rsidRDefault="00B90EA0" w:rsidP="00204E4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379*"/>
    <w:docVar w:name="CreationDt" w:val="7/8/2015 3:51: PM"/>
    <w:docVar w:name="DocCategory" w:val="Doc"/>
    <w:docVar w:name="DocType" w:val="Final"/>
    <w:docVar w:name="DutyStation" w:val="Geneva"/>
    <w:docVar w:name="FooterJN" w:val="GE. 15-10379"/>
    <w:docVar w:name="jobn" w:val="GE. 15-10379 (R)"/>
    <w:docVar w:name="jobnDT" w:val="GE. 15-10379 (R)   080715"/>
    <w:docVar w:name="jobnDTDT" w:val="GE. 15-10379 (R)   080715   080715"/>
    <w:docVar w:name="JobNo" w:val="GE. 1510379R"/>
    <w:docVar w:name="JobNo2" w:val="1513281R"/>
    <w:docVar w:name="LocalDrive" w:val="0"/>
    <w:docVar w:name="OandT" w:val="EI"/>
    <w:docVar w:name="PaperSize" w:val="A4"/>
    <w:docVar w:name="sss1" w:val="ECE/TRANS/WP.29/GRRF/2015/16"/>
    <w:docVar w:name="sss2" w:val="-"/>
    <w:docVar w:name="Symbol1" w:val="ECE/TRANS/WP.29/GRRF/2015/16"/>
    <w:docVar w:name="Symbol2" w:val="-"/>
  </w:docVars>
  <w:rsids>
    <w:rsidRoot w:val="00B646A4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A4EF7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5633D"/>
    <w:rsid w:val="00160648"/>
    <w:rsid w:val="00161F29"/>
    <w:rsid w:val="00162E88"/>
    <w:rsid w:val="00165676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1E06"/>
    <w:rsid w:val="001C54CE"/>
    <w:rsid w:val="001C6325"/>
    <w:rsid w:val="001D1749"/>
    <w:rsid w:val="001D2679"/>
    <w:rsid w:val="001E21CE"/>
    <w:rsid w:val="001E25A2"/>
    <w:rsid w:val="001E61AD"/>
    <w:rsid w:val="001E639C"/>
    <w:rsid w:val="001F4353"/>
    <w:rsid w:val="001F639D"/>
    <w:rsid w:val="00204E42"/>
    <w:rsid w:val="00206603"/>
    <w:rsid w:val="002078A2"/>
    <w:rsid w:val="00211A7E"/>
    <w:rsid w:val="00215955"/>
    <w:rsid w:val="00217A24"/>
    <w:rsid w:val="00223C57"/>
    <w:rsid w:val="00242477"/>
    <w:rsid w:val="0025341F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7096"/>
    <w:rsid w:val="00402244"/>
    <w:rsid w:val="0040612E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660EA"/>
    <w:rsid w:val="00487893"/>
    <w:rsid w:val="0049192E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25426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CE6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D6914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15B3F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46A4"/>
    <w:rsid w:val="00B666EC"/>
    <w:rsid w:val="00B77560"/>
    <w:rsid w:val="00B77FC0"/>
    <w:rsid w:val="00B82702"/>
    <w:rsid w:val="00B90EA0"/>
    <w:rsid w:val="00B916FC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77B50"/>
    <w:rsid w:val="00C856F4"/>
    <w:rsid w:val="00C91210"/>
    <w:rsid w:val="00C96443"/>
    <w:rsid w:val="00CA14BA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573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1667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0F0C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04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4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4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6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04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4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4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6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28D3-1002-40B4-8E98-9ACBEAAD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2326</Words>
  <Characters>13262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Benedicte Boudol</cp:lastModifiedBy>
  <cp:revision>2</cp:revision>
  <cp:lastPrinted>2015-07-08T14:56:00Z</cp:lastPrinted>
  <dcterms:created xsi:type="dcterms:W3CDTF">2015-07-09T08:28:00Z</dcterms:created>
  <dcterms:modified xsi:type="dcterms:W3CDTF">2015-07-09T08:28:00Z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1510379R</vt:lpwstr>
  </property>
  <property fmtid="{D5CDD505-2E9C-101B-9397-08002B2CF9AE}" pid="3" name="ODSRefJobNo">
    <vt:lpwstr>1513281R</vt:lpwstr>
  </property>
  <property fmtid="{D5CDD505-2E9C-101B-9397-08002B2CF9AE}" pid="4" name="Symbol1">
    <vt:lpwstr>ECE/TRANS/WP.29/GRRF/2015/16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June 2015</vt:lpwstr>
  </property>
  <property fmtid="{D5CDD505-2E9C-101B-9397-08002B2CF9AE}" pid="12" name="Original">
    <vt:lpwstr>English</vt:lpwstr>
  </property>
  <property fmtid="{D5CDD505-2E9C-101B-9397-08002B2CF9AE}" pid="13" name="Release Date">
    <vt:lpwstr>080715</vt:lpwstr>
  </property>
</Properties>
</file>