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9F" w:rsidRPr="00D30DB2" w:rsidRDefault="0093799F" w:rsidP="0093799F">
      <w:pPr>
        <w:spacing w:line="240" w:lineRule="auto"/>
        <w:rPr>
          <w:sz w:val="2"/>
        </w:rPr>
        <w:sectPr w:rsidR="0093799F" w:rsidRPr="00D30DB2" w:rsidSect="0093799F">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D30DB2">
        <w:rPr>
          <w:rStyle w:val="CommentReference"/>
        </w:rPr>
        <w:commentReference w:id="0"/>
      </w:r>
      <w:bookmarkStart w:id="1" w:name="_GoBack"/>
      <w:bookmarkEnd w:id="1"/>
    </w:p>
    <w:p w:rsidR="0093799F" w:rsidRPr="00D30DB2" w:rsidRDefault="0093799F" w:rsidP="0093799F">
      <w:pPr>
        <w:pStyle w:val="H1"/>
        <w:spacing w:after="120"/>
        <w:rPr>
          <w:sz w:val="28"/>
        </w:rPr>
      </w:pPr>
      <w:r w:rsidRPr="00D30DB2">
        <w:rPr>
          <w:sz w:val="28"/>
        </w:rPr>
        <w:lastRenderedPageBreak/>
        <w:t>Commission économique pour l’Europe</w:t>
      </w:r>
    </w:p>
    <w:p w:rsidR="0093799F" w:rsidRPr="00D30DB2" w:rsidRDefault="0093799F" w:rsidP="0093799F">
      <w:pPr>
        <w:pStyle w:val="H1"/>
        <w:spacing w:after="120" w:line="300" w:lineRule="exact"/>
        <w:rPr>
          <w:b w:val="0"/>
          <w:sz w:val="28"/>
        </w:rPr>
      </w:pPr>
      <w:r w:rsidRPr="00D30DB2">
        <w:rPr>
          <w:b w:val="0"/>
          <w:sz w:val="28"/>
        </w:rPr>
        <w:t>Comité des transports intérieurs</w:t>
      </w:r>
    </w:p>
    <w:p w:rsidR="001D6223" w:rsidRPr="00D30DB2" w:rsidRDefault="001D6223" w:rsidP="001D622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FR"/>
        </w:rPr>
      </w:pPr>
      <w:r w:rsidRPr="00D30DB2">
        <w:rPr>
          <w:lang w:val="fr-FR"/>
        </w:rPr>
        <w:t xml:space="preserve">Forum mondial de l’harmonisation des Règlements </w:t>
      </w:r>
      <w:r w:rsidRPr="00D30DB2">
        <w:rPr>
          <w:lang w:val="fr-FR"/>
        </w:rPr>
        <w:br/>
        <w:t>concernant les véhicules</w:t>
      </w:r>
    </w:p>
    <w:p w:rsidR="001D6223" w:rsidRPr="00D30DB2" w:rsidRDefault="001D6223" w:rsidP="001D6223">
      <w:pPr>
        <w:pStyle w:val="SingleTxt"/>
        <w:spacing w:after="0" w:line="120" w:lineRule="exact"/>
        <w:ind w:left="0"/>
        <w:rPr>
          <w:sz w:val="10"/>
          <w:lang w:val="fr-FR"/>
        </w:rPr>
      </w:pPr>
    </w:p>
    <w:p w:rsidR="001D6223" w:rsidRPr="00D30DB2" w:rsidRDefault="001D6223" w:rsidP="001D62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30DB2">
        <w:rPr>
          <w:lang w:val="fr-FR"/>
        </w:rPr>
        <w:t>Groupe de travail en matière de roulement et de freinage</w:t>
      </w:r>
    </w:p>
    <w:p w:rsidR="001D6223" w:rsidRPr="00D30DB2" w:rsidRDefault="001D6223" w:rsidP="001D6223">
      <w:pPr>
        <w:pStyle w:val="SingleTxt"/>
        <w:spacing w:after="0" w:line="120" w:lineRule="exact"/>
        <w:ind w:left="0"/>
        <w:rPr>
          <w:sz w:val="10"/>
          <w:lang w:val="fr-FR"/>
        </w:rPr>
      </w:pPr>
    </w:p>
    <w:p w:rsidR="001D6223" w:rsidRPr="00D30DB2" w:rsidRDefault="001D6223" w:rsidP="007154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30DB2">
        <w:rPr>
          <w:lang w:val="fr-FR"/>
        </w:rPr>
        <w:t>Quatre-vingtième session</w:t>
      </w:r>
    </w:p>
    <w:p w:rsidR="001D6223" w:rsidRPr="00D30DB2" w:rsidRDefault="001D6223" w:rsidP="0071549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D30DB2">
        <w:rPr>
          <w:lang w:val="fr-FR"/>
        </w:rPr>
        <w:t>Genève, 15-18 septembre 2015</w:t>
      </w:r>
    </w:p>
    <w:p w:rsidR="001D6223" w:rsidRPr="00D30DB2" w:rsidRDefault="001D6223" w:rsidP="0071549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D30DB2">
        <w:rPr>
          <w:lang w:val="fr-FR"/>
        </w:rPr>
        <w:t>Point 5 a) de l’ordre du jour provisoire</w:t>
      </w:r>
    </w:p>
    <w:p w:rsidR="001D6223" w:rsidRPr="00D30DB2" w:rsidRDefault="001D6223" w:rsidP="007154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30DB2">
        <w:rPr>
          <w:lang w:val="fr-FR"/>
        </w:rPr>
        <w:t xml:space="preserve">Freinage des motocycles </w:t>
      </w:r>
      <w:r w:rsidR="00715494" w:rsidRPr="00D30DB2">
        <w:rPr>
          <w:lang w:val="fr-FR"/>
        </w:rPr>
        <w:t>–</w:t>
      </w:r>
      <w:r w:rsidRPr="00D30DB2">
        <w:rPr>
          <w:lang w:val="fr-FR"/>
        </w:rPr>
        <w:t xml:space="preserve"> Règlement </w:t>
      </w:r>
      <w:r w:rsidR="00715494" w:rsidRPr="00D30DB2">
        <w:rPr>
          <w:lang w:val="fr-FR"/>
        </w:rPr>
        <w:t>n</w:t>
      </w:r>
      <w:r w:rsidR="00715494" w:rsidRPr="00D30DB2">
        <w:rPr>
          <w:vertAlign w:val="superscript"/>
          <w:lang w:val="fr-FR"/>
        </w:rPr>
        <w:t>o</w:t>
      </w:r>
      <w:r w:rsidR="00715494" w:rsidRPr="00D30DB2">
        <w:rPr>
          <w:lang w:val="fr-FR"/>
        </w:rPr>
        <w:t> </w:t>
      </w:r>
      <w:r w:rsidRPr="00D30DB2">
        <w:rPr>
          <w:lang w:val="fr-FR"/>
        </w:rPr>
        <w:t>78</w:t>
      </w:r>
    </w:p>
    <w:p w:rsidR="00715494" w:rsidRPr="00D30DB2" w:rsidRDefault="00715494" w:rsidP="00715494">
      <w:pPr>
        <w:pStyle w:val="SingleTxt"/>
        <w:spacing w:after="0" w:line="120" w:lineRule="exact"/>
        <w:ind w:left="0"/>
        <w:rPr>
          <w:sz w:val="10"/>
          <w:lang w:val="fr-FR"/>
        </w:rPr>
      </w:pPr>
    </w:p>
    <w:p w:rsidR="00715494" w:rsidRPr="00D30DB2" w:rsidRDefault="00715494" w:rsidP="00715494">
      <w:pPr>
        <w:pStyle w:val="SingleTxt"/>
        <w:spacing w:after="0" w:line="120" w:lineRule="exact"/>
        <w:ind w:left="0"/>
        <w:rPr>
          <w:sz w:val="10"/>
          <w:lang w:val="fr-FR"/>
        </w:rPr>
      </w:pPr>
    </w:p>
    <w:p w:rsidR="00715494" w:rsidRPr="00D30DB2" w:rsidRDefault="00715494" w:rsidP="00715494">
      <w:pPr>
        <w:pStyle w:val="SingleTxt"/>
        <w:spacing w:after="0" w:line="120" w:lineRule="exact"/>
        <w:ind w:left="0"/>
        <w:rPr>
          <w:sz w:val="10"/>
          <w:lang w:val="fr-FR"/>
        </w:rPr>
      </w:pPr>
    </w:p>
    <w:p w:rsidR="001D6223" w:rsidRPr="00D30DB2" w:rsidRDefault="001D6223" w:rsidP="00D30DB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30DB2">
        <w:rPr>
          <w:lang w:val="fr-FR"/>
        </w:rPr>
        <w:tab/>
      </w:r>
      <w:r w:rsidRPr="00D30DB2">
        <w:rPr>
          <w:lang w:val="fr-FR"/>
        </w:rPr>
        <w:tab/>
        <w:t xml:space="preserve">Proposition de complément </w:t>
      </w:r>
      <w:r w:rsidR="00D30DB2" w:rsidRPr="00D30DB2">
        <w:rPr>
          <w:lang w:val="fr-FR"/>
        </w:rPr>
        <w:t xml:space="preserve">3 à la série 03 d’amendements </w:t>
      </w:r>
      <w:r w:rsidR="00D30DB2" w:rsidRPr="00D30DB2">
        <w:rPr>
          <w:lang w:val="fr-FR"/>
        </w:rPr>
        <w:br/>
      </w:r>
      <w:r w:rsidRPr="00D30DB2">
        <w:rPr>
          <w:lang w:val="fr-FR"/>
        </w:rPr>
        <w:t>au Règlement n</w:t>
      </w:r>
      <w:r w:rsidRPr="00D30DB2">
        <w:rPr>
          <w:vertAlign w:val="superscript"/>
          <w:lang w:val="fr-FR"/>
        </w:rPr>
        <w:t>o</w:t>
      </w:r>
      <w:r w:rsidRPr="00D30DB2">
        <w:rPr>
          <w:lang w:val="fr-FR"/>
        </w:rPr>
        <w:t> 78 (Prescr</w:t>
      </w:r>
      <w:r w:rsidR="00D30DB2" w:rsidRPr="00D30DB2">
        <w:rPr>
          <w:lang w:val="fr-FR"/>
        </w:rPr>
        <w:t xml:space="preserve">iptions uniformes relatives </w:t>
      </w:r>
      <w:r w:rsidR="00D30DB2" w:rsidRPr="00D30DB2">
        <w:rPr>
          <w:lang w:val="fr-FR"/>
        </w:rPr>
        <w:br/>
        <w:t xml:space="preserve">à </w:t>
      </w:r>
      <w:r w:rsidRPr="00D30DB2">
        <w:rPr>
          <w:lang w:val="fr-FR"/>
        </w:rPr>
        <w:t>l’homologation des véhicule</w:t>
      </w:r>
      <w:r w:rsidR="00D30DB2" w:rsidRPr="00D30DB2">
        <w:rPr>
          <w:lang w:val="fr-FR"/>
        </w:rPr>
        <w:t xml:space="preserve">s de la catégorie L </w:t>
      </w:r>
      <w:r w:rsidR="00D30DB2" w:rsidRPr="00D30DB2">
        <w:rPr>
          <w:lang w:val="fr-FR"/>
        </w:rPr>
        <w:br/>
        <w:t xml:space="preserve">en ce qui </w:t>
      </w:r>
      <w:r w:rsidRPr="00D30DB2">
        <w:rPr>
          <w:lang w:val="fr-FR"/>
        </w:rPr>
        <w:t xml:space="preserve">concerne le freinage) </w:t>
      </w:r>
    </w:p>
    <w:p w:rsidR="00D30DB2" w:rsidRPr="00D30DB2" w:rsidRDefault="00D30DB2" w:rsidP="00D30DB2">
      <w:pPr>
        <w:pStyle w:val="SingleTxt"/>
        <w:spacing w:after="0" w:line="120" w:lineRule="exact"/>
        <w:rPr>
          <w:b/>
          <w:sz w:val="10"/>
          <w:lang w:val="fr-FR"/>
        </w:rPr>
      </w:pPr>
    </w:p>
    <w:p w:rsidR="00D30DB2" w:rsidRPr="00D30DB2" w:rsidRDefault="00D30DB2" w:rsidP="00D30DB2">
      <w:pPr>
        <w:pStyle w:val="SingleTxt"/>
        <w:spacing w:after="0" w:line="120" w:lineRule="exact"/>
        <w:rPr>
          <w:b/>
          <w:sz w:val="10"/>
          <w:lang w:val="fr-FR"/>
        </w:rPr>
      </w:pPr>
    </w:p>
    <w:p w:rsidR="001D6223" w:rsidRPr="00D30DB2" w:rsidRDefault="001D6223" w:rsidP="00D30DB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30DB2">
        <w:rPr>
          <w:lang w:val="fr-FR"/>
        </w:rPr>
        <w:tab/>
      </w:r>
      <w:r w:rsidRPr="00D30DB2">
        <w:rPr>
          <w:lang w:val="fr-FR"/>
        </w:rPr>
        <w:tab/>
        <w:t>Communication de l’expert de la Commission européenne</w:t>
      </w:r>
      <w:r w:rsidR="00D30DB2" w:rsidRPr="00D30DB2">
        <w:rPr>
          <w:rStyle w:val="FootnoteReference"/>
          <w:b w:val="0"/>
          <w:color w:val="auto"/>
          <w:sz w:val="20"/>
          <w:szCs w:val="20"/>
          <w:vertAlign w:val="baseline"/>
          <w:lang w:val="fr-FR"/>
        </w:rPr>
        <w:footnoteReference w:customMarkFollows="1" w:id="1"/>
        <w:t>*</w:t>
      </w:r>
    </w:p>
    <w:p w:rsidR="00D30DB2" w:rsidRPr="00D30DB2" w:rsidRDefault="00D30DB2" w:rsidP="00D30DB2">
      <w:pPr>
        <w:pStyle w:val="SingleTxt"/>
        <w:spacing w:after="0" w:line="120" w:lineRule="exact"/>
        <w:rPr>
          <w:sz w:val="10"/>
          <w:lang w:val="fr-CH"/>
        </w:rPr>
      </w:pPr>
    </w:p>
    <w:p w:rsidR="00D30DB2" w:rsidRPr="00D30DB2" w:rsidRDefault="00D30DB2" w:rsidP="00D30DB2">
      <w:pPr>
        <w:pStyle w:val="SingleTxt"/>
        <w:spacing w:after="0" w:line="120" w:lineRule="exact"/>
        <w:rPr>
          <w:sz w:val="10"/>
          <w:lang w:val="fr-CH"/>
        </w:rPr>
      </w:pPr>
    </w:p>
    <w:p w:rsidR="001D6223" w:rsidRPr="00D30DB2" w:rsidRDefault="001D6223" w:rsidP="001D6223">
      <w:pPr>
        <w:pStyle w:val="SingleTxt"/>
        <w:rPr>
          <w:lang w:val="fr-CH"/>
        </w:rPr>
      </w:pPr>
      <w:r w:rsidRPr="00D30DB2">
        <w:rPr>
          <w:lang w:val="fr-CH"/>
        </w:rPr>
        <w:tab/>
        <w:t xml:space="preserve">Le texte reproduit ci-après, qui a été établi par l’expert de la Commission européenne, a pour objet de proposer des amendements visant à ajouter les catégories de véhicules restantes dans les dispositions relatives aux essais des systèmes antiblocage (ABS), sur la base du document GRRF-79-16, </w:t>
      </w:r>
      <w:r w:rsidR="00473082">
        <w:rPr>
          <w:lang w:val="fr-CH"/>
        </w:rPr>
        <w:t>comme convenu à la soixante-dix-</w:t>
      </w:r>
      <w:r w:rsidRPr="00D30DB2">
        <w:rPr>
          <w:lang w:val="fr-CH"/>
        </w:rPr>
        <w:t>neuvième session du GRRF. Les modifications qu’il est proposé d’apporter au texte actuel du Règlement sont signalées en caractères gras pour les ajouts ou en caractères biffés pour les suppressions.</w:t>
      </w:r>
    </w:p>
    <w:p w:rsidR="00EB1A05" w:rsidRDefault="00EB1A05">
      <w:pPr>
        <w:spacing w:line="240" w:lineRule="auto"/>
        <w:rPr>
          <w:lang w:val="fr-CH"/>
        </w:rPr>
      </w:pPr>
      <w:r>
        <w:rPr>
          <w:lang w:val="fr-CH"/>
        </w:rPr>
        <w:br w:type="page"/>
      </w:r>
    </w:p>
    <w:p w:rsidR="001D6223" w:rsidRDefault="00EB1A05" w:rsidP="00EB1A0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r>
      <w:r w:rsidR="001D6223" w:rsidRPr="00D30DB2">
        <w:rPr>
          <w:lang w:val="fr-CH"/>
        </w:rPr>
        <w:t>I.</w:t>
      </w:r>
      <w:r w:rsidR="001D6223" w:rsidRPr="00D30DB2">
        <w:rPr>
          <w:lang w:val="fr-CH"/>
        </w:rPr>
        <w:tab/>
        <w:t>Proposition</w:t>
      </w:r>
    </w:p>
    <w:p w:rsidR="00EB1A05" w:rsidRPr="00EB1A05" w:rsidRDefault="00EB1A05" w:rsidP="00EB1A05">
      <w:pPr>
        <w:pStyle w:val="SingleTxt"/>
        <w:spacing w:after="0" w:line="120" w:lineRule="exact"/>
        <w:rPr>
          <w:sz w:val="10"/>
          <w:lang w:val="fr-CH"/>
        </w:rPr>
      </w:pPr>
    </w:p>
    <w:p w:rsidR="00EB1A05" w:rsidRPr="00EB1A05" w:rsidRDefault="00EB1A05" w:rsidP="00EB1A05">
      <w:pPr>
        <w:pStyle w:val="SingleTxt"/>
        <w:spacing w:after="0" w:line="120" w:lineRule="exact"/>
        <w:rPr>
          <w:sz w:val="10"/>
          <w:lang w:val="fr-CH"/>
        </w:rPr>
      </w:pPr>
    </w:p>
    <w:p w:rsidR="001D6223" w:rsidRPr="00D30DB2" w:rsidRDefault="001D6223" w:rsidP="001D6223">
      <w:pPr>
        <w:pStyle w:val="SingleTxt"/>
        <w:rPr>
          <w:lang w:val="fr-CH"/>
        </w:rPr>
      </w:pPr>
      <w:r w:rsidRPr="00D30DB2">
        <w:rPr>
          <w:i/>
          <w:lang w:val="fr-CH"/>
        </w:rPr>
        <w:t>Paragraphe 1</w:t>
      </w:r>
      <w:r w:rsidRPr="00D30DB2">
        <w:rPr>
          <w:lang w:val="fr-CH"/>
        </w:rPr>
        <w:t>, modifier comme suit</w:t>
      </w:r>
      <w:r w:rsidR="00EB1A05">
        <w:rPr>
          <w:lang w:val="fr-CH"/>
        </w:rPr>
        <w:t> :</w:t>
      </w:r>
    </w:p>
    <w:p w:rsidR="001D6223" w:rsidRPr="00D30DB2" w:rsidRDefault="00EB1A05" w:rsidP="001D6223">
      <w:pPr>
        <w:pStyle w:val="SingleTxt"/>
        <w:rPr>
          <w:lang w:val="fr-CH"/>
        </w:rPr>
      </w:pPr>
      <w:r>
        <w:rPr>
          <w:lang w:val="fr-CH"/>
        </w:rPr>
        <w:t>« </w:t>
      </w:r>
      <w:r w:rsidR="001D6223" w:rsidRPr="00D30DB2">
        <w:rPr>
          <w:lang w:val="fr-CH"/>
        </w:rPr>
        <w:t>1</w:t>
      </w:r>
      <w:r>
        <w:rPr>
          <w:lang w:val="fr-CH"/>
        </w:rPr>
        <w:t>.</w:t>
      </w:r>
      <w:r w:rsidR="001D6223" w:rsidRPr="00D30DB2">
        <w:rPr>
          <w:lang w:val="fr-CH"/>
        </w:rPr>
        <w:tab/>
      </w:r>
      <w:r>
        <w:rPr>
          <w:lang w:val="fr-CH"/>
        </w:rPr>
        <w:tab/>
      </w:r>
      <w:r w:rsidR="001D6223" w:rsidRPr="00D30DB2">
        <w:rPr>
          <w:lang w:val="fr-CH"/>
        </w:rPr>
        <w:t>…</w:t>
      </w:r>
    </w:p>
    <w:p w:rsidR="001D6223" w:rsidRPr="00D30DB2" w:rsidRDefault="001D6223" w:rsidP="001D6223">
      <w:pPr>
        <w:pStyle w:val="SingleTxt"/>
        <w:rPr>
          <w:vertAlign w:val="superscript"/>
          <w:lang w:val="fr-FR"/>
        </w:rPr>
      </w:pPr>
      <w:r w:rsidRPr="00D30DB2">
        <w:rPr>
          <w:lang w:val="fr-CH"/>
        </w:rPr>
        <w:tab/>
      </w:r>
      <w:r w:rsidR="00EB1A05">
        <w:rPr>
          <w:lang w:val="fr-CH"/>
        </w:rPr>
        <w:tab/>
      </w:r>
      <w:r w:rsidRPr="00D30DB2">
        <w:rPr>
          <w:lang w:val="fr-FR"/>
        </w:rPr>
        <w:t xml:space="preserve">Le présent Règlement s’applique aux véhicules </w:t>
      </w:r>
      <w:r w:rsidRPr="00D30DB2">
        <w:rPr>
          <w:b/>
          <w:lang w:val="fr-FR"/>
        </w:rPr>
        <w:t>de la catégorie L</w:t>
      </w:r>
      <w:r w:rsidR="00EB1A05" w:rsidRPr="00EB1A05">
        <w:rPr>
          <w:vertAlign w:val="superscript"/>
          <w:lang w:val="fr-FR"/>
        </w:rPr>
        <w:t>1</w:t>
      </w:r>
      <w:r w:rsidR="00EB1A05" w:rsidRPr="00EB1A05">
        <w:rPr>
          <w:lang w:val="fr-FR"/>
        </w:rPr>
        <w:t>.</w:t>
      </w:r>
    </w:p>
    <w:p w:rsidR="001D6223" w:rsidRPr="00D30DB2" w:rsidRDefault="001D6223" w:rsidP="001D6223">
      <w:pPr>
        <w:pStyle w:val="SingleTxt"/>
        <w:rPr>
          <w:lang w:val="fr-FR"/>
        </w:rPr>
      </w:pPr>
      <w:r w:rsidRPr="00D30DB2">
        <w:rPr>
          <w:lang w:val="fr-FR"/>
        </w:rPr>
        <w:tab/>
      </w:r>
      <w:r w:rsidR="00EB1A05">
        <w:rPr>
          <w:lang w:val="fr-FR"/>
        </w:rPr>
        <w:tab/>
      </w:r>
      <w:r w:rsidRPr="00D30DB2">
        <w:rPr>
          <w:lang w:val="fr-FR"/>
        </w:rPr>
        <w:t>… ».</w:t>
      </w:r>
    </w:p>
    <w:p w:rsidR="001D6223" w:rsidRPr="00D30DB2" w:rsidRDefault="001D6223" w:rsidP="001D6223">
      <w:pPr>
        <w:pStyle w:val="SingleTxt"/>
        <w:rPr>
          <w:lang w:val="fr-CH"/>
        </w:rPr>
      </w:pPr>
      <w:r w:rsidRPr="00D30DB2">
        <w:rPr>
          <w:i/>
          <w:lang w:val="fr-FR"/>
        </w:rPr>
        <w:t xml:space="preserve">Paragraphe </w:t>
      </w:r>
      <w:r w:rsidRPr="00D30DB2">
        <w:rPr>
          <w:i/>
          <w:lang w:val="fr-CH"/>
        </w:rPr>
        <w:t>2.6</w:t>
      </w:r>
      <w:r w:rsidR="00EB1A05">
        <w:rPr>
          <w:lang w:val="fr-CH"/>
        </w:rPr>
        <w:t>, modifier comme suit :</w:t>
      </w:r>
    </w:p>
    <w:p w:rsidR="001D6223" w:rsidRPr="00D30DB2" w:rsidRDefault="00EB1A05" w:rsidP="001D6223">
      <w:pPr>
        <w:pStyle w:val="SingleTxt"/>
        <w:rPr>
          <w:lang w:val="fr-CH"/>
        </w:rPr>
      </w:pPr>
      <w:r>
        <w:rPr>
          <w:lang w:val="fr-CH"/>
        </w:rPr>
        <w:t>« </w:t>
      </w:r>
      <w:r w:rsidR="001D6223" w:rsidRPr="00D30DB2">
        <w:rPr>
          <w:lang w:val="fr-CH"/>
        </w:rPr>
        <w:t>2.6</w:t>
      </w:r>
      <w:r w:rsidR="001D6223" w:rsidRPr="00D30DB2">
        <w:rPr>
          <w:lang w:val="fr-CH"/>
        </w:rPr>
        <w:tab/>
      </w:r>
      <w:r>
        <w:rPr>
          <w:lang w:val="fr-CH"/>
        </w:rPr>
        <w:tab/>
      </w:r>
      <w:r w:rsidR="001D6223" w:rsidRPr="00D30DB2">
        <w:rPr>
          <w:lang w:val="fr-FR"/>
        </w:rPr>
        <w:t>Par “</w:t>
      </w:r>
      <w:r w:rsidR="001D6223" w:rsidRPr="00D30DB2">
        <w:rPr>
          <w:i/>
          <w:lang w:val="fr-FR"/>
        </w:rPr>
        <w:t>système de freinage intégral</w:t>
      </w:r>
      <w:r>
        <w:rPr>
          <w:lang w:val="fr-FR"/>
        </w:rPr>
        <w:t>” :</w:t>
      </w:r>
    </w:p>
    <w:p w:rsidR="001D6223" w:rsidRPr="00D30DB2" w:rsidRDefault="00EB1A05" w:rsidP="00EB1A05">
      <w:pPr>
        <w:pStyle w:val="SingleTxt"/>
        <w:ind w:left="2218" w:hanging="951"/>
        <w:rPr>
          <w:lang w:val="fr-FR"/>
        </w:rPr>
      </w:pPr>
      <w:r>
        <w:rPr>
          <w:lang w:val="fr-FR"/>
        </w:rPr>
        <w:tab/>
      </w:r>
      <w:r>
        <w:rPr>
          <w:lang w:val="fr-FR"/>
        </w:rPr>
        <w:tab/>
      </w:r>
      <w:r w:rsidR="001D6223" w:rsidRPr="00D30DB2">
        <w:rPr>
          <w:lang w:val="fr-FR"/>
        </w:rPr>
        <w:t>Po</w:t>
      </w:r>
      <w:r>
        <w:rPr>
          <w:lang w:val="fr-FR"/>
        </w:rPr>
        <w:t xml:space="preserve">ur les véhicules des catégories </w:t>
      </w:r>
      <w:r w:rsidR="001D6223" w:rsidRPr="00D30DB2">
        <w:rPr>
          <w:lang w:val="fr-FR"/>
        </w:rPr>
        <w:t>L</w:t>
      </w:r>
      <w:r w:rsidR="001D6223" w:rsidRPr="00D30DB2">
        <w:rPr>
          <w:vertAlign w:val="subscript"/>
          <w:lang w:val="fr-FR"/>
        </w:rPr>
        <w:t>1</w:t>
      </w:r>
      <w:r w:rsidR="001D6223" w:rsidRPr="00D30DB2">
        <w:rPr>
          <w:lang w:val="fr-FR"/>
        </w:rPr>
        <w:t xml:space="preserve"> et L</w:t>
      </w:r>
      <w:r w:rsidR="001D6223" w:rsidRPr="00D30DB2">
        <w:rPr>
          <w:vertAlign w:val="subscript"/>
          <w:lang w:val="fr-FR"/>
        </w:rPr>
        <w:t>3</w:t>
      </w:r>
      <w:r w:rsidR="001D6223" w:rsidRPr="00D30DB2">
        <w:rPr>
          <w:lang w:val="fr-FR"/>
        </w:rPr>
        <w:t>, un système de frein de service dans lequel au moins deux freins agissant sur des roues différentes sont actionnés par la manœuvre d’une seule commande.</w:t>
      </w:r>
    </w:p>
    <w:p w:rsidR="001D6223" w:rsidRPr="00D30DB2" w:rsidRDefault="00EB1A05" w:rsidP="00EB1A05">
      <w:pPr>
        <w:pStyle w:val="SingleTxt"/>
        <w:ind w:left="2218" w:hanging="951"/>
        <w:rPr>
          <w:lang w:val="fr-FR"/>
        </w:rPr>
      </w:pPr>
      <w:r>
        <w:rPr>
          <w:lang w:val="fr-FR"/>
        </w:rPr>
        <w:tab/>
      </w:r>
      <w:r>
        <w:rPr>
          <w:lang w:val="fr-FR"/>
        </w:rPr>
        <w:tab/>
      </w:r>
      <w:r w:rsidR="001D6223" w:rsidRPr="00D30DB2">
        <w:rPr>
          <w:lang w:val="fr-FR"/>
        </w:rPr>
        <w:t>Po</w:t>
      </w:r>
      <w:r>
        <w:rPr>
          <w:lang w:val="fr-FR"/>
        </w:rPr>
        <w:t xml:space="preserve">ur les véhicules des catégories </w:t>
      </w:r>
      <w:r w:rsidR="001D6223" w:rsidRPr="00D30DB2">
        <w:rPr>
          <w:b/>
          <w:lang w:val="fr-FR"/>
        </w:rPr>
        <w:t>L</w:t>
      </w:r>
      <w:r w:rsidR="001D6223" w:rsidRPr="00D30DB2">
        <w:rPr>
          <w:b/>
          <w:vertAlign w:val="subscript"/>
          <w:lang w:val="fr-FR"/>
        </w:rPr>
        <w:t>2</w:t>
      </w:r>
      <w:r w:rsidR="001D6223" w:rsidRPr="00D30DB2">
        <w:rPr>
          <w:b/>
          <w:lang w:val="fr-FR"/>
        </w:rPr>
        <w:t>, L</w:t>
      </w:r>
      <w:r w:rsidR="001D6223" w:rsidRPr="00D30DB2">
        <w:rPr>
          <w:b/>
          <w:vertAlign w:val="subscript"/>
          <w:lang w:val="fr-FR"/>
        </w:rPr>
        <w:t>5</w:t>
      </w:r>
      <w:r w:rsidR="001D6223" w:rsidRPr="00D30DB2">
        <w:rPr>
          <w:b/>
          <w:lang w:val="fr-FR"/>
        </w:rPr>
        <w:t>, L</w:t>
      </w:r>
      <w:r w:rsidR="001D6223" w:rsidRPr="00D30DB2">
        <w:rPr>
          <w:b/>
          <w:vertAlign w:val="subscript"/>
          <w:lang w:val="fr-FR"/>
        </w:rPr>
        <w:t>6</w:t>
      </w:r>
      <w:r w:rsidR="001D6223" w:rsidRPr="00D30DB2">
        <w:rPr>
          <w:b/>
          <w:lang w:val="fr-FR"/>
        </w:rPr>
        <w:t xml:space="preserve"> et L</w:t>
      </w:r>
      <w:r w:rsidR="001D6223" w:rsidRPr="00D30DB2">
        <w:rPr>
          <w:b/>
          <w:vertAlign w:val="subscript"/>
          <w:lang w:val="fr-FR"/>
        </w:rPr>
        <w:t>7</w:t>
      </w:r>
      <w:r w:rsidR="001D6223" w:rsidRPr="00D30DB2">
        <w:rPr>
          <w:lang w:val="fr-FR"/>
        </w:rPr>
        <w:t>, un système de frein de service dans lequel les freins agissant sur toutes les roues sont actionnés par la manœuvre d’une seule commande.</w:t>
      </w:r>
    </w:p>
    <w:p w:rsidR="001D6223" w:rsidRPr="00D30DB2" w:rsidRDefault="00EB1A05" w:rsidP="001D6223">
      <w:pPr>
        <w:pStyle w:val="SingleTxt"/>
        <w:rPr>
          <w:lang w:val="fr-FR"/>
        </w:rPr>
      </w:pPr>
      <w:r>
        <w:rPr>
          <w:lang w:val="fr-FR"/>
        </w:rPr>
        <w:tab/>
      </w:r>
      <w:r>
        <w:rPr>
          <w:lang w:val="fr-FR"/>
        </w:rPr>
        <w:tab/>
      </w:r>
      <w:r w:rsidR="001D6223" w:rsidRPr="00D30DB2">
        <w:rPr>
          <w:lang w:val="fr-FR"/>
        </w:rPr>
        <w:t>… ».</w:t>
      </w:r>
    </w:p>
    <w:p w:rsidR="001D6223" w:rsidRPr="00D30DB2" w:rsidRDefault="001D6223" w:rsidP="001D6223">
      <w:pPr>
        <w:pStyle w:val="SingleTxt"/>
        <w:rPr>
          <w:lang w:val="fr-FR"/>
        </w:rPr>
      </w:pPr>
      <w:r w:rsidRPr="00D30DB2">
        <w:rPr>
          <w:i/>
          <w:lang w:val="fr-FR"/>
        </w:rPr>
        <w:t>Paragraphe 5.1.4</w:t>
      </w:r>
      <w:r w:rsidRPr="00D30DB2">
        <w:rPr>
          <w:lang w:val="fr-FR"/>
        </w:rPr>
        <w:t>, modifier comme suit</w:t>
      </w:r>
      <w:r w:rsidR="00EB1A05">
        <w:rPr>
          <w:lang w:val="fr-FR"/>
        </w:rPr>
        <w:t> :</w:t>
      </w:r>
    </w:p>
    <w:p w:rsidR="001D6223" w:rsidRPr="00D30DB2" w:rsidRDefault="00EB1A05" w:rsidP="00EB1A05">
      <w:pPr>
        <w:pStyle w:val="SingleTxt"/>
        <w:jc w:val="left"/>
        <w:rPr>
          <w:lang w:val="fr-FR"/>
        </w:rPr>
      </w:pPr>
      <w:r>
        <w:rPr>
          <w:lang w:val="fr-FR"/>
        </w:rPr>
        <w:t>« </w:t>
      </w:r>
      <w:r w:rsidR="001D6223" w:rsidRPr="00D30DB2">
        <w:rPr>
          <w:lang w:val="fr-FR"/>
        </w:rPr>
        <w:t>5.1.4</w:t>
      </w:r>
      <w:r w:rsidR="001D6223" w:rsidRPr="00D30DB2">
        <w:rPr>
          <w:lang w:val="fr-FR"/>
        </w:rPr>
        <w:tab/>
        <w:t>Système de frein de stationnement</w:t>
      </w:r>
    </w:p>
    <w:p w:rsidR="001D6223" w:rsidRPr="00D30DB2" w:rsidRDefault="00EB1A05" w:rsidP="00EB1A05">
      <w:pPr>
        <w:pStyle w:val="SingleTxt"/>
        <w:ind w:left="2218" w:hanging="951"/>
        <w:rPr>
          <w:lang w:val="fr-FR"/>
        </w:rPr>
      </w:pPr>
      <w:r>
        <w:rPr>
          <w:lang w:val="fr-FR"/>
        </w:rPr>
        <w:tab/>
      </w:r>
      <w:r>
        <w:rPr>
          <w:lang w:val="fr-FR"/>
        </w:rPr>
        <w:tab/>
      </w:r>
      <w:r w:rsidR="001D6223" w:rsidRPr="00D30DB2">
        <w:rPr>
          <w:lang w:val="fr-FR"/>
        </w:rPr>
        <w:t>Si le véhicule est équipé d’un système de frein de stationnement, ce dernier doit le maintenir immobilisé sur la pente prescrite au paragraphe 1.1.4 de l’annexe 3.</w:t>
      </w:r>
    </w:p>
    <w:p w:rsidR="001D6223" w:rsidRPr="00D30DB2" w:rsidRDefault="00EB1A05" w:rsidP="001D6223">
      <w:pPr>
        <w:pStyle w:val="SingleTxt"/>
        <w:rPr>
          <w:lang w:val="fr-FR"/>
        </w:rPr>
      </w:pPr>
      <w:r>
        <w:rPr>
          <w:lang w:val="fr-FR"/>
        </w:rPr>
        <w:tab/>
      </w:r>
      <w:r>
        <w:rPr>
          <w:lang w:val="fr-FR"/>
        </w:rPr>
        <w:tab/>
      </w:r>
      <w:r w:rsidR="001D6223" w:rsidRPr="00D30DB2">
        <w:rPr>
          <w:lang w:val="fr-FR"/>
        </w:rPr>
        <w:t>Le frein de stationnement</w:t>
      </w:r>
      <w:r>
        <w:rPr>
          <w:lang w:val="fr-FR"/>
        </w:rPr>
        <w:t> :</w:t>
      </w:r>
    </w:p>
    <w:p w:rsidR="001D6223" w:rsidRPr="00D30DB2" w:rsidRDefault="00EB1A05" w:rsidP="00EB1A05">
      <w:pPr>
        <w:pStyle w:val="SingleTxt"/>
        <w:ind w:left="2693" w:hanging="1426"/>
        <w:rPr>
          <w:lang w:val="fr-FR"/>
        </w:rPr>
      </w:pPr>
      <w:r>
        <w:rPr>
          <w:lang w:val="fr-FR"/>
        </w:rPr>
        <w:tab/>
      </w:r>
      <w:r>
        <w:rPr>
          <w:lang w:val="fr-FR"/>
        </w:rPr>
        <w:tab/>
      </w:r>
      <w:r w:rsidR="001D6223" w:rsidRPr="00D30DB2">
        <w:rPr>
          <w:lang w:val="fr-FR"/>
        </w:rPr>
        <w:t>a)</w:t>
      </w:r>
      <w:r w:rsidR="001D6223" w:rsidRPr="00D30DB2">
        <w:rPr>
          <w:lang w:val="fr-FR"/>
        </w:rPr>
        <w:tab/>
        <w:t>Doit avoir une commande distincte des commandes du système de frein de service; et</w:t>
      </w:r>
    </w:p>
    <w:p w:rsidR="001D6223" w:rsidRPr="00D30DB2" w:rsidRDefault="00EB1A05" w:rsidP="00EB1A05">
      <w:pPr>
        <w:pStyle w:val="SingleTxt"/>
        <w:ind w:left="2693" w:hanging="1426"/>
        <w:rPr>
          <w:lang w:val="fr-FR"/>
        </w:rPr>
      </w:pPr>
      <w:r>
        <w:rPr>
          <w:lang w:val="fr-FR"/>
        </w:rPr>
        <w:tab/>
      </w:r>
      <w:r>
        <w:rPr>
          <w:lang w:val="fr-FR"/>
        </w:rPr>
        <w:tab/>
      </w:r>
      <w:r w:rsidR="001D6223" w:rsidRPr="00D30DB2">
        <w:rPr>
          <w:lang w:val="fr-FR"/>
        </w:rPr>
        <w:t>b)</w:t>
      </w:r>
      <w:r w:rsidR="001D6223" w:rsidRPr="00D30DB2">
        <w:rPr>
          <w:lang w:val="fr-FR"/>
        </w:rPr>
        <w:tab/>
        <w:t>Doit être maintenu en position bloquée par des moyens exclusivement mécaniques.</w:t>
      </w:r>
    </w:p>
    <w:p w:rsidR="001D6223" w:rsidRPr="00D30DB2" w:rsidRDefault="00EB1A05" w:rsidP="00EB1A05">
      <w:pPr>
        <w:pStyle w:val="SingleTxt"/>
        <w:ind w:left="2218" w:hanging="951"/>
        <w:rPr>
          <w:lang w:val="fr-FR"/>
        </w:rPr>
      </w:pPr>
      <w:r>
        <w:rPr>
          <w:lang w:val="fr-FR"/>
        </w:rPr>
        <w:tab/>
      </w:r>
      <w:r>
        <w:rPr>
          <w:lang w:val="fr-FR"/>
        </w:rPr>
        <w:tab/>
      </w:r>
      <w:r w:rsidR="001D6223" w:rsidRPr="00D30DB2">
        <w:rPr>
          <w:lang w:val="fr-FR"/>
        </w:rPr>
        <w:t>La configuration du véhicule doit être telle que le conducteur puisse actionner le système de frein de stationnement tout en étant assis en position de conduite normale.</w:t>
      </w:r>
    </w:p>
    <w:p w:rsidR="001D6223" w:rsidRPr="00D30DB2" w:rsidRDefault="00EB1A05" w:rsidP="00EB1A05">
      <w:pPr>
        <w:pStyle w:val="SingleTxt"/>
        <w:ind w:left="2218" w:hanging="951"/>
        <w:rPr>
          <w:lang w:val="fr-FR"/>
        </w:rPr>
      </w:pPr>
      <w:r>
        <w:rPr>
          <w:lang w:val="fr-CH"/>
        </w:rPr>
        <w:tab/>
      </w:r>
      <w:r>
        <w:rPr>
          <w:lang w:val="fr-CH"/>
        </w:rPr>
        <w:tab/>
      </w:r>
      <w:r w:rsidR="001D6223" w:rsidRPr="00D30DB2">
        <w:rPr>
          <w:lang w:val="fr-CH"/>
        </w:rPr>
        <w:t xml:space="preserve">Dans le cas des véhicules des catégories </w:t>
      </w:r>
      <w:r w:rsidR="001D6223" w:rsidRPr="00D30DB2">
        <w:rPr>
          <w:b/>
          <w:lang w:val="fr-CH"/>
        </w:rPr>
        <w:t>L</w:t>
      </w:r>
      <w:r w:rsidR="001D6223" w:rsidRPr="00D30DB2">
        <w:rPr>
          <w:b/>
          <w:vertAlign w:val="subscript"/>
          <w:lang w:val="fr-CH"/>
        </w:rPr>
        <w:t>2</w:t>
      </w:r>
      <w:r w:rsidR="001D6223" w:rsidRPr="00D30DB2">
        <w:rPr>
          <w:b/>
          <w:lang w:val="fr-CH"/>
        </w:rPr>
        <w:t>, L</w:t>
      </w:r>
      <w:r w:rsidR="001D6223" w:rsidRPr="00D30DB2">
        <w:rPr>
          <w:b/>
          <w:vertAlign w:val="subscript"/>
          <w:lang w:val="fr-CH"/>
        </w:rPr>
        <w:t>4</w:t>
      </w:r>
      <w:r w:rsidR="001D6223" w:rsidRPr="00D30DB2">
        <w:rPr>
          <w:b/>
          <w:lang w:val="fr-CH"/>
        </w:rPr>
        <w:t>, L</w:t>
      </w:r>
      <w:r w:rsidR="001D6223" w:rsidRPr="00D30DB2">
        <w:rPr>
          <w:b/>
          <w:vertAlign w:val="subscript"/>
          <w:lang w:val="fr-CH"/>
        </w:rPr>
        <w:t>5</w:t>
      </w:r>
      <w:r w:rsidR="001D6223" w:rsidRPr="00D30DB2">
        <w:rPr>
          <w:b/>
          <w:lang w:val="fr-CH"/>
        </w:rPr>
        <w:t>, L</w:t>
      </w:r>
      <w:r w:rsidR="001D6223" w:rsidRPr="00D30DB2">
        <w:rPr>
          <w:b/>
          <w:vertAlign w:val="subscript"/>
          <w:lang w:val="fr-CH"/>
        </w:rPr>
        <w:t>6</w:t>
      </w:r>
      <w:r w:rsidR="001D6223" w:rsidRPr="00D30DB2">
        <w:rPr>
          <w:b/>
          <w:lang w:val="fr-CH"/>
        </w:rPr>
        <w:t xml:space="preserve"> et L</w:t>
      </w:r>
      <w:r w:rsidR="001D6223" w:rsidRPr="00D30DB2">
        <w:rPr>
          <w:b/>
          <w:vertAlign w:val="subscript"/>
          <w:lang w:val="fr-CH"/>
        </w:rPr>
        <w:t>7</w:t>
      </w:r>
      <w:r>
        <w:rPr>
          <w:lang w:val="fr-CH"/>
        </w:rPr>
        <w:t xml:space="preserve">, le système de frein de </w:t>
      </w:r>
      <w:r w:rsidR="001D6223" w:rsidRPr="00D30DB2">
        <w:rPr>
          <w:lang w:val="fr-CH"/>
        </w:rPr>
        <w:t>stationnement doit être soumis aux essais prescrits au paragraphe</w:t>
      </w:r>
      <w:r>
        <w:rPr>
          <w:lang w:val="fr-CH"/>
        </w:rPr>
        <w:t> </w:t>
      </w:r>
      <w:r w:rsidR="001D6223" w:rsidRPr="00D30DB2">
        <w:rPr>
          <w:lang w:val="fr-CH"/>
        </w:rPr>
        <w:t>8 de l’annexe 3. ».</w:t>
      </w:r>
    </w:p>
    <w:p w:rsidR="001D6223" w:rsidRPr="00D30DB2" w:rsidRDefault="001D6223" w:rsidP="001D6223">
      <w:pPr>
        <w:pStyle w:val="SingleTxt"/>
        <w:rPr>
          <w:lang w:val="fr-FR"/>
        </w:rPr>
      </w:pPr>
      <w:r w:rsidRPr="00D30DB2">
        <w:rPr>
          <w:i/>
          <w:lang w:val="fr-FR"/>
        </w:rPr>
        <w:t>Paragraphe 5.1.7</w:t>
      </w:r>
      <w:r w:rsidR="00EB1A05">
        <w:rPr>
          <w:lang w:val="fr-FR"/>
        </w:rPr>
        <w:t>, modifier comme suit :</w:t>
      </w:r>
    </w:p>
    <w:p w:rsidR="001D6223" w:rsidRPr="00D30DB2" w:rsidRDefault="00EB1A05" w:rsidP="00EB1A05">
      <w:pPr>
        <w:pStyle w:val="SingleTxt"/>
        <w:ind w:left="2218" w:hanging="951"/>
        <w:rPr>
          <w:lang w:val="fr-FR"/>
        </w:rPr>
      </w:pPr>
      <w:r>
        <w:rPr>
          <w:lang w:val="fr-FR"/>
        </w:rPr>
        <w:t>« 5.1.7</w:t>
      </w:r>
      <w:r>
        <w:rPr>
          <w:lang w:val="fr-FR"/>
        </w:rPr>
        <w:tab/>
      </w:r>
      <w:r w:rsidR="001D6223" w:rsidRPr="00D30DB2">
        <w:rPr>
          <w:lang w:val="fr-FR"/>
        </w:rPr>
        <w:t>Les véhicules à trois roues de la catégorie L</w:t>
      </w:r>
      <w:r w:rsidR="001D6223" w:rsidRPr="00D30DB2">
        <w:rPr>
          <w:vertAlign w:val="subscript"/>
          <w:lang w:val="fr-FR"/>
        </w:rPr>
        <w:t>2</w:t>
      </w:r>
      <w:r w:rsidR="001D6223" w:rsidRPr="00D30DB2">
        <w:rPr>
          <w:lang w:val="fr-FR"/>
        </w:rPr>
        <w:t xml:space="preserve"> </w:t>
      </w:r>
      <w:r w:rsidR="001D6223" w:rsidRPr="00D30DB2">
        <w:rPr>
          <w:b/>
          <w:lang w:val="fr-FR"/>
        </w:rPr>
        <w:t>et les véhicules à quatre roues de la catégorie L</w:t>
      </w:r>
      <w:r w:rsidR="001D6223" w:rsidRPr="00D30DB2">
        <w:rPr>
          <w:b/>
          <w:vertAlign w:val="subscript"/>
          <w:lang w:val="fr-FR"/>
        </w:rPr>
        <w:t>6</w:t>
      </w:r>
      <w:r w:rsidR="001D6223" w:rsidRPr="00D30DB2">
        <w:rPr>
          <w:lang w:val="fr-FR"/>
        </w:rPr>
        <w:t xml:space="preserve"> doivent être équipés d’un système de frein de stationnement, plus un des systèm</w:t>
      </w:r>
      <w:r w:rsidR="00107F02">
        <w:rPr>
          <w:lang w:val="fr-FR"/>
        </w:rPr>
        <w:t>es de frein de service suivants :</w:t>
      </w:r>
    </w:p>
    <w:p w:rsidR="001D6223" w:rsidRPr="00D30DB2" w:rsidRDefault="00EB1A05" w:rsidP="001D6223">
      <w:pPr>
        <w:pStyle w:val="SingleTxt"/>
        <w:rPr>
          <w:lang w:val="fr-FR"/>
        </w:rPr>
      </w:pPr>
      <w:r>
        <w:rPr>
          <w:lang w:val="fr-FR"/>
        </w:rPr>
        <w:tab/>
      </w:r>
      <w:r>
        <w:rPr>
          <w:lang w:val="fr-FR"/>
        </w:rPr>
        <w:tab/>
      </w:r>
      <w:r w:rsidR="001D6223" w:rsidRPr="00D30DB2">
        <w:rPr>
          <w:lang w:val="fr-FR"/>
        </w:rPr>
        <w:t>… ».</w:t>
      </w:r>
    </w:p>
    <w:p w:rsidR="001D6223" w:rsidRPr="00D30DB2" w:rsidRDefault="001D6223" w:rsidP="001D6223">
      <w:pPr>
        <w:pStyle w:val="SingleTxt"/>
        <w:rPr>
          <w:lang w:val="fr-FR"/>
        </w:rPr>
      </w:pPr>
      <w:r w:rsidRPr="00D30DB2">
        <w:rPr>
          <w:i/>
          <w:lang w:val="fr-FR"/>
        </w:rPr>
        <w:t>Paragraphe 5.1.8</w:t>
      </w:r>
      <w:r w:rsidR="00EB1A05">
        <w:rPr>
          <w:lang w:val="fr-FR"/>
        </w:rPr>
        <w:t>, modifier comme suit :</w:t>
      </w:r>
    </w:p>
    <w:p w:rsidR="001D6223" w:rsidRPr="00D30DB2" w:rsidRDefault="00EB1A05" w:rsidP="00EB1A05">
      <w:pPr>
        <w:pStyle w:val="SingleTxt"/>
        <w:ind w:left="2218" w:hanging="951"/>
        <w:rPr>
          <w:lang w:val="fr-FR"/>
        </w:rPr>
      </w:pPr>
      <w:r>
        <w:rPr>
          <w:lang w:val="fr-FR"/>
        </w:rPr>
        <w:t>« 5.1.8</w:t>
      </w:r>
      <w:r>
        <w:rPr>
          <w:lang w:val="fr-FR"/>
        </w:rPr>
        <w:tab/>
      </w:r>
      <w:r w:rsidR="001D6223" w:rsidRPr="00D30DB2">
        <w:rPr>
          <w:lang w:val="fr-FR"/>
        </w:rPr>
        <w:t>Les véhicules de la catégorie L</w:t>
      </w:r>
      <w:r w:rsidR="001D6223" w:rsidRPr="00D30DB2">
        <w:rPr>
          <w:vertAlign w:val="subscript"/>
          <w:lang w:val="fr-FR"/>
        </w:rPr>
        <w:t>5</w:t>
      </w:r>
      <w:r w:rsidR="001D6223" w:rsidRPr="00D30DB2">
        <w:rPr>
          <w:lang w:val="fr-FR"/>
        </w:rPr>
        <w:t xml:space="preserve"> </w:t>
      </w:r>
      <w:r w:rsidR="001D6223" w:rsidRPr="00D30DB2">
        <w:rPr>
          <w:b/>
          <w:lang w:val="fr-FR"/>
        </w:rPr>
        <w:t>et les véhicules de la catégorie L</w:t>
      </w:r>
      <w:r w:rsidR="001D6223" w:rsidRPr="00D30DB2">
        <w:rPr>
          <w:b/>
          <w:vertAlign w:val="subscript"/>
          <w:lang w:val="fr-FR"/>
        </w:rPr>
        <w:t>7</w:t>
      </w:r>
      <w:r w:rsidR="001D6223" w:rsidRPr="00D30DB2">
        <w:rPr>
          <w:vertAlign w:val="subscript"/>
          <w:lang w:val="fr-FR"/>
        </w:rPr>
        <w:t xml:space="preserve"> </w:t>
      </w:r>
      <w:r w:rsidR="001D6223" w:rsidRPr="00D30DB2">
        <w:rPr>
          <w:lang w:val="fr-FR"/>
        </w:rPr>
        <w:t>doivent être équipés</w:t>
      </w:r>
    </w:p>
    <w:p w:rsidR="001D6223" w:rsidRPr="00D30DB2" w:rsidRDefault="00EB1A05" w:rsidP="001D6223">
      <w:pPr>
        <w:pStyle w:val="SingleTxt"/>
        <w:rPr>
          <w:lang w:val="fr-FR"/>
        </w:rPr>
      </w:pPr>
      <w:r>
        <w:rPr>
          <w:lang w:val="fr-FR"/>
        </w:rPr>
        <w:tab/>
      </w:r>
      <w:r>
        <w:rPr>
          <w:lang w:val="fr-FR"/>
        </w:rPr>
        <w:tab/>
        <w:t>…</w:t>
      </w:r>
      <w:r w:rsidR="001D6223" w:rsidRPr="00D30DB2">
        <w:rPr>
          <w:lang w:val="fr-FR"/>
        </w:rPr>
        <w:t> ».</w:t>
      </w:r>
    </w:p>
    <w:p w:rsidR="001D6223" w:rsidRPr="00D30DB2" w:rsidRDefault="001D6223" w:rsidP="005B5FCF">
      <w:pPr>
        <w:pStyle w:val="SingleTxt"/>
        <w:keepNext/>
        <w:rPr>
          <w:lang w:val="fr-FR"/>
        </w:rPr>
      </w:pPr>
      <w:r w:rsidRPr="00D30DB2">
        <w:rPr>
          <w:i/>
          <w:lang w:val="fr-FR"/>
        </w:rPr>
        <w:lastRenderedPageBreak/>
        <w:t>Annexe 3</w:t>
      </w:r>
      <w:r w:rsidRPr="00D30DB2">
        <w:rPr>
          <w:lang w:val="fr-FR"/>
        </w:rPr>
        <w:t>,</w:t>
      </w:r>
    </w:p>
    <w:p w:rsidR="001D6223" w:rsidRPr="00D30DB2" w:rsidRDefault="001D6223" w:rsidP="005B5FCF">
      <w:pPr>
        <w:pStyle w:val="SingleTxt"/>
        <w:keepNext/>
        <w:rPr>
          <w:lang w:val="fr-FR"/>
        </w:rPr>
      </w:pPr>
      <w:r w:rsidRPr="00D30DB2">
        <w:rPr>
          <w:i/>
          <w:lang w:val="fr-FR"/>
        </w:rPr>
        <w:t>Paragraphe 1.1.5</w:t>
      </w:r>
      <w:r w:rsidR="005B5FCF">
        <w:rPr>
          <w:lang w:val="fr-FR"/>
        </w:rPr>
        <w:t>, modifier comme suit :</w:t>
      </w:r>
    </w:p>
    <w:p w:rsidR="001D6223" w:rsidRPr="00D30DB2" w:rsidRDefault="005B5FCF" w:rsidP="001D6223">
      <w:pPr>
        <w:pStyle w:val="SingleTxt"/>
        <w:rPr>
          <w:lang w:val="fr-FR"/>
        </w:rPr>
      </w:pPr>
      <w:r>
        <w:rPr>
          <w:lang w:val="fr-FR"/>
        </w:rPr>
        <w:t>« </w:t>
      </w:r>
      <w:r w:rsidR="001D6223" w:rsidRPr="00D30DB2">
        <w:rPr>
          <w:lang w:val="fr-FR"/>
        </w:rPr>
        <w:t>1.1.5</w:t>
      </w:r>
      <w:r w:rsidR="001D6223" w:rsidRPr="00D30DB2">
        <w:rPr>
          <w:lang w:val="fr-FR"/>
        </w:rPr>
        <w:tab/>
        <w:t>Largeur de la piste d’essai</w:t>
      </w:r>
      <w:r>
        <w:rPr>
          <w:lang w:val="fr-FR"/>
        </w:rPr>
        <w:t> :</w:t>
      </w:r>
    </w:p>
    <w:p w:rsidR="001D6223" w:rsidRPr="00D30DB2" w:rsidRDefault="005B5FCF" w:rsidP="005B5FCF">
      <w:pPr>
        <w:pStyle w:val="SingleTxt"/>
        <w:ind w:left="2218" w:hanging="951"/>
        <w:rPr>
          <w:lang w:val="fr-FR"/>
        </w:rPr>
      </w:pPr>
      <w:r>
        <w:rPr>
          <w:lang w:val="fr-FR"/>
        </w:rPr>
        <w:tab/>
      </w:r>
      <w:r>
        <w:rPr>
          <w:lang w:val="fr-FR"/>
        </w:rPr>
        <w:tab/>
      </w:r>
      <w:r w:rsidR="001D6223" w:rsidRPr="00D30DB2">
        <w:rPr>
          <w:lang w:val="fr-FR"/>
        </w:rPr>
        <w:t>Pour les véh</w:t>
      </w:r>
      <w:r>
        <w:rPr>
          <w:lang w:val="fr-FR"/>
        </w:rPr>
        <w:t xml:space="preserve">icules à deux roues (catégories </w:t>
      </w:r>
      <w:r w:rsidR="001D6223" w:rsidRPr="00D30DB2">
        <w:rPr>
          <w:lang w:val="fr-FR"/>
        </w:rPr>
        <w:t>L</w:t>
      </w:r>
      <w:r w:rsidR="001D6223" w:rsidRPr="00D30DB2">
        <w:rPr>
          <w:vertAlign w:val="subscript"/>
          <w:lang w:val="fr-FR"/>
        </w:rPr>
        <w:t>1</w:t>
      </w:r>
      <w:r>
        <w:rPr>
          <w:lang w:val="fr-FR"/>
        </w:rPr>
        <w:t xml:space="preserve"> et </w:t>
      </w:r>
      <w:r w:rsidR="001D6223" w:rsidRPr="00D30DB2">
        <w:rPr>
          <w:lang w:val="fr-FR"/>
        </w:rPr>
        <w:t>L</w:t>
      </w:r>
      <w:r w:rsidR="001D6223" w:rsidRPr="00D30DB2">
        <w:rPr>
          <w:vertAlign w:val="subscript"/>
          <w:lang w:val="fr-FR"/>
        </w:rPr>
        <w:t>3</w:t>
      </w:r>
      <w:r w:rsidR="001D6223" w:rsidRPr="00D30DB2">
        <w:rPr>
          <w:lang w:val="fr-FR"/>
        </w:rPr>
        <w:t xml:space="preserve">), la </w:t>
      </w:r>
      <w:r>
        <w:rPr>
          <w:lang w:val="fr-FR"/>
        </w:rPr>
        <w:t xml:space="preserve">largeur de la piste d’essai est de </w:t>
      </w:r>
      <w:r w:rsidR="001D6223" w:rsidRPr="00D30DB2">
        <w:rPr>
          <w:lang w:val="fr-FR"/>
        </w:rPr>
        <w:t>2,5 m.</w:t>
      </w:r>
    </w:p>
    <w:p w:rsidR="001D6223" w:rsidRPr="00D30DB2" w:rsidRDefault="005B5FCF" w:rsidP="005B5FCF">
      <w:pPr>
        <w:pStyle w:val="SingleTxt"/>
        <w:ind w:left="2218" w:hanging="951"/>
        <w:rPr>
          <w:lang w:val="fr-FR"/>
        </w:rPr>
      </w:pPr>
      <w:r>
        <w:rPr>
          <w:lang w:val="fr-FR"/>
        </w:rPr>
        <w:tab/>
      </w:r>
      <w:r>
        <w:rPr>
          <w:lang w:val="fr-FR"/>
        </w:rPr>
        <w:tab/>
      </w:r>
      <w:r w:rsidR="001D6223" w:rsidRPr="00D30DB2">
        <w:rPr>
          <w:lang w:val="fr-FR"/>
        </w:rPr>
        <w:t xml:space="preserve">Pour les véhicules à trois roues </w:t>
      </w:r>
      <w:r w:rsidR="001D6223" w:rsidRPr="00D30DB2">
        <w:rPr>
          <w:b/>
          <w:lang w:val="fr-FR"/>
        </w:rPr>
        <w:t>et les véhicules à quatre roues</w:t>
      </w:r>
      <w:r>
        <w:rPr>
          <w:lang w:val="fr-FR"/>
        </w:rPr>
        <w:t xml:space="preserve"> (catégories </w:t>
      </w:r>
      <w:r w:rsidR="001D6223" w:rsidRPr="00D30DB2">
        <w:rPr>
          <w:b/>
          <w:lang w:val="fr-FR"/>
        </w:rPr>
        <w:t>L</w:t>
      </w:r>
      <w:r w:rsidR="001D6223" w:rsidRPr="00D30DB2">
        <w:rPr>
          <w:b/>
          <w:vertAlign w:val="subscript"/>
          <w:lang w:val="fr-FR"/>
        </w:rPr>
        <w:t>2</w:t>
      </w:r>
      <w:r w:rsidR="001D6223" w:rsidRPr="00D30DB2">
        <w:rPr>
          <w:b/>
          <w:lang w:val="fr-FR"/>
        </w:rPr>
        <w:t>, L</w:t>
      </w:r>
      <w:r w:rsidR="001D6223" w:rsidRPr="00D30DB2">
        <w:rPr>
          <w:b/>
          <w:vertAlign w:val="subscript"/>
          <w:lang w:val="fr-FR"/>
        </w:rPr>
        <w:t xml:space="preserve">4, </w:t>
      </w:r>
      <w:r w:rsidR="001D6223" w:rsidRPr="00D30DB2">
        <w:rPr>
          <w:b/>
          <w:lang w:val="fr-FR"/>
        </w:rPr>
        <w:t>L</w:t>
      </w:r>
      <w:r w:rsidR="001D6223" w:rsidRPr="00D30DB2">
        <w:rPr>
          <w:b/>
          <w:vertAlign w:val="subscript"/>
          <w:lang w:val="fr-FR"/>
        </w:rPr>
        <w:t>5</w:t>
      </w:r>
      <w:r w:rsidR="001D6223" w:rsidRPr="00D30DB2">
        <w:rPr>
          <w:b/>
          <w:lang w:val="fr-FR"/>
        </w:rPr>
        <w:t>, L</w:t>
      </w:r>
      <w:r w:rsidR="001D6223" w:rsidRPr="00D30DB2">
        <w:rPr>
          <w:b/>
          <w:vertAlign w:val="subscript"/>
          <w:lang w:val="fr-FR"/>
        </w:rPr>
        <w:t xml:space="preserve">6 </w:t>
      </w:r>
      <w:r w:rsidR="001D6223" w:rsidRPr="00D30DB2">
        <w:rPr>
          <w:b/>
          <w:lang w:val="fr-FR"/>
        </w:rPr>
        <w:t>et L</w:t>
      </w:r>
      <w:r w:rsidR="001D6223" w:rsidRPr="00D30DB2">
        <w:rPr>
          <w:b/>
          <w:vertAlign w:val="subscript"/>
          <w:lang w:val="fr-FR"/>
        </w:rPr>
        <w:t>7</w:t>
      </w:r>
      <w:r w:rsidR="001D6223" w:rsidRPr="00D30DB2">
        <w:rPr>
          <w:lang w:val="fr-FR"/>
        </w:rPr>
        <w:t>), la largeur de la p</w:t>
      </w:r>
      <w:r>
        <w:rPr>
          <w:lang w:val="fr-FR"/>
        </w:rPr>
        <w:t xml:space="preserve">iste d’essai est de 2,5 m + </w:t>
      </w:r>
      <w:r w:rsidR="001D6223" w:rsidRPr="00D30DB2">
        <w:rPr>
          <w:lang w:val="fr-FR"/>
        </w:rPr>
        <w:t>la largeur du véhicule. ».</w:t>
      </w:r>
    </w:p>
    <w:p w:rsidR="001D6223" w:rsidRPr="00D30DB2" w:rsidRDefault="001D6223" w:rsidP="001D6223">
      <w:pPr>
        <w:pStyle w:val="SingleTxt"/>
        <w:rPr>
          <w:lang w:val="fr-FR"/>
        </w:rPr>
      </w:pPr>
      <w:r w:rsidRPr="00D30DB2">
        <w:rPr>
          <w:i/>
          <w:lang w:val="fr-FR"/>
        </w:rPr>
        <w:t>Paragraphe 3.2</w:t>
      </w:r>
      <w:r w:rsidR="005B5FCF">
        <w:rPr>
          <w:lang w:val="fr-FR"/>
        </w:rPr>
        <w:t>, modifier comme suit :</w:t>
      </w:r>
    </w:p>
    <w:p w:rsidR="001D6223" w:rsidRPr="00D30DB2" w:rsidRDefault="005B5FCF" w:rsidP="001D6223">
      <w:pPr>
        <w:pStyle w:val="SingleTxt"/>
        <w:rPr>
          <w:lang w:val="fr-FR"/>
        </w:rPr>
      </w:pPr>
      <w:r>
        <w:rPr>
          <w:lang w:val="fr-FR"/>
        </w:rPr>
        <w:t>« </w:t>
      </w:r>
      <w:r w:rsidR="001D6223" w:rsidRPr="00D30DB2">
        <w:rPr>
          <w:lang w:val="fr-FR"/>
        </w:rPr>
        <w:t>3.2</w:t>
      </w:r>
      <w:r w:rsidR="001D6223" w:rsidRPr="00D30DB2">
        <w:rPr>
          <w:lang w:val="fr-FR"/>
        </w:rPr>
        <w:tab/>
      </w:r>
      <w:r>
        <w:rPr>
          <w:lang w:val="fr-FR"/>
        </w:rPr>
        <w:tab/>
      </w:r>
      <w:r w:rsidR="001D6223" w:rsidRPr="00D30DB2">
        <w:rPr>
          <w:lang w:val="fr-FR"/>
        </w:rPr>
        <w:t>Conditions et procédure d’essai</w:t>
      </w:r>
      <w:r>
        <w:rPr>
          <w:lang w:val="fr-FR"/>
        </w:rPr>
        <w:t> :</w:t>
      </w:r>
    </w:p>
    <w:p w:rsidR="001D6223" w:rsidRPr="00D30DB2" w:rsidRDefault="005B5FCF" w:rsidP="001D6223">
      <w:pPr>
        <w:pStyle w:val="SingleTxt"/>
        <w:rPr>
          <w:lang w:val="fr-FR"/>
        </w:rPr>
      </w:pPr>
      <w:r>
        <w:rPr>
          <w:lang w:val="fr-FR"/>
        </w:rPr>
        <w:tab/>
      </w:r>
      <w:r>
        <w:rPr>
          <w:lang w:val="fr-FR"/>
        </w:rPr>
        <w:tab/>
      </w:r>
      <w:r w:rsidR="001D6223" w:rsidRPr="00D30DB2">
        <w:rPr>
          <w:lang w:val="fr-FR"/>
        </w:rPr>
        <w:t>a)</w:t>
      </w:r>
      <w:r w:rsidR="001D6223" w:rsidRPr="00D30DB2">
        <w:rPr>
          <w:lang w:val="fr-FR"/>
        </w:rPr>
        <w:tab/>
        <w:t>Température initiale des freins</w:t>
      </w:r>
      <w:r>
        <w:rPr>
          <w:lang w:val="fr-FR"/>
        </w:rPr>
        <w:t xml:space="preserve"> : </w:t>
      </w:r>
      <w:r w:rsidR="001D6223" w:rsidRPr="00D30DB2">
        <w:rPr>
          <w:lang w:val="fr-FR"/>
        </w:rPr>
        <w:t>≥ 55 °C et ≤ 100 °C;</w:t>
      </w:r>
    </w:p>
    <w:p w:rsidR="001D6223" w:rsidRPr="00D30DB2" w:rsidRDefault="005B5FCF" w:rsidP="001D6223">
      <w:pPr>
        <w:pStyle w:val="SingleTxt"/>
        <w:rPr>
          <w:lang w:val="fr-FR"/>
        </w:rPr>
      </w:pPr>
      <w:r>
        <w:rPr>
          <w:lang w:val="fr-FR"/>
        </w:rPr>
        <w:tab/>
      </w:r>
      <w:r>
        <w:rPr>
          <w:lang w:val="fr-FR"/>
        </w:rPr>
        <w:tab/>
      </w:r>
      <w:r w:rsidR="001D6223" w:rsidRPr="00D30DB2">
        <w:rPr>
          <w:lang w:val="fr-FR"/>
        </w:rPr>
        <w:t>b)</w:t>
      </w:r>
      <w:r w:rsidR="001D6223" w:rsidRPr="00D30DB2">
        <w:rPr>
          <w:lang w:val="fr-FR"/>
        </w:rPr>
        <w:tab/>
        <w:t>Vitesse d’essai</w:t>
      </w:r>
      <w:r w:rsidR="00107F02">
        <w:rPr>
          <w:lang w:val="fr-FR"/>
        </w:rPr>
        <w:t> :</w:t>
      </w:r>
    </w:p>
    <w:p w:rsidR="001D6223" w:rsidRPr="00D30DB2" w:rsidRDefault="005B5FCF" w:rsidP="005B5FCF">
      <w:pPr>
        <w:pStyle w:val="SingleTxt"/>
        <w:ind w:left="3182" w:hanging="1915"/>
        <w:rPr>
          <w:lang w:val="fr-FR"/>
        </w:rPr>
      </w:pPr>
      <w:r>
        <w:rPr>
          <w:lang w:val="fr-FR"/>
        </w:rPr>
        <w:tab/>
      </w:r>
      <w:r>
        <w:rPr>
          <w:lang w:val="fr-FR"/>
        </w:rPr>
        <w:tab/>
      </w:r>
      <w:r>
        <w:rPr>
          <w:lang w:val="fr-FR"/>
        </w:rPr>
        <w:tab/>
      </w:r>
      <w:r w:rsidR="001D6223" w:rsidRPr="00D30DB2">
        <w:rPr>
          <w:lang w:val="fr-FR"/>
        </w:rPr>
        <w:t>i)</w:t>
      </w:r>
      <w:r w:rsidR="001D6223" w:rsidRPr="00D30DB2">
        <w:rPr>
          <w:lang w:val="fr-FR"/>
        </w:rPr>
        <w:tab/>
        <w:t xml:space="preserve">Catégories </w:t>
      </w:r>
      <w:r w:rsidR="001D6223" w:rsidRPr="00D30DB2">
        <w:rPr>
          <w:b/>
          <w:lang w:val="fr-FR"/>
        </w:rPr>
        <w:t>L</w:t>
      </w:r>
      <w:r w:rsidR="001D6223" w:rsidRPr="00D30DB2">
        <w:rPr>
          <w:b/>
          <w:vertAlign w:val="subscript"/>
          <w:lang w:val="fr-FR"/>
        </w:rPr>
        <w:t>1</w:t>
      </w:r>
      <w:r w:rsidR="001D6223" w:rsidRPr="00D30DB2">
        <w:rPr>
          <w:b/>
          <w:lang w:val="fr-FR"/>
        </w:rPr>
        <w:t>, L</w:t>
      </w:r>
      <w:r w:rsidR="001D6223" w:rsidRPr="00D30DB2">
        <w:rPr>
          <w:b/>
          <w:vertAlign w:val="subscript"/>
          <w:lang w:val="fr-FR"/>
        </w:rPr>
        <w:t xml:space="preserve">2 </w:t>
      </w:r>
      <w:r w:rsidR="001D6223" w:rsidRPr="00D30DB2">
        <w:rPr>
          <w:b/>
          <w:lang w:val="fr-FR"/>
        </w:rPr>
        <w:t>et L</w:t>
      </w:r>
      <w:r w:rsidR="001D6223" w:rsidRPr="00D30DB2">
        <w:rPr>
          <w:b/>
          <w:vertAlign w:val="subscript"/>
          <w:lang w:val="fr-FR"/>
        </w:rPr>
        <w:t>6</w:t>
      </w:r>
      <w:r>
        <w:rPr>
          <w:b/>
          <w:vertAlign w:val="subscript"/>
          <w:lang w:val="fr-FR"/>
        </w:rPr>
        <w:t> </w:t>
      </w:r>
      <w:r w:rsidR="00107F02">
        <w:rPr>
          <w:lang w:val="fr-FR"/>
        </w:rPr>
        <w:t> :</w:t>
      </w:r>
      <w:r w:rsidR="001D6223" w:rsidRPr="00D30DB2">
        <w:rPr>
          <w:lang w:val="fr-FR"/>
        </w:rPr>
        <w:t xml:space="preserve"> 40 km/h ou 0,9 V</w:t>
      </w:r>
      <w:r w:rsidR="001D6223" w:rsidRPr="00D30DB2">
        <w:rPr>
          <w:vertAlign w:val="subscript"/>
          <w:lang w:val="fr-FR"/>
        </w:rPr>
        <w:t>max</w:t>
      </w:r>
      <w:r w:rsidR="001D6223" w:rsidRPr="00D30DB2">
        <w:rPr>
          <w:lang w:val="fr-FR"/>
        </w:rPr>
        <w:t xml:space="preserve"> si cette seconde valeur est plus basse;</w:t>
      </w:r>
    </w:p>
    <w:p w:rsidR="001D6223" w:rsidRPr="00D30DB2" w:rsidRDefault="005B5FCF" w:rsidP="005B5FCF">
      <w:pPr>
        <w:pStyle w:val="SingleTxt"/>
        <w:ind w:left="3182" w:hanging="1915"/>
        <w:rPr>
          <w:lang w:val="fr-FR"/>
        </w:rPr>
      </w:pPr>
      <w:r>
        <w:rPr>
          <w:lang w:val="fr-FR"/>
        </w:rPr>
        <w:tab/>
      </w:r>
      <w:r>
        <w:rPr>
          <w:lang w:val="fr-FR"/>
        </w:rPr>
        <w:tab/>
      </w:r>
      <w:r>
        <w:rPr>
          <w:lang w:val="fr-FR"/>
        </w:rPr>
        <w:tab/>
      </w:r>
      <w:r w:rsidR="001D6223" w:rsidRPr="00D30DB2">
        <w:rPr>
          <w:lang w:val="fr-FR"/>
        </w:rPr>
        <w:t>ii)</w:t>
      </w:r>
      <w:r w:rsidR="001D6223" w:rsidRPr="00D30DB2">
        <w:rPr>
          <w:lang w:val="fr-FR"/>
        </w:rPr>
        <w:tab/>
        <w:t xml:space="preserve">Catégories </w:t>
      </w:r>
      <w:r w:rsidR="001D6223" w:rsidRPr="00D30DB2">
        <w:rPr>
          <w:b/>
          <w:lang w:val="fr-FR"/>
        </w:rPr>
        <w:t>L</w:t>
      </w:r>
      <w:r w:rsidR="001D6223" w:rsidRPr="005B5FCF">
        <w:rPr>
          <w:b/>
          <w:vertAlign w:val="subscript"/>
          <w:lang w:val="fr-FR"/>
        </w:rPr>
        <w:t>3</w:t>
      </w:r>
      <w:r w:rsidR="001D6223" w:rsidRPr="00D30DB2">
        <w:rPr>
          <w:b/>
          <w:lang w:val="fr-FR"/>
        </w:rPr>
        <w:t>, L</w:t>
      </w:r>
      <w:r w:rsidR="001D6223" w:rsidRPr="00D30DB2">
        <w:rPr>
          <w:b/>
          <w:vertAlign w:val="subscript"/>
          <w:lang w:val="fr-FR"/>
        </w:rPr>
        <w:t>4</w:t>
      </w:r>
      <w:r w:rsidR="001D6223" w:rsidRPr="00D30DB2">
        <w:rPr>
          <w:b/>
          <w:lang w:val="fr-FR"/>
        </w:rPr>
        <w:t>, L</w:t>
      </w:r>
      <w:r w:rsidR="001D6223" w:rsidRPr="00D30DB2">
        <w:rPr>
          <w:b/>
          <w:vertAlign w:val="subscript"/>
          <w:lang w:val="fr-FR"/>
        </w:rPr>
        <w:t>5</w:t>
      </w:r>
      <w:r w:rsidR="001D6223" w:rsidRPr="00D30DB2">
        <w:rPr>
          <w:b/>
          <w:lang w:val="fr-FR"/>
        </w:rPr>
        <w:t xml:space="preserve"> et L</w:t>
      </w:r>
      <w:r w:rsidR="001D6223" w:rsidRPr="00D30DB2">
        <w:rPr>
          <w:b/>
          <w:vertAlign w:val="subscript"/>
          <w:lang w:val="fr-FR"/>
        </w:rPr>
        <w:t>7</w:t>
      </w:r>
      <w:r>
        <w:rPr>
          <w:b/>
          <w:vertAlign w:val="subscript"/>
          <w:lang w:val="fr-FR"/>
        </w:rPr>
        <w:t> </w:t>
      </w:r>
      <w:r w:rsidR="00107F02">
        <w:rPr>
          <w:lang w:val="fr-FR"/>
        </w:rPr>
        <w:t> :</w:t>
      </w:r>
      <w:r w:rsidR="001D6223" w:rsidRPr="00D30DB2">
        <w:rPr>
          <w:lang w:val="fr-FR"/>
        </w:rPr>
        <w:t xml:space="preserve"> 60 km/h ou 0,9 V</w:t>
      </w:r>
      <w:r w:rsidR="001D6223" w:rsidRPr="00D30DB2">
        <w:rPr>
          <w:vertAlign w:val="subscript"/>
          <w:lang w:val="fr-FR"/>
        </w:rPr>
        <w:t>max</w:t>
      </w:r>
      <w:r w:rsidR="001D6223" w:rsidRPr="00D30DB2">
        <w:rPr>
          <w:lang w:val="fr-FR"/>
        </w:rPr>
        <w:t xml:space="preserve"> si cette seconde valeur est plus basse;</w:t>
      </w:r>
    </w:p>
    <w:p w:rsidR="001D6223" w:rsidRPr="00D30DB2" w:rsidRDefault="005B5FCF" w:rsidP="001D6223">
      <w:pPr>
        <w:pStyle w:val="SingleTxt"/>
        <w:rPr>
          <w:lang w:val="fr-FR"/>
        </w:rPr>
      </w:pPr>
      <w:r>
        <w:rPr>
          <w:lang w:val="fr-FR"/>
        </w:rPr>
        <w:tab/>
      </w:r>
      <w:r>
        <w:rPr>
          <w:lang w:val="fr-FR"/>
        </w:rPr>
        <w:tab/>
      </w:r>
      <w:r w:rsidR="00107F02">
        <w:rPr>
          <w:lang w:val="fr-FR"/>
        </w:rPr>
        <w:t>c)</w:t>
      </w:r>
      <w:r w:rsidR="00107F02">
        <w:rPr>
          <w:lang w:val="fr-FR"/>
        </w:rPr>
        <w:tab/>
        <w:t>Actionnement des freins :</w:t>
      </w:r>
    </w:p>
    <w:p w:rsidR="001D6223" w:rsidRPr="00D30DB2" w:rsidRDefault="005B5FCF" w:rsidP="005B5FCF">
      <w:pPr>
        <w:pStyle w:val="SingleTxt"/>
        <w:ind w:left="3182" w:hanging="1915"/>
        <w:rPr>
          <w:lang w:val="fr-FR"/>
        </w:rPr>
      </w:pPr>
      <w:r>
        <w:rPr>
          <w:lang w:val="fr-FR"/>
        </w:rPr>
        <w:tab/>
      </w:r>
      <w:r>
        <w:rPr>
          <w:lang w:val="fr-FR"/>
        </w:rPr>
        <w:tab/>
      </w:r>
      <w:r>
        <w:rPr>
          <w:lang w:val="fr-FR"/>
        </w:rPr>
        <w:tab/>
      </w:r>
      <w:r w:rsidR="001D6223" w:rsidRPr="00D30DB2">
        <w:rPr>
          <w:lang w:val="fr-FR"/>
        </w:rPr>
        <w:t>i)</w:t>
      </w:r>
      <w:r w:rsidR="001D6223" w:rsidRPr="00D30DB2">
        <w:rPr>
          <w:lang w:val="fr-FR"/>
        </w:rPr>
        <w:tab/>
        <w:t xml:space="preserve">Chaque commande du </w:t>
      </w:r>
      <w:r w:rsidR="001D6223" w:rsidRPr="00D30DB2">
        <w:rPr>
          <w:iCs/>
          <w:lang w:val="fr-FR"/>
        </w:rPr>
        <w:t xml:space="preserve">système de frein de service </w:t>
      </w:r>
      <w:r w:rsidR="001D6223" w:rsidRPr="00D30DB2">
        <w:rPr>
          <w:lang w:val="fr-FR"/>
        </w:rPr>
        <w:t>est actionnée séparément;</w:t>
      </w:r>
    </w:p>
    <w:p w:rsidR="001D6223" w:rsidRPr="00D30DB2" w:rsidRDefault="005B5FCF" w:rsidP="001D6223">
      <w:pPr>
        <w:pStyle w:val="SingleTxt"/>
        <w:rPr>
          <w:lang w:val="fr-FR"/>
        </w:rPr>
      </w:pPr>
      <w:r>
        <w:rPr>
          <w:lang w:val="fr-FR"/>
        </w:rPr>
        <w:tab/>
      </w:r>
      <w:r>
        <w:rPr>
          <w:lang w:val="fr-FR"/>
        </w:rPr>
        <w:tab/>
      </w:r>
      <w:r w:rsidR="00107F02">
        <w:rPr>
          <w:lang w:val="fr-FR"/>
        </w:rPr>
        <w:t>d)</w:t>
      </w:r>
      <w:r w:rsidR="00107F02">
        <w:rPr>
          <w:lang w:val="fr-FR"/>
        </w:rPr>
        <w:tab/>
        <w:t>Force d’actionnement :</w:t>
      </w:r>
    </w:p>
    <w:p w:rsidR="001D6223" w:rsidRPr="00D30DB2" w:rsidRDefault="005B5FCF" w:rsidP="001D6223">
      <w:pPr>
        <w:pStyle w:val="SingleTxt"/>
        <w:rPr>
          <w:lang w:val="fr-FR"/>
        </w:rPr>
      </w:pPr>
      <w:r>
        <w:rPr>
          <w:lang w:val="fr-FR"/>
        </w:rPr>
        <w:tab/>
      </w:r>
      <w:r>
        <w:rPr>
          <w:lang w:val="fr-FR"/>
        </w:rPr>
        <w:tab/>
      </w:r>
      <w:r>
        <w:rPr>
          <w:lang w:val="fr-FR"/>
        </w:rPr>
        <w:tab/>
        <w:t>i)</w:t>
      </w:r>
      <w:r>
        <w:rPr>
          <w:lang w:val="fr-FR"/>
        </w:rPr>
        <w:tab/>
        <w:t>Poignée</w:t>
      </w:r>
      <w:r w:rsidR="00107F02">
        <w:rPr>
          <w:lang w:val="fr-FR"/>
        </w:rPr>
        <w:t> </w:t>
      </w:r>
      <w:r>
        <w:rPr>
          <w:lang w:val="fr-FR"/>
        </w:rPr>
        <w:t xml:space="preserve">: </w:t>
      </w:r>
      <w:r w:rsidR="001D6223" w:rsidRPr="00D30DB2">
        <w:rPr>
          <w:lang w:val="fr-FR"/>
        </w:rPr>
        <w:t>≤ 200 N;</w:t>
      </w:r>
    </w:p>
    <w:p w:rsidR="001D6223" w:rsidRPr="00D30DB2" w:rsidRDefault="005B5FCF" w:rsidP="005B5FCF">
      <w:pPr>
        <w:pStyle w:val="SingleTxt"/>
        <w:ind w:left="3182" w:hanging="1915"/>
        <w:rPr>
          <w:lang w:val="fr-FR"/>
        </w:rPr>
      </w:pPr>
      <w:r>
        <w:rPr>
          <w:lang w:val="fr-FR"/>
        </w:rPr>
        <w:tab/>
      </w:r>
      <w:r>
        <w:rPr>
          <w:lang w:val="fr-FR"/>
        </w:rPr>
        <w:tab/>
      </w:r>
      <w:r>
        <w:rPr>
          <w:lang w:val="fr-FR"/>
        </w:rPr>
        <w:tab/>
        <w:t>ii)</w:t>
      </w:r>
      <w:r>
        <w:rPr>
          <w:lang w:val="fr-FR"/>
        </w:rPr>
        <w:tab/>
        <w:t>Pédale</w:t>
      </w:r>
      <w:r w:rsidR="00107F02">
        <w:rPr>
          <w:lang w:val="fr-FR"/>
        </w:rPr>
        <w:t> </w:t>
      </w:r>
      <w:r>
        <w:rPr>
          <w:lang w:val="fr-FR"/>
        </w:rPr>
        <w:t xml:space="preserve">: </w:t>
      </w:r>
      <w:r w:rsidR="001D6223" w:rsidRPr="00D30DB2">
        <w:rPr>
          <w:lang w:val="fr-FR"/>
        </w:rPr>
        <w:t>≤ 350 N pour les catégories </w:t>
      </w:r>
      <w:r w:rsidR="001D6223" w:rsidRPr="00D30DB2">
        <w:rPr>
          <w:b/>
          <w:lang w:val="fr-FR"/>
        </w:rPr>
        <w:t>L</w:t>
      </w:r>
      <w:r w:rsidR="001D6223" w:rsidRPr="00D30DB2">
        <w:rPr>
          <w:b/>
          <w:vertAlign w:val="subscript"/>
          <w:lang w:val="fr-FR"/>
        </w:rPr>
        <w:t>1</w:t>
      </w:r>
      <w:r w:rsidR="001D6223" w:rsidRPr="00D30DB2">
        <w:rPr>
          <w:b/>
          <w:lang w:val="fr-FR"/>
        </w:rPr>
        <w:t>, L</w:t>
      </w:r>
      <w:r w:rsidR="001D6223" w:rsidRPr="00D30DB2">
        <w:rPr>
          <w:b/>
          <w:vertAlign w:val="subscript"/>
          <w:lang w:val="fr-FR"/>
        </w:rPr>
        <w:t>2</w:t>
      </w:r>
      <w:r w:rsidR="001D6223" w:rsidRPr="00D30DB2">
        <w:rPr>
          <w:b/>
          <w:lang w:val="fr-FR"/>
        </w:rPr>
        <w:t>, L</w:t>
      </w:r>
      <w:r w:rsidR="001D6223" w:rsidRPr="00D30DB2">
        <w:rPr>
          <w:b/>
          <w:vertAlign w:val="subscript"/>
          <w:lang w:val="fr-FR"/>
        </w:rPr>
        <w:t>3</w:t>
      </w:r>
      <w:r w:rsidR="001D6223" w:rsidRPr="00D30DB2">
        <w:rPr>
          <w:b/>
          <w:lang w:val="fr-FR"/>
        </w:rPr>
        <w:t>, L</w:t>
      </w:r>
      <w:r w:rsidR="001D6223" w:rsidRPr="00D30DB2">
        <w:rPr>
          <w:b/>
          <w:vertAlign w:val="subscript"/>
          <w:lang w:val="fr-FR"/>
        </w:rPr>
        <w:t>4</w:t>
      </w:r>
      <w:r w:rsidR="001D6223" w:rsidRPr="00D30DB2">
        <w:rPr>
          <w:b/>
          <w:lang w:val="fr-FR"/>
        </w:rPr>
        <w:t xml:space="preserve"> et L</w:t>
      </w:r>
      <w:r w:rsidR="001D6223" w:rsidRPr="00D30DB2">
        <w:rPr>
          <w:b/>
          <w:vertAlign w:val="subscript"/>
          <w:lang w:val="fr-FR"/>
        </w:rPr>
        <w:t>6;</w:t>
      </w:r>
      <w:r>
        <w:rPr>
          <w:lang w:val="fr-FR"/>
        </w:rPr>
        <w:t xml:space="preserve"> </w:t>
      </w:r>
      <w:r w:rsidR="001D6223" w:rsidRPr="00D30DB2">
        <w:rPr>
          <w:lang w:val="fr-FR"/>
        </w:rPr>
        <w:t xml:space="preserve">≤ 500 N pour </w:t>
      </w:r>
      <w:r w:rsidR="001D6223" w:rsidRPr="00D30DB2">
        <w:rPr>
          <w:b/>
          <w:lang w:val="fr-FR"/>
        </w:rPr>
        <w:t>les catégories L</w:t>
      </w:r>
      <w:r w:rsidR="001D6223" w:rsidRPr="00D30DB2">
        <w:rPr>
          <w:b/>
          <w:vertAlign w:val="subscript"/>
          <w:lang w:val="fr-FR"/>
        </w:rPr>
        <w:t xml:space="preserve">5 </w:t>
      </w:r>
      <w:r w:rsidR="001D6223" w:rsidRPr="00D30DB2">
        <w:rPr>
          <w:b/>
          <w:lang w:val="fr-FR"/>
        </w:rPr>
        <w:t>et L</w:t>
      </w:r>
      <w:r w:rsidR="001D6223" w:rsidRPr="00D30DB2">
        <w:rPr>
          <w:b/>
          <w:vertAlign w:val="subscript"/>
          <w:lang w:val="fr-FR"/>
        </w:rPr>
        <w:t>7</w:t>
      </w:r>
      <w:r w:rsidR="001D6223" w:rsidRPr="00D30DB2">
        <w:rPr>
          <w:lang w:val="fr-FR"/>
        </w:rPr>
        <w:t>;</w:t>
      </w:r>
    </w:p>
    <w:p w:rsidR="001D6223" w:rsidRPr="00D30DB2" w:rsidRDefault="005B5FCF" w:rsidP="001D6223">
      <w:pPr>
        <w:pStyle w:val="SingleTxt"/>
        <w:rPr>
          <w:lang w:val="fr-FR"/>
        </w:rPr>
      </w:pPr>
      <w:r>
        <w:rPr>
          <w:lang w:val="fr-FR"/>
        </w:rPr>
        <w:tab/>
      </w:r>
      <w:r>
        <w:rPr>
          <w:lang w:val="fr-FR"/>
        </w:rPr>
        <w:tab/>
      </w:r>
      <w:r w:rsidR="001D6223" w:rsidRPr="00D30DB2">
        <w:rPr>
          <w:lang w:val="fr-FR"/>
        </w:rPr>
        <w:t>… ».</w:t>
      </w:r>
    </w:p>
    <w:p w:rsidR="001D6223" w:rsidRPr="00D30DB2" w:rsidRDefault="001D6223" w:rsidP="001D6223">
      <w:pPr>
        <w:pStyle w:val="SingleTxt"/>
        <w:rPr>
          <w:lang w:val="fr-FR"/>
        </w:rPr>
      </w:pPr>
      <w:r w:rsidRPr="00D30DB2">
        <w:rPr>
          <w:i/>
          <w:lang w:val="fr-FR"/>
        </w:rPr>
        <w:t>Paragraphe 3.3</w:t>
      </w:r>
      <w:r w:rsidRPr="00D30DB2">
        <w:rPr>
          <w:lang w:val="fr-FR"/>
        </w:rPr>
        <w:t>, modifier comme suit</w:t>
      </w:r>
      <w:r w:rsidR="00107F02">
        <w:rPr>
          <w:lang w:val="fr-FR"/>
        </w:rPr>
        <w:t> :</w:t>
      </w:r>
    </w:p>
    <w:p w:rsidR="001D6223" w:rsidRPr="00D30DB2" w:rsidRDefault="00FB0BBC" w:rsidP="001D6223">
      <w:pPr>
        <w:pStyle w:val="SingleTxt"/>
        <w:rPr>
          <w:lang w:val="fr-FR"/>
        </w:rPr>
      </w:pPr>
      <w:r>
        <w:rPr>
          <w:lang w:val="fr-FR"/>
        </w:rPr>
        <w:t>« </w:t>
      </w:r>
      <w:r w:rsidR="001D6223" w:rsidRPr="00D30DB2">
        <w:rPr>
          <w:lang w:val="fr-FR"/>
        </w:rPr>
        <w:t>3.3</w:t>
      </w:r>
      <w:r w:rsidR="001D6223" w:rsidRPr="00D30DB2">
        <w:rPr>
          <w:lang w:val="fr-FR"/>
        </w:rPr>
        <w:tab/>
      </w:r>
      <w:r>
        <w:rPr>
          <w:lang w:val="fr-FR"/>
        </w:rPr>
        <w:tab/>
      </w:r>
      <w:r w:rsidR="001D6223" w:rsidRPr="00D30DB2">
        <w:rPr>
          <w:lang w:val="fr-FR"/>
        </w:rPr>
        <w:t>Prescriptions d’efficacité</w:t>
      </w:r>
    </w:p>
    <w:p w:rsidR="00473082" w:rsidRPr="00473082" w:rsidRDefault="00FB0BBC" w:rsidP="00473082">
      <w:pPr>
        <w:pStyle w:val="SingleTxt"/>
        <w:ind w:left="2218" w:hanging="951"/>
        <w:rPr>
          <w:lang w:val="fr-FR"/>
        </w:rPr>
      </w:pPr>
      <w:r>
        <w:rPr>
          <w:lang w:val="fr-FR"/>
        </w:rPr>
        <w:tab/>
      </w:r>
      <w:r>
        <w:rPr>
          <w:lang w:val="fr-FR"/>
        </w:rPr>
        <w:tab/>
      </w:r>
      <w:r w:rsidR="001D6223" w:rsidRPr="00D30DB2">
        <w:rPr>
          <w:lang w:val="fr-FR"/>
        </w:rPr>
        <w:t>Lors d’un essai exécuté conformément à la procédur</w:t>
      </w:r>
      <w:r>
        <w:rPr>
          <w:lang w:val="fr-FR"/>
        </w:rPr>
        <w:t xml:space="preserve">e décrite au paragraphe 3.2, la </w:t>
      </w:r>
      <w:r w:rsidR="001D6223" w:rsidRPr="00D30DB2">
        <w:rPr>
          <w:lang w:val="fr-FR"/>
        </w:rPr>
        <w:t>distance d’arrêt doit être conforme à la valeur pre</w:t>
      </w:r>
      <w:r>
        <w:rPr>
          <w:lang w:val="fr-FR"/>
        </w:rPr>
        <w:t xml:space="preserve">scrite dans la colonne 2, ou la </w:t>
      </w:r>
      <w:r w:rsidR="001D6223" w:rsidRPr="00D30DB2">
        <w:rPr>
          <w:lang w:val="fr-FR"/>
        </w:rPr>
        <w:t xml:space="preserve">DMER à la valeur prescrite </w:t>
      </w:r>
      <w:r>
        <w:rPr>
          <w:lang w:val="fr-FR"/>
        </w:rPr>
        <w:t>dans la colonne 3 du tableau ci-</w:t>
      </w:r>
      <w:r w:rsidR="00CE225F">
        <w:rPr>
          <w:lang w:val="fr-FR"/>
        </w:rPr>
        <w:t>dessous :</w:t>
      </w:r>
    </w:p>
    <w:p w:rsidR="00473082" w:rsidRPr="00473082" w:rsidRDefault="00473082" w:rsidP="00473082">
      <w:pPr>
        <w:pStyle w:val="SingleTxt"/>
        <w:spacing w:after="0" w:line="120" w:lineRule="exact"/>
        <w:ind w:left="2218" w:hanging="951"/>
        <w:rPr>
          <w:sz w:val="10"/>
          <w:lang w:val="fr-FR"/>
        </w:rPr>
      </w:pPr>
    </w:p>
    <w:tbl>
      <w:tblPr>
        <w:tblW w:w="7549" w:type="dxa"/>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31"/>
        <w:gridCol w:w="4682"/>
        <w:gridCol w:w="1436"/>
      </w:tblGrid>
      <w:tr w:rsidR="00545539" w:rsidRPr="000F2D3F" w:rsidTr="00545539">
        <w:trPr>
          <w:cantSplit/>
          <w:tblHeader/>
        </w:trPr>
        <w:tc>
          <w:tcPr>
            <w:tcW w:w="1431" w:type="dxa"/>
            <w:shd w:val="clear" w:color="auto" w:fill="auto"/>
            <w:noWrap/>
            <w:vAlign w:val="bottom"/>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after="80" w:line="160" w:lineRule="exact"/>
              <w:ind w:left="115" w:right="115"/>
              <w:rPr>
                <w:i/>
                <w:sz w:val="14"/>
                <w:szCs w:val="14"/>
                <w:lang w:val="fr-FR"/>
              </w:rPr>
            </w:pPr>
            <w:r w:rsidRPr="000F2D3F">
              <w:rPr>
                <w:i/>
                <w:sz w:val="14"/>
                <w:szCs w:val="14"/>
                <w:lang w:val="fr-FR"/>
              </w:rPr>
              <w:t>Colonne 1</w:t>
            </w:r>
          </w:p>
        </w:tc>
        <w:tc>
          <w:tcPr>
            <w:tcW w:w="4682"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after="80" w:line="160" w:lineRule="exact"/>
              <w:ind w:left="115" w:right="115"/>
              <w:rPr>
                <w:i/>
                <w:sz w:val="14"/>
                <w:szCs w:val="14"/>
                <w:lang w:val="fr-FR"/>
              </w:rPr>
            </w:pPr>
            <w:r w:rsidRPr="000F2D3F">
              <w:rPr>
                <w:i/>
                <w:sz w:val="14"/>
                <w:szCs w:val="14"/>
                <w:lang w:val="fr-FR"/>
              </w:rPr>
              <w:t>Colonne 2</w:t>
            </w:r>
          </w:p>
        </w:tc>
        <w:tc>
          <w:tcPr>
            <w:tcW w:w="1436"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after="80" w:line="160" w:lineRule="exact"/>
              <w:ind w:left="115" w:right="115"/>
              <w:rPr>
                <w:i/>
                <w:sz w:val="14"/>
                <w:szCs w:val="14"/>
                <w:lang w:val="fr-FR"/>
              </w:rPr>
            </w:pPr>
            <w:r w:rsidRPr="000F2D3F">
              <w:rPr>
                <w:i/>
                <w:sz w:val="14"/>
                <w:szCs w:val="14"/>
                <w:lang w:val="fr-FR"/>
              </w:rPr>
              <w:t>Colonne 3</w:t>
            </w:r>
          </w:p>
        </w:tc>
      </w:tr>
      <w:tr w:rsidR="00545539" w:rsidRPr="000F2D3F" w:rsidTr="00545539">
        <w:trPr>
          <w:cantSplit/>
        </w:trPr>
        <w:tc>
          <w:tcPr>
            <w:tcW w:w="1431"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Pr>
                <w:szCs w:val="20"/>
                <w:lang w:val="fr-FR"/>
              </w:rPr>
              <w:t xml:space="preserve">Catégorie </w:t>
            </w:r>
            <w:r>
              <w:rPr>
                <w:szCs w:val="20"/>
                <w:lang w:val="fr-FR"/>
              </w:rPr>
              <w:br/>
              <w:t xml:space="preserve">de </w:t>
            </w:r>
            <w:r w:rsidRPr="000F2D3F">
              <w:rPr>
                <w:szCs w:val="20"/>
                <w:lang w:val="fr-FR"/>
              </w:rPr>
              <w:t>véhicule</w:t>
            </w:r>
          </w:p>
        </w:tc>
        <w:tc>
          <w:tcPr>
            <w:tcW w:w="4682"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0F2D3F">
              <w:rPr>
                <w:szCs w:val="20"/>
                <w:lang w:val="fr-FR"/>
              </w:rPr>
              <w:t>DISTANCE D’ARRÊT (S)</w:t>
            </w:r>
            <w:r>
              <w:rPr>
                <w:szCs w:val="20"/>
                <w:lang w:val="fr-FR"/>
              </w:rPr>
              <w:t xml:space="preserve"> </w:t>
            </w:r>
            <w:r w:rsidRPr="000F2D3F">
              <w:rPr>
                <w:szCs w:val="20"/>
                <w:lang w:val="fr-FR"/>
              </w:rPr>
              <w:br/>
              <w:t>(où V est la vitesse d’essai prescrite en km/h,</w:t>
            </w:r>
            <w:r>
              <w:rPr>
                <w:szCs w:val="20"/>
                <w:lang w:val="fr-FR"/>
              </w:rPr>
              <w:t xml:space="preserve"> </w:t>
            </w:r>
            <w:r w:rsidRPr="000F2D3F">
              <w:rPr>
                <w:szCs w:val="20"/>
                <w:lang w:val="fr-FR"/>
              </w:rPr>
              <w:br/>
              <w:t>et S la distance d’arrêt prescrite en mètres)</w:t>
            </w:r>
          </w:p>
        </w:tc>
        <w:tc>
          <w:tcPr>
            <w:tcW w:w="1436"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0F2D3F">
              <w:rPr>
                <w:szCs w:val="20"/>
                <w:lang w:val="fr-FR"/>
              </w:rPr>
              <w:t>DMER</w:t>
            </w:r>
          </w:p>
        </w:tc>
      </w:tr>
      <w:tr w:rsidR="00545539" w:rsidRPr="000F2D3F" w:rsidTr="00545539">
        <w:trPr>
          <w:cantSplit/>
        </w:trPr>
        <w:tc>
          <w:tcPr>
            <w:tcW w:w="1431"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CH"/>
              </w:rPr>
            </w:pPr>
            <w:r w:rsidRPr="000F2D3F">
              <w:rPr>
                <w:szCs w:val="20"/>
                <w:lang w:val="fr-CH"/>
              </w:rPr>
              <w:t>L</w:t>
            </w:r>
            <w:r w:rsidRPr="000F2D3F">
              <w:rPr>
                <w:szCs w:val="20"/>
                <w:vertAlign w:val="subscript"/>
                <w:lang w:val="fr-CH"/>
              </w:rPr>
              <w:t>1</w:t>
            </w:r>
          </w:p>
        </w:tc>
        <w:tc>
          <w:tcPr>
            <w:tcW w:w="4682"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CH"/>
              </w:rPr>
            </w:pPr>
            <w:r w:rsidRPr="000F2D3F">
              <w:rPr>
                <w:szCs w:val="20"/>
                <w:lang w:val="fr-CH"/>
              </w:rPr>
              <w:t>S ≤ 0,1 V + 0,0111 V</w:t>
            </w:r>
            <w:r w:rsidRPr="000F2D3F">
              <w:rPr>
                <w:szCs w:val="20"/>
                <w:vertAlign w:val="superscript"/>
                <w:lang w:val="fr-CH"/>
              </w:rPr>
              <w:t>2</w:t>
            </w:r>
          </w:p>
        </w:tc>
        <w:tc>
          <w:tcPr>
            <w:tcW w:w="1436"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CH"/>
              </w:rPr>
            </w:pPr>
            <w:r w:rsidRPr="000F2D3F">
              <w:rPr>
                <w:szCs w:val="20"/>
                <w:lang w:val="fr-CH"/>
              </w:rPr>
              <w:t>≥ 3,4 m/s</w:t>
            </w:r>
            <w:r w:rsidRPr="000F2D3F">
              <w:rPr>
                <w:szCs w:val="20"/>
                <w:vertAlign w:val="superscript"/>
                <w:lang w:val="fr-CH"/>
              </w:rPr>
              <w:t>2</w:t>
            </w:r>
          </w:p>
        </w:tc>
      </w:tr>
      <w:tr w:rsidR="00545539" w:rsidRPr="000F2D3F" w:rsidTr="00545539">
        <w:trPr>
          <w:cantSplit/>
        </w:trPr>
        <w:tc>
          <w:tcPr>
            <w:tcW w:w="1431"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b/>
                <w:szCs w:val="20"/>
                <w:lang w:val="fr-CH"/>
              </w:rPr>
            </w:pPr>
            <w:r w:rsidRPr="000F2D3F">
              <w:rPr>
                <w:b/>
                <w:szCs w:val="20"/>
                <w:lang w:val="fr-CH"/>
              </w:rPr>
              <w:t>L</w:t>
            </w:r>
            <w:r w:rsidRPr="000F2D3F">
              <w:rPr>
                <w:b/>
                <w:szCs w:val="20"/>
                <w:vertAlign w:val="subscript"/>
                <w:lang w:val="fr-CH"/>
              </w:rPr>
              <w:t xml:space="preserve">2 </w:t>
            </w:r>
            <w:r w:rsidRPr="000F2D3F">
              <w:rPr>
                <w:b/>
                <w:szCs w:val="20"/>
                <w:lang w:val="fr-CH"/>
              </w:rPr>
              <w:t>et L</w:t>
            </w:r>
            <w:r w:rsidRPr="000F2D3F">
              <w:rPr>
                <w:b/>
                <w:szCs w:val="20"/>
                <w:vertAlign w:val="subscript"/>
                <w:lang w:val="fr-CH"/>
              </w:rPr>
              <w:t>6</w:t>
            </w:r>
          </w:p>
        </w:tc>
        <w:tc>
          <w:tcPr>
            <w:tcW w:w="4682"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CH"/>
              </w:rPr>
            </w:pPr>
            <w:r w:rsidRPr="000F2D3F">
              <w:rPr>
                <w:szCs w:val="20"/>
                <w:lang w:val="fr-CH"/>
              </w:rPr>
              <w:t>S ≤ 0,1 V + 0,0143 V</w:t>
            </w:r>
            <w:r w:rsidRPr="000F2D3F">
              <w:rPr>
                <w:szCs w:val="20"/>
                <w:vertAlign w:val="superscript"/>
                <w:lang w:val="fr-CH"/>
              </w:rPr>
              <w:t>2</w:t>
            </w:r>
          </w:p>
        </w:tc>
        <w:tc>
          <w:tcPr>
            <w:tcW w:w="1436"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CH"/>
              </w:rPr>
            </w:pPr>
            <w:r w:rsidRPr="000F2D3F">
              <w:rPr>
                <w:szCs w:val="20"/>
                <w:lang w:val="fr-CH"/>
              </w:rPr>
              <w:t>≥ 2,7 m/s</w:t>
            </w:r>
            <w:r w:rsidRPr="000F2D3F">
              <w:rPr>
                <w:szCs w:val="20"/>
                <w:vertAlign w:val="superscript"/>
                <w:lang w:val="fr-CH"/>
              </w:rPr>
              <w:t>2</w:t>
            </w:r>
          </w:p>
        </w:tc>
      </w:tr>
      <w:tr w:rsidR="00545539" w:rsidRPr="000F2D3F" w:rsidTr="00545539">
        <w:trPr>
          <w:cantSplit/>
        </w:trPr>
        <w:tc>
          <w:tcPr>
            <w:tcW w:w="1431"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CH"/>
              </w:rPr>
            </w:pPr>
            <w:r w:rsidRPr="000F2D3F">
              <w:rPr>
                <w:szCs w:val="20"/>
                <w:lang w:val="fr-CH"/>
              </w:rPr>
              <w:t>L</w:t>
            </w:r>
            <w:r w:rsidRPr="000F2D3F">
              <w:rPr>
                <w:szCs w:val="20"/>
                <w:vertAlign w:val="subscript"/>
                <w:lang w:val="fr-CH"/>
              </w:rPr>
              <w:t>3</w:t>
            </w:r>
          </w:p>
        </w:tc>
        <w:tc>
          <w:tcPr>
            <w:tcW w:w="4682"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CH"/>
              </w:rPr>
            </w:pPr>
            <w:r w:rsidRPr="000F2D3F">
              <w:rPr>
                <w:szCs w:val="20"/>
                <w:lang w:val="fr-CH"/>
              </w:rPr>
              <w:t>S ≤ 0,1 V + 0,0087 V</w:t>
            </w:r>
            <w:r w:rsidRPr="000F2D3F">
              <w:rPr>
                <w:szCs w:val="20"/>
                <w:vertAlign w:val="superscript"/>
                <w:lang w:val="fr-CH"/>
              </w:rPr>
              <w:t>2</w:t>
            </w:r>
          </w:p>
        </w:tc>
        <w:tc>
          <w:tcPr>
            <w:tcW w:w="1436"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CH"/>
              </w:rPr>
            </w:pPr>
            <w:r w:rsidRPr="000F2D3F">
              <w:rPr>
                <w:szCs w:val="20"/>
                <w:lang w:val="fr-CH"/>
              </w:rPr>
              <w:t>≥ 4,4 m/s</w:t>
            </w:r>
            <w:r w:rsidRPr="000F2D3F">
              <w:rPr>
                <w:szCs w:val="20"/>
                <w:vertAlign w:val="superscript"/>
                <w:lang w:val="fr-CH"/>
              </w:rPr>
              <w:t>2</w:t>
            </w:r>
          </w:p>
        </w:tc>
      </w:tr>
      <w:tr w:rsidR="00545539" w:rsidRPr="000F2D3F" w:rsidTr="00545539">
        <w:trPr>
          <w:cantSplit/>
        </w:trPr>
        <w:tc>
          <w:tcPr>
            <w:tcW w:w="1431"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b/>
                <w:szCs w:val="20"/>
                <w:lang w:val="fr-CH"/>
              </w:rPr>
            </w:pPr>
            <w:r w:rsidRPr="000F2D3F">
              <w:rPr>
                <w:b/>
                <w:szCs w:val="20"/>
                <w:lang w:val="fr-CH"/>
              </w:rPr>
              <w:t>L</w:t>
            </w:r>
            <w:r w:rsidRPr="000F2D3F">
              <w:rPr>
                <w:b/>
                <w:szCs w:val="20"/>
                <w:vertAlign w:val="subscript"/>
                <w:lang w:val="fr-CH"/>
              </w:rPr>
              <w:t xml:space="preserve">5 </w:t>
            </w:r>
            <w:r w:rsidRPr="000F2D3F">
              <w:rPr>
                <w:b/>
                <w:szCs w:val="20"/>
                <w:lang w:val="fr-CH"/>
              </w:rPr>
              <w:t>et L</w:t>
            </w:r>
            <w:r w:rsidRPr="000F2D3F">
              <w:rPr>
                <w:b/>
                <w:szCs w:val="20"/>
                <w:vertAlign w:val="subscript"/>
                <w:lang w:val="fr-CH"/>
              </w:rPr>
              <w:t>7</w:t>
            </w:r>
          </w:p>
        </w:tc>
        <w:tc>
          <w:tcPr>
            <w:tcW w:w="4682"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0F2D3F">
              <w:rPr>
                <w:szCs w:val="20"/>
                <w:lang w:val="fr-FR"/>
              </w:rPr>
              <w:t>Sans objet</w:t>
            </w:r>
          </w:p>
        </w:tc>
        <w:tc>
          <w:tcPr>
            <w:tcW w:w="1436"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0F2D3F">
              <w:rPr>
                <w:szCs w:val="20"/>
                <w:lang w:val="fr-FR"/>
              </w:rPr>
              <w:t>Sans objet</w:t>
            </w:r>
          </w:p>
        </w:tc>
      </w:tr>
      <w:tr w:rsidR="00545539" w:rsidRPr="000F2D3F" w:rsidTr="00545539">
        <w:trPr>
          <w:cantSplit/>
        </w:trPr>
        <w:tc>
          <w:tcPr>
            <w:tcW w:w="1431"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CH"/>
              </w:rPr>
            </w:pPr>
            <w:r w:rsidRPr="000F2D3F">
              <w:rPr>
                <w:szCs w:val="20"/>
                <w:lang w:val="fr-CH"/>
              </w:rPr>
              <w:t>L</w:t>
            </w:r>
            <w:r w:rsidRPr="000F2D3F">
              <w:rPr>
                <w:szCs w:val="20"/>
                <w:vertAlign w:val="subscript"/>
                <w:lang w:val="fr-CH"/>
              </w:rPr>
              <w:t>4</w:t>
            </w:r>
          </w:p>
        </w:tc>
        <w:tc>
          <w:tcPr>
            <w:tcW w:w="4682"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CH"/>
              </w:rPr>
            </w:pPr>
            <w:r w:rsidRPr="000F2D3F">
              <w:rPr>
                <w:szCs w:val="20"/>
                <w:lang w:val="fr-CH"/>
              </w:rPr>
              <w:t>S ≤ 0,1 V + 0,0105 V</w:t>
            </w:r>
            <w:r w:rsidRPr="000F2D3F">
              <w:rPr>
                <w:szCs w:val="20"/>
                <w:vertAlign w:val="superscript"/>
                <w:lang w:val="fr-CH"/>
              </w:rPr>
              <w:t>2</w:t>
            </w:r>
          </w:p>
        </w:tc>
        <w:tc>
          <w:tcPr>
            <w:tcW w:w="1436"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0F2D3F">
              <w:rPr>
                <w:szCs w:val="20"/>
                <w:lang w:val="fr-FR"/>
              </w:rPr>
              <w:t>≥ 3,6 m/s</w:t>
            </w:r>
            <w:r w:rsidRPr="000F2D3F">
              <w:rPr>
                <w:szCs w:val="20"/>
                <w:vertAlign w:val="superscript"/>
                <w:lang w:val="fr-FR"/>
              </w:rPr>
              <w:t>2</w:t>
            </w:r>
          </w:p>
        </w:tc>
      </w:tr>
      <w:tr w:rsidR="00545539" w:rsidRPr="000F2D3F" w:rsidTr="00545539">
        <w:trPr>
          <w:cantSplit/>
        </w:trPr>
        <w:tc>
          <w:tcPr>
            <w:tcW w:w="1431"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CH"/>
              </w:rPr>
            </w:pPr>
            <w:r w:rsidRPr="000F2D3F">
              <w:rPr>
                <w:szCs w:val="20"/>
                <w:lang w:val="fr-CH"/>
              </w:rPr>
              <w:t>L</w:t>
            </w:r>
            <w:r w:rsidRPr="000F2D3F">
              <w:rPr>
                <w:szCs w:val="20"/>
                <w:vertAlign w:val="subscript"/>
                <w:lang w:val="fr-CH"/>
              </w:rPr>
              <w:t>1</w:t>
            </w:r>
          </w:p>
        </w:tc>
        <w:tc>
          <w:tcPr>
            <w:tcW w:w="4682"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CH"/>
              </w:rPr>
            </w:pPr>
            <w:r w:rsidRPr="000F2D3F">
              <w:rPr>
                <w:szCs w:val="20"/>
                <w:lang w:val="fr-CH"/>
              </w:rPr>
              <w:t>S ≤ 0,1 V + 0,0143 V</w:t>
            </w:r>
            <w:r w:rsidRPr="000F2D3F">
              <w:rPr>
                <w:szCs w:val="20"/>
                <w:vertAlign w:val="superscript"/>
                <w:lang w:val="fr-CH"/>
              </w:rPr>
              <w:t>2</w:t>
            </w:r>
          </w:p>
        </w:tc>
        <w:tc>
          <w:tcPr>
            <w:tcW w:w="1436"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CH"/>
              </w:rPr>
            </w:pPr>
            <w:r w:rsidRPr="000F2D3F">
              <w:rPr>
                <w:szCs w:val="20"/>
                <w:lang w:val="fr-CH"/>
              </w:rPr>
              <w:t>≥ 2,7 m/s</w:t>
            </w:r>
            <w:r w:rsidRPr="000F2D3F">
              <w:rPr>
                <w:szCs w:val="20"/>
                <w:vertAlign w:val="superscript"/>
                <w:lang w:val="fr-CH"/>
              </w:rPr>
              <w:t>2</w:t>
            </w:r>
          </w:p>
        </w:tc>
      </w:tr>
      <w:tr w:rsidR="00545539" w:rsidRPr="000F2D3F" w:rsidTr="00545539">
        <w:trPr>
          <w:cantSplit/>
        </w:trPr>
        <w:tc>
          <w:tcPr>
            <w:tcW w:w="1431"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CH"/>
              </w:rPr>
            </w:pPr>
            <w:r w:rsidRPr="000F2D3F">
              <w:rPr>
                <w:b/>
                <w:szCs w:val="20"/>
                <w:lang w:val="fr-CH"/>
              </w:rPr>
              <w:lastRenderedPageBreak/>
              <w:t>L</w:t>
            </w:r>
            <w:r w:rsidRPr="000F2D3F">
              <w:rPr>
                <w:b/>
                <w:szCs w:val="20"/>
                <w:vertAlign w:val="subscript"/>
                <w:lang w:val="fr-CH"/>
              </w:rPr>
              <w:t xml:space="preserve">2 </w:t>
            </w:r>
            <w:r w:rsidRPr="000F2D3F">
              <w:rPr>
                <w:b/>
                <w:szCs w:val="20"/>
                <w:lang w:val="fr-CH"/>
              </w:rPr>
              <w:t>et L</w:t>
            </w:r>
            <w:r w:rsidRPr="000F2D3F">
              <w:rPr>
                <w:b/>
                <w:szCs w:val="20"/>
                <w:vertAlign w:val="subscript"/>
                <w:lang w:val="fr-CH"/>
              </w:rPr>
              <w:t>6</w:t>
            </w:r>
          </w:p>
        </w:tc>
        <w:tc>
          <w:tcPr>
            <w:tcW w:w="4682"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CH"/>
              </w:rPr>
            </w:pPr>
            <w:r w:rsidRPr="000F2D3F">
              <w:rPr>
                <w:szCs w:val="20"/>
                <w:lang w:val="fr-CH"/>
              </w:rPr>
              <w:t>S ≤ 0,1 V + 0,0143 V</w:t>
            </w:r>
            <w:r w:rsidRPr="000F2D3F">
              <w:rPr>
                <w:szCs w:val="20"/>
                <w:vertAlign w:val="superscript"/>
                <w:lang w:val="fr-CH"/>
              </w:rPr>
              <w:t>2</w:t>
            </w:r>
          </w:p>
        </w:tc>
        <w:tc>
          <w:tcPr>
            <w:tcW w:w="1436"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CH"/>
              </w:rPr>
            </w:pPr>
            <w:r w:rsidRPr="000F2D3F">
              <w:rPr>
                <w:szCs w:val="20"/>
                <w:lang w:val="fr-CH"/>
              </w:rPr>
              <w:t>≥ 2,7 m/s</w:t>
            </w:r>
            <w:r w:rsidRPr="000F2D3F">
              <w:rPr>
                <w:szCs w:val="20"/>
                <w:vertAlign w:val="superscript"/>
                <w:lang w:val="fr-CH"/>
              </w:rPr>
              <w:t>2</w:t>
            </w:r>
          </w:p>
        </w:tc>
      </w:tr>
      <w:tr w:rsidR="00545539" w:rsidRPr="000F2D3F" w:rsidTr="00545539">
        <w:trPr>
          <w:cantSplit/>
        </w:trPr>
        <w:tc>
          <w:tcPr>
            <w:tcW w:w="1431"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CH"/>
              </w:rPr>
            </w:pPr>
            <w:r w:rsidRPr="000F2D3F">
              <w:rPr>
                <w:szCs w:val="20"/>
                <w:lang w:val="fr-CH"/>
              </w:rPr>
              <w:t>L</w:t>
            </w:r>
            <w:r w:rsidRPr="000F2D3F">
              <w:rPr>
                <w:szCs w:val="20"/>
                <w:vertAlign w:val="subscript"/>
                <w:lang w:val="fr-CH"/>
              </w:rPr>
              <w:t>3</w:t>
            </w:r>
          </w:p>
        </w:tc>
        <w:tc>
          <w:tcPr>
            <w:tcW w:w="4682"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CH"/>
              </w:rPr>
            </w:pPr>
            <w:r w:rsidRPr="000F2D3F">
              <w:rPr>
                <w:szCs w:val="20"/>
                <w:lang w:val="fr-CH"/>
              </w:rPr>
              <w:t>S ≤ 0,1 V + 0,0133 V</w:t>
            </w:r>
            <w:r w:rsidRPr="000F2D3F">
              <w:rPr>
                <w:szCs w:val="20"/>
                <w:vertAlign w:val="superscript"/>
                <w:lang w:val="fr-CH"/>
              </w:rPr>
              <w:t>2</w:t>
            </w:r>
          </w:p>
        </w:tc>
        <w:tc>
          <w:tcPr>
            <w:tcW w:w="1436"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CH"/>
              </w:rPr>
            </w:pPr>
            <w:r w:rsidRPr="000F2D3F">
              <w:rPr>
                <w:szCs w:val="20"/>
                <w:lang w:val="fr-CH"/>
              </w:rPr>
              <w:t>≥ 2,9 m/s</w:t>
            </w:r>
            <w:r w:rsidRPr="000F2D3F">
              <w:rPr>
                <w:szCs w:val="20"/>
                <w:vertAlign w:val="superscript"/>
                <w:lang w:val="fr-CH"/>
              </w:rPr>
              <w:t>2</w:t>
            </w:r>
          </w:p>
        </w:tc>
      </w:tr>
      <w:tr w:rsidR="00545539" w:rsidRPr="000F2D3F" w:rsidTr="00545539">
        <w:trPr>
          <w:cantSplit/>
        </w:trPr>
        <w:tc>
          <w:tcPr>
            <w:tcW w:w="1431"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CH"/>
              </w:rPr>
            </w:pPr>
            <w:r w:rsidRPr="000F2D3F">
              <w:rPr>
                <w:b/>
                <w:szCs w:val="20"/>
                <w:lang w:val="fr-CH"/>
              </w:rPr>
              <w:t>L</w:t>
            </w:r>
            <w:r w:rsidRPr="000F2D3F">
              <w:rPr>
                <w:b/>
                <w:szCs w:val="20"/>
                <w:vertAlign w:val="subscript"/>
                <w:lang w:val="fr-CH"/>
              </w:rPr>
              <w:t xml:space="preserve">5 </w:t>
            </w:r>
            <w:r w:rsidRPr="000F2D3F">
              <w:rPr>
                <w:b/>
                <w:szCs w:val="20"/>
                <w:lang w:val="fr-CH"/>
              </w:rPr>
              <w:t>et L</w:t>
            </w:r>
            <w:r w:rsidRPr="000F2D3F">
              <w:rPr>
                <w:b/>
                <w:szCs w:val="20"/>
                <w:vertAlign w:val="subscript"/>
                <w:lang w:val="fr-CH"/>
              </w:rPr>
              <w:t>7</w:t>
            </w:r>
          </w:p>
        </w:tc>
        <w:tc>
          <w:tcPr>
            <w:tcW w:w="4682"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0F2D3F">
              <w:rPr>
                <w:szCs w:val="20"/>
                <w:lang w:val="fr-FR"/>
              </w:rPr>
              <w:t>Sans objet</w:t>
            </w:r>
          </w:p>
        </w:tc>
        <w:tc>
          <w:tcPr>
            <w:tcW w:w="1436"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0F2D3F">
              <w:rPr>
                <w:szCs w:val="20"/>
                <w:lang w:val="fr-FR"/>
              </w:rPr>
              <w:t>Sans objet</w:t>
            </w:r>
          </w:p>
        </w:tc>
      </w:tr>
      <w:tr w:rsidR="00545539" w:rsidRPr="000F2D3F" w:rsidTr="00545539">
        <w:trPr>
          <w:cantSplit/>
        </w:trPr>
        <w:tc>
          <w:tcPr>
            <w:tcW w:w="1431"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CH"/>
              </w:rPr>
            </w:pPr>
            <w:r w:rsidRPr="000F2D3F">
              <w:rPr>
                <w:szCs w:val="20"/>
                <w:lang w:val="fr-CH"/>
              </w:rPr>
              <w:t>L</w:t>
            </w:r>
            <w:r w:rsidRPr="000F2D3F">
              <w:rPr>
                <w:szCs w:val="20"/>
                <w:vertAlign w:val="subscript"/>
                <w:lang w:val="fr-CH"/>
              </w:rPr>
              <w:t>4</w:t>
            </w:r>
          </w:p>
        </w:tc>
        <w:tc>
          <w:tcPr>
            <w:tcW w:w="4682"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CH"/>
              </w:rPr>
            </w:pPr>
            <w:r w:rsidRPr="000F2D3F">
              <w:rPr>
                <w:szCs w:val="20"/>
                <w:lang w:val="fr-CH"/>
              </w:rPr>
              <w:t>S ≤ 0,1 V + 0,0105 V</w:t>
            </w:r>
            <w:r w:rsidRPr="000F2D3F">
              <w:rPr>
                <w:szCs w:val="20"/>
                <w:vertAlign w:val="superscript"/>
                <w:lang w:val="fr-CH"/>
              </w:rPr>
              <w:t>2</w:t>
            </w:r>
          </w:p>
        </w:tc>
        <w:tc>
          <w:tcPr>
            <w:tcW w:w="1436"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0F2D3F">
              <w:rPr>
                <w:szCs w:val="20"/>
                <w:lang w:val="fr-FR"/>
              </w:rPr>
              <w:t>≥ 3,6 m/s</w:t>
            </w:r>
            <w:r w:rsidRPr="000F2D3F">
              <w:rPr>
                <w:szCs w:val="20"/>
                <w:vertAlign w:val="superscript"/>
                <w:lang w:val="fr-FR"/>
              </w:rPr>
              <w:t>2</w:t>
            </w:r>
          </w:p>
        </w:tc>
      </w:tr>
      <w:tr w:rsidR="00545539" w:rsidRPr="000F2D3F" w:rsidTr="00545539">
        <w:trPr>
          <w:cantSplit/>
        </w:trPr>
        <w:tc>
          <w:tcPr>
            <w:tcW w:w="1431"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b/>
                <w:szCs w:val="20"/>
                <w:lang w:val="fr-FR"/>
              </w:rPr>
            </w:pPr>
            <w:r w:rsidRPr="000F2D3F">
              <w:rPr>
                <w:b/>
                <w:szCs w:val="20"/>
                <w:lang w:val="fr-FR"/>
              </w:rPr>
              <w:t>L</w:t>
            </w:r>
            <w:r w:rsidRPr="000F2D3F">
              <w:rPr>
                <w:b/>
                <w:szCs w:val="20"/>
                <w:vertAlign w:val="subscript"/>
                <w:lang w:val="fr-FR"/>
              </w:rPr>
              <w:t>1</w:t>
            </w:r>
            <w:r w:rsidRPr="000F2D3F">
              <w:rPr>
                <w:b/>
                <w:szCs w:val="20"/>
                <w:lang w:val="fr-FR"/>
              </w:rPr>
              <w:t>, L</w:t>
            </w:r>
            <w:r w:rsidRPr="000F2D3F">
              <w:rPr>
                <w:b/>
                <w:szCs w:val="20"/>
                <w:vertAlign w:val="subscript"/>
                <w:lang w:val="fr-FR"/>
              </w:rPr>
              <w:t xml:space="preserve">2 </w:t>
            </w:r>
            <w:r w:rsidRPr="000F2D3F">
              <w:rPr>
                <w:b/>
                <w:szCs w:val="20"/>
                <w:lang w:val="fr-FR"/>
              </w:rPr>
              <w:t>et L</w:t>
            </w:r>
            <w:r w:rsidRPr="000F2D3F">
              <w:rPr>
                <w:b/>
                <w:szCs w:val="20"/>
                <w:vertAlign w:val="subscript"/>
                <w:lang w:val="fr-FR"/>
              </w:rPr>
              <w:t>6</w:t>
            </w:r>
          </w:p>
        </w:tc>
        <w:tc>
          <w:tcPr>
            <w:tcW w:w="4682"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CH"/>
              </w:rPr>
            </w:pPr>
            <w:r w:rsidRPr="000F2D3F">
              <w:rPr>
                <w:szCs w:val="20"/>
                <w:lang w:val="fr-CH"/>
              </w:rPr>
              <w:t>S ≤ 0,1 V + 0,0087 V</w:t>
            </w:r>
            <w:r w:rsidRPr="000F2D3F">
              <w:rPr>
                <w:szCs w:val="20"/>
                <w:vertAlign w:val="superscript"/>
                <w:lang w:val="fr-CH"/>
              </w:rPr>
              <w:t>2</w:t>
            </w:r>
          </w:p>
        </w:tc>
        <w:tc>
          <w:tcPr>
            <w:tcW w:w="1436"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CH"/>
              </w:rPr>
            </w:pPr>
            <w:r w:rsidRPr="000F2D3F">
              <w:rPr>
                <w:szCs w:val="20"/>
                <w:lang w:val="fr-CH"/>
              </w:rPr>
              <w:t>≥ 4,4 m/s</w:t>
            </w:r>
            <w:r w:rsidRPr="000F2D3F">
              <w:rPr>
                <w:szCs w:val="20"/>
                <w:vertAlign w:val="superscript"/>
                <w:lang w:val="fr-CH"/>
              </w:rPr>
              <w:t>2</w:t>
            </w:r>
          </w:p>
        </w:tc>
      </w:tr>
      <w:tr w:rsidR="00545539" w:rsidRPr="000F2D3F" w:rsidTr="00545539">
        <w:trPr>
          <w:cantSplit/>
        </w:trPr>
        <w:tc>
          <w:tcPr>
            <w:tcW w:w="1431"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CH"/>
              </w:rPr>
            </w:pPr>
            <w:r w:rsidRPr="000F2D3F">
              <w:rPr>
                <w:szCs w:val="20"/>
                <w:lang w:val="fr-CH"/>
              </w:rPr>
              <w:t>L</w:t>
            </w:r>
            <w:r w:rsidRPr="000F2D3F">
              <w:rPr>
                <w:szCs w:val="20"/>
                <w:vertAlign w:val="subscript"/>
                <w:lang w:val="fr-CH"/>
              </w:rPr>
              <w:t>3</w:t>
            </w:r>
          </w:p>
        </w:tc>
        <w:tc>
          <w:tcPr>
            <w:tcW w:w="4682"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CH"/>
              </w:rPr>
            </w:pPr>
            <w:r w:rsidRPr="000F2D3F">
              <w:rPr>
                <w:szCs w:val="20"/>
                <w:lang w:val="fr-CH"/>
              </w:rPr>
              <w:t>S ≤ 0,1 V + 0,0076 V</w:t>
            </w:r>
            <w:r w:rsidRPr="000F2D3F">
              <w:rPr>
                <w:szCs w:val="20"/>
                <w:vertAlign w:val="superscript"/>
                <w:lang w:val="fr-CH"/>
              </w:rPr>
              <w:t>2</w:t>
            </w:r>
            <w:r w:rsidRPr="000F2D3F">
              <w:rPr>
                <w:szCs w:val="20"/>
                <w:lang w:val="fr-CH"/>
              </w:rPr>
              <w:t xml:space="preserve"> </w:t>
            </w:r>
          </w:p>
        </w:tc>
        <w:tc>
          <w:tcPr>
            <w:tcW w:w="1436"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CH"/>
              </w:rPr>
            </w:pPr>
            <w:r w:rsidRPr="000F2D3F">
              <w:rPr>
                <w:szCs w:val="20"/>
                <w:lang w:val="fr-CH"/>
              </w:rPr>
              <w:t>≥ 5,1 m/s</w:t>
            </w:r>
            <w:r w:rsidRPr="000F2D3F">
              <w:rPr>
                <w:szCs w:val="20"/>
                <w:vertAlign w:val="superscript"/>
                <w:lang w:val="fr-CH"/>
              </w:rPr>
              <w:t>2</w:t>
            </w:r>
          </w:p>
        </w:tc>
      </w:tr>
      <w:tr w:rsidR="00545539" w:rsidRPr="000F2D3F" w:rsidTr="00545539">
        <w:trPr>
          <w:cantSplit/>
        </w:trPr>
        <w:tc>
          <w:tcPr>
            <w:tcW w:w="1431"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b/>
                <w:szCs w:val="20"/>
                <w:lang w:val="fr-CH"/>
              </w:rPr>
            </w:pPr>
            <w:r w:rsidRPr="000F2D3F">
              <w:rPr>
                <w:b/>
                <w:szCs w:val="20"/>
                <w:lang w:val="fr-CH"/>
              </w:rPr>
              <w:t>L</w:t>
            </w:r>
            <w:r w:rsidRPr="000F2D3F">
              <w:rPr>
                <w:b/>
                <w:szCs w:val="20"/>
                <w:vertAlign w:val="subscript"/>
                <w:lang w:val="fr-CH"/>
              </w:rPr>
              <w:t xml:space="preserve">5 </w:t>
            </w:r>
            <w:r w:rsidRPr="000F2D3F">
              <w:rPr>
                <w:b/>
                <w:szCs w:val="20"/>
                <w:lang w:val="fr-CH"/>
              </w:rPr>
              <w:t>et L</w:t>
            </w:r>
            <w:r w:rsidRPr="000F2D3F">
              <w:rPr>
                <w:b/>
                <w:szCs w:val="20"/>
                <w:vertAlign w:val="subscript"/>
                <w:lang w:val="fr-CH"/>
              </w:rPr>
              <w:t>7</w:t>
            </w:r>
          </w:p>
        </w:tc>
        <w:tc>
          <w:tcPr>
            <w:tcW w:w="4682"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CH"/>
              </w:rPr>
            </w:pPr>
            <w:r w:rsidRPr="000F2D3F">
              <w:rPr>
                <w:szCs w:val="20"/>
                <w:lang w:val="fr-CH"/>
              </w:rPr>
              <w:t>S ≤ 0,1 V + 0,0077 V</w:t>
            </w:r>
            <w:r w:rsidRPr="000F2D3F">
              <w:rPr>
                <w:szCs w:val="20"/>
                <w:vertAlign w:val="superscript"/>
                <w:lang w:val="fr-CH"/>
              </w:rPr>
              <w:t>2</w:t>
            </w:r>
          </w:p>
        </w:tc>
        <w:tc>
          <w:tcPr>
            <w:tcW w:w="1436"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CH"/>
              </w:rPr>
            </w:pPr>
            <w:r w:rsidRPr="000F2D3F">
              <w:rPr>
                <w:szCs w:val="20"/>
                <w:lang w:val="fr-CH"/>
              </w:rPr>
              <w:t>≥ 5,0 m/s</w:t>
            </w:r>
            <w:r w:rsidRPr="000F2D3F">
              <w:rPr>
                <w:szCs w:val="20"/>
                <w:vertAlign w:val="superscript"/>
                <w:lang w:val="fr-CH"/>
              </w:rPr>
              <w:t>2</w:t>
            </w:r>
          </w:p>
        </w:tc>
      </w:tr>
      <w:tr w:rsidR="00545539" w:rsidRPr="000F2D3F" w:rsidTr="00545539">
        <w:trPr>
          <w:cantSplit/>
        </w:trPr>
        <w:tc>
          <w:tcPr>
            <w:tcW w:w="1431"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CH"/>
              </w:rPr>
            </w:pPr>
            <w:r w:rsidRPr="000F2D3F">
              <w:rPr>
                <w:szCs w:val="20"/>
                <w:lang w:val="fr-CH"/>
              </w:rPr>
              <w:t>L</w:t>
            </w:r>
            <w:r w:rsidRPr="000F2D3F">
              <w:rPr>
                <w:szCs w:val="20"/>
                <w:vertAlign w:val="subscript"/>
                <w:lang w:val="fr-CH"/>
              </w:rPr>
              <w:t>4</w:t>
            </w:r>
          </w:p>
        </w:tc>
        <w:tc>
          <w:tcPr>
            <w:tcW w:w="4682"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CH"/>
              </w:rPr>
            </w:pPr>
            <w:r w:rsidRPr="000F2D3F">
              <w:rPr>
                <w:szCs w:val="20"/>
                <w:lang w:val="fr-CH"/>
              </w:rPr>
              <w:t>S ≤ 0,1 V + 0,0071 V</w:t>
            </w:r>
            <w:r w:rsidRPr="000F2D3F">
              <w:rPr>
                <w:szCs w:val="20"/>
                <w:vertAlign w:val="superscript"/>
                <w:lang w:val="fr-CH"/>
              </w:rPr>
              <w:t>2</w:t>
            </w:r>
          </w:p>
        </w:tc>
        <w:tc>
          <w:tcPr>
            <w:tcW w:w="1436"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0F2D3F">
              <w:rPr>
                <w:szCs w:val="20"/>
                <w:lang w:val="fr-FR"/>
              </w:rPr>
              <w:t>≥ 5,4 m/s</w:t>
            </w:r>
            <w:r w:rsidRPr="000F2D3F">
              <w:rPr>
                <w:szCs w:val="20"/>
                <w:vertAlign w:val="superscript"/>
                <w:lang w:val="fr-FR"/>
              </w:rPr>
              <w:t>2</w:t>
            </w:r>
          </w:p>
        </w:tc>
      </w:tr>
      <w:tr w:rsidR="00545539" w:rsidRPr="000F2D3F" w:rsidTr="00545539">
        <w:trPr>
          <w:cantSplit/>
        </w:trPr>
        <w:tc>
          <w:tcPr>
            <w:tcW w:w="1431"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CH"/>
              </w:rPr>
            </w:pPr>
            <w:r w:rsidRPr="000F2D3F">
              <w:rPr>
                <w:szCs w:val="20"/>
                <w:lang w:val="fr-CH"/>
              </w:rPr>
              <w:t>TOUTES</w:t>
            </w:r>
          </w:p>
        </w:tc>
        <w:tc>
          <w:tcPr>
            <w:tcW w:w="4682"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CH"/>
              </w:rPr>
            </w:pPr>
            <w:r w:rsidRPr="000F2D3F">
              <w:rPr>
                <w:szCs w:val="20"/>
                <w:lang w:val="fr-CH"/>
              </w:rPr>
              <w:t>S ≤ 0,1 V + 0,0154 V</w:t>
            </w:r>
            <w:r w:rsidRPr="000F2D3F">
              <w:rPr>
                <w:szCs w:val="20"/>
                <w:vertAlign w:val="superscript"/>
                <w:lang w:val="fr-CH"/>
              </w:rPr>
              <w:t>2</w:t>
            </w:r>
          </w:p>
        </w:tc>
        <w:tc>
          <w:tcPr>
            <w:tcW w:w="1436" w:type="dxa"/>
            <w:shd w:val="clear" w:color="auto" w:fill="auto"/>
            <w:noWrap/>
            <w:hideMark/>
          </w:tcPr>
          <w:p w:rsidR="00545539" w:rsidRPr="000F2D3F" w:rsidRDefault="00545539" w:rsidP="00E7737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CH"/>
              </w:rPr>
            </w:pPr>
            <w:r w:rsidRPr="000F2D3F">
              <w:rPr>
                <w:szCs w:val="20"/>
                <w:lang w:val="fr-CH"/>
              </w:rPr>
              <w:t>≥ 2,5 m/s</w:t>
            </w:r>
            <w:r w:rsidRPr="000F2D3F">
              <w:rPr>
                <w:szCs w:val="20"/>
                <w:vertAlign w:val="superscript"/>
                <w:lang w:val="fr-CH"/>
              </w:rPr>
              <w:t>2</w:t>
            </w:r>
          </w:p>
        </w:tc>
      </w:tr>
    </w:tbl>
    <w:p w:rsidR="00C83A2C" w:rsidRPr="00C83A2C" w:rsidRDefault="00C83A2C" w:rsidP="00C83A2C">
      <w:pPr>
        <w:pStyle w:val="SingleTxt"/>
        <w:spacing w:after="0" w:line="120" w:lineRule="exact"/>
        <w:rPr>
          <w:sz w:val="10"/>
        </w:rPr>
      </w:pPr>
    </w:p>
    <w:p w:rsidR="001D6223" w:rsidRPr="00D30DB2" w:rsidRDefault="001D6223" w:rsidP="00C83A2C">
      <w:pPr>
        <w:pStyle w:val="SingleTxt"/>
        <w:jc w:val="right"/>
        <w:rPr>
          <w:lang w:val="fr-FR"/>
        </w:rPr>
      </w:pPr>
      <w:r w:rsidRPr="00D30DB2">
        <w:rPr>
          <w:lang w:val="fr-FR"/>
        </w:rPr>
        <w:t> ».</w:t>
      </w:r>
    </w:p>
    <w:p w:rsidR="001D6223" w:rsidRPr="00D30DB2" w:rsidRDefault="001D6223" w:rsidP="00C83A2C">
      <w:pPr>
        <w:pStyle w:val="SingleTxt"/>
        <w:keepNext/>
        <w:rPr>
          <w:lang w:val="fr-FR"/>
        </w:rPr>
      </w:pPr>
      <w:r w:rsidRPr="00D30DB2">
        <w:rPr>
          <w:i/>
          <w:lang w:val="fr-FR"/>
        </w:rPr>
        <w:t>Paragraphe 4.1</w:t>
      </w:r>
      <w:r w:rsidR="00C83A2C">
        <w:rPr>
          <w:lang w:val="fr-FR"/>
        </w:rPr>
        <w:t>, modifier comme suit :</w:t>
      </w:r>
    </w:p>
    <w:p w:rsidR="001D6223" w:rsidRPr="00D30DB2" w:rsidRDefault="00C83A2C" w:rsidP="001D6223">
      <w:pPr>
        <w:pStyle w:val="SingleTxt"/>
        <w:rPr>
          <w:lang w:val="fr-FR"/>
        </w:rPr>
      </w:pPr>
      <w:r>
        <w:rPr>
          <w:lang w:val="fr-FR"/>
        </w:rPr>
        <w:t>« </w:t>
      </w:r>
      <w:r w:rsidR="001D6223" w:rsidRPr="00D30DB2">
        <w:rPr>
          <w:lang w:val="fr-FR"/>
        </w:rPr>
        <w:t>4.1</w:t>
      </w:r>
      <w:r w:rsidR="001D6223" w:rsidRPr="00D30DB2">
        <w:rPr>
          <w:lang w:val="fr-FR"/>
        </w:rPr>
        <w:tab/>
      </w:r>
      <w:r>
        <w:rPr>
          <w:lang w:val="fr-FR"/>
        </w:rPr>
        <w:tab/>
      </w:r>
      <w:r w:rsidR="001D6223" w:rsidRPr="00D30DB2">
        <w:rPr>
          <w:lang w:val="fr-FR"/>
        </w:rPr>
        <w:t>Co</w:t>
      </w:r>
      <w:r w:rsidR="00107F02">
        <w:rPr>
          <w:lang w:val="fr-FR"/>
        </w:rPr>
        <w:t>nditions concernant le véhicule :</w:t>
      </w:r>
    </w:p>
    <w:p w:rsidR="001D6223" w:rsidRPr="00D30DB2" w:rsidRDefault="00C83A2C" w:rsidP="001D6223">
      <w:pPr>
        <w:pStyle w:val="SingleTxt"/>
        <w:rPr>
          <w:lang w:val="fr-FR"/>
        </w:rPr>
      </w:pPr>
      <w:r>
        <w:rPr>
          <w:lang w:val="fr-FR"/>
        </w:rPr>
        <w:tab/>
      </w:r>
      <w:r>
        <w:rPr>
          <w:lang w:val="fr-FR"/>
        </w:rPr>
        <w:tab/>
      </w:r>
      <w:r w:rsidR="001D6223" w:rsidRPr="00D30DB2">
        <w:rPr>
          <w:lang w:val="fr-FR"/>
        </w:rPr>
        <w:t>a)</w:t>
      </w:r>
      <w:r w:rsidR="001D6223" w:rsidRPr="00D30DB2">
        <w:rPr>
          <w:lang w:val="fr-FR"/>
        </w:rPr>
        <w:tab/>
        <w:t>Essai applicable aux catégories </w:t>
      </w:r>
      <w:r w:rsidR="001D6223" w:rsidRPr="00D30DB2">
        <w:rPr>
          <w:b/>
          <w:lang w:val="fr-FR"/>
        </w:rPr>
        <w:t>L</w:t>
      </w:r>
      <w:r w:rsidR="001D6223" w:rsidRPr="00D30DB2">
        <w:rPr>
          <w:b/>
          <w:vertAlign w:val="subscript"/>
          <w:lang w:val="fr-FR"/>
        </w:rPr>
        <w:t>3</w:t>
      </w:r>
      <w:r w:rsidR="001D6223" w:rsidRPr="00D30DB2">
        <w:rPr>
          <w:b/>
          <w:lang w:val="fr-FR"/>
        </w:rPr>
        <w:t>, L</w:t>
      </w:r>
      <w:r w:rsidR="001D6223" w:rsidRPr="00D30DB2">
        <w:rPr>
          <w:b/>
          <w:vertAlign w:val="subscript"/>
          <w:lang w:val="fr-FR"/>
        </w:rPr>
        <w:t>4</w:t>
      </w:r>
      <w:r w:rsidR="001D6223" w:rsidRPr="00D30DB2">
        <w:rPr>
          <w:b/>
          <w:lang w:val="fr-FR"/>
        </w:rPr>
        <w:t>, L</w:t>
      </w:r>
      <w:r w:rsidR="001D6223" w:rsidRPr="00D30DB2">
        <w:rPr>
          <w:b/>
          <w:vertAlign w:val="subscript"/>
          <w:lang w:val="fr-FR"/>
        </w:rPr>
        <w:t xml:space="preserve">5 </w:t>
      </w:r>
      <w:r w:rsidR="001D6223" w:rsidRPr="00D30DB2">
        <w:rPr>
          <w:b/>
          <w:lang w:val="fr-FR"/>
        </w:rPr>
        <w:t>et L</w:t>
      </w:r>
      <w:r w:rsidR="001D6223" w:rsidRPr="00D30DB2">
        <w:rPr>
          <w:b/>
          <w:vertAlign w:val="subscript"/>
          <w:lang w:val="fr-FR"/>
        </w:rPr>
        <w:t>7</w:t>
      </w:r>
      <w:r w:rsidR="001D6223" w:rsidRPr="00D30DB2">
        <w:rPr>
          <w:lang w:val="fr-FR"/>
        </w:rPr>
        <w:t>;</w:t>
      </w:r>
    </w:p>
    <w:p w:rsidR="001D6223" w:rsidRPr="00D30DB2" w:rsidRDefault="00C83A2C" w:rsidP="001D6223">
      <w:pPr>
        <w:pStyle w:val="SingleTxt"/>
        <w:rPr>
          <w:lang w:val="fr-FR"/>
        </w:rPr>
      </w:pPr>
      <w:r>
        <w:rPr>
          <w:lang w:val="fr-FR"/>
        </w:rPr>
        <w:tab/>
      </w:r>
      <w:r>
        <w:rPr>
          <w:lang w:val="fr-FR"/>
        </w:rPr>
        <w:tab/>
      </w:r>
      <w:r w:rsidR="001D6223" w:rsidRPr="00D30DB2">
        <w:rPr>
          <w:lang w:val="fr-FR"/>
        </w:rPr>
        <w:t>… ».</w:t>
      </w:r>
    </w:p>
    <w:p w:rsidR="001D6223" w:rsidRPr="00D30DB2" w:rsidRDefault="001D6223" w:rsidP="00C83A2C">
      <w:pPr>
        <w:pStyle w:val="SingleTxt"/>
        <w:keepNext/>
        <w:rPr>
          <w:lang w:val="fr-FR"/>
        </w:rPr>
      </w:pPr>
      <w:r w:rsidRPr="00D30DB2">
        <w:rPr>
          <w:i/>
          <w:lang w:val="fr-FR"/>
        </w:rPr>
        <w:t>Paragraphe 4.2</w:t>
      </w:r>
      <w:r w:rsidRPr="00D30DB2">
        <w:rPr>
          <w:lang w:val="fr-FR"/>
        </w:rPr>
        <w:t>, modifier comme suit</w:t>
      </w:r>
      <w:r w:rsidR="00C83A2C">
        <w:rPr>
          <w:lang w:val="fr-FR"/>
        </w:rPr>
        <w:t> :</w:t>
      </w:r>
    </w:p>
    <w:p w:rsidR="001D6223" w:rsidRPr="00D30DB2" w:rsidRDefault="00C83A2C" w:rsidP="001D6223">
      <w:pPr>
        <w:pStyle w:val="SingleTxt"/>
        <w:rPr>
          <w:lang w:val="fr-FR"/>
        </w:rPr>
      </w:pPr>
      <w:r>
        <w:rPr>
          <w:lang w:val="fr-FR"/>
        </w:rPr>
        <w:t>« </w:t>
      </w:r>
      <w:r w:rsidR="001D6223" w:rsidRPr="00D30DB2">
        <w:rPr>
          <w:lang w:val="fr-FR"/>
        </w:rPr>
        <w:t>4.2</w:t>
      </w:r>
      <w:r w:rsidR="001D6223" w:rsidRPr="00D30DB2">
        <w:rPr>
          <w:lang w:val="fr-FR"/>
        </w:rPr>
        <w:tab/>
      </w:r>
      <w:r>
        <w:rPr>
          <w:lang w:val="fr-FR"/>
        </w:rPr>
        <w:tab/>
      </w:r>
      <w:r w:rsidR="00107F02">
        <w:rPr>
          <w:lang w:val="fr-FR"/>
        </w:rPr>
        <w:t>Conditions et procédure d’essai </w:t>
      </w:r>
      <w:r w:rsidR="001D6223" w:rsidRPr="00D30DB2">
        <w:rPr>
          <w:lang w:val="fr-FR"/>
        </w:rPr>
        <w:t>:</w:t>
      </w:r>
    </w:p>
    <w:p w:rsidR="001D6223" w:rsidRPr="00D30DB2" w:rsidRDefault="00C83A2C" w:rsidP="001D6223">
      <w:pPr>
        <w:pStyle w:val="SingleTxt"/>
        <w:rPr>
          <w:lang w:val="fr-FR"/>
        </w:rPr>
      </w:pPr>
      <w:r>
        <w:rPr>
          <w:lang w:val="fr-FR"/>
        </w:rPr>
        <w:tab/>
      </w:r>
      <w:r w:rsidR="001D6223" w:rsidRPr="00D30DB2">
        <w:rPr>
          <w:lang w:val="fr-FR"/>
        </w:rPr>
        <w:tab/>
        <w:t>…</w:t>
      </w:r>
    </w:p>
    <w:p w:rsidR="001D6223" w:rsidRPr="00D30DB2" w:rsidRDefault="00C83A2C" w:rsidP="001D6223">
      <w:pPr>
        <w:pStyle w:val="SingleTxt"/>
        <w:rPr>
          <w:lang w:val="fr-FR"/>
        </w:rPr>
      </w:pPr>
      <w:r>
        <w:rPr>
          <w:lang w:val="fr-FR"/>
        </w:rPr>
        <w:tab/>
      </w:r>
      <w:r>
        <w:rPr>
          <w:lang w:val="fr-FR"/>
        </w:rPr>
        <w:tab/>
      </w:r>
      <w:r w:rsidR="001D6223" w:rsidRPr="00D30DB2">
        <w:rPr>
          <w:lang w:val="fr-FR"/>
        </w:rPr>
        <w:t>d)</w:t>
      </w:r>
      <w:r w:rsidR="001D6223" w:rsidRPr="00D30DB2">
        <w:rPr>
          <w:lang w:val="fr-FR"/>
        </w:rPr>
        <w:tab/>
        <w:t>Force d’actionnement</w:t>
      </w:r>
      <w:r w:rsidR="00107F02">
        <w:rPr>
          <w:lang w:val="fr-FR"/>
        </w:rPr>
        <w:t> </w:t>
      </w:r>
      <w:r w:rsidR="001D6223" w:rsidRPr="00D30DB2">
        <w:rPr>
          <w:lang w:val="fr-FR"/>
        </w:rPr>
        <w:t>:</w:t>
      </w:r>
    </w:p>
    <w:p w:rsidR="001D6223" w:rsidRPr="00D30DB2" w:rsidRDefault="00C83A2C" w:rsidP="001D6223">
      <w:pPr>
        <w:pStyle w:val="SingleTxt"/>
        <w:rPr>
          <w:lang w:val="fr-FR"/>
        </w:rPr>
      </w:pPr>
      <w:r>
        <w:rPr>
          <w:lang w:val="fr-FR"/>
        </w:rPr>
        <w:tab/>
      </w:r>
      <w:r>
        <w:rPr>
          <w:lang w:val="fr-FR"/>
        </w:rPr>
        <w:tab/>
      </w:r>
      <w:r>
        <w:rPr>
          <w:lang w:val="fr-FR"/>
        </w:rPr>
        <w:tab/>
        <w:t>Poignée :</w:t>
      </w:r>
      <w:r w:rsidR="0057334A">
        <w:rPr>
          <w:lang w:val="fr-FR"/>
        </w:rPr>
        <w:tab/>
      </w:r>
      <w:r w:rsidR="001D6223" w:rsidRPr="00D30DB2">
        <w:rPr>
          <w:lang w:val="fr-FR"/>
        </w:rPr>
        <w:t>≤ 250 N;</w:t>
      </w:r>
    </w:p>
    <w:p w:rsidR="00C83A2C" w:rsidRDefault="00C83A2C" w:rsidP="00C83A2C">
      <w:pPr>
        <w:pStyle w:val="SingleTxt"/>
        <w:ind w:left="3182" w:hanging="1915"/>
        <w:jc w:val="left"/>
        <w:rPr>
          <w:lang w:val="fr-FR"/>
        </w:rPr>
      </w:pPr>
      <w:r>
        <w:rPr>
          <w:lang w:val="fr-FR"/>
        </w:rPr>
        <w:tab/>
      </w:r>
      <w:r>
        <w:rPr>
          <w:lang w:val="fr-FR"/>
        </w:rPr>
        <w:tab/>
      </w:r>
      <w:r>
        <w:rPr>
          <w:lang w:val="fr-FR"/>
        </w:rPr>
        <w:tab/>
        <w:t>Pédale :</w:t>
      </w:r>
      <w:r w:rsidR="0057334A">
        <w:rPr>
          <w:lang w:val="fr-FR"/>
        </w:rPr>
        <w:tab/>
      </w:r>
      <w:r w:rsidR="001D6223" w:rsidRPr="00D30DB2">
        <w:rPr>
          <w:lang w:val="fr-FR"/>
        </w:rPr>
        <w:t>≤ 400 N pour les catégories L</w:t>
      </w:r>
      <w:r w:rsidR="001D6223" w:rsidRPr="00D30DB2">
        <w:rPr>
          <w:vertAlign w:val="subscript"/>
          <w:lang w:val="fr-FR"/>
        </w:rPr>
        <w:t>3</w:t>
      </w:r>
      <w:r w:rsidR="001D6223" w:rsidRPr="00D30DB2">
        <w:rPr>
          <w:lang w:val="fr-FR"/>
        </w:rPr>
        <w:t xml:space="preserve"> et L</w:t>
      </w:r>
      <w:r w:rsidR="001D6223" w:rsidRPr="00D30DB2">
        <w:rPr>
          <w:vertAlign w:val="subscript"/>
          <w:lang w:val="fr-FR"/>
        </w:rPr>
        <w:t>4</w:t>
      </w:r>
      <w:r w:rsidR="001D6223" w:rsidRPr="00D30DB2">
        <w:rPr>
          <w:lang w:val="fr-FR"/>
        </w:rPr>
        <w:t>;</w:t>
      </w:r>
      <w:r>
        <w:rPr>
          <w:lang w:val="fr-FR"/>
        </w:rPr>
        <w:t xml:space="preserve"> </w:t>
      </w:r>
    </w:p>
    <w:p w:rsidR="001D6223" w:rsidRPr="00D30DB2" w:rsidRDefault="00C83A2C" w:rsidP="00473082">
      <w:pPr>
        <w:pStyle w:val="SingleTxt"/>
        <w:tabs>
          <w:tab w:val="clear" w:pos="3658"/>
          <w:tab w:val="left" w:pos="3420"/>
          <w:tab w:val="left" w:pos="3663"/>
        </w:tabs>
        <w:ind w:left="3182" w:hanging="1915"/>
        <w:jc w:val="left"/>
        <w:rPr>
          <w:lang w:val="fr-FR"/>
        </w:rPr>
      </w:pPr>
      <w:r>
        <w:rPr>
          <w:lang w:val="fr-FR"/>
        </w:rPr>
        <w:tab/>
      </w:r>
      <w:r>
        <w:rPr>
          <w:lang w:val="fr-FR"/>
        </w:rPr>
        <w:tab/>
      </w:r>
      <w:r>
        <w:rPr>
          <w:lang w:val="fr-FR"/>
        </w:rPr>
        <w:tab/>
      </w:r>
      <w:r>
        <w:rPr>
          <w:lang w:val="fr-FR"/>
        </w:rPr>
        <w:tab/>
      </w:r>
      <w:r w:rsidR="0057334A">
        <w:rPr>
          <w:lang w:val="fr-FR"/>
        </w:rPr>
        <w:tab/>
      </w:r>
      <w:r>
        <w:rPr>
          <w:lang w:val="fr-FR"/>
        </w:rPr>
        <w:tab/>
      </w:r>
      <w:r w:rsidR="001D6223" w:rsidRPr="00D30DB2">
        <w:rPr>
          <w:lang w:val="fr-FR"/>
        </w:rPr>
        <w:t>≤ 500 N pour les catégories </w:t>
      </w:r>
      <w:r w:rsidR="001D6223" w:rsidRPr="00D30DB2">
        <w:rPr>
          <w:b/>
          <w:lang w:val="fr-FR"/>
        </w:rPr>
        <w:t>L</w:t>
      </w:r>
      <w:r w:rsidR="001D6223" w:rsidRPr="00D30DB2">
        <w:rPr>
          <w:b/>
          <w:vertAlign w:val="subscript"/>
          <w:lang w:val="fr-FR"/>
        </w:rPr>
        <w:t xml:space="preserve">5 </w:t>
      </w:r>
      <w:r w:rsidR="001D6223" w:rsidRPr="00D30DB2">
        <w:rPr>
          <w:b/>
          <w:lang w:val="fr-FR"/>
        </w:rPr>
        <w:t>et L</w:t>
      </w:r>
      <w:r w:rsidR="001D6223" w:rsidRPr="00D30DB2">
        <w:rPr>
          <w:b/>
          <w:vertAlign w:val="subscript"/>
          <w:lang w:val="fr-FR"/>
        </w:rPr>
        <w:t>7</w:t>
      </w:r>
      <w:r w:rsidR="001D6223" w:rsidRPr="00D30DB2">
        <w:rPr>
          <w:lang w:val="fr-FR"/>
        </w:rPr>
        <w:t>;</w:t>
      </w:r>
    </w:p>
    <w:p w:rsidR="001D6223" w:rsidRPr="00D30DB2" w:rsidRDefault="00175672" w:rsidP="001D6223">
      <w:pPr>
        <w:pStyle w:val="SingleTxt"/>
        <w:rPr>
          <w:lang w:val="fr-FR"/>
        </w:rPr>
      </w:pPr>
      <w:r>
        <w:rPr>
          <w:lang w:val="fr-FR"/>
        </w:rPr>
        <w:tab/>
      </w:r>
      <w:r>
        <w:rPr>
          <w:lang w:val="fr-FR"/>
        </w:rPr>
        <w:tab/>
      </w:r>
      <w:r w:rsidR="001D6223" w:rsidRPr="00D30DB2">
        <w:rPr>
          <w:lang w:val="fr-FR"/>
        </w:rPr>
        <w:t>… ».</w:t>
      </w:r>
    </w:p>
    <w:p w:rsidR="001D6223" w:rsidRPr="00D30DB2" w:rsidRDefault="001D6223" w:rsidP="00175672">
      <w:pPr>
        <w:pStyle w:val="SingleTxt"/>
        <w:keepNext/>
        <w:rPr>
          <w:lang w:val="fr-FR"/>
        </w:rPr>
      </w:pPr>
      <w:r w:rsidRPr="00D30DB2">
        <w:rPr>
          <w:i/>
          <w:lang w:val="fr-FR"/>
        </w:rPr>
        <w:t>Paragraphe 5.1</w:t>
      </w:r>
      <w:r w:rsidR="00175672">
        <w:rPr>
          <w:lang w:val="fr-FR"/>
        </w:rPr>
        <w:t>, modifier comme suit :</w:t>
      </w:r>
    </w:p>
    <w:p w:rsidR="001D6223" w:rsidRPr="00D30DB2" w:rsidRDefault="00175672" w:rsidP="00B64EDC">
      <w:pPr>
        <w:pStyle w:val="SingleTxt"/>
        <w:keepNext/>
        <w:rPr>
          <w:lang w:val="fr-FR"/>
        </w:rPr>
      </w:pPr>
      <w:r>
        <w:rPr>
          <w:lang w:val="fr-FR"/>
        </w:rPr>
        <w:t>« </w:t>
      </w:r>
      <w:r w:rsidR="001D6223" w:rsidRPr="00D30DB2">
        <w:rPr>
          <w:lang w:val="fr-FR"/>
        </w:rPr>
        <w:t>5.1</w:t>
      </w:r>
      <w:r w:rsidR="001D6223" w:rsidRPr="00D30DB2">
        <w:rPr>
          <w:lang w:val="fr-FR"/>
        </w:rPr>
        <w:tab/>
      </w:r>
      <w:r>
        <w:rPr>
          <w:lang w:val="fr-FR"/>
        </w:rPr>
        <w:tab/>
      </w:r>
      <w:r w:rsidR="001D6223" w:rsidRPr="00D30DB2">
        <w:rPr>
          <w:lang w:val="fr-FR"/>
        </w:rPr>
        <w:t>Co</w:t>
      </w:r>
      <w:r w:rsidR="00107F02">
        <w:rPr>
          <w:lang w:val="fr-FR"/>
        </w:rPr>
        <w:t>nditions concernant le véhicule </w:t>
      </w:r>
      <w:r w:rsidR="001D6223" w:rsidRPr="00D30DB2">
        <w:rPr>
          <w:lang w:val="fr-FR"/>
        </w:rPr>
        <w:t>:</w:t>
      </w:r>
    </w:p>
    <w:p w:rsidR="001D6223" w:rsidRPr="00D30DB2" w:rsidRDefault="00175672" w:rsidP="001D6223">
      <w:pPr>
        <w:pStyle w:val="SingleTxt"/>
        <w:rPr>
          <w:lang w:val="fr-FR"/>
        </w:rPr>
      </w:pPr>
      <w:r>
        <w:rPr>
          <w:lang w:val="fr-FR"/>
        </w:rPr>
        <w:tab/>
      </w:r>
      <w:r>
        <w:rPr>
          <w:lang w:val="fr-FR"/>
        </w:rPr>
        <w:tab/>
      </w:r>
      <w:r w:rsidR="001D6223" w:rsidRPr="00D30DB2">
        <w:rPr>
          <w:lang w:val="fr-FR"/>
        </w:rPr>
        <w:t>a)</w:t>
      </w:r>
      <w:r w:rsidR="001D6223" w:rsidRPr="00D30DB2">
        <w:rPr>
          <w:lang w:val="fr-FR"/>
        </w:rPr>
        <w:tab/>
        <w:t xml:space="preserve">Essai applicable aux catégories </w:t>
      </w:r>
      <w:r w:rsidR="001D6223" w:rsidRPr="00D30DB2">
        <w:rPr>
          <w:b/>
          <w:lang w:val="fr-FR"/>
        </w:rPr>
        <w:t>L</w:t>
      </w:r>
      <w:r w:rsidR="001D6223" w:rsidRPr="00D30DB2">
        <w:rPr>
          <w:b/>
          <w:vertAlign w:val="subscript"/>
          <w:lang w:val="fr-FR"/>
        </w:rPr>
        <w:t>3</w:t>
      </w:r>
      <w:r w:rsidR="001D6223" w:rsidRPr="00D30DB2">
        <w:rPr>
          <w:b/>
          <w:lang w:val="fr-FR"/>
        </w:rPr>
        <w:t>, L</w:t>
      </w:r>
      <w:r w:rsidR="001D6223" w:rsidRPr="00D30DB2">
        <w:rPr>
          <w:b/>
          <w:vertAlign w:val="subscript"/>
          <w:lang w:val="fr-FR"/>
        </w:rPr>
        <w:t>4</w:t>
      </w:r>
      <w:r w:rsidR="001D6223" w:rsidRPr="00D30DB2">
        <w:rPr>
          <w:b/>
          <w:lang w:val="fr-FR"/>
        </w:rPr>
        <w:t>, L</w:t>
      </w:r>
      <w:r w:rsidR="001D6223" w:rsidRPr="00D30DB2">
        <w:rPr>
          <w:b/>
          <w:vertAlign w:val="subscript"/>
          <w:lang w:val="fr-FR"/>
        </w:rPr>
        <w:t xml:space="preserve">5 </w:t>
      </w:r>
      <w:r w:rsidR="001D6223" w:rsidRPr="00D30DB2">
        <w:rPr>
          <w:b/>
          <w:lang w:val="fr-FR"/>
        </w:rPr>
        <w:t>et L</w:t>
      </w:r>
      <w:r w:rsidR="001D6223" w:rsidRPr="00D30DB2">
        <w:rPr>
          <w:b/>
          <w:vertAlign w:val="subscript"/>
          <w:lang w:val="fr-FR"/>
        </w:rPr>
        <w:t>7</w:t>
      </w:r>
      <w:r w:rsidR="001D6223" w:rsidRPr="00D30DB2">
        <w:rPr>
          <w:lang w:val="fr-FR"/>
        </w:rPr>
        <w:t>;</w:t>
      </w:r>
    </w:p>
    <w:p w:rsidR="001D6223" w:rsidRPr="00D30DB2" w:rsidRDefault="00175672" w:rsidP="001D6223">
      <w:pPr>
        <w:pStyle w:val="SingleTxt"/>
        <w:rPr>
          <w:lang w:val="fr-FR"/>
        </w:rPr>
      </w:pPr>
      <w:r>
        <w:rPr>
          <w:lang w:val="fr-FR"/>
        </w:rPr>
        <w:tab/>
      </w:r>
      <w:r>
        <w:rPr>
          <w:lang w:val="fr-FR"/>
        </w:rPr>
        <w:tab/>
      </w:r>
      <w:r w:rsidR="001D6223" w:rsidRPr="00D30DB2">
        <w:rPr>
          <w:lang w:val="fr-FR"/>
        </w:rPr>
        <w:t>… ».</w:t>
      </w:r>
    </w:p>
    <w:p w:rsidR="001D6223" w:rsidRPr="00D30DB2" w:rsidRDefault="001D6223" w:rsidP="00175672">
      <w:pPr>
        <w:pStyle w:val="SingleTxt"/>
        <w:keepNext/>
        <w:rPr>
          <w:lang w:val="fr-FR"/>
        </w:rPr>
      </w:pPr>
      <w:r w:rsidRPr="00D30DB2">
        <w:rPr>
          <w:i/>
          <w:lang w:val="fr-FR"/>
        </w:rPr>
        <w:t>Paragraphe 5.2</w:t>
      </w:r>
      <w:r w:rsidR="00175672">
        <w:rPr>
          <w:lang w:val="fr-FR"/>
        </w:rPr>
        <w:t>, modifier comme suit :</w:t>
      </w:r>
    </w:p>
    <w:p w:rsidR="001D6223" w:rsidRPr="00D30DB2" w:rsidRDefault="00175672" w:rsidP="00B64EDC">
      <w:pPr>
        <w:pStyle w:val="SingleTxt"/>
        <w:keepNext/>
        <w:rPr>
          <w:lang w:val="fr-FR"/>
        </w:rPr>
      </w:pPr>
      <w:r>
        <w:rPr>
          <w:lang w:val="fr-FR"/>
        </w:rPr>
        <w:t>« </w:t>
      </w:r>
      <w:r w:rsidR="001D6223" w:rsidRPr="00D30DB2">
        <w:rPr>
          <w:lang w:val="fr-FR"/>
        </w:rPr>
        <w:t>5.2</w:t>
      </w:r>
      <w:r w:rsidR="001D6223" w:rsidRPr="00D30DB2">
        <w:rPr>
          <w:lang w:val="fr-FR"/>
        </w:rPr>
        <w:tab/>
      </w:r>
      <w:r w:rsidR="001D6223" w:rsidRPr="00D30DB2">
        <w:rPr>
          <w:lang w:val="fr-FR"/>
        </w:rPr>
        <w:tab/>
        <w:t>C</w:t>
      </w:r>
      <w:r w:rsidR="00107F02">
        <w:rPr>
          <w:lang w:val="fr-FR"/>
        </w:rPr>
        <w:t>onditions et procédure d’essai :</w:t>
      </w:r>
    </w:p>
    <w:p w:rsidR="001D6223" w:rsidRPr="00D30DB2" w:rsidRDefault="001D6223" w:rsidP="001D6223">
      <w:pPr>
        <w:pStyle w:val="SingleTxt"/>
        <w:rPr>
          <w:lang w:val="fr-FR"/>
        </w:rPr>
      </w:pPr>
      <w:r w:rsidRPr="00D30DB2">
        <w:rPr>
          <w:lang w:val="fr-FR"/>
        </w:rPr>
        <w:tab/>
      </w:r>
      <w:r w:rsidRPr="00D30DB2">
        <w:rPr>
          <w:lang w:val="fr-FR"/>
        </w:rPr>
        <w:tab/>
        <w:t>…</w:t>
      </w:r>
    </w:p>
    <w:p w:rsidR="001D6223" w:rsidRPr="00D30DB2" w:rsidRDefault="00FF7FF2" w:rsidP="00000B50">
      <w:pPr>
        <w:pStyle w:val="SingleTxt"/>
        <w:keepNext/>
        <w:rPr>
          <w:lang w:val="fr-FR"/>
        </w:rPr>
      </w:pPr>
      <w:r>
        <w:rPr>
          <w:lang w:val="fr-FR"/>
        </w:rPr>
        <w:tab/>
      </w:r>
      <w:r>
        <w:rPr>
          <w:lang w:val="fr-FR"/>
        </w:rPr>
        <w:tab/>
      </w:r>
      <w:r w:rsidR="00107F02">
        <w:rPr>
          <w:lang w:val="fr-FR"/>
        </w:rPr>
        <w:t>d)</w:t>
      </w:r>
      <w:r w:rsidR="00107F02">
        <w:rPr>
          <w:lang w:val="fr-FR"/>
        </w:rPr>
        <w:tab/>
        <w:t>Force d’actionnement :</w:t>
      </w:r>
    </w:p>
    <w:p w:rsidR="001D6223" w:rsidRPr="00D30DB2" w:rsidRDefault="00000B50" w:rsidP="0057334A">
      <w:pPr>
        <w:pStyle w:val="SingleTxt"/>
        <w:ind w:left="3182" w:hanging="1915"/>
        <w:jc w:val="left"/>
        <w:rPr>
          <w:lang w:val="fr-FR"/>
        </w:rPr>
      </w:pPr>
      <w:r>
        <w:rPr>
          <w:lang w:val="fr-FR"/>
        </w:rPr>
        <w:tab/>
      </w:r>
      <w:r>
        <w:rPr>
          <w:lang w:val="fr-FR"/>
        </w:rPr>
        <w:tab/>
      </w:r>
      <w:r>
        <w:rPr>
          <w:lang w:val="fr-FR"/>
        </w:rPr>
        <w:tab/>
      </w:r>
      <w:r w:rsidR="00107F02">
        <w:rPr>
          <w:lang w:val="fr-FR"/>
        </w:rPr>
        <w:t>Poignée </w:t>
      </w:r>
      <w:r w:rsidR="0038444E">
        <w:rPr>
          <w:lang w:val="fr-FR"/>
        </w:rPr>
        <w:t>:</w:t>
      </w:r>
      <w:r w:rsidR="0038444E">
        <w:rPr>
          <w:lang w:val="fr-FR"/>
        </w:rPr>
        <w:tab/>
      </w:r>
      <w:r w:rsidR="001D6223" w:rsidRPr="00D30DB2">
        <w:rPr>
          <w:lang w:val="fr-FR"/>
        </w:rPr>
        <w:t>≤ 200 N;</w:t>
      </w:r>
    </w:p>
    <w:p w:rsidR="00000B50" w:rsidRDefault="00000B50" w:rsidP="0057334A">
      <w:pPr>
        <w:pStyle w:val="SingleTxt"/>
        <w:ind w:left="3182" w:hanging="1915"/>
        <w:jc w:val="left"/>
        <w:rPr>
          <w:lang w:val="fr-FR"/>
        </w:rPr>
      </w:pPr>
      <w:r>
        <w:rPr>
          <w:lang w:val="fr-FR"/>
        </w:rPr>
        <w:tab/>
      </w:r>
      <w:r>
        <w:rPr>
          <w:lang w:val="fr-FR"/>
        </w:rPr>
        <w:tab/>
      </w:r>
      <w:r>
        <w:rPr>
          <w:lang w:val="fr-FR"/>
        </w:rPr>
        <w:tab/>
      </w:r>
      <w:r w:rsidR="0057334A">
        <w:rPr>
          <w:lang w:val="fr-FR"/>
        </w:rPr>
        <w:t>Pédale :</w:t>
      </w:r>
      <w:r w:rsidR="0038444E">
        <w:rPr>
          <w:lang w:val="fr-FR"/>
        </w:rPr>
        <w:tab/>
      </w:r>
      <w:r w:rsidR="001D6223" w:rsidRPr="00D30DB2">
        <w:rPr>
          <w:lang w:val="fr-FR"/>
        </w:rPr>
        <w:t>≤ 350 N pour les catégories L</w:t>
      </w:r>
      <w:r w:rsidR="001D6223" w:rsidRPr="00D30DB2">
        <w:rPr>
          <w:vertAlign w:val="subscript"/>
          <w:lang w:val="fr-FR"/>
        </w:rPr>
        <w:t>3</w:t>
      </w:r>
      <w:r w:rsidR="001D6223" w:rsidRPr="00D30DB2">
        <w:rPr>
          <w:lang w:val="fr-FR"/>
        </w:rPr>
        <w:t xml:space="preserve"> et L</w:t>
      </w:r>
      <w:r w:rsidR="001D6223" w:rsidRPr="00D30DB2">
        <w:rPr>
          <w:vertAlign w:val="subscript"/>
          <w:lang w:val="fr-FR"/>
        </w:rPr>
        <w:t>4</w:t>
      </w:r>
      <w:r w:rsidR="001D6223" w:rsidRPr="00D30DB2">
        <w:rPr>
          <w:lang w:val="fr-FR"/>
        </w:rPr>
        <w:t>;</w:t>
      </w:r>
    </w:p>
    <w:p w:rsidR="001D6223" w:rsidRPr="00D30DB2" w:rsidRDefault="00000B50" w:rsidP="00473082">
      <w:pPr>
        <w:pStyle w:val="SingleTxt"/>
        <w:tabs>
          <w:tab w:val="left" w:pos="3420"/>
        </w:tabs>
        <w:ind w:left="3182" w:hanging="1915"/>
        <w:jc w:val="left"/>
        <w:rPr>
          <w:lang w:val="fr-FR"/>
        </w:rPr>
      </w:pPr>
      <w:r>
        <w:rPr>
          <w:lang w:val="fr-FR"/>
        </w:rPr>
        <w:tab/>
      </w:r>
      <w:r>
        <w:rPr>
          <w:lang w:val="fr-FR"/>
        </w:rPr>
        <w:tab/>
      </w:r>
      <w:r>
        <w:rPr>
          <w:lang w:val="fr-FR"/>
        </w:rPr>
        <w:tab/>
      </w:r>
      <w:r>
        <w:rPr>
          <w:lang w:val="fr-FR"/>
        </w:rPr>
        <w:tab/>
      </w:r>
      <w:r w:rsidR="00473082">
        <w:rPr>
          <w:lang w:val="fr-FR"/>
        </w:rPr>
        <w:tab/>
      </w:r>
      <w:r>
        <w:rPr>
          <w:lang w:val="fr-FR"/>
        </w:rPr>
        <w:tab/>
      </w:r>
      <w:r w:rsidR="001D6223" w:rsidRPr="00D30DB2">
        <w:rPr>
          <w:lang w:val="fr-FR"/>
        </w:rPr>
        <w:t>≤ 500 N pour les catégories </w:t>
      </w:r>
      <w:r w:rsidR="001D6223" w:rsidRPr="00D30DB2">
        <w:rPr>
          <w:b/>
          <w:lang w:val="fr-FR"/>
        </w:rPr>
        <w:t>L</w:t>
      </w:r>
      <w:r w:rsidR="001D6223" w:rsidRPr="00D30DB2">
        <w:rPr>
          <w:b/>
          <w:vertAlign w:val="subscript"/>
          <w:lang w:val="fr-FR"/>
        </w:rPr>
        <w:t xml:space="preserve">5 </w:t>
      </w:r>
      <w:r w:rsidR="001D6223" w:rsidRPr="00D30DB2">
        <w:rPr>
          <w:b/>
          <w:lang w:val="fr-FR"/>
        </w:rPr>
        <w:t>et L</w:t>
      </w:r>
      <w:r w:rsidR="001D6223" w:rsidRPr="00D30DB2">
        <w:rPr>
          <w:b/>
          <w:vertAlign w:val="subscript"/>
          <w:lang w:val="fr-FR"/>
        </w:rPr>
        <w:t>7</w:t>
      </w:r>
      <w:r w:rsidR="001D6223" w:rsidRPr="00D30DB2">
        <w:rPr>
          <w:lang w:val="fr-FR"/>
        </w:rPr>
        <w:t>;</w:t>
      </w:r>
    </w:p>
    <w:p w:rsidR="001D6223" w:rsidRPr="00D30DB2" w:rsidRDefault="00BA2CD0" w:rsidP="001D6223">
      <w:pPr>
        <w:pStyle w:val="SingleTxt"/>
        <w:rPr>
          <w:lang w:val="fr-FR"/>
        </w:rPr>
      </w:pPr>
      <w:r>
        <w:rPr>
          <w:lang w:val="fr-FR"/>
        </w:rPr>
        <w:tab/>
      </w:r>
      <w:r>
        <w:rPr>
          <w:lang w:val="fr-FR"/>
        </w:rPr>
        <w:tab/>
      </w:r>
      <w:r w:rsidR="001D6223" w:rsidRPr="00D30DB2">
        <w:rPr>
          <w:lang w:val="fr-FR"/>
        </w:rPr>
        <w:t>… ».</w:t>
      </w:r>
    </w:p>
    <w:p w:rsidR="001D6223" w:rsidRPr="00D30DB2" w:rsidRDefault="001D6223" w:rsidP="00BA2CD0">
      <w:pPr>
        <w:pStyle w:val="SingleTxt"/>
        <w:keepNext/>
        <w:rPr>
          <w:lang w:val="fr-FR"/>
        </w:rPr>
      </w:pPr>
      <w:r w:rsidRPr="00D30DB2">
        <w:rPr>
          <w:i/>
          <w:lang w:val="fr-FR"/>
        </w:rPr>
        <w:lastRenderedPageBreak/>
        <w:t>Paragraphe 7.1</w:t>
      </w:r>
      <w:r w:rsidR="00BA2CD0">
        <w:rPr>
          <w:lang w:val="fr-FR"/>
        </w:rPr>
        <w:t>, modifier comme suit :</w:t>
      </w:r>
    </w:p>
    <w:p w:rsidR="001D6223" w:rsidRPr="00D30DB2" w:rsidRDefault="00BA2CD0" w:rsidP="001D6223">
      <w:pPr>
        <w:pStyle w:val="SingleTxt"/>
        <w:rPr>
          <w:lang w:val="fr-FR"/>
        </w:rPr>
      </w:pPr>
      <w:r>
        <w:rPr>
          <w:lang w:val="fr-FR"/>
        </w:rPr>
        <w:t>« </w:t>
      </w:r>
      <w:r w:rsidR="00107F02">
        <w:rPr>
          <w:lang w:val="fr-FR"/>
        </w:rPr>
        <w:t>7.1</w:t>
      </w:r>
      <w:r w:rsidR="00107F02">
        <w:rPr>
          <w:lang w:val="fr-FR"/>
        </w:rPr>
        <w:tab/>
      </w:r>
      <w:r w:rsidR="00107F02">
        <w:rPr>
          <w:lang w:val="fr-FR"/>
        </w:rPr>
        <w:tab/>
        <w:t>Dispositions générales :</w:t>
      </w:r>
    </w:p>
    <w:p w:rsidR="001D6223" w:rsidRPr="00D30DB2" w:rsidRDefault="001D6223" w:rsidP="001D6223">
      <w:pPr>
        <w:pStyle w:val="SingleTxt"/>
        <w:rPr>
          <w:lang w:val="fr-FR"/>
        </w:rPr>
      </w:pPr>
      <w:r w:rsidRPr="00D30DB2">
        <w:rPr>
          <w:lang w:val="fr-FR"/>
        </w:rPr>
        <w:tab/>
      </w:r>
      <w:r w:rsidRPr="00D30DB2">
        <w:rPr>
          <w:lang w:val="fr-FR"/>
        </w:rPr>
        <w:tab/>
        <w:t>…</w:t>
      </w:r>
    </w:p>
    <w:p w:rsidR="001D6223" w:rsidRPr="00D30DB2" w:rsidRDefault="00BA2CD0" w:rsidP="001D6223">
      <w:pPr>
        <w:pStyle w:val="SingleTxt"/>
        <w:rPr>
          <w:lang w:val="fr-FR"/>
        </w:rPr>
      </w:pPr>
      <w:r>
        <w:rPr>
          <w:lang w:val="fr-FR"/>
        </w:rPr>
        <w:tab/>
      </w:r>
      <w:r>
        <w:rPr>
          <w:lang w:val="fr-FR"/>
        </w:rPr>
        <w:tab/>
      </w:r>
      <w:r w:rsidR="001D6223" w:rsidRPr="00D30DB2">
        <w:rPr>
          <w:lang w:val="fr-FR"/>
        </w:rPr>
        <w:t>b)</w:t>
      </w:r>
      <w:r w:rsidR="001D6223" w:rsidRPr="00D30DB2">
        <w:rPr>
          <w:lang w:val="fr-FR"/>
        </w:rPr>
        <w:tab/>
        <w:t>L’essai est applicable aux véhicules des catégories </w:t>
      </w:r>
      <w:r w:rsidR="001D6223" w:rsidRPr="00D30DB2">
        <w:rPr>
          <w:b/>
          <w:lang w:val="fr-FR"/>
        </w:rPr>
        <w:t>L</w:t>
      </w:r>
      <w:r w:rsidR="001D6223" w:rsidRPr="00D30DB2">
        <w:rPr>
          <w:b/>
          <w:vertAlign w:val="subscript"/>
          <w:lang w:val="fr-FR"/>
        </w:rPr>
        <w:t>3</w:t>
      </w:r>
      <w:r w:rsidR="001D6223" w:rsidRPr="00D30DB2">
        <w:rPr>
          <w:b/>
          <w:lang w:val="fr-FR"/>
        </w:rPr>
        <w:t>, L</w:t>
      </w:r>
      <w:r w:rsidR="001D6223" w:rsidRPr="00D30DB2">
        <w:rPr>
          <w:b/>
          <w:vertAlign w:val="subscript"/>
          <w:lang w:val="fr-FR"/>
        </w:rPr>
        <w:t xml:space="preserve">4, </w:t>
      </w:r>
      <w:r w:rsidR="001D6223" w:rsidRPr="00D30DB2">
        <w:rPr>
          <w:b/>
          <w:lang w:val="fr-FR"/>
        </w:rPr>
        <w:t>L</w:t>
      </w:r>
      <w:r w:rsidR="001D6223" w:rsidRPr="00D30DB2">
        <w:rPr>
          <w:b/>
          <w:vertAlign w:val="subscript"/>
          <w:lang w:val="fr-FR"/>
        </w:rPr>
        <w:t>5</w:t>
      </w:r>
      <w:r w:rsidR="001D6223" w:rsidRPr="00D30DB2">
        <w:rPr>
          <w:b/>
          <w:lang w:val="fr-FR"/>
        </w:rPr>
        <w:t xml:space="preserve"> et L</w:t>
      </w:r>
      <w:r w:rsidR="001D6223" w:rsidRPr="00D30DB2">
        <w:rPr>
          <w:b/>
          <w:vertAlign w:val="subscript"/>
          <w:lang w:val="fr-FR"/>
        </w:rPr>
        <w:t>7</w:t>
      </w:r>
      <w:r w:rsidR="001D6223" w:rsidRPr="00D30DB2">
        <w:rPr>
          <w:lang w:val="fr-FR"/>
        </w:rPr>
        <w:t>;</w:t>
      </w:r>
    </w:p>
    <w:p w:rsidR="001D6223" w:rsidRPr="00D30DB2" w:rsidRDefault="00BA2CD0" w:rsidP="001D6223">
      <w:pPr>
        <w:pStyle w:val="SingleTxt"/>
        <w:rPr>
          <w:lang w:val="fr-FR"/>
        </w:rPr>
      </w:pPr>
      <w:r>
        <w:rPr>
          <w:lang w:val="fr-FR"/>
        </w:rPr>
        <w:tab/>
      </w:r>
      <w:r w:rsidR="001D6223" w:rsidRPr="00D30DB2">
        <w:rPr>
          <w:lang w:val="fr-FR"/>
        </w:rPr>
        <w:tab/>
        <w:t>… ».</w:t>
      </w:r>
    </w:p>
    <w:p w:rsidR="001D6223" w:rsidRPr="00D30DB2" w:rsidRDefault="001D6223" w:rsidP="001D6223">
      <w:pPr>
        <w:pStyle w:val="SingleTxt"/>
        <w:rPr>
          <w:lang w:val="fr-FR"/>
        </w:rPr>
      </w:pPr>
      <w:r w:rsidRPr="00D30DB2">
        <w:rPr>
          <w:i/>
          <w:lang w:val="fr-FR"/>
        </w:rPr>
        <w:t>Paragraphe 7.2.2</w:t>
      </w:r>
      <w:r w:rsidR="0057334A">
        <w:rPr>
          <w:lang w:val="fr-FR"/>
        </w:rPr>
        <w:t>, modifier comme suit :</w:t>
      </w:r>
    </w:p>
    <w:p w:rsidR="001D6223" w:rsidRPr="00D30DB2" w:rsidRDefault="0057334A" w:rsidP="0057334A">
      <w:pPr>
        <w:pStyle w:val="SingleTxt"/>
        <w:keepNext/>
        <w:rPr>
          <w:lang w:val="fr-FR"/>
        </w:rPr>
      </w:pPr>
      <w:r>
        <w:rPr>
          <w:lang w:val="fr-FR"/>
        </w:rPr>
        <w:t>« </w:t>
      </w:r>
      <w:r w:rsidR="001D6223" w:rsidRPr="00D30DB2">
        <w:rPr>
          <w:lang w:val="fr-FR"/>
        </w:rPr>
        <w:t>7.2.2</w:t>
      </w:r>
      <w:r w:rsidR="001D6223" w:rsidRPr="00D30DB2">
        <w:rPr>
          <w:lang w:val="fr-FR"/>
        </w:rPr>
        <w:tab/>
      </w:r>
      <w:r w:rsidR="00107F02">
        <w:rPr>
          <w:lang w:val="fr-FR"/>
        </w:rPr>
        <w:t>Conditions et procédure d’essai :</w:t>
      </w:r>
    </w:p>
    <w:p w:rsidR="001D6223" w:rsidRPr="00D30DB2" w:rsidRDefault="0057334A" w:rsidP="001D6223">
      <w:pPr>
        <w:pStyle w:val="SingleTxt"/>
        <w:rPr>
          <w:lang w:val="fr-FR"/>
        </w:rPr>
      </w:pPr>
      <w:r>
        <w:rPr>
          <w:lang w:val="fr-FR"/>
        </w:rPr>
        <w:tab/>
      </w:r>
      <w:r w:rsidR="001D6223" w:rsidRPr="00D30DB2">
        <w:rPr>
          <w:lang w:val="fr-FR"/>
        </w:rPr>
        <w:tab/>
        <w:t>…</w:t>
      </w:r>
    </w:p>
    <w:p w:rsidR="001D6223" w:rsidRPr="00D30DB2" w:rsidRDefault="0057334A" w:rsidP="0057334A">
      <w:pPr>
        <w:pStyle w:val="SingleTxt"/>
        <w:keepNext/>
        <w:rPr>
          <w:lang w:val="fr-FR"/>
        </w:rPr>
      </w:pPr>
      <w:r>
        <w:rPr>
          <w:lang w:val="fr-FR"/>
        </w:rPr>
        <w:tab/>
      </w:r>
      <w:r>
        <w:rPr>
          <w:lang w:val="fr-FR"/>
        </w:rPr>
        <w:tab/>
        <w:t>d)</w:t>
      </w:r>
      <w:r>
        <w:rPr>
          <w:lang w:val="fr-FR"/>
        </w:rPr>
        <w:tab/>
        <w:t>Force d’actionnement :</w:t>
      </w:r>
    </w:p>
    <w:p w:rsidR="001D6223" w:rsidRPr="00D30DB2" w:rsidRDefault="0057334A" w:rsidP="0057334A">
      <w:pPr>
        <w:pStyle w:val="SingleTxt"/>
        <w:ind w:left="3182" w:hanging="1915"/>
        <w:jc w:val="left"/>
        <w:rPr>
          <w:lang w:val="fr-FR"/>
        </w:rPr>
      </w:pPr>
      <w:r>
        <w:rPr>
          <w:lang w:val="fr-FR"/>
        </w:rPr>
        <w:tab/>
      </w:r>
      <w:r>
        <w:rPr>
          <w:lang w:val="fr-FR"/>
        </w:rPr>
        <w:tab/>
      </w:r>
      <w:r>
        <w:rPr>
          <w:lang w:val="fr-FR"/>
        </w:rPr>
        <w:tab/>
      </w:r>
      <w:r w:rsidR="00107F02">
        <w:rPr>
          <w:lang w:val="fr-FR"/>
        </w:rPr>
        <w:t>Poignée </w:t>
      </w:r>
      <w:r w:rsidR="0038444E">
        <w:rPr>
          <w:lang w:val="fr-FR"/>
        </w:rPr>
        <w:t>:</w:t>
      </w:r>
      <w:r w:rsidR="0038444E">
        <w:rPr>
          <w:lang w:val="fr-FR"/>
        </w:rPr>
        <w:tab/>
      </w:r>
      <w:r w:rsidR="001D6223" w:rsidRPr="00D30DB2">
        <w:rPr>
          <w:lang w:val="fr-FR"/>
        </w:rPr>
        <w:t>≤ 200 N;</w:t>
      </w:r>
    </w:p>
    <w:p w:rsidR="0057334A" w:rsidRDefault="0057334A" w:rsidP="0057334A">
      <w:pPr>
        <w:pStyle w:val="SingleTxt"/>
        <w:ind w:left="3182" w:hanging="1915"/>
        <w:jc w:val="left"/>
        <w:rPr>
          <w:lang w:val="fr-FR"/>
        </w:rPr>
      </w:pPr>
      <w:r>
        <w:rPr>
          <w:lang w:val="fr-FR"/>
        </w:rPr>
        <w:tab/>
      </w:r>
      <w:r>
        <w:rPr>
          <w:lang w:val="fr-FR"/>
        </w:rPr>
        <w:tab/>
      </w:r>
      <w:r>
        <w:rPr>
          <w:lang w:val="fr-FR"/>
        </w:rPr>
        <w:tab/>
      </w:r>
      <w:r w:rsidR="0038444E">
        <w:rPr>
          <w:lang w:val="fr-FR"/>
        </w:rPr>
        <w:t>Pédale</w:t>
      </w:r>
      <w:r w:rsidR="00107F02">
        <w:rPr>
          <w:lang w:val="fr-FR"/>
        </w:rPr>
        <w:t> </w:t>
      </w:r>
      <w:r w:rsidR="0038444E">
        <w:rPr>
          <w:lang w:val="fr-FR"/>
        </w:rPr>
        <w:t>:</w:t>
      </w:r>
      <w:r w:rsidR="0038444E">
        <w:rPr>
          <w:lang w:val="fr-FR"/>
        </w:rPr>
        <w:tab/>
      </w:r>
      <w:r w:rsidR="001D6223" w:rsidRPr="00D30DB2">
        <w:rPr>
          <w:lang w:val="fr-FR"/>
        </w:rPr>
        <w:t>≤ 350 N pour les catégories L</w:t>
      </w:r>
      <w:r w:rsidR="001D6223" w:rsidRPr="00D30DB2">
        <w:rPr>
          <w:vertAlign w:val="subscript"/>
          <w:lang w:val="fr-FR"/>
        </w:rPr>
        <w:t>3</w:t>
      </w:r>
      <w:r w:rsidR="001D6223" w:rsidRPr="00D30DB2">
        <w:rPr>
          <w:lang w:val="fr-FR"/>
        </w:rPr>
        <w:t xml:space="preserve"> et L</w:t>
      </w:r>
      <w:r w:rsidR="001D6223" w:rsidRPr="00D30DB2">
        <w:rPr>
          <w:vertAlign w:val="subscript"/>
          <w:lang w:val="fr-FR"/>
        </w:rPr>
        <w:t>4</w:t>
      </w:r>
      <w:r>
        <w:rPr>
          <w:lang w:val="fr-FR"/>
        </w:rPr>
        <w:t>;</w:t>
      </w:r>
    </w:p>
    <w:p w:rsidR="001D6223" w:rsidRPr="00D30DB2" w:rsidRDefault="00A9508A" w:rsidP="00473082">
      <w:pPr>
        <w:pStyle w:val="SingleTxt"/>
        <w:tabs>
          <w:tab w:val="left" w:pos="3420"/>
        </w:tabs>
        <w:ind w:left="3182" w:hanging="1915"/>
        <w:jc w:val="left"/>
        <w:rPr>
          <w:lang w:val="fr-FR"/>
        </w:rPr>
      </w:pPr>
      <w:r>
        <w:rPr>
          <w:lang w:val="fr-FR"/>
        </w:rPr>
        <w:tab/>
      </w:r>
      <w:r>
        <w:rPr>
          <w:lang w:val="fr-FR"/>
        </w:rPr>
        <w:tab/>
      </w:r>
      <w:r>
        <w:rPr>
          <w:lang w:val="fr-FR"/>
        </w:rPr>
        <w:tab/>
      </w:r>
      <w:r>
        <w:rPr>
          <w:lang w:val="fr-FR"/>
        </w:rPr>
        <w:tab/>
      </w:r>
      <w:r>
        <w:rPr>
          <w:lang w:val="fr-FR"/>
        </w:rPr>
        <w:tab/>
      </w:r>
      <w:r w:rsidR="00473082">
        <w:rPr>
          <w:lang w:val="fr-FR"/>
        </w:rPr>
        <w:tab/>
      </w:r>
      <w:r w:rsidR="001D6223" w:rsidRPr="00D30DB2">
        <w:rPr>
          <w:lang w:val="fr-FR"/>
        </w:rPr>
        <w:t>≤ 500 N pour les catégories </w:t>
      </w:r>
      <w:r w:rsidR="001D6223" w:rsidRPr="00D30DB2">
        <w:rPr>
          <w:b/>
          <w:lang w:val="fr-FR"/>
        </w:rPr>
        <w:t>L</w:t>
      </w:r>
      <w:r w:rsidR="001D6223" w:rsidRPr="00D30DB2">
        <w:rPr>
          <w:b/>
          <w:vertAlign w:val="subscript"/>
          <w:lang w:val="fr-FR"/>
        </w:rPr>
        <w:t xml:space="preserve">5 </w:t>
      </w:r>
      <w:r w:rsidR="001D6223" w:rsidRPr="00D30DB2">
        <w:rPr>
          <w:b/>
          <w:lang w:val="fr-FR"/>
        </w:rPr>
        <w:t>et L</w:t>
      </w:r>
      <w:r w:rsidR="001D6223" w:rsidRPr="00D30DB2">
        <w:rPr>
          <w:b/>
          <w:vertAlign w:val="subscript"/>
          <w:lang w:val="fr-FR"/>
        </w:rPr>
        <w:t>7</w:t>
      </w:r>
      <w:r w:rsidR="001D6223" w:rsidRPr="00D30DB2">
        <w:rPr>
          <w:lang w:val="fr-FR"/>
        </w:rPr>
        <w:t>;</w:t>
      </w:r>
    </w:p>
    <w:p w:rsidR="001D6223" w:rsidRPr="00D30DB2" w:rsidRDefault="00A9508A" w:rsidP="001D6223">
      <w:pPr>
        <w:pStyle w:val="SingleTxt"/>
        <w:rPr>
          <w:lang w:val="fr-FR"/>
        </w:rPr>
      </w:pPr>
      <w:r>
        <w:rPr>
          <w:lang w:val="fr-FR"/>
        </w:rPr>
        <w:tab/>
      </w:r>
      <w:r>
        <w:rPr>
          <w:lang w:val="fr-FR"/>
        </w:rPr>
        <w:tab/>
      </w:r>
      <w:r w:rsidR="001D6223" w:rsidRPr="00D30DB2">
        <w:rPr>
          <w:lang w:val="fr-FR"/>
        </w:rPr>
        <w:t xml:space="preserve">… ». </w:t>
      </w:r>
    </w:p>
    <w:p w:rsidR="001D6223" w:rsidRPr="00D30DB2" w:rsidRDefault="001D6223" w:rsidP="00A9508A">
      <w:pPr>
        <w:pStyle w:val="SingleTxt"/>
        <w:keepNext/>
        <w:rPr>
          <w:lang w:val="fr-FR"/>
        </w:rPr>
      </w:pPr>
      <w:r w:rsidRPr="00D30DB2">
        <w:rPr>
          <w:i/>
          <w:lang w:val="fr-FR"/>
        </w:rPr>
        <w:t>Paragraphe 8.1</w:t>
      </w:r>
      <w:r w:rsidRPr="00D30DB2">
        <w:rPr>
          <w:lang w:val="fr-FR"/>
        </w:rPr>
        <w:t>, modifier comme suit</w:t>
      </w:r>
      <w:r w:rsidR="00A9508A">
        <w:rPr>
          <w:lang w:val="fr-FR"/>
        </w:rPr>
        <w:t> :</w:t>
      </w:r>
    </w:p>
    <w:p w:rsidR="001D6223" w:rsidRPr="00D30DB2" w:rsidRDefault="00A9508A" w:rsidP="00A9508A">
      <w:pPr>
        <w:pStyle w:val="SingleTxt"/>
        <w:keepNext/>
        <w:rPr>
          <w:lang w:val="fr-FR"/>
        </w:rPr>
      </w:pPr>
      <w:r>
        <w:rPr>
          <w:lang w:val="fr-FR"/>
        </w:rPr>
        <w:t>« </w:t>
      </w:r>
      <w:r w:rsidR="001D6223" w:rsidRPr="00D30DB2">
        <w:rPr>
          <w:lang w:val="fr-FR"/>
        </w:rPr>
        <w:t>8.1</w:t>
      </w:r>
      <w:r w:rsidR="001D6223" w:rsidRPr="00D30DB2">
        <w:rPr>
          <w:lang w:val="fr-FR"/>
        </w:rPr>
        <w:tab/>
      </w:r>
      <w:r>
        <w:rPr>
          <w:lang w:val="fr-FR"/>
        </w:rPr>
        <w:tab/>
      </w:r>
      <w:r w:rsidR="001D6223" w:rsidRPr="00D30DB2">
        <w:rPr>
          <w:lang w:val="fr-FR"/>
        </w:rPr>
        <w:t>Conditions concernant le véhicule</w:t>
      </w:r>
      <w:r>
        <w:rPr>
          <w:lang w:val="fr-FR"/>
        </w:rPr>
        <w:t> :</w:t>
      </w:r>
    </w:p>
    <w:p w:rsidR="001D6223" w:rsidRPr="00D30DB2" w:rsidRDefault="00A9508A" w:rsidP="001D6223">
      <w:pPr>
        <w:pStyle w:val="SingleTxt"/>
        <w:rPr>
          <w:lang w:val="fr-FR"/>
        </w:rPr>
      </w:pPr>
      <w:r>
        <w:rPr>
          <w:lang w:val="fr-FR"/>
        </w:rPr>
        <w:tab/>
      </w:r>
      <w:r>
        <w:rPr>
          <w:lang w:val="fr-FR"/>
        </w:rPr>
        <w:tab/>
      </w:r>
      <w:r w:rsidR="001D6223" w:rsidRPr="00D30DB2">
        <w:rPr>
          <w:lang w:val="fr-FR"/>
        </w:rPr>
        <w:t>a)</w:t>
      </w:r>
      <w:r w:rsidR="001D6223" w:rsidRPr="00D30DB2">
        <w:rPr>
          <w:lang w:val="fr-FR"/>
        </w:rPr>
        <w:tab/>
        <w:t xml:space="preserve">Essai applicable aux catégories </w:t>
      </w:r>
      <w:r w:rsidR="001D6223" w:rsidRPr="00D30DB2">
        <w:rPr>
          <w:b/>
          <w:lang w:val="fr-FR"/>
        </w:rPr>
        <w:t>L</w:t>
      </w:r>
      <w:r w:rsidR="001D6223" w:rsidRPr="00D30DB2">
        <w:rPr>
          <w:b/>
          <w:vertAlign w:val="subscript"/>
          <w:lang w:val="fr-FR"/>
        </w:rPr>
        <w:t>2</w:t>
      </w:r>
      <w:r w:rsidR="001D6223" w:rsidRPr="00D30DB2">
        <w:rPr>
          <w:b/>
          <w:lang w:val="fr-FR"/>
        </w:rPr>
        <w:t>, L</w:t>
      </w:r>
      <w:r w:rsidR="001D6223" w:rsidRPr="00D30DB2">
        <w:rPr>
          <w:b/>
          <w:vertAlign w:val="subscript"/>
          <w:lang w:val="fr-FR"/>
        </w:rPr>
        <w:t>4</w:t>
      </w:r>
      <w:r w:rsidR="001D6223" w:rsidRPr="00D30DB2">
        <w:rPr>
          <w:b/>
          <w:lang w:val="fr-FR"/>
        </w:rPr>
        <w:t>, L</w:t>
      </w:r>
      <w:r w:rsidR="001D6223" w:rsidRPr="00D30DB2">
        <w:rPr>
          <w:b/>
          <w:vertAlign w:val="subscript"/>
          <w:lang w:val="fr-FR"/>
        </w:rPr>
        <w:t>5</w:t>
      </w:r>
      <w:r w:rsidR="001D6223" w:rsidRPr="00D30DB2">
        <w:rPr>
          <w:b/>
          <w:lang w:val="fr-FR"/>
        </w:rPr>
        <w:t xml:space="preserve"> et L</w:t>
      </w:r>
      <w:r w:rsidR="001D6223" w:rsidRPr="00D30DB2">
        <w:rPr>
          <w:b/>
          <w:vertAlign w:val="subscript"/>
          <w:lang w:val="fr-FR"/>
        </w:rPr>
        <w:t>7</w:t>
      </w:r>
      <w:r w:rsidR="001D6223" w:rsidRPr="00D30DB2">
        <w:rPr>
          <w:lang w:val="fr-FR"/>
        </w:rPr>
        <w:t>;</w:t>
      </w:r>
    </w:p>
    <w:p w:rsidR="001D6223" w:rsidRPr="00D30DB2" w:rsidRDefault="00A9508A" w:rsidP="001D6223">
      <w:pPr>
        <w:pStyle w:val="SingleTxt"/>
        <w:rPr>
          <w:lang w:val="fr-FR"/>
        </w:rPr>
      </w:pPr>
      <w:r>
        <w:rPr>
          <w:lang w:val="fr-FR"/>
        </w:rPr>
        <w:tab/>
      </w:r>
      <w:r>
        <w:rPr>
          <w:lang w:val="fr-FR"/>
        </w:rPr>
        <w:tab/>
      </w:r>
      <w:r w:rsidR="001D6223" w:rsidRPr="00D30DB2">
        <w:rPr>
          <w:lang w:val="fr-FR"/>
        </w:rPr>
        <w:t>… ».</w:t>
      </w:r>
    </w:p>
    <w:p w:rsidR="001D6223" w:rsidRPr="00D30DB2" w:rsidRDefault="001D6223" w:rsidP="00A9508A">
      <w:pPr>
        <w:pStyle w:val="SingleTxt"/>
        <w:keepNext/>
        <w:rPr>
          <w:lang w:val="fr-FR"/>
        </w:rPr>
      </w:pPr>
      <w:r w:rsidRPr="00D30DB2">
        <w:rPr>
          <w:i/>
          <w:lang w:val="fr-FR"/>
        </w:rPr>
        <w:t>Paragraphe 9.1</w:t>
      </w:r>
      <w:r w:rsidR="00A9508A">
        <w:rPr>
          <w:lang w:val="fr-FR"/>
        </w:rPr>
        <w:t>, modifier comme suit :</w:t>
      </w:r>
    </w:p>
    <w:p w:rsidR="001D6223" w:rsidRPr="00D30DB2" w:rsidRDefault="00A9508A" w:rsidP="001D6223">
      <w:pPr>
        <w:pStyle w:val="SingleTxt"/>
        <w:rPr>
          <w:lang w:val="fr-FR"/>
        </w:rPr>
      </w:pPr>
      <w:r>
        <w:rPr>
          <w:lang w:val="fr-FR"/>
        </w:rPr>
        <w:t>« </w:t>
      </w:r>
      <w:r w:rsidR="001D6223" w:rsidRPr="00D30DB2">
        <w:rPr>
          <w:lang w:val="fr-FR"/>
        </w:rPr>
        <w:t>9.1</w:t>
      </w:r>
      <w:r w:rsidR="001D6223" w:rsidRPr="00D30DB2">
        <w:rPr>
          <w:lang w:val="fr-FR"/>
        </w:rPr>
        <w:tab/>
      </w:r>
      <w:r>
        <w:rPr>
          <w:lang w:val="fr-FR"/>
        </w:rPr>
        <w:tab/>
        <w:t>Dispositions générales :</w:t>
      </w:r>
    </w:p>
    <w:p w:rsidR="001D6223" w:rsidRPr="00D30DB2" w:rsidRDefault="00A9508A" w:rsidP="00A9508A">
      <w:pPr>
        <w:pStyle w:val="SingleTxt"/>
        <w:ind w:left="2693" w:hanging="1426"/>
        <w:rPr>
          <w:b/>
          <w:lang w:val="fr-FR"/>
        </w:rPr>
      </w:pPr>
      <w:r>
        <w:rPr>
          <w:lang w:val="fr-FR"/>
        </w:rPr>
        <w:tab/>
      </w:r>
      <w:r>
        <w:rPr>
          <w:lang w:val="fr-FR"/>
        </w:rPr>
        <w:tab/>
      </w:r>
      <w:r w:rsidR="001D6223" w:rsidRPr="00D30DB2">
        <w:rPr>
          <w:lang w:val="fr-FR"/>
        </w:rPr>
        <w:t>a)</w:t>
      </w:r>
      <w:r w:rsidR="001D6223" w:rsidRPr="00D30DB2">
        <w:rPr>
          <w:lang w:val="fr-FR"/>
        </w:rPr>
        <w:tab/>
        <w:t xml:space="preserve">Ces essais s’appliquent seulement aux systèmes ABS </w:t>
      </w:r>
      <w:r w:rsidR="001D6223" w:rsidRPr="00D30DB2">
        <w:rPr>
          <w:b/>
          <w:lang w:val="fr-FR"/>
        </w:rPr>
        <w:t>s’ils sont montés</w:t>
      </w:r>
      <w:r w:rsidR="001D6223" w:rsidRPr="00A9508A">
        <w:rPr>
          <w:strike/>
          <w:lang w:val="fr-FR"/>
        </w:rPr>
        <w:t xml:space="preserve"> sur les véhicules des catégories L</w:t>
      </w:r>
      <w:r w:rsidR="001D6223" w:rsidRPr="00A9508A">
        <w:rPr>
          <w:strike/>
          <w:vertAlign w:val="subscript"/>
          <w:lang w:val="fr-FR"/>
        </w:rPr>
        <w:t>1</w:t>
      </w:r>
      <w:r w:rsidR="001D6223" w:rsidRPr="00A9508A">
        <w:rPr>
          <w:strike/>
          <w:lang w:val="fr-FR"/>
        </w:rPr>
        <w:t xml:space="preserve"> et L</w:t>
      </w:r>
      <w:r w:rsidR="001D6223" w:rsidRPr="00A9508A">
        <w:rPr>
          <w:strike/>
          <w:vertAlign w:val="subscript"/>
          <w:lang w:val="fr-FR"/>
        </w:rPr>
        <w:t>3</w:t>
      </w:r>
    </w:p>
    <w:p w:rsidR="001D6223" w:rsidRPr="00D30DB2" w:rsidRDefault="00A9508A" w:rsidP="001D6223">
      <w:pPr>
        <w:pStyle w:val="SingleTxt"/>
        <w:rPr>
          <w:lang w:val="fr-FR"/>
        </w:rPr>
      </w:pPr>
      <w:r>
        <w:rPr>
          <w:lang w:val="fr-FR"/>
        </w:rPr>
        <w:tab/>
      </w:r>
      <w:r>
        <w:rPr>
          <w:lang w:val="fr-FR"/>
        </w:rPr>
        <w:tab/>
      </w:r>
      <w:r w:rsidR="001D6223" w:rsidRPr="00D30DB2">
        <w:rPr>
          <w:lang w:val="fr-FR"/>
        </w:rPr>
        <w:t>… ».</w:t>
      </w:r>
    </w:p>
    <w:p w:rsidR="001D6223" w:rsidRPr="00D30DB2" w:rsidRDefault="001D6223" w:rsidP="00A9508A">
      <w:pPr>
        <w:pStyle w:val="SingleTxt"/>
        <w:keepNext/>
        <w:rPr>
          <w:lang w:val="fr-FR"/>
        </w:rPr>
      </w:pPr>
      <w:r w:rsidRPr="00D30DB2">
        <w:rPr>
          <w:i/>
          <w:lang w:val="fr-FR"/>
        </w:rPr>
        <w:t>Paragraphe 10.2</w:t>
      </w:r>
      <w:r w:rsidRPr="00D30DB2">
        <w:rPr>
          <w:lang w:val="fr-FR"/>
        </w:rPr>
        <w:t>, modifier comme suit</w:t>
      </w:r>
      <w:r w:rsidR="00A9508A">
        <w:rPr>
          <w:lang w:val="fr-FR"/>
        </w:rPr>
        <w:t> :</w:t>
      </w:r>
    </w:p>
    <w:p w:rsidR="001D6223" w:rsidRPr="00D30DB2" w:rsidRDefault="00A9508A" w:rsidP="001D6223">
      <w:pPr>
        <w:pStyle w:val="SingleTxt"/>
        <w:rPr>
          <w:lang w:val="fr-FR"/>
        </w:rPr>
      </w:pPr>
      <w:r>
        <w:rPr>
          <w:lang w:val="fr-FR"/>
        </w:rPr>
        <w:t>« </w:t>
      </w:r>
      <w:r w:rsidR="001D6223" w:rsidRPr="00D30DB2">
        <w:rPr>
          <w:lang w:val="fr-FR"/>
        </w:rPr>
        <w:t>10.2</w:t>
      </w:r>
      <w:r w:rsidR="001D6223" w:rsidRPr="00D30DB2">
        <w:rPr>
          <w:lang w:val="fr-FR"/>
        </w:rPr>
        <w:tab/>
        <w:t>Conditions concernant le véhicule</w:t>
      </w:r>
      <w:r>
        <w:rPr>
          <w:lang w:val="fr-FR"/>
        </w:rPr>
        <w:t> :</w:t>
      </w:r>
    </w:p>
    <w:p w:rsidR="001D6223" w:rsidRPr="00D30DB2" w:rsidRDefault="00A9508A" w:rsidP="001D6223">
      <w:pPr>
        <w:pStyle w:val="SingleTxt"/>
        <w:rPr>
          <w:lang w:val="fr-FR"/>
        </w:rPr>
      </w:pPr>
      <w:r>
        <w:rPr>
          <w:lang w:val="fr-FR"/>
        </w:rPr>
        <w:tab/>
      </w:r>
      <w:r>
        <w:rPr>
          <w:lang w:val="fr-FR"/>
        </w:rPr>
        <w:tab/>
      </w:r>
      <w:r w:rsidR="001D6223" w:rsidRPr="00D30DB2">
        <w:rPr>
          <w:lang w:val="fr-FR"/>
        </w:rPr>
        <w:t>a)</w:t>
      </w:r>
      <w:r w:rsidR="001D6223" w:rsidRPr="00D30DB2">
        <w:rPr>
          <w:lang w:val="fr-FR"/>
        </w:rPr>
        <w:tab/>
        <w:t>Essai applicable aux catégories </w:t>
      </w:r>
      <w:r w:rsidR="001D6223" w:rsidRPr="00D30DB2">
        <w:rPr>
          <w:b/>
          <w:lang w:val="fr-FR"/>
        </w:rPr>
        <w:t>L</w:t>
      </w:r>
      <w:r w:rsidR="001D6223" w:rsidRPr="00D30DB2">
        <w:rPr>
          <w:b/>
          <w:vertAlign w:val="subscript"/>
          <w:lang w:val="fr-FR"/>
        </w:rPr>
        <w:t>3</w:t>
      </w:r>
      <w:r w:rsidR="001D6223" w:rsidRPr="00D30DB2">
        <w:rPr>
          <w:b/>
          <w:lang w:val="fr-FR"/>
        </w:rPr>
        <w:t>, L</w:t>
      </w:r>
      <w:r w:rsidR="001D6223" w:rsidRPr="00D30DB2">
        <w:rPr>
          <w:b/>
          <w:vertAlign w:val="subscript"/>
          <w:lang w:val="fr-FR"/>
        </w:rPr>
        <w:t xml:space="preserve">4, </w:t>
      </w:r>
      <w:r w:rsidR="001D6223" w:rsidRPr="00D30DB2">
        <w:rPr>
          <w:b/>
          <w:lang w:val="fr-FR"/>
        </w:rPr>
        <w:t>L</w:t>
      </w:r>
      <w:r w:rsidR="001D6223" w:rsidRPr="00D30DB2">
        <w:rPr>
          <w:b/>
          <w:vertAlign w:val="subscript"/>
          <w:lang w:val="fr-FR"/>
        </w:rPr>
        <w:t xml:space="preserve">5 </w:t>
      </w:r>
      <w:r w:rsidR="001D6223" w:rsidRPr="00D30DB2">
        <w:rPr>
          <w:b/>
          <w:lang w:val="fr-FR"/>
        </w:rPr>
        <w:t>et L</w:t>
      </w:r>
      <w:r w:rsidR="001D6223" w:rsidRPr="00D30DB2">
        <w:rPr>
          <w:b/>
          <w:vertAlign w:val="subscript"/>
          <w:lang w:val="fr-FR"/>
        </w:rPr>
        <w:t>7</w:t>
      </w:r>
      <w:r w:rsidR="001D6223" w:rsidRPr="00D30DB2">
        <w:rPr>
          <w:lang w:val="fr-FR"/>
        </w:rPr>
        <w:t>;</w:t>
      </w:r>
    </w:p>
    <w:p w:rsidR="001D6223" w:rsidRPr="00D30DB2" w:rsidRDefault="001D6223" w:rsidP="001D6223">
      <w:pPr>
        <w:pStyle w:val="SingleTxt"/>
        <w:rPr>
          <w:lang w:val="fr-FR"/>
        </w:rPr>
      </w:pPr>
      <w:r w:rsidRPr="00D30DB2">
        <w:rPr>
          <w:lang w:val="fr-FR"/>
        </w:rPr>
        <w:tab/>
      </w:r>
      <w:r w:rsidRPr="00D30DB2">
        <w:rPr>
          <w:lang w:val="fr-FR"/>
        </w:rPr>
        <w:tab/>
        <w:t>… ».</w:t>
      </w:r>
    </w:p>
    <w:p w:rsidR="001D6223" w:rsidRPr="00D30DB2" w:rsidRDefault="001D6223" w:rsidP="001D6223">
      <w:pPr>
        <w:pStyle w:val="SingleTxt"/>
        <w:rPr>
          <w:lang w:val="fr-FR"/>
        </w:rPr>
      </w:pPr>
      <w:r w:rsidRPr="00D30DB2">
        <w:rPr>
          <w:i/>
          <w:lang w:val="fr-FR"/>
        </w:rPr>
        <w:t>Paragraphe 11.3</w:t>
      </w:r>
      <w:r w:rsidR="00141901">
        <w:rPr>
          <w:lang w:val="fr-FR"/>
        </w:rPr>
        <w:t>, modifier comme suit :</w:t>
      </w:r>
    </w:p>
    <w:p w:rsidR="001D6223" w:rsidRPr="00D30DB2" w:rsidRDefault="00141901" w:rsidP="001D6223">
      <w:pPr>
        <w:pStyle w:val="SingleTxt"/>
        <w:rPr>
          <w:lang w:val="fr-FR"/>
        </w:rPr>
      </w:pPr>
      <w:r>
        <w:rPr>
          <w:lang w:val="fr-FR"/>
        </w:rPr>
        <w:t>« 11.3</w:t>
      </w:r>
      <w:r>
        <w:rPr>
          <w:lang w:val="fr-FR"/>
        </w:rPr>
        <w:tab/>
      </w:r>
      <w:r w:rsidR="001D6223" w:rsidRPr="00D30DB2">
        <w:rPr>
          <w:lang w:val="fr-FR"/>
        </w:rPr>
        <w:t>Prescriptions d’efficacité</w:t>
      </w:r>
    </w:p>
    <w:p w:rsidR="001D6223" w:rsidRPr="00D30DB2" w:rsidRDefault="001D6223" w:rsidP="001D6223">
      <w:pPr>
        <w:pStyle w:val="SingleTxt"/>
        <w:rPr>
          <w:lang w:val="fr-FR"/>
        </w:rPr>
      </w:pPr>
      <w:r w:rsidRPr="00D30DB2">
        <w:rPr>
          <w:lang w:val="fr-FR"/>
        </w:rPr>
        <w:tab/>
      </w:r>
      <w:r w:rsidRPr="00D30DB2">
        <w:rPr>
          <w:lang w:val="fr-FR"/>
        </w:rPr>
        <w:tab/>
        <w:t>…</w:t>
      </w:r>
    </w:p>
    <w:tbl>
      <w:tblPr>
        <w:tblW w:w="7531" w:type="dxa"/>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74"/>
        <w:gridCol w:w="4439"/>
        <w:gridCol w:w="1418"/>
      </w:tblGrid>
      <w:tr w:rsidR="00545539" w:rsidRPr="00141901" w:rsidTr="00545539">
        <w:trPr>
          <w:cantSplit/>
          <w:tblHeader/>
        </w:trPr>
        <w:tc>
          <w:tcPr>
            <w:tcW w:w="1674" w:type="dxa"/>
            <w:shd w:val="clear" w:color="auto" w:fill="auto"/>
            <w:vAlign w:val="bottom"/>
          </w:tcPr>
          <w:p w:rsidR="00545539" w:rsidRPr="00141901" w:rsidRDefault="00545539" w:rsidP="00545539">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after="80" w:line="160" w:lineRule="exact"/>
              <w:ind w:left="115" w:right="115"/>
              <w:rPr>
                <w:i/>
                <w:sz w:val="14"/>
                <w:szCs w:val="14"/>
                <w:lang w:val="fr-FR"/>
              </w:rPr>
            </w:pPr>
          </w:p>
        </w:tc>
        <w:tc>
          <w:tcPr>
            <w:tcW w:w="4439" w:type="dxa"/>
            <w:shd w:val="clear" w:color="auto" w:fill="auto"/>
            <w:hideMark/>
          </w:tcPr>
          <w:p w:rsidR="00545539" w:rsidRPr="00141901" w:rsidRDefault="00545539" w:rsidP="00545539">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after="80" w:line="160" w:lineRule="exact"/>
              <w:ind w:left="115" w:right="115"/>
              <w:rPr>
                <w:i/>
                <w:sz w:val="14"/>
                <w:szCs w:val="14"/>
                <w:lang w:val="fr-FR"/>
              </w:rPr>
            </w:pPr>
            <w:r w:rsidRPr="00141901">
              <w:rPr>
                <w:i/>
                <w:sz w:val="14"/>
                <w:szCs w:val="14"/>
                <w:lang w:val="fr-FR"/>
              </w:rPr>
              <w:t>Colonne 2</w:t>
            </w:r>
          </w:p>
        </w:tc>
        <w:tc>
          <w:tcPr>
            <w:tcW w:w="1418" w:type="dxa"/>
            <w:shd w:val="clear" w:color="auto" w:fill="auto"/>
            <w:hideMark/>
          </w:tcPr>
          <w:p w:rsidR="00545539" w:rsidRPr="00141901" w:rsidRDefault="00545539" w:rsidP="00545539">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after="80" w:line="160" w:lineRule="exact"/>
              <w:ind w:left="115" w:right="115"/>
              <w:rPr>
                <w:i/>
                <w:sz w:val="14"/>
                <w:szCs w:val="14"/>
                <w:lang w:val="fr-FR"/>
              </w:rPr>
            </w:pPr>
            <w:r w:rsidRPr="00141901">
              <w:rPr>
                <w:i/>
                <w:sz w:val="14"/>
                <w:szCs w:val="14"/>
                <w:lang w:val="fr-FR"/>
              </w:rPr>
              <w:t>Colonne 3</w:t>
            </w:r>
          </w:p>
        </w:tc>
      </w:tr>
      <w:tr w:rsidR="00545539" w:rsidRPr="00141901" w:rsidTr="00545539">
        <w:trPr>
          <w:cantSplit/>
        </w:trPr>
        <w:tc>
          <w:tcPr>
            <w:tcW w:w="1674" w:type="dxa"/>
            <w:shd w:val="clear" w:color="auto" w:fill="auto"/>
            <w:hideMark/>
          </w:tcPr>
          <w:p w:rsidR="00545539" w:rsidRPr="00141901" w:rsidRDefault="00545539" w:rsidP="00545539">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Pr>
                <w:szCs w:val="20"/>
                <w:lang w:val="fr-FR"/>
              </w:rPr>
              <w:t>C</w:t>
            </w:r>
            <w:r w:rsidRPr="00141901">
              <w:rPr>
                <w:szCs w:val="20"/>
                <w:lang w:val="fr-FR"/>
              </w:rPr>
              <w:t xml:space="preserve">atégorie </w:t>
            </w:r>
            <w:r>
              <w:rPr>
                <w:szCs w:val="20"/>
                <w:lang w:val="fr-FR"/>
              </w:rPr>
              <w:br/>
            </w:r>
            <w:r w:rsidRPr="00141901">
              <w:rPr>
                <w:szCs w:val="20"/>
                <w:lang w:val="fr-FR"/>
              </w:rPr>
              <w:t>de</w:t>
            </w:r>
            <w:r>
              <w:rPr>
                <w:szCs w:val="20"/>
                <w:lang w:val="fr-FR"/>
              </w:rPr>
              <w:t xml:space="preserve"> </w:t>
            </w:r>
            <w:r w:rsidRPr="00141901">
              <w:rPr>
                <w:szCs w:val="20"/>
                <w:lang w:val="fr-FR"/>
              </w:rPr>
              <w:t>véhicules</w:t>
            </w:r>
          </w:p>
        </w:tc>
        <w:tc>
          <w:tcPr>
            <w:tcW w:w="4439" w:type="dxa"/>
            <w:shd w:val="clear" w:color="auto" w:fill="auto"/>
            <w:hideMark/>
          </w:tcPr>
          <w:p w:rsidR="00545539" w:rsidRPr="00141901" w:rsidRDefault="00545539" w:rsidP="00545539">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141901">
              <w:rPr>
                <w:szCs w:val="20"/>
                <w:lang w:val="fr-FR"/>
              </w:rPr>
              <w:t>DISTANCE D’ARRÊT (S)</w:t>
            </w:r>
            <w:r>
              <w:rPr>
                <w:szCs w:val="20"/>
                <w:lang w:val="fr-FR"/>
              </w:rPr>
              <w:t xml:space="preserve"> </w:t>
            </w:r>
            <w:r w:rsidRPr="00141901">
              <w:rPr>
                <w:szCs w:val="20"/>
                <w:lang w:val="fr-FR"/>
              </w:rPr>
              <w:br/>
              <w:t>(où V est la vitesse d’essai prescrite en km/h,</w:t>
            </w:r>
            <w:r>
              <w:rPr>
                <w:szCs w:val="20"/>
                <w:lang w:val="fr-FR"/>
              </w:rPr>
              <w:t xml:space="preserve"> </w:t>
            </w:r>
            <w:r w:rsidRPr="00141901">
              <w:rPr>
                <w:szCs w:val="20"/>
                <w:lang w:val="fr-FR"/>
              </w:rPr>
              <w:br/>
              <w:t>et S la distance d’arrêt prescrite en mètres)</w:t>
            </w:r>
          </w:p>
        </w:tc>
        <w:tc>
          <w:tcPr>
            <w:tcW w:w="1418" w:type="dxa"/>
            <w:shd w:val="clear" w:color="auto" w:fill="auto"/>
            <w:hideMark/>
          </w:tcPr>
          <w:p w:rsidR="00545539" w:rsidRPr="00141901" w:rsidRDefault="00545539" w:rsidP="00545539">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141901">
              <w:rPr>
                <w:szCs w:val="20"/>
                <w:lang w:val="fr-FR"/>
              </w:rPr>
              <w:t>DMER</w:t>
            </w:r>
          </w:p>
        </w:tc>
      </w:tr>
      <w:tr w:rsidR="00545539" w:rsidRPr="00141901" w:rsidTr="00545539">
        <w:trPr>
          <w:cantSplit/>
        </w:trPr>
        <w:tc>
          <w:tcPr>
            <w:tcW w:w="1674" w:type="dxa"/>
            <w:shd w:val="clear" w:color="auto" w:fill="auto"/>
            <w:hideMark/>
          </w:tcPr>
          <w:p w:rsidR="00545539" w:rsidRPr="00141901" w:rsidRDefault="00545539" w:rsidP="00545539">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141901">
              <w:rPr>
                <w:szCs w:val="20"/>
                <w:lang w:val="fr-FR"/>
              </w:rPr>
              <w:t>L</w:t>
            </w:r>
            <w:r w:rsidRPr="00DE64A3">
              <w:rPr>
                <w:szCs w:val="20"/>
                <w:vertAlign w:val="subscript"/>
                <w:lang w:val="fr-FR"/>
              </w:rPr>
              <w:t>1</w:t>
            </w:r>
          </w:p>
        </w:tc>
        <w:tc>
          <w:tcPr>
            <w:tcW w:w="4439" w:type="dxa"/>
            <w:shd w:val="clear" w:color="auto" w:fill="auto"/>
            <w:hideMark/>
          </w:tcPr>
          <w:p w:rsidR="00545539" w:rsidRPr="00141901" w:rsidRDefault="00545539" w:rsidP="00545539">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141901">
              <w:rPr>
                <w:szCs w:val="20"/>
                <w:lang w:val="fr-FR"/>
              </w:rPr>
              <w:t>S ≤ 0,1 V + 0,0143 V</w:t>
            </w:r>
            <w:r w:rsidRPr="00DE64A3">
              <w:rPr>
                <w:szCs w:val="20"/>
                <w:vertAlign w:val="superscript"/>
                <w:lang w:val="fr-FR"/>
              </w:rPr>
              <w:t>2</w:t>
            </w:r>
          </w:p>
        </w:tc>
        <w:tc>
          <w:tcPr>
            <w:tcW w:w="1418" w:type="dxa"/>
            <w:shd w:val="clear" w:color="auto" w:fill="auto"/>
            <w:hideMark/>
          </w:tcPr>
          <w:p w:rsidR="00545539" w:rsidRPr="00141901" w:rsidRDefault="00545539" w:rsidP="00545539">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141901">
              <w:rPr>
                <w:szCs w:val="20"/>
                <w:lang w:val="fr-FR"/>
              </w:rPr>
              <w:t>≥ 2,7 m/s</w:t>
            </w:r>
            <w:r w:rsidRPr="00DE64A3">
              <w:rPr>
                <w:szCs w:val="20"/>
                <w:vertAlign w:val="superscript"/>
                <w:lang w:val="fr-FR"/>
              </w:rPr>
              <w:t>2</w:t>
            </w:r>
          </w:p>
        </w:tc>
      </w:tr>
      <w:tr w:rsidR="00545539" w:rsidRPr="00141901" w:rsidTr="00545539">
        <w:trPr>
          <w:cantSplit/>
        </w:trPr>
        <w:tc>
          <w:tcPr>
            <w:tcW w:w="1674" w:type="dxa"/>
            <w:shd w:val="clear" w:color="auto" w:fill="auto"/>
            <w:hideMark/>
          </w:tcPr>
          <w:p w:rsidR="00545539" w:rsidRPr="00DE64A3" w:rsidRDefault="00545539" w:rsidP="00545539">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b/>
                <w:szCs w:val="20"/>
                <w:lang w:val="fr-FR"/>
              </w:rPr>
            </w:pPr>
            <w:r w:rsidRPr="00DE64A3">
              <w:rPr>
                <w:b/>
                <w:szCs w:val="20"/>
                <w:lang w:val="fr-FR"/>
              </w:rPr>
              <w:t>L</w:t>
            </w:r>
            <w:r w:rsidRPr="00DE64A3">
              <w:rPr>
                <w:b/>
                <w:szCs w:val="20"/>
                <w:vertAlign w:val="subscript"/>
                <w:lang w:val="fr-FR"/>
              </w:rPr>
              <w:t>2</w:t>
            </w:r>
            <w:r w:rsidRPr="00DE64A3">
              <w:rPr>
                <w:b/>
                <w:szCs w:val="20"/>
                <w:lang w:val="fr-FR"/>
              </w:rPr>
              <w:t xml:space="preserve"> et L</w:t>
            </w:r>
            <w:r w:rsidRPr="00DE64A3">
              <w:rPr>
                <w:b/>
                <w:szCs w:val="20"/>
                <w:vertAlign w:val="subscript"/>
                <w:lang w:val="fr-FR"/>
              </w:rPr>
              <w:t>6</w:t>
            </w:r>
          </w:p>
        </w:tc>
        <w:tc>
          <w:tcPr>
            <w:tcW w:w="4439" w:type="dxa"/>
            <w:shd w:val="clear" w:color="auto" w:fill="auto"/>
            <w:hideMark/>
          </w:tcPr>
          <w:p w:rsidR="00545539" w:rsidRPr="00141901" w:rsidRDefault="00545539" w:rsidP="00545539">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141901">
              <w:rPr>
                <w:szCs w:val="20"/>
                <w:lang w:val="fr-FR"/>
              </w:rPr>
              <w:t>S ≤ 0,1 V + 0,0143 V</w:t>
            </w:r>
            <w:r w:rsidRPr="00DE64A3">
              <w:rPr>
                <w:szCs w:val="20"/>
                <w:vertAlign w:val="superscript"/>
                <w:lang w:val="fr-FR"/>
              </w:rPr>
              <w:t>2</w:t>
            </w:r>
          </w:p>
        </w:tc>
        <w:tc>
          <w:tcPr>
            <w:tcW w:w="1418" w:type="dxa"/>
            <w:shd w:val="clear" w:color="auto" w:fill="auto"/>
            <w:hideMark/>
          </w:tcPr>
          <w:p w:rsidR="00545539" w:rsidRPr="00141901" w:rsidRDefault="00545539" w:rsidP="00545539">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141901">
              <w:rPr>
                <w:szCs w:val="20"/>
                <w:lang w:val="fr-FR"/>
              </w:rPr>
              <w:t>≥ 2,7 m/s</w:t>
            </w:r>
            <w:r w:rsidRPr="00DE64A3">
              <w:rPr>
                <w:szCs w:val="20"/>
                <w:vertAlign w:val="superscript"/>
                <w:lang w:val="fr-FR"/>
              </w:rPr>
              <w:t>2</w:t>
            </w:r>
          </w:p>
        </w:tc>
      </w:tr>
      <w:tr w:rsidR="00545539" w:rsidRPr="00141901" w:rsidTr="00545539">
        <w:trPr>
          <w:cantSplit/>
        </w:trPr>
        <w:tc>
          <w:tcPr>
            <w:tcW w:w="1674" w:type="dxa"/>
            <w:shd w:val="clear" w:color="auto" w:fill="auto"/>
            <w:hideMark/>
          </w:tcPr>
          <w:p w:rsidR="00545539" w:rsidRPr="00141901" w:rsidRDefault="00545539" w:rsidP="00545539">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141901">
              <w:rPr>
                <w:szCs w:val="20"/>
                <w:lang w:val="fr-FR"/>
              </w:rPr>
              <w:t>L</w:t>
            </w:r>
            <w:r w:rsidRPr="00DE64A3">
              <w:rPr>
                <w:szCs w:val="20"/>
                <w:vertAlign w:val="subscript"/>
                <w:lang w:val="fr-FR"/>
              </w:rPr>
              <w:t>3</w:t>
            </w:r>
          </w:p>
        </w:tc>
        <w:tc>
          <w:tcPr>
            <w:tcW w:w="4439" w:type="dxa"/>
            <w:shd w:val="clear" w:color="auto" w:fill="auto"/>
            <w:hideMark/>
          </w:tcPr>
          <w:p w:rsidR="00545539" w:rsidRPr="00141901" w:rsidRDefault="00545539" w:rsidP="00545539">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141901">
              <w:rPr>
                <w:szCs w:val="20"/>
                <w:lang w:val="fr-FR"/>
              </w:rPr>
              <w:t>S ≤ 0,1 V + 0,0133 V</w:t>
            </w:r>
            <w:r w:rsidRPr="00DE64A3">
              <w:rPr>
                <w:szCs w:val="20"/>
                <w:vertAlign w:val="superscript"/>
                <w:lang w:val="fr-FR"/>
              </w:rPr>
              <w:t>2</w:t>
            </w:r>
          </w:p>
        </w:tc>
        <w:tc>
          <w:tcPr>
            <w:tcW w:w="1418" w:type="dxa"/>
            <w:shd w:val="clear" w:color="auto" w:fill="auto"/>
            <w:hideMark/>
          </w:tcPr>
          <w:p w:rsidR="00545539" w:rsidRPr="00141901" w:rsidRDefault="00545539" w:rsidP="00545539">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141901">
              <w:rPr>
                <w:szCs w:val="20"/>
                <w:lang w:val="fr-FR"/>
              </w:rPr>
              <w:t>≥ 2,9 m/s</w:t>
            </w:r>
            <w:r w:rsidRPr="00DE64A3">
              <w:rPr>
                <w:szCs w:val="20"/>
                <w:vertAlign w:val="superscript"/>
                <w:lang w:val="fr-FR"/>
              </w:rPr>
              <w:t>2</w:t>
            </w:r>
          </w:p>
        </w:tc>
      </w:tr>
      <w:tr w:rsidR="00545539" w:rsidRPr="00141901" w:rsidTr="00545539">
        <w:trPr>
          <w:cantSplit/>
        </w:trPr>
        <w:tc>
          <w:tcPr>
            <w:tcW w:w="1674" w:type="dxa"/>
            <w:shd w:val="clear" w:color="auto" w:fill="auto"/>
            <w:hideMark/>
          </w:tcPr>
          <w:p w:rsidR="00545539" w:rsidRPr="00141901" w:rsidRDefault="00545539" w:rsidP="00545539">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141901">
              <w:rPr>
                <w:szCs w:val="20"/>
                <w:lang w:val="fr-FR"/>
              </w:rPr>
              <w:t>L</w:t>
            </w:r>
            <w:r w:rsidRPr="00DE64A3">
              <w:rPr>
                <w:szCs w:val="20"/>
                <w:vertAlign w:val="subscript"/>
                <w:lang w:val="fr-FR"/>
              </w:rPr>
              <w:t>4</w:t>
            </w:r>
          </w:p>
        </w:tc>
        <w:tc>
          <w:tcPr>
            <w:tcW w:w="4439" w:type="dxa"/>
            <w:shd w:val="clear" w:color="auto" w:fill="auto"/>
            <w:hideMark/>
          </w:tcPr>
          <w:p w:rsidR="00545539" w:rsidRPr="00141901" w:rsidRDefault="00545539" w:rsidP="00545539">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141901">
              <w:rPr>
                <w:szCs w:val="20"/>
                <w:lang w:val="fr-FR"/>
              </w:rPr>
              <w:t>S ≤ 0,1 V + 0,0105 V</w:t>
            </w:r>
            <w:r w:rsidRPr="00DE64A3">
              <w:rPr>
                <w:szCs w:val="20"/>
                <w:vertAlign w:val="superscript"/>
                <w:lang w:val="fr-FR"/>
              </w:rPr>
              <w:t>2</w:t>
            </w:r>
          </w:p>
        </w:tc>
        <w:tc>
          <w:tcPr>
            <w:tcW w:w="1418" w:type="dxa"/>
            <w:shd w:val="clear" w:color="auto" w:fill="auto"/>
            <w:hideMark/>
          </w:tcPr>
          <w:p w:rsidR="00545539" w:rsidRPr="00141901" w:rsidRDefault="00545539" w:rsidP="00545539">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141901">
              <w:rPr>
                <w:szCs w:val="20"/>
                <w:lang w:val="fr-FR"/>
              </w:rPr>
              <w:t>≥ 3,6 m/s</w:t>
            </w:r>
            <w:r w:rsidRPr="00DE64A3">
              <w:rPr>
                <w:szCs w:val="20"/>
                <w:vertAlign w:val="superscript"/>
                <w:lang w:val="fr-FR"/>
              </w:rPr>
              <w:t>2</w:t>
            </w:r>
          </w:p>
        </w:tc>
      </w:tr>
      <w:tr w:rsidR="00545539" w:rsidRPr="00141901" w:rsidTr="00545539">
        <w:trPr>
          <w:cantSplit/>
        </w:trPr>
        <w:tc>
          <w:tcPr>
            <w:tcW w:w="1674" w:type="dxa"/>
            <w:shd w:val="clear" w:color="auto" w:fill="auto"/>
            <w:hideMark/>
          </w:tcPr>
          <w:p w:rsidR="00545539" w:rsidRPr="00141901" w:rsidRDefault="00545539" w:rsidP="00545539">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141901">
              <w:rPr>
                <w:szCs w:val="20"/>
                <w:lang w:val="fr-FR"/>
              </w:rPr>
              <w:t>TOUTES</w:t>
            </w:r>
          </w:p>
        </w:tc>
        <w:tc>
          <w:tcPr>
            <w:tcW w:w="4439" w:type="dxa"/>
            <w:shd w:val="clear" w:color="auto" w:fill="auto"/>
            <w:hideMark/>
          </w:tcPr>
          <w:p w:rsidR="00545539" w:rsidRPr="00141901" w:rsidRDefault="00545539" w:rsidP="00545539">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141901">
              <w:rPr>
                <w:szCs w:val="20"/>
                <w:lang w:val="fr-FR"/>
              </w:rPr>
              <w:t>S ≤ 0,1 V + 0,0154 V</w:t>
            </w:r>
            <w:r w:rsidRPr="00DE64A3">
              <w:rPr>
                <w:szCs w:val="20"/>
                <w:vertAlign w:val="superscript"/>
                <w:lang w:val="fr-FR"/>
              </w:rPr>
              <w:t>2</w:t>
            </w:r>
            <w:r w:rsidRPr="00141901">
              <w:rPr>
                <w:szCs w:val="20"/>
                <w:lang w:val="fr-FR"/>
              </w:rPr>
              <w:t xml:space="preserve"> </w:t>
            </w:r>
          </w:p>
        </w:tc>
        <w:tc>
          <w:tcPr>
            <w:tcW w:w="1418" w:type="dxa"/>
            <w:shd w:val="clear" w:color="auto" w:fill="auto"/>
            <w:hideMark/>
          </w:tcPr>
          <w:p w:rsidR="00545539" w:rsidRPr="00141901" w:rsidRDefault="00545539" w:rsidP="00545539">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141901">
              <w:rPr>
                <w:szCs w:val="20"/>
                <w:lang w:val="fr-FR"/>
              </w:rPr>
              <w:t>≥ 2,5 m/s</w:t>
            </w:r>
            <w:r w:rsidRPr="00DE64A3">
              <w:rPr>
                <w:szCs w:val="20"/>
                <w:vertAlign w:val="superscript"/>
                <w:lang w:val="fr-FR"/>
              </w:rPr>
              <w:t>2</w:t>
            </w:r>
          </w:p>
        </w:tc>
      </w:tr>
    </w:tbl>
    <w:p w:rsidR="00DE64A3" w:rsidRPr="00DE64A3" w:rsidRDefault="00DE64A3" w:rsidP="00DE64A3">
      <w:pPr>
        <w:pStyle w:val="SingleTxt"/>
        <w:spacing w:after="0" w:line="120" w:lineRule="exact"/>
        <w:rPr>
          <w:sz w:val="10"/>
          <w:lang w:val="fr-FR"/>
        </w:rPr>
      </w:pPr>
    </w:p>
    <w:p w:rsidR="001D6223" w:rsidRPr="00D30DB2" w:rsidRDefault="001D6223" w:rsidP="0011534D">
      <w:pPr>
        <w:pStyle w:val="SingleTxt"/>
        <w:jc w:val="right"/>
        <w:rPr>
          <w:lang w:val="fr-FR"/>
        </w:rPr>
      </w:pPr>
      <w:r w:rsidRPr="00D30DB2">
        <w:rPr>
          <w:lang w:val="fr-FR"/>
        </w:rPr>
        <w:t>… ».</w:t>
      </w:r>
    </w:p>
    <w:p w:rsidR="001D6223" w:rsidRPr="00D30DB2" w:rsidRDefault="001D6223" w:rsidP="00DE64A3">
      <w:pPr>
        <w:pStyle w:val="SingleTxt"/>
        <w:keepNext/>
        <w:rPr>
          <w:lang w:val="fr-FR"/>
        </w:rPr>
      </w:pPr>
      <w:r w:rsidRPr="00D30DB2">
        <w:rPr>
          <w:i/>
          <w:lang w:val="fr-FR"/>
        </w:rPr>
        <w:t>Paragraphe 12.3</w:t>
      </w:r>
      <w:r w:rsidR="00DE64A3">
        <w:rPr>
          <w:lang w:val="fr-FR"/>
        </w:rPr>
        <w:t>, modifier comme suit :</w:t>
      </w:r>
    </w:p>
    <w:p w:rsidR="001D6223" w:rsidRPr="00D30DB2" w:rsidRDefault="00DE64A3" w:rsidP="001D6223">
      <w:pPr>
        <w:pStyle w:val="SingleTxt"/>
        <w:rPr>
          <w:lang w:val="fr-FR"/>
        </w:rPr>
      </w:pPr>
      <w:r>
        <w:rPr>
          <w:lang w:val="fr-FR"/>
        </w:rPr>
        <w:t>« 12.3</w:t>
      </w:r>
      <w:r>
        <w:rPr>
          <w:lang w:val="fr-FR"/>
        </w:rPr>
        <w:tab/>
      </w:r>
      <w:r w:rsidR="001D6223" w:rsidRPr="00D30DB2">
        <w:rPr>
          <w:lang w:val="fr-FR"/>
        </w:rPr>
        <w:t>Prescriptions d’efficacité</w:t>
      </w:r>
    </w:p>
    <w:p w:rsidR="001D6223" w:rsidRPr="00D30DB2" w:rsidRDefault="001D6223" w:rsidP="001D6223">
      <w:pPr>
        <w:pStyle w:val="SingleTxt"/>
        <w:rPr>
          <w:lang w:val="fr-FR"/>
        </w:rPr>
      </w:pPr>
      <w:r w:rsidRPr="00D30DB2">
        <w:rPr>
          <w:lang w:val="fr-FR"/>
        </w:rPr>
        <w:tab/>
      </w:r>
      <w:r w:rsidRPr="00D30DB2">
        <w:rPr>
          <w:lang w:val="fr-FR"/>
        </w:rPr>
        <w:tab/>
        <w:t>…</w:t>
      </w:r>
    </w:p>
    <w:tbl>
      <w:tblPr>
        <w:tblW w:w="7562" w:type="dxa"/>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1E0" w:firstRow="1" w:lastRow="1" w:firstColumn="1" w:lastColumn="1" w:noHBand="0" w:noVBand="0"/>
      </w:tblPr>
      <w:tblGrid>
        <w:gridCol w:w="1683"/>
        <w:gridCol w:w="4475"/>
        <w:gridCol w:w="1404"/>
      </w:tblGrid>
      <w:tr w:rsidR="00545539" w:rsidRPr="00A54F5B" w:rsidTr="00545539">
        <w:trPr>
          <w:tblHeader/>
        </w:trPr>
        <w:tc>
          <w:tcPr>
            <w:tcW w:w="1683" w:type="dxa"/>
            <w:shd w:val="clear" w:color="auto" w:fill="auto"/>
            <w:noWrap/>
            <w:vAlign w:val="bottom"/>
            <w:hideMark/>
          </w:tcPr>
          <w:p w:rsidR="00545539" w:rsidRPr="00A54F5B" w:rsidRDefault="00545539" w:rsidP="005455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after="80" w:line="160" w:lineRule="exact"/>
              <w:ind w:left="115" w:right="115"/>
              <w:rPr>
                <w:i/>
                <w:sz w:val="14"/>
                <w:szCs w:val="14"/>
                <w:lang w:val="fr-FR"/>
              </w:rPr>
            </w:pPr>
            <w:r w:rsidRPr="00A54F5B">
              <w:rPr>
                <w:i/>
                <w:sz w:val="14"/>
                <w:szCs w:val="14"/>
                <w:lang w:val="fr-FR"/>
              </w:rPr>
              <w:t>Colonne 1</w:t>
            </w:r>
          </w:p>
        </w:tc>
        <w:tc>
          <w:tcPr>
            <w:tcW w:w="4475" w:type="dxa"/>
            <w:shd w:val="clear" w:color="auto" w:fill="auto"/>
            <w:noWrap/>
            <w:vAlign w:val="bottom"/>
            <w:hideMark/>
          </w:tcPr>
          <w:p w:rsidR="00545539" w:rsidRPr="00A54F5B" w:rsidRDefault="00545539" w:rsidP="005455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after="80" w:line="160" w:lineRule="exact"/>
              <w:ind w:left="115" w:right="115"/>
              <w:rPr>
                <w:i/>
                <w:sz w:val="14"/>
                <w:szCs w:val="14"/>
                <w:lang w:val="fr-FR"/>
              </w:rPr>
            </w:pPr>
            <w:r w:rsidRPr="00A54F5B">
              <w:rPr>
                <w:i/>
                <w:sz w:val="14"/>
                <w:szCs w:val="14"/>
                <w:lang w:val="fr-FR"/>
              </w:rPr>
              <w:t>Colonne 2</w:t>
            </w:r>
          </w:p>
        </w:tc>
        <w:tc>
          <w:tcPr>
            <w:tcW w:w="1404" w:type="dxa"/>
            <w:shd w:val="clear" w:color="auto" w:fill="auto"/>
            <w:noWrap/>
            <w:vAlign w:val="bottom"/>
            <w:hideMark/>
          </w:tcPr>
          <w:p w:rsidR="00545539" w:rsidRPr="00A54F5B" w:rsidRDefault="00545539" w:rsidP="005455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80" w:after="80" w:line="160" w:lineRule="exact"/>
              <w:ind w:left="115" w:right="115"/>
              <w:rPr>
                <w:i/>
                <w:sz w:val="14"/>
                <w:szCs w:val="14"/>
                <w:lang w:val="fr-FR"/>
              </w:rPr>
            </w:pPr>
            <w:r w:rsidRPr="00A54F5B">
              <w:rPr>
                <w:i/>
                <w:sz w:val="14"/>
                <w:szCs w:val="14"/>
                <w:lang w:val="fr-FR"/>
              </w:rPr>
              <w:t>Colonne 3</w:t>
            </w:r>
          </w:p>
        </w:tc>
      </w:tr>
      <w:tr w:rsidR="00545539" w:rsidRPr="00A54F5B" w:rsidTr="00545539">
        <w:tc>
          <w:tcPr>
            <w:tcW w:w="1683" w:type="dxa"/>
            <w:shd w:val="clear" w:color="auto" w:fill="auto"/>
            <w:noWrap/>
            <w:hideMark/>
          </w:tcPr>
          <w:p w:rsidR="00545539" w:rsidRPr="00A54F5B" w:rsidRDefault="00545539" w:rsidP="005455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A54F5B">
              <w:rPr>
                <w:szCs w:val="20"/>
                <w:lang w:val="fr-FR"/>
              </w:rPr>
              <w:t xml:space="preserve">Catégorie </w:t>
            </w:r>
            <w:r>
              <w:rPr>
                <w:szCs w:val="20"/>
                <w:lang w:val="fr-FR"/>
              </w:rPr>
              <w:br/>
              <w:t xml:space="preserve">de </w:t>
            </w:r>
            <w:r w:rsidRPr="00A54F5B">
              <w:rPr>
                <w:szCs w:val="20"/>
                <w:lang w:val="fr-FR"/>
              </w:rPr>
              <w:t>véhicule</w:t>
            </w:r>
          </w:p>
        </w:tc>
        <w:tc>
          <w:tcPr>
            <w:tcW w:w="4475" w:type="dxa"/>
            <w:shd w:val="clear" w:color="auto" w:fill="auto"/>
            <w:noWrap/>
            <w:hideMark/>
          </w:tcPr>
          <w:p w:rsidR="00545539" w:rsidRPr="00A54F5B" w:rsidRDefault="00545539" w:rsidP="005455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A54F5B">
              <w:rPr>
                <w:szCs w:val="20"/>
                <w:lang w:val="fr-FR"/>
              </w:rPr>
              <w:t>DISTANCE D’ARRÊT (S)</w:t>
            </w:r>
            <w:r>
              <w:rPr>
                <w:szCs w:val="20"/>
                <w:lang w:val="fr-FR"/>
              </w:rPr>
              <w:t xml:space="preserve"> </w:t>
            </w:r>
            <w:r w:rsidRPr="00A54F5B">
              <w:rPr>
                <w:szCs w:val="20"/>
                <w:lang w:val="fr-FR"/>
              </w:rPr>
              <w:br/>
              <w:t>(où V est la vitesse d’essai prescrite en km/h,</w:t>
            </w:r>
            <w:r>
              <w:rPr>
                <w:szCs w:val="20"/>
                <w:lang w:val="fr-FR"/>
              </w:rPr>
              <w:t xml:space="preserve"> </w:t>
            </w:r>
            <w:r w:rsidRPr="00A54F5B">
              <w:rPr>
                <w:szCs w:val="20"/>
                <w:lang w:val="fr-FR"/>
              </w:rPr>
              <w:br/>
              <w:t>et S la distance d’arrêt prescrite en mètres)</w:t>
            </w:r>
          </w:p>
        </w:tc>
        <w:tc>
          <w:tcPr>
            <w:tcW w:w="1404" w:type="dxa"/>
            <w:shd w:val="clear" w:color="auto" w:fill="auto"/>
            <w:noWrap/>
            <w:hideMark/>
          </w:tcPr>
          <w:p w:rsidR="00545539" w:rsidRPr="00A54F5B" w:rsidRDefault="00545539" w:rsidP="005455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A54F5B">
              <w:rPr>
                <w:szCs w:val="20"/>
                <w:lang w:val="fr-FR"/>
              </w:rPr>
              <w:t>DMER</w:t>
            </w:r>
          </w:p>
        </w:tc>
      </w:tr>
      <w:tr w:rsidR="00545539" w:rsidRPr="00A54F5B" w:rsidTr="00545539">
        <w:tc>
          <w:tcPr>
            <w:tcW w:w="1683" w:type="dxa"/>
            <w:shd w:val="clear" w:color="auto" w:fill="auto"/>
            <w:noWrap/>
            <w:hideMark/>
          </w:tcPr>
          <w:p w:rsidR="00545539" w:rsidRPr="00A54F5B" w:rsidRDefault="00545539" w:rsidP="005455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A54F5B">
              <w:rPr>
                <w:szCs w:val="20"/>
                <w:lang w:val="fr-FR"/>
              </w:rPr>
              <w:t>L</w:t>
            </w:r>
            <w:r w:rsidRPr="00356080">
              <w:rPr>
                <w:szCs w:val="20"/>
                <w:vertAlign w:val="subscript"/>
                <w:lang w:val="fr-FR"/>
              </w:rPr>
              <w:t>1</w:t>
            </w:r>
          </w:p>
        </w:tc>
        <w:tc>
          <w:tcPr>
            <w:tcW w:w="4475" w:type="dxa"/>
            <w:shd w:val="clear" w:color="auto" w:fill="auto"/>
            <w:noWrap/>
            <w:hideMark/>
          </w:tcPr>
          <w:p w:rsidR="00545539" w:rsidRPr="00A54F5B" w:rsidRDefault="00545539" w:rsidP="005455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A54F5B">
              <w:rPr>
                <w:szCs w:val="20"/>
                <w:lang w:val="fr-FR"/>
              </w:rPr>
              <w:t>S ≤ 0,1 V + 0,0111 V</w:t>
            </w:r>
            <w:r w:rsidRPr="00356080">
              <w:rPr>
                <w:szCs w:val="20"/>
                <w:vertAlign w:val="superscript"/>
                <w:lang w:val="fr-FR"/>
              </w:rPr>
              <w:t>2</w:t>
            </w:r>
          </w:p>
        </w:tc>
        <w:tc>
          <w:tcPr>
            <w:tcW w:w="1404" w:type="dxa"/>
            <w:shd w:val="clear" w:color="auto" w:fill="auto"/>
            <w:noWrap/>
            <w:hideMark/>
          </w:tcPr>
          <w:p w:rsidR="00545539" w:rsidRPr="00A54F5B" w:rsidRDefault="00545539" w:rsidP="005455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A54F5B">
              <w:rPr>
                <w:szCs w:val="20"/>
                <w:lang w:val="fr-FR"/>
              </w:rPr>
              <w:t>≥ 3,4 m/s</w:t>
            </w:r>
            <w:r w:rsidRPr="00356080">
              <w:rPr>
                <w:szCs w:val="20"/>
                <w:vertAlign w:val="superscript"/>
                <w:lang w:val="fr-FR"/>
              </w:rPr>
              <w:t>2</w:t>
            </w:r>
          </w:p>
        </w:tc>
      </w:tr>
      <w:tr w:rsidR="00545539" w:rsidRPr="00A54F5B" w:rsidTr="00545539">
        <w:tc>
          <w:tcPr>
            <w:tcW w:w="1683" w:type="dxa"/>
            <w:shd w:val="clear" w:color="auto" w:fill="auto"/>
            <w:noWrap/>
            <w:hideMark/>
          </w:tcPr>
          <w:p w:rsidR="00545539" w:rsidRPr="00A54F5B" w:rsidRDefault="00545539" w:rsidP="005455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A54F5B">
              <w:rPr>
                <w:szCs w:val="20"/>
                <w:lang w:val="fr-FR"/>
              </w:rPr>
              <w:t>L</w:t>
            </w:r>
            <w:r w:rsidRPr="00356080">
              <w:rPr>
                <w:szCs w:val="20"/>
                <w:vertAlign w:val="subscript"/>
                <w:lang w:val="fr-FR"/>
              </w:rPr>
              <w:t>2</w:t>
            </w:r>
            <w:r w:rsidRPr="00A54F5B">
              <w:rPr>
                <w:szCs w:val="20"/>
                <w:lang w:val="fr-FR"/>
              </w:rPr>
              <w:t xml:space="preserve"> et L</w:t>
            </w:r>
            <w:r w:rsidRPr="00356080">
              <w:rPr>
                <w:szCs w:val="20"/>
                <w:vertAlign w:val="subscript"/>
                <w:lang w:val="fr-FR"/>
              </w:rPr>
              <w:t>6</w:t>
            </w:r>
          </w:p>
        </w:tc>
        <w:tc>
          <w:tcPr>
            <w:tcW w:w="4475" w:type="dxa"/>
            <w:shd w:val="clear" w:color="auto" w:fill="auto"/>
            <w:noWrap/>
            <w:hideMark/>
          </w:tcPr>
          <w:p w:rsidR="00545539" w:rsidRPr="00A54F5B" w:rsidRDefault="00545539" w:rsidP="005455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A54F5B">
              <w:rPr>
                <w:szCs w:val="20"/>
                <w:lang w:val="fr-FR"/>
              </w:rPr>
              <w:t>S ≤ 0,1 V + 0,0143 V</w:t>
            </w:r>
            <w:r w:rsidRPr="00356080">
              <w:rPr>
                <w:szCs w:val="20"/>
                <w:vertAlign w:val="superscript"/>
                <w:lang w:val="fr-FR"/>
              </w:rPr>
              <w:t>2</w:t>
            </w:r>
          </w:p>
        </w:tc>
        <w:tc>
          <w:tcPr>
            <w:tcW w:w="1404" w:type="dxa"/>
            <w:shd w:val="clear" w:color="auto" w:fill="auto"/>
            <w:noWrap/>
            <w:hideMark/>
          </w:tcPr>
          <w:p w:rsidR="00545539" w:rsidRPr="00A54F5B" w:rsidRDefault="00545539" w:rsidP="005455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A54F5B">
              <w:rPr>
                <w:szCs w:val="20"/>
                <w:lang w:val="fr-FR"/>
              </w:rPr>
              <w:t>≥ 2,7 m/s</w:t>
            </w:r>
            <w:r w:rsidRPr="00356080">
              <w:rPr>
                <w:szCs w:val="20"/>
                <w:vertAlign w:val="superscript"/>
                <w:lang w:val="fr-FR"/>
              </w:rPr>
              <w:t>2</w:t>
            </w:r>
          </w:p>
        </w:tc>
      </w:tr>
      <w:tr w:rsidR="00545539" w:rsidRPr="00A54F5B" w:rsidTr="00545539">
        <w:tc>
          <w:tcPr>
            <w:tcW w:w="1683" w:type="dxa"/>
            <w:shd w:val="clear" w:color="auto" w:fill="auto"/>
            <w:noWrap/>
            <w:hideMark/>
          </w:tcPr>
          <w:p w:rsidR="00545539" w:rsidRPr="00A54F5B" w:rsidRDefault="00545539" w:rsidP="005455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A54F5B">
              <w:rPr>
                <w:szCs w:val="20"/>
                <w:lang w:val="fr-FR"/>
              </w:rPr>
              <w:t>L</w:t>
            </w:r>
            <w:r w:rsidRPr="00356080">
              <w:rPr>
                <w:szCs w:val="20"/>
                <w:vertAlign w:val="subscript"/>
                <w:lang w:val="fr-FR"/>
              </w:rPr>
              <w:t>3</w:t>
            </w:r>
          </w:p>
        </w:tc>
        <w:tc>
          <w:tcPr>
            <w:tcW w:w="4475" w:type="dxa"/>
            <w:shd w:val="clear" w:color="auto" w:fill="auto"/>
            <w:noWrap/>
            <w:hideMark/>
          </w:tcPr>
          <w:p w:rsidR="00545539" w:rsidRPr="00A54F5B" w:rsidRDefault="00545539" w:rsidP="005455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A54F5B">
              <w:rPr>
                <w:szCs w:val="20"/>
                <w:lang w:val="fr-FR"/>
              </w:rPr>
              <w:t>S ≤ 0,1 V + 0,0087 V</w:t>
            </w:r>
            <w:r w:rsidRPr="00356080">
              <w:rPr>
                <w:szCs w:val="20"/>
                <w:vertAlign w:val="superscript"/>
                <w:lang w:val="fr-FR"/>
              </w:rPr>
              <w:t>2</w:t>
            </w:r>
          </w:p>
        </w:tc>
        <w:tc>
          <w:tcPr>
            <w:tcW w:w="1404" w:type="dxa"/>
            <w:shd w:val="clear" w:color="auto" w:fill="auto"/>
            <w:noWrap/>
            <w:hideMark/>
          </w:tcPr>
          <w:p w:rsidR="00545539" w:rsidRPr="00A54F5B" w:rsidRDefault="00545539" w:rsidP="005455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A54F5B">
              <w:rPr>
                <w:szCs w:val="20"/>
                <w:lang w:val="fr-FR"/>
              </w:rPr>
              <w:t>≥ 4,4 m/s</w:t>
            </w:r>
            <w:r w:rsidRPr="00356080">
              <w:rPr>
                <w:szCs w:val="20"/>
                <w:vertAlign w:val="superscript"/>
                <w:lang w:val="fr-FR"/>
              </w:rPr>
              <w:t>2</w:t>
            </w:r>
          </w:p>
        </w:tc>
      </w:tr>
      <w:tr w:rsidR="00545539" w:rsidRPr="00A54F5B" w:rsidTr="00545539">
        <w:tc>
          <w:tcPr>
            <w:tcW w:w="1683" w:type="dxa"/>
            <w:shd w:val="clear" w:color="auto" w:fill="auto"/>
            <w:noWrap/>
            <w:hideMark/>
          </w:tcPr>
          <w:p w:rsidR="00545539" w:rsidRPr="00A54F5B" w:rsidRDefault="00545539" w:rsidP="005455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A54F5B">
              <w:rPr>
                <w:szCs w:val="20"/>
                <w:lang w:val="fr-FR"/>
              </w:rPr>
              <w:t>L</w:t>
            </w:r>
            <w:r w:rsidRPr="00356080">
              <w:rPr>
                <w:szCs w:val="20"/>
                <w:vertAlign w:val="subscript"/>
                <w:lang w:val="fr-FR"/>
              </w:rPr>
              <w:t>4</w:t>
            </w:r>
          </w:p>
        </w:tc>
        <w:tc>
          <w:tcPr>
            <w:tcW w:w="4475" w:type="dxa"/>
            <w:shd w:val="clear" w:color="auto" w:fill="auto"/>
            <w:noWrap/>
            <w:hideMark/>
          </w:tcPr>
          <w:p w:rsidR="00545539" w:rsidRPr="00A54F5B" w:rsidRDefault="00545539" w:rsidP="005455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A54F5B">
              <w:rPr>
                <w:szCs w:val="20"/>
                <w:lang w:val="fr-FR"/>
              </w:rPr>
              <w:t>S ≤ 0,1 V + 0,0105 V</w:t>
            </w:r>
            <w:r w:rsidRPr="00356080">
              <w:rPr>
                <w:szCs w:val="20"/>
                <w:vertAlign w:val="superscript"/>
                <w:lang w:val="fr-FR"/>
              </w:rPr>
              <w:t>2</w:t>
            </w:r>
          </w:p>
        </w:tc>
        <w:tc>
          <w:tcPr>
            <w:tcW w:w="1404" w:type="dxa"/>
            <w:shd w:val="clear" w:color="auto" w:fill="auto"/>
            <w:noWrap/>
            <w:hideMark/>
          </w:tcPr>
          <w:p w:rsidR="00545539" w:rsidRPr="00A54F5B" w:rsidRDefault="00545539" w:rsidP="005455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A54F5B">
              <w:rPr>
                <w:szCs w:val="20"/>
                <w:lang w:val="fr-FR"/>
              </w:rPr>
              <w:t>≥ 3,6 m/s</w:t>
            </w:r>
            <w:r w:rsidRPr="00356080">
              <w:rPr>
                <w:szCs w:val="20"/>
                <w:vertAlign w:val="superscript"/>
                <w:lang w:val="fr-FR"/>
              </w:rPr>
              <w:t>2</w:t>
            </w:r>
          </w:p>
        </w:tc>
      </w:tr>
      <w:tr w:rsidR="00545539" w:rsidRPr="00A54F5B" w:rsidTr="00545539">
        <w:tc>
          <w:tcPr>
            <w:tcW w:w="1683" w:type="dxa"/>
            <w:shd w:val="clear" w:color="auto" w:fill="auto"/>
            <w:noWrap/>
            <w:hideMark/>
          </w:tcPr>
          <w:p w:rsidR="00545539" w:rsidRPr="00A54F5B" w:rsidRDefault="00545539" w:rsidP="005455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A54F5B">
              <w:rPr>
                <w:szCs w:val="20"/>
                <w:lang w:val="fr-FR"/>
              </w:rPr>
              <w:t>L</w:t>
            </w:r>
            <w:r w:rsidRPr="00356080">
              <w:rPr>
                <w:szCs w:val="20"/>
                <w:vertAlign w:val="subscript"/>
                <w:lang w:val="fr-FR"/>
              </w:rPr>
              <w:t>5</w:t>
            </w:r>
            <w:r w:rsidRPr="00A54F5B">
              <w:rPr>
                <w:szCs w:val="20"/>
                <w:lang w:val="fr-FR"/>
              </w:rPr>
              <w:t xml:space="preserve"> et L</w:t>
            </w:r>
            <w:r w:rsidRPr="00356080">
              <w:rPr>
                <w:szCs w:val="20"/>
                <w:vertAlign w:val="subscript"/>
                <w:lang w:val="fr-FR"/>
              </w:rPr>
              <w:t>7</w:t>
            </w:r>
          </w:p>
        </w:tc>
        <w:tc>
          <w:tcPr>
            <w:tcW w:w="4475" w:type="dxa"/>
            <w:shd w:val="clear" w:color="auto" w:fill="auto"/>
            <w:noWrap/>
            <w:hideMark/>
          </w:tcPr>
          <w:p w:rsidR="00545539" w:rsidRPr="00A54F5B" w:rsidRDefault="00545539" w:rsidP="005455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A54F5B">
              <w:rPr>
                <w:szCs w:val="20"/>
                <w:lang w:val="fr-FR"/>
              </w:rPr>
              <w:t>S ≤ 0.1 V + 0.0117 V</w:t>
            </w:r>
            <w:r w:rsidRPr="00356080">
              <w:rPr>
                <w:szCs w:val="20"/>
                <w:vertAlign w:val="superscript"/>
                <w:lang w:val="fr-FR"/>
              </w:rPr>
              <w:t>2</w:t>
            </w:r>
          </w:p>
        </w:tc>
        <w:tc>
          <w:tcPr>
            <w:tcW w:w="1404" w:type="dxa"/>
            <w:shd w:val="clear" w:color="auto" w:fill="auto"/>
            <w:noWrap/>
            <w:hideMark/>
          </w:tcPr>
          <w:p w:rsidR="00545539" w:rsidRPr="00A54F5B" w:rsidRDefault="00545539" w:rsidP="005455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A54F5B">
              <w:rPr>
                <w:szCs w:val="20"/>
                <w:lang w:val="fr-FR"/>
              </w:rPr>
              <w:t>≥ 3.3 m/s</w:t>
            </w:r>
            <w:r w:rsidRPr="00356080">
              <w:rPr>
                <w:szCs w:val="20"/>
                <w:vertAlign w:val="superscript"/>
                <w:lang w:val="fr-FR"/>
              </w:rPr>
              <w:t>2</w:t>
            </w:r>
          </w:p>
        </w:tc>
      </w:tr>
      <w:tr w:rsidR="00545539" w:rsidRPr="00A54F5B" w:rsidTr="00545539">
        <w:tc>
          <w:tcPr>
            <w:tcW w:w="1683" w:type="dxa"/>
            <w:shd w:val="clear" w:color="auto" w:fill="auto"/>
            <w:noWrap/>
            <w:hideMark/>
          </w:tcPr>
          <w:p w:rsidR="00545539" w:rsidRPr="00A54F5B" w:rsidRDefault="00545539" w:rsidP="005455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A54F5B">
              <w:rPr>
                <w:szCs w:val="20"/>
                <w:lang w:val="fr-FR"/>
              </w:rPr>
              <w:t>L</w:t>
            </w:r>
            <w:r w:rsidRPr="00356080">
              <w:rPr>
                <w:szCs w:val="20"/>
                <w:vertAlign w:val="subscript"/>
                <w:lang w:val="fr-FR"/>
              </w:rPr>
              <w:t>1</w:t>
            </w:r>
          </w:p>
        </w:tc>
        <w:tc>
          <w:tcPr>
            <w:tcW w:w="4475" w:type="dxa"/>
            <w:shd w:val="clear" w:color="auto" w:fill="auto"/>
            <w:noWrap/>
            <w:hideMark/>
          </w:tcPr>
          <w:p w:rsidR="00545539" w:rsidRPr="00A54F5B" w:rsidRDefault="00545539" w:rsidP="005455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A54F5B">
              <w:rPr>
                <w:szCs w:val="20"/>
                <w:lang w:val="fr-FR"/>
              </w:rPr>
              <w:t>S ≤ 0,1 V + 0,0143 V</w:t>
            </w:r>
            <w:r w:rsidRPr="00356080">
              <w:rPr>
                <w:szCs w:val="20"/>
                <w:vertAlign w:val="superscript"/>
                <w:lang w:val="fr-FR"/>
              </w:rPr>
              <w:t>2</w:t>
            </w:r>
          </w:p>
        </w:tc>
        <w:tc>
          <w:tcPr>
            <w:tcW w:w="1404" w:type="dxa"/>
            <w:shd w:val="clear" w:color="auto" w:fill="auto"/>
            <w:noWrap/>
            <w:hideMark/>
          </w:tcPr>
          <w:p w:rsidR="00545539" w:rsidRPr="00A54F5B" w:rsidRDefault="00545539" w:rsidP="005455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A54F5B">
              <w:rPr>
                <w:szCs w:val="20"/>
                <w:lang w:val="fr-FR"/>
              </w:rPr>
              <w:t>≥ 2,7 m/s</w:t>
            </w:r>
            <w:r w:rsidRPr="00356080">
              <w:rPr>
                <w:szCs w:val="20"/>
                <w:vertAlign w:val="superscript"/>
                <w:lang w:val="fr-FR"/>
              </w:rPr>
              <w:t>2</w:t>
            </w:r>
          </w:p>
        </w:tc>
      </w:tr>
      <w:tr w:rsidR="00545539" w:rsidRPr="00A54F5B" w:rsidTr="00545539">
        <w:tc>
          <w:tcPr>
            <w:tcW w:w="1683" w:type="dxa"/>
            <w:shd w:val="clear" w:color="auto" w:fill="auto"/>
            <w:noWrap/>
            <w:hideMark/>
          </w:tcPr>
          <w:p w:rsidR="00545539" w:rsidRPr="00A54F5B" w:rsidRDefault="00545539" w:rsidP="005455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A54F5B">
              <w:rPr>
                <w:szCs w:val="20"/>
                <w:lang w:val="fr-FR"/>
              </w:rPr>
              <w:t>L</w:t>
            </w:r>
            <w:r w:rsidRPr="00356080">
              <w:rPr>
                <w:szCs w:val="20"/>
                <w:vertAlign w:val="subscript"/>
                <w:lang w:val="fr-FR"/>
              </w:rPr>
              <w:t>2</w:t>
            </w:r>
            <w:r w:rsidRPr="00A54F5B">
              <w:rPr>
                <w:szCs w:val="20"/>
                <w:lang w:val="fr-FR"/>
              </w:rPr>
              <w:t xml:space="preserve"> et L</w:t>
            </w:r>
            <w:r w:rsidRPr="00356080">
              <w:rPr>
                <w:szCs w:val="20"/>
                <w:vertAlign w:val="subscript"/>
                <w:lang w:val="fr-FR"/>
              </w:rPr>
              <w:t>6</w:t>
            </w:r>
          </w:p>
        </w:tc>
        <w:tc>
          <w:tcPr>
            <w:tcW w:w="4475" w:type="dxa"/>
            <w:shd w:val="clear" w:color="auto" w:fill="auto"/>
            <w:noWrap/>
            <w:hideMark/>
          </w:tcPr>
          <w:p w:rsidR="00545539" w:rsidRPr="00A54F5B" w:rsidRDefault="00545539" w:rsidP="005455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A54F5B">
              <w:rPr>
                <w:szCs w:val="20"/>
                <w:lang w:val="fr-FR"/>
              </w:rPr>
              <w:t>S ≤ 0,1 V + 0,0143 V</w:t>
            </w:r>
            <w:r w:rsidRPr="00356080">
              <w:rPr>
                <w:szCs w:val="20"/>
                <w:vertAlign w:val="superscript"/>
                <w:lang w:val="fr-FR"/>
              </w:rPr>
              <w:t>2</w:t>
            </w:r>
          </w:p>
        </w:tc>
        <w:tc>
          <w:tcPr>
            <w:tcW w:w="1404" w:type="dxa"/>
            <w:shd w:val="clear" w:color="auto" w:fill="auto"/>
            <w:noWrap/>
            <w:hideMark/>
          </w:tcPr>
          <w:p w:rsidR="00545539" w:rsidRPr="00A54F5B" w:rsidRDefault="00545539" w:rsidP="005455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A54F5B">
              <w:rPr>
                <w:szCs w:val="20"/>
                <w:lang w:val="fr-FR"/>
              </w:rPr>
              <w:t>≥ 2,7 m/s</w:t>
            </w:r>
            <w:r w:rsidRPr="00356080">
              <w:rPr>
                <w:szCs w:val="20"/>
                <w:vertAlign w:val="superscript"/>
                <w:lang w:val="fr-FR"/>
              </w:rPr>
              <w:t>2</w:t>
            </w:r>
          </w:p>
        </w:tc>
      </w:tr>
      <w:tr w:rsidR="00545539" w:rsidRPr="00A54F5B" w:rsidTr="00545539">
        <w:tc>
          <w:tcPr>
            <w:tcW w:w="1683" w:type="dxa"/>
            <w:shd w:val="clear" w:color="auto" w:fill="auto"/>
            <w:noWrap/>
            <w:hideMark/>
          </w:tcPr>
          <w:p w:rsidR="00545539" w:rsidRPr="00A54F5B" w:rsidRDefault="00545539" w:rsidP="005455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A54F5B">
              <w:rPr>
                <w:szCs w:val="20"/>
                <w:lang w:val="fr-FR"/>
              </w:rPr>
              <w:t>L</w:t>
            </w:r>
            <w:r w:rsidRPr="00356080">
              <w:rPr>
                <w:szCs w:val="20"/>
                <w:vertAlign w:val="subscript"/>
                <w:lang w:val="fr-FR"/>
              </w:rPr>
              <w:t>3</w:t>
            </w:r>
          </w:p>
        </w:tc>
        <w:tc>
          <w:tcPr>
            <w:tcW w:w="4475" w:type="dxa"/>
            <w:shd w:val="clear" w:color="auto" w:fill="auto"/>
            <w:noWrap/>
            <w:hideMark/>
          </w:tcPr>
          <w:p w:rsidR="00545539" w:rsidRPr="00A54F5B" w:rsidRDefault="00545539" w:rsidP="005455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A54F5B">
              <w:rPr>
                <w:szCs w:val="20"/>
                <w:lang w:val="fr-FR"/>
              </w:rPr>
              <w:t>S ≤ 0,1 V + 0,0133 V</w:t>
            </w:r>
            <w:r w:rsidRPr="00356080">
              <w:rPr>
                <w:szCs w:val="20"/>
                <w:vertAlign w:val="superscript"/>
                <w:lang w:val="fr-FR"/>
              </w:rPr>
              <w:t>2</w:t>
            </w:r>
          </w:p>
        </w:tc>
        <w:tc>
          <w:tcPr>
            <w:tcW w:w="1404" w:type="dxa"/>
            <w:shd w:val="clear" w:color="auto" w:fill="auto"/>
            <w:noWrap/>
            <w:hideMark/>
          </w:tcPr>
          <w:p w:rsidR="00545539" w:rsidRPr="00A54F5B" w:rsidRDefault="00545539" w:rsidP="005455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A54F5B">
              <w:rPr>
                <w:szCs w:val="20"/>
                <w:lang w:val="fr-FR"/>
              </w:rPr>
              <w:t>≥ 2,9 m/s</w:t>
            </w:r>
            <w:r w:rsidRPr="00356080">
              <w:rPr>
                <w:szCs w:val="20"/>
                <w:vertAlign w:val="superscript"/>
                <w:lang w:val="fr-FR"/>
              </w:rPr>
              <w:t>2</w:t>
            </w:r>
          </w:p>
        </w:tc>
      </w:tr>
      <w:tr w:rsidR="00545539" w:rsidRPr="00A54F5B" w:rsidTr="00545539">
        <w:tc>
          <w:tcPr>
            <w:tcW w:w="1683" w:type="dxa"/>
            <w:shd w:val="clear" w:color="auto" w:fill="auto"/>
            <w:noWrap/>
            <w:hideMark/>
          </w:tcPr>
          <w:p w:rsidR="00545539" w:rsidRPr="00A54F5B" w:rsidRDefault="00545539" w:rsidP="005455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A54F5B">
              <w:rPr>
                <w:szCs w:val="20"/>
                <w:lang w:val="fr-FR"/>
              </w:rPr>
              <w:t>L</w:t>
            </w:r>
            <w:r w:rsidRPr="00356080">
              <w:rPr>
                <w:szCs w:val="20"/>
                <w:vertAlign w:val="subscript"/>
                <w:lang w:val="fr-FR"/>
              </w:rPr>
              <w:t>4</w:t>
            </w:r>
          </w:p>
        </w:tc>
        <w:tc>
          <w:tcPr>
            <w:tcW w:w="4475" w:type="dxa"/>
            <w:shd w:val="clear" w:color="auto" w:fill="auto"/>
            <w:noWrap/>
            <w:hideMark/>
          </w:tcPr>
          <w:p w:rsidR="00545539" w:rsidRPr="00A54F5B" w:rsidRDefault="00545539" w:rsidP="005455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A54F5B">
              <w:rPr>
                <w:szCs w:val="20"/>
                <w:lang w:val="fr-FR"/>
              </w:rPr>
              <w:t>S ≤ 0,1 V + 0,0105 V</w:t>
            </w:r>
            <w:r w:rsidRPr="00356080">
              <w:rPr>
                <w:szCs w:val="20"/>
                <w:vertAlign w:val="superscript"/>
                <w:lang w:val="fr-FR"/>
              </w:rPr>
              <w:t>2</w:t>
            </w:r>
          </w:p>
        </w:tc>
        <w:tc>
          <w:tcPr>
            <w:tcW w:w="1404" w:type="dxa"/>
            <w:shd w:val="clear" w:color="auto" w:fill="auto"/>
            <w:noWrap/>
            <w:hideMark/>
          </w:tcPr>
          <w:p w:rsidR="00545539" w:rsidRPr="00A54F5B" w:rsidRDefault="00545539" w:rsidP="005455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A54F5B">
              <w:rPr>
                <w:szCs w:val="20"/>
                <w:lang w:val="fr-FR"/>
              </w:rPr>
              <w:t>≥ 3,6 m/s</w:t>
            </w:r>
            <w:r w:rsidRPr="00356080">
              <w:rPr>
                <w:szCs w:val="20"/>
                <w:vertAlign w:val="superscript"/>
                <w:lang w:val="fr-FR"/>
              </w:rPr>
              <w:t>2</w:t>
            </w:r>
          </w:p>
        </w:tc>
      </w:tr>
      <w:tr w:rsidR="00545539" w:rsidRPr="00A54F5B" w:rsidTr="00545539">
        <w:tc>
          <w:tcPr>
            <w:tcW w:w="1683" w:type="dxa"/>
            <w:shd w:val="clear" w:color="auto" w:fill="auto"/>
            <w:noWrap/>
            <w:hideMark/>
          </w:tcPr>
          <w:p w:rsidR="00545539" w:rsidRPr="00A54F5B" w:rsidRDefault="00545539" w:rsidP="005455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A54F5B">
              <w:rPr>
                <w:szCs w:val="20"/>
                <w:lang w:val="fr-FR"/>
              </w:rPr>
              <w:t>L</w:t>
            </w:r>
            <w:r w:rsidRPr="00356080">
              <w:rPr>
                <w:szCs w:val="20"/>
                <w:vertAlign w:val="subscript"/>
                <w:lang w:val="fr-FR"/>
              </w:rPr>
              <w:t>5</w:t>
            </w:r>
            <w:r w:rsidRPr="00A54F5B">
              <w:rPr>
                <w:szCs w:val="20"/>
                <w:lang w:val="fr-FR"/>
              </w:rPr>
              <w:t xml:space="preserve"> et L</w:t>
            </w:r>
            <w:r w:rsidRPr="00356080">
              <w:rPr>
                <w:szCs w:val="20"/>
                <w:vertAlign w:val="subscript"/>
                <w:lang w:val="fr-FR"/>
              </w:rPr>
              <w:t>7</w:t>
            </w:r>
          </w:p>
        </w:tc>
        <w:tc>
          <w:tcPr>
            <w:tcW w:w="4475" w:type="dxa"/>
            <w:shd w:val="clear" w:color="auto" w:fill="auto"/>
            <w:noWrap/>
            <w:hideMark/>
          </w:tcPr>
          <w:p w:rsidR="00545539" w:rsidRPr="00A54F5B" w:rsidRDefault="00545539" w:rsidP="005455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A54F5B">
              <w:rPr>
                <w:szCs w:val="20"/>
                <w:lang w:val="fr-FR"/>
              </w:rPr>
              <w:t>S ≤ 0.1 V + 0.0117 V</w:t>
            </w:r>
            <w:r w:rsidRPr="00356080">
              <w:rPr>
                <w:szCs w:val="20"/>
                <w:vertAlign w:val="superscript"/>
                <w:lang w:val="fr-FR"/>
              </w:rPr>
              <w:t>2</w:t>
            </w:r>
          </w:p>
        </w:tc>
        <w:tc>
          <w:tcPr>
            <w:tcW w:w="1404" w:type="dxa"/>
            <w:shd w:val="clear" w:color="auto" w:fill="auto"/>
            <w:noWrap/>
            <w:hideMark/>
          </w:tcPr>
          <w:p w:rsidR="00545539" w:rsidRPr="00A54F5B" w:rsidRDefault="00545539" w:rsidP="005455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80"/>
              <w:ind w:left="115" w:right="115"/>
              <w:rPr>
                <w:szCs w:val="20"/>
                <w:lang w:val="fr-FR"/>
              </w:rPr>
            </w:pPr>
            <w:r w:rsidRPr="00A54F5B">
              <w:rPr>
                <w:szCs w:val="20"/>
                <w:lang w:val="fr-FR"/>
              </w:rPr>
              <w:t>≥ 3.3 m/s</w:t>
            </w:r>
            <w:r w:rsidRPr="00356080">
              <w:rPr>
                <w:szCs w:val="20"/>
                <w:vertAlign w:val="superscript"/>
                <w:lang w:val="fr-FR"/>
              </w:rPr>
              <w:t>2</w:t>
            </w:r>
          </w:p>
        </w:tc>
      </w:tr>
    </w:tbl>
    <w:p w:rsidR="0011534D" w:rsidRPr="0011534D" w:rsidRDefault="0011534D" w:rsidP="0011534D">
      <w:pPr>
        <w:pStyle w:val="SingleTxt"/>
        <w:spacing w:after="0" w:line="120" w:lineRule="exact"/>
        <w:rPr>
          <w:b/>
          <w:sz w:val="10"/>
          <w:lang w:val="fr-FR"/>
        </w:rPr>
      </w:pPr>
    </w:p>
    <w:p w:rsidR="001D6223" w:rsidRPr="00523D4E" w:rsidRDefault="001D6223" w:rsidP="0011534D">
      <w:pPr>
        <w:pStyle w:val="SingleTxt"/>
        <w:jc w:val="right"/>
        <w:rPr>
          <w:lang w:val="fr-FR"/>
        </w:rPr>
      </w:pPr>
      <w:r w:rsidRPr="00523D4E">
        <w:rPr>
          <w:lang w:val="fr-FR"/>
        </w:rPr>
        <w:t> ».</w:t>
      </w:r>
    </w:p>
    <w:p w:rsidR="001D6223" w:rsidRPr="00D30DB2" w:rsidRDefault="001D6223" w:rsidP="001D6223">
      <w:pPr>
        <w:pStyle w:val="SingleTxt"/>
        <w:rPr>
          <w:lang w:val="fr-FR"/>
        </w:rPr>
      </w:pPr>
      <w:r w:rsidRPr="00D30DB2">
        <w:rPr>
          <w:i/>
          <w:lang w:val="fr-FR"/>
        </w:rPr>
        <w:t>Appendice 1</w:t>
      </w:r>
      <w:r w:rsidRPr="00D30DB2">
        <w:rPr>
          <w:lang w:val="fr-FR"/>
        </w:rPr>
        <w:t>,</w:t>
      </w:r>
    </w:p>
    <w:p w:rsidR="001D6223" w:rsidRPr="00D30DB2" w:rsidRDefault="001D6223" w:rsidP="001D6223">
      <w:pPr>
        <w:pStyle w:val="SingleTxt"/>
        <w:rPr>
          <w:lang w:val="fr-FR"/>
        </w:rPr>
      </w:pPr>
      <w:r w:rsidRPr="00D30DB2">
        <w:rPr>
          <w:i/>
          <w:lang w:val="fr-FR"/>
        </w:rPr>
        <w:t>Paragraphe 1.2</w:t>
      </w:r>
      <w:r w:rsidR="00D47046">
        <w:rPr>
          <w:lang w:val="fr-FR"/>
        </w:rPr>
        <w:t>, modifier comme suit :</w:t>
      </w:r>
    </w:p>
    <w:p w:rsidR="001D6223" w:rsidRPr="00D30DB2" w:rsidRDefault="00D47046" w:rsidP="001D6223">
      <w:pPr>
        <w:pStyle w:val="SingleTxt"/>
        <w:rPr>
          <w:lang w:val="fr-FR"/>
        </w:rPr>
      </w:pPr>
      <w:r>
        <w:rPr>
          <w:lang w:val="fr-FR"/>
        </w:rPr>
        <w:t>« </w:t>
      </w:r>
      <w:r w:rsidR="001D6223" w:rsidRPr="00D30DB2">
        <w:rPr>
          <w:lang w:val="fr-FR"/>
        </w:rPr>
        <w:t>1.2</w:t>
      </w:r>
      <w:r w:rsidR="001D6223" w:rsidRPr="00D30DB2">
        <w:rPr>
          <w:lang w:val="fr-FR"/>
        </w:rPr>
        <w:tab/>
      </w:r>
      <w:r>
        <w:rPr>
          <w:lang w:val="fr-FR"/>
        </w:rPr>
        <w:tab/>
      </w:r>
      <w:r w:rsidR="001D6223" w:rsidRPr="00D30DB2">
        <w:rPr>
          <w:lang w:val="fr-FR"/>
        </w:rPr>
        <w:t>Con</w:t>
      </w:r>
      <w:r>
        <w:rPr>
          <w:lang w:val="fr-FR"/>
        </w:rPr>
        <w:t>ditions concernant le véhicule :</w:t>
      </w:r>
    </w:p>
    <w:p w:rsidR="001D6223" w:rsidRPr="00D30DB2" w:rsidRDefault="00D47046" w:rsidP="001D6223">
      <w:pPr>
        <w:pStyle w:val="SingleTxt"/>
        <w:rPr>
          <w:lang w:val="fr-FR"/>
        </w:rPr>
      </w:pPr>
      <w:r>
        <w:rPr>
          <w:lang w:val="fr-FR"/>
        </w:rPr>
        <w:tab/>
      </w:r>
      <w:r>
        <w:rPr>
          <w:lang w:val="fr-FR"/>
        </w:rPr>
        <w:tab/>
      </w:r>
      <w:r w:rsidR="001D6223" w:rsidRPr="00D30DB2">
        <w:rPr>
          <w:lang w:val="fr-FR"/>
        </w:rPr>
        <w:t>a)</w:t>
      </w:r>
      <w:r w:rsidR="001D6223" w:rsidRPr="00D30DB2">
        <w:rPr>
          <w:lang w:val="fr-FR"/>
        </w:rPr>
        <w:tab/>
        <w:t xml:space="preserve">Essai applicable à </w:t>
      </w:r>
      <w:r w:rsidR="001D6223" w:rsidRPr="00D30DB2">
        <w:rPr>
          <w:b/>
          <w:lang w:val="fr-FR"/>
        </w:rPr>
        <w:t>toutes les catégories de véhicules</w:t>
      </w:r>
      <w:r w:rsidR="001D6223" w:rsidRPr="00D30DB2">
        <w:rPr>
          <w:lang w:val="fr-FR"/>
        </w:rPr>
        <w:t>.</w:t>
      </w:r>
    </w:p>
    <w:p w:rsidR="001D6223" w:rsidRPr="00D30DB2" w:rsidRDefault="00D47046" w:rsidP="001D6223">
      <w:pPr>
        <w:pStyle w:val="SingleTxt"/>
        <w:rPr>
          <w:lang w:val="fr-FR"/>
        </w:rPr>
      </w:pPr>
      <w:r>
        <w:rPr>
          <w:lang w:val="fr-FR"/>
        </w:rPr>
        <w:tab/>
      </w:r>
      <w:r>
        <w:rPr>
          <w:lang w:val="fr-FR"/>
        </w:rPr>
        <w:tab/>
      </w:r>
      <w:r w:rsidR="001D6223" w:rsidRPr="00D30DB2">
        <w:rPr>
          <w:lang w:val="fr-FR"/>
        </w:rPr>
        <w:t>… ».</w:t>
      </w:r>
    </w:p>
    <w:p w:rsidR="001D6223" w:rsidRPr="00D30DB2" w:rsidRDefault="00262ECD" w:rsidP="00262EC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1D6223" w:rsidRPr="00D30DB2">
        <w:rPr>
          <w:lang w:val="fr-FR"/>
        </w:rPr>
        <w:t>II.</w:t>
      </w:r>
      <w:r w:rsidR="001D6223" w:rsidRPr="00D30DB2">
        <w:rPr>
          <w:lang w:val="fr-FR"/>
        </w:rPr>
        <w:tab/>
        <w:t>Justification</w:t>
      </w:r>
    </w:p>
    <w:p w:rsidR="00262ECD" w:rsidRPr="00262ECD" w:rsidRDefault="00262ECD" w:rsidP="00262ECD">
      <w:pPr>
        <w:pStyle w:val="SingleTxt"/>
        <w:spacing w:after="0" w:line="120" w:lineRule="exact"/>
        <w:rPr>
          <w:sz w:val="10"/>
          <w:lang w:val="fr-FR"/>
        </w:rPr>
      </w:pPr>
    </w:p>
    <w:p w:rsidR="00262ECD" w:rsidRPr="00262ECD" w:rsidRDefault="00262ECD" w:rsidP="00262ECD">
      <w:pPr>
        <w:pStyle w:val="SingleTxt"/>
        <w:spacing w:after="0" w:line="120" w:lineRule="exact"/>
        <w:rPr>
          <w:sz w:val="10"/>
          <w:lang w:val="fr-FR"/>
        </w:rPr>
      </w:pPr>
    </w:p>
    <w:p w:rsidR="001D6223" w:rsidRPr="00D30DB2" w:rsidRDefault="001D6223" w:rsidP="00262ECD">
      <w:pPr>
        <w:pStyle w:val="SingleTxt"/>
        <w:numPr>
          <w:ilvl w:val="0"/>
          <w:numId w:val="7"/>
        </w:numPr>
        <w:tabs>
          <w:tab w:val="clear" w:pos="475"/>
          <w:tab w:val="num" w:pos="1742"/>
        </w:tabs>
        <w:ind w:left="1267"/>
        <w:rPr>
          <w:lang w:val="fr-CH"/>
        </w:rPr>
      </w:pPr>
      <w:r w:rsidRPr="00D30DB2">
        <w:rPr>
          <w:lang w:val="fr-FR"/>
        </w:rPr>
        <w:t xml:space="preserve">La présente proposition vise à aligner le niveau de sécurité sur celui </w:t>
      </w:r>
      <w:r w:rsidRPr="00D30DB2">
        <w:rPr>
          <w:lang w:val="fr-CH"/>
        </w:rPr>
        <w:t>qui est actuellement en vigueur dans l’Union européenne en ce qui concerne les systèmes ABS des véhicules de la catégorie L autres que les véhicules à deux roues.</w:t>
      </w:r>
    </w:p>
    <w:p w:rsidR="001D6223" w:rsidRPr="00D30DB2" w:rsidRDefault="001D6223" w:rsidP="00262ECD">
      <w:pPr>
        <w:pStyle w:val="SingleTxt"/>
        <w:numPr>
          <w:ilvl w:val="0"/>
          <w:numId w:val="7"/>
        </w:numPr>
        <w:tabs>
          <w:tab w:val="clear" w:pos="475"/>
          <w:tab w:val="num" w:pos="1742"/>
        </w:tabs>
        <w:ind w:left="1267"/>
        <w:rPr>
          <w:lang w:val="fr-CH"/>
        </w:rPr>
      </w:pPr>
      <w:r w:rsidRPr="00D30DB2">
        <w:rPr>
          <w:lang w:val="fr-CH"/>
        </w:rPr>
        <w:lastRenderedPageBreak/>
        <w:t>Des prescriptions relatives aux systèmes ABS applicables aux tricycles avaient été établies dans la directive 93/14/CEE et étaient appliquées aux quadricycles conformément aux directives 92/61/CEE et 2002/24/CE</w:t>
      </w:r>
    </w:p>
    <w:p w:rsidR="001D6223" w:rsidRPr="00D30DB2" w:rsidRDefault="001D6223" w:rsidP="00262ECD">
      <w:pPr>
        <w:pStyle w:val="SingleTxt"/>
        <w:numPr>
          <w:ilvl w:val="0"/>
          <w:numId w:val="7"/>
        </w:numPr>
        <w:tabs>
          <w:tab w:val="clear" w:pos="475"/>
          <w:tab w:val="num" w:pos="1742"/>
        </w:tabs>
        <w:ind w:left="1267"/>
        <w:rPr>
          <w:lang w:val="fr-CH"/>
        </w:rPr>
      </w:pPr>
      <w:r w:rsidRPr="00D30DB2">
        <w:rPr>
          <w:lang w:val="fr-CH"/>
        </w:rPr>
        <w:t xml:space="preserve">Ces dispositions font actuellement défaut dans le Règlement ONU </w:t>
      </w:r>
      <w:r w:rsidR="00C76751">
        <w:rPr>
          <w:lang w:val="fr-CH"/>
        </w:rPr>
        <w:t>n</w:t>
      </w:r>
      <w:r w:rsidR="00C76751" w:rsidRPr="00C76751">
        <w:rPr>
          <w:vertAlign w:val="superscript"/>
          <w:lang w:val="fr-CH"/>
        </w:rPr>
        <w:t>o</w:t>
      </w:r>
      <w:r w:rsidR="00C76751">
        <w:rPr>
          <w:lang w:val="fr-CH"/>
        </w:rPr>
        <w:t> </w:t>
      </w:r>
      <w:r w:rsidRPr="00D30DB2">
        <w:rPr>
          <w:lang w:val="fr-CH"/>
        </w:rPr>
        <w:t>78, c’est pourquoi il est proposé de les y ajouter.</w:t>
      </w:r>
    </w:p>
    <w:p w:rsidR="001D6223" w:rsidRPr="00D30DB2" w:rsidRDefault="001D6223" w:rsidP="00262ECD">
      <w:pPr>
        <w:pStyle w:val="SingleTxt"/>
        <w:numPr>
          <w:ilvl w:val="0"/>
          <w:numId w:val="7"/>
        </w:numPr>
        <w:tabs>
          <w:tab w:val="clear" w:pos="475"/>
          <w:tab w:val="num" w:pos="1742"/>
        </w:tabs>
        <w:ind w:left="1267"/>
        <w:rPr>
          <w:lang w:val="en-US"/>
        </w:rPr>
      </w:pPr>
      <w:r w:rsidRPr="00D30DB2">
        <w:rPr>
          <w:lang w:val="fr-CH"/>
        </w:rPr>
        <w:t>Bien que les prescriptions du Règlement portent plutôt sur les deux roues (il ne contient par exemple aucune disposition pour les quadricycles en ce qui concerne les différences de coefficients de frottement), elles peuvent et devraient aussi s’appliquer aux véhicules des catégories L</w:t>
      </w:r>
      <w:r w:rsidRPr="00D30DB2">
        <w:rPr>
          <w:vertAlign w:val="subscript"/>
          <w:lang w:val="fr-CH"/>
        </w:rPr>
        <w:t>6</w:t>
      </w:r>
      <w:r w:rsidRPr="00D30DB2">
        <w:rPr>
          <w:lang w:val="fr-CH"/>
        </w:rPr>
        <w:t xml:space="preserve"> et L</w:t>
      </w:r>
      <w:r w:rsidRPr="00D30DB2">
        <w:rPr>
          <w:vertAlign w:val="subscript"/>
          <w:lang w:val="fr-CH"/>
        </w:rPr>
        <w:t>7</w:t>
      </w:r>
      <w:r w:rsidRPr="00D30DB2">
        <w:rPr>
          <w:lang w:val="fr-CH"/>
        </w:rPr>
        <w:t xml:space="preserve">, comme c’est le cas au sein de l’UE depuis de nombreuses années. </w:t>
      </w:r>
    </w:p>
    <w:p w:rsidR="0093799F" w:rsidRPr="00262ECD" w:rsidRDefault="00262ECD" w:rsidP="00262ECD">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93799F" w:rsidRPr="00262ECD" w:rsidSect="0093799F">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29T12:09:00Z" w:initials="Start">
    <w:p w:rsidR="00D77E59" w:rsidRDefault="00D77E5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NO&gt;&gt;N1514798F&lt;&lt;ODS JOB NO&gt;&gt;</w:t>
      </w:r>
    </w:p>
    <w:p w:rsidR="00D77E59" w:rsidRDefault="00D77E59">
      <w:pPr>
        <w:pStyle w:val="CommentText"/>
      </w:pPr>
      <w:r>
        <w:t>&lt;&lt;ODS DOC SYMBOL1&gt;&gt;ECE/TRANS/WP.29/GRRF/2015/42&lt;&lt;ODS DOC SYMBOL1&gt;&gt;</w:t>
      </w:r>
    </w:p>
    <w:p w:rsidR="00D77E59" w:rsidRDefault="00D77E5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E59" w:rsidRDefault="00D77E59" w:rsidP="00F3330B">
      <w:pPr>
        <w:spacing w:line="240" w:lineRule="auto"/>
      </w:pPr>
      <w:r>
        <w:separator/>
      </w:r>
    </w:p>
  </w:endnote>
  <w:endnote w:type="continuationSeparator" w:id="0">
    <w:p w:rsidR="00D77E59" w:rsidRDefault="00D77E59"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77E59" w:rsidTr="0093799F">
      <w:trPr>
        <w:jc w:val="center"/>
      </w:trPr>
      <w:tc>
        <w:tcPr>
          <w:tcW w:w="5126" w:type="dxa"/>
          <w:shd w:val="clear" w:color="auto" w:fill="auto"/>
        </w:tcPr>
        <w:p w:rsidR="00D77E59" w:rsidRPr="0093799F" w:rsidRDefault="00D77E59" w:rsidP="0093799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43599">
            <w:rPr>
              <w:b w:val="0"/>
              <w:w w:val="103"/>
              <w:sz w:val="14"/>
            </w:rPr>
            <w:t>GE.15-11316</w:t>
          </w:r>
          <w:r>
            <w:rPr>
              <w:b w:val="0"/>
              <w:w w:val="103"/>
              <w:sz w:val="14"/>
            </w:rPr>
            <w:fldChar w:fldCharType="end"/>
          </w:r>
        </w:p>
      </w:tc>
      <w:tc>
        <w:tcPr>
          <w:tcW w:w="5127" w:type="dxa"/>
          <w:shd w:val="clear" w:color="auto" w:fill="auto"/>
        </w:tcPr>
        <w:p w:rsidR="00D77E59" w:rsidRPr="0093799F" w:rsidRDefault="00D77E59" w:rsidP="0093799F">
          <w:pPr>
            <w:pStyle w:val="Footer"/>
            <w:rPr>
              <w:w w:val="103"/>
            </w:rPr>
          </w:pPr>
          <w:r>
            <w:rPr>
              <w:w w:val="103"/>
            </w:rPr>
            <w:fldChar w:fldCharType="begin"/>
          </w:r>
          <w:r>
            <w:rPr>
              <w:w w:val="103"/>
            </w:rPr>
            <w:instrText xml:space="preserve"> PAGE  \* Arabic  \* MERGEFORMAT </w:instrText>
          </w:r>
          <w:r>
            <w:rPr>
              <w:w w:val="103"/>
            </w:rPr>
            <w:fldChar w:fldCharType="separate"/>
          </w:r>
          <w:r w:rsidR="00B4523F">
            <w:rPr>
              <w:noProof/>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4523F">
            <w:rPr>
              <w:noProof/>
              <w:w w:val="103"/>
            </w:rPr>
            <w:t>6</w:t>
          </w:r>
          <w:r>
            <w:rPr>
              <w:w w:val="103"/>
            </w:rPr>
            <w:fldChar w:fldCharType="end"/>
          </w:r>
        </w:p>
      </w:tc>
    </w:tr>
  </w:tbl>
  <w:p w:rsidR="00D77E59" w:rsidRPr="0093799F" w:rsidRDefault="00D77E59" w:rsidP="009379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77E59" w:rsidTr="0093799F">
      <w:trPr>
        <w:jc w:val="center"/>
      </w:trPr>
      <w:tc>
        <w:tcPr>
          <w:tcW w:w="5126" w:type="dxa"/>
          <w:shd w:val="clear" w:color="auto" w:fill="auto"/>
        </w:tcPr>
        <w:p w:rsidR="00D77E59" w:rsidRPr="0093799F" w:rsidRDefault="00D77E59" w:rsidP="0093799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4523F">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4523F">
            <w:rPr>
              <w:noProof/>
              <w:w w:val="103"/>
            </w:rPr>
            <w:t>7</w:t>
          </w:r>
          <w:r>
            <w:rPr>
              <w:w w:val="103"/>
            </w:rPr>
            <w:fldChar w:fldCharType="end"/>
          </w:r>
        </w:p>
      </w:tc>
      <w:tc>
        <w:tcPr>
          <w:tcW w:w="5127" w:type="dxa"/>
          <w:shd w:val="clear" w:color="auto" w:fill="auto"/>
        </w:tcPr>
        <w:p w:rsidR="00D77E59" w:rsidRPr="0093799F" w:rsidRDefault="00D77E59" w:rsidP="0093799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43599">
            <w:rPr>
              <w:b w:val="0"/>
              <w:w w:val="103"/>
              <w:sz w:val="14"/>
            </w:rPr>
            <w:t>GE.15-11316</w:t>
          </w:r>
          <w:r>
            <w:rPr>
              <w:b w:val="0"/>
              <w:w w:val="103"/>
              <w:sz w:val="14"/>
            </w:rPr>
            <w:fldChar w:fldCharType="end"/>
          </w:r>
        </w:p>
      </w:tc>
    </w:tr>
  </w:tbl>
  <w:p w:rsidR="00D77E59" w:rsidRPr="0093799F" w:rsidRDefault="00D77E59" w:rsidP="009379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59" w:rsidRDefault="00D77E59">
    <w:pPr>
      <w:pStyle w:val="Footer"/>
    </w:pPr>
    <w:r>
      <w:rPr>
        <w:noProof/>
        <w:lang w:val="en-GB" w:eastAsia="en-GB"/>
      </w:rPr>
      <w:drawing>
        <wp:anchor distT="0" distB="0" distL="114300" distR="114300" simplePos="0" relativeHeight="251658240" behindDoc="0" locked="0" layoutInCell="1" allowOverlap="1" wp14:anchorId="3B2CDC88" wp14:editId="43153089">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RF/2015/4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5/4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D77E59" w:rsidTr="0093799F">
      <w:tc>
        <w:tcPr>
          <w:tcW w:w="3859" w:type="dxa"/>
        </w:tcPr>
        <w:p w:rsidR="00D77E59" w:rsidRDefault="00D77E59" w:rsidP="0093799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43599">
            <w:rPr>
              <w:b w:val="0"/>
              <w:sz w:val="20"/>
            </w:rPr>
            <w:t>GE.15-11316 (F)</w:t>
          </w:r>
          <w:r>
            <w:rPr>
              <w:b w:val="0"/>
              <w:sz w:val="20"/>
            </w:rPr>
            <w:fldChar w:fldCharType="end"/>
          </w:r>
          <w:r>
            <w:rPr>
              <w:b w:val="0"/>
              <w:sz w:val="20"/>
            </w:rPr>
            <w:t xml:space="preserve">    290715    040815</w:t>
          </w:r>
        </w:p>
        <w:p w:rsidR="00D77E59" w:rsidRPr="0093799F" w:rsidRDefault="00D77E59" w:rsidP="0093799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D43599">
            <w:rPr>
              <w:rFonts w:ascii="Barcode 3 of 9 by request" w:hAnsi="Barcode 3 of 9 by request"/>
              <w:b w:val="0"/>
              <w:spacing w:val="0"/>
              <w:w w:val="100"/>
              <w:sz w:val="24"/>
            </w:rPr>
            <w:t>*1511316*</w:t>
          </w:r>
          <w:r>
            <w:rPr>
              <w:rFonts w:ascii="Barcode 3 of 9 by request" w:hAnsi="Barcode 3 of 9 by request"/>
              <w:b w:val="0"/>
              <w:spacing w:val="0"/>
              <w:w w:val="100"/>
              <w:sz w:val="24"/>
            </w:rPr>
            <w:fldChar w:fldCharType="end"/>
          </w:r>
        </w:p>
      </w:tc>
      <w:tc>
        <w:tcPr>
          <w:tcW w:w="5127" w:type="dxa"/>
        </w:tcPr>
        <w:p w:rsidR="00D77E59" w:rsidRDefault="00D77E59" w:rsidP="0093799F">
          <w:pPr>
            <w:pStyle w:val="Footer"/>
            <w:spacing w:line="240" w:lineRule="atLeast"/>
            <w:jc w:val="right"/>
            <w:rPr>
              <w:b w:val="0"/>
              <w:sz w:val="20"/>
            </w:rPr>
          </w:pPr>
          <w:r>
            <w:rPr>
              <w:b w:val="0"/>
              <w:noProof/>
              <w:sz w:val="20"/>
              <w:lang w:val="en-GB" w:eastAsia="en-GB"/>
            </w:rPr>
            <w:drawing>
              <wp:inline distT="0" distB="0" distL="0" distR="0" wp14:anchorId="1EF3DD86" wp14:editId="0C862AC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D77E59" w:rsidRPr="0093799F" w:rsidRDefault="00D77E59" w:rsidP="0093799F">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E59" w:rsidRPr="00D30DB2" w:rsidRDefault="00D77E59" w:rsidP="00D30DB2">
      <w:pPr>
        <w:pStyle w:val="Footer"/>
        <w:spacing w:after="80"/>
        <w:ind w:left="792"/>
        <w:rPr>
          <w:sz w:val="16"/>
        </w:rPr>
      </w:pPr>
      <w:r w:rsidRPr="00D30DB2">
        <w:rPr>
          <w:sz w:val="16"/>
        </w:rPr>
        <w:t>__________________</w:t>
      </w:r>
    </w:p>
  </w:footnote>
  <w:footnote w:type="continuationSeparator" w:id="0">
    <w:p w:rsidR="00D77E59" w:rsidRPr="00D30DB2" w:rsidRDefault="00D77E59" w:rsidP="00D30DB2">
      <w:pPr>
        <w:pStyle w:val="Footer"/>
        <w:spacing w:after="80"/>
        <w:ind w:left="792"/>
        <w:rPr>
          <w:sz w:val="16"/>
        </w:rPr>
      </w:pPr>
      <w:r w:rsidRPr="00D30DB2">
        <w:rPr>
          <w:sz w:val="16"/>
        </w:rPr>
        <w:t>__________________</w:t>
      </w:r>
    </w:p>
  </w:footnote>
  <w:footnote w:id="1">
    <w:p w:rsidR="00D77E59" w:rsidRPr="00D30DB2" w:rsidRDefault="00D77E59" w:rsidP="00D30DB2">
      <w:pPr>
        <w:pStyle w:val="FootnoteText"/>
        <w:tabs>
          <w:tab w:val="right" w:pos="1195"/>
          <w:tab w:val="left" w:pos="1267"/>
          <w:tab w:val="left" w:pos="1742"/>
          <w:tab w:val="left" w:pos="2218"/>
          <w:tab w:val="left" w:pos="2693"/>
        </w:tabs>
        <w:ind w:left="1267" w:right="1260" w:hanging="432"/>
        <w:rPr>
          <w:lang w:val="fr-CH"/>
        </w:rPr>
      </w:pPr>
      <w:r w:rsidRPr="00D30DB2">
        <w:rPr>
          <w:lang w:val="fr-CH"/>
        </w:rPr>
        <w:tab/>
        <w:t>*</w:t>
      </w:r>
      <w:r w:rsidRPr="00D30DB2">
        <w:rPr>
          <w:lang w:val="fr-CH"/>
        </w:rPr>
        <w:tab/>
        <w:t xml:space="preserve">Conformément au programme de travail du Comité des transports </w:t>
      </w:r>
      <w:r w:rsidRPr="00D30DB2">
        <w:t>intérieurs pour la période 2012-</w:t>
      </w:r>
      <w:r w:rsidRPr="00D30DB2">
        <w:rPr>
          <w:lang w:val="fr-CH"/>
        </w:rPr>
        <w:t>2016 (ECE/TRANS/224, par. 94</w:t>
      </w:r>
      <w:r>
        <w:rPr>
          <w:lang w:val="fr-CH"/>
        </w:rPr>
        <w:t>,</w:t>
      </w:r>
      <w:r w:rsidRPr="00D30DB2">
        <w:rPr>
          <w:lang w:val="fr-CH"/>
        </w:rPr>
        <w:t xml:space="preserve"> et ECE/TRANS/2012/12, activité 02.4), le Forum mondial est chargé d’élaborer, d’harmoniser et de mettre à jour les Règlements pour améliorer l’efficacité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D77E59" w:rsidTr="0093799F">
      <w:trPr>
        <w:trHeight w:hRule="exact" w:val="864"/>
        <w:jc w:val="center"/>
      </w:trPr>
      <w:tc>
        <w:tcPr>
          <w:tcW w:w="4882" w:type="dxa"/>
          <w:shd w:val="clear" w:color="auto" w:fill="auto"/>
          <w:vAlign w:val="bottom"/>
        </w:tcPr>
        <w:p w:rsidR="00D77E59" w:rsidRPr="0093799F" w:rsidRDefault="00D77E59" w:rsidP="0093799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43599">
            <w:rPr>
              <w:b/>
              <w:color w:val="000000"/>
            </w:rPr>
            <w:t>ECE/TRANS/WP.29/GRRF/2015/42</w:t>
          </w:r>
          <w:r>
            <w:rPr>
              <w:b/>
              <w:color w:val="000000"/>
            </w:rPr>
            <w:fldChar w:fldCharType="end"/>
          </w:r>
        </w:p>
      </w:tc>
      <w:tc>
        <w:tcPr>
          <w:tcW w:w="5127" w:type="dxa"/>
          <w:shd w:val="clear" w:color="auto" w:fill="auto"/>
          <w:vAlign w:val="bottom"/>
        </w:tcPr>
        <w:p w:rsidR="00D77E59" w:rsidRDefault="00D77E59" w:rsidP="0093799F">
          <w:pPr>
            <w:pStyle w:val="Header"/>
          </w:pPr>
        </w:p>
      </w:tc>
    </w:tr>
  </w:tbl>
  <w:p w:rsidR="00D77E59" w:rsidRPr="0093799F" w:rsidRDefault="00D77E59" w:rsidP="0093799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D77E59" w:rsidTr="0093799F">
      <w:trPr>
        <w:trHeight w:hRule="exact" w:val="864"/>
        <w:jc w:val="center"/>
      </w:trPr>
      <w:tc>
        <w:tcPr>
          <w:tcW w:w="4882" w:type="dxa"/>
          <w:shd w:val="clear" w:color="auto" w:fill="auto"/>
          <w:vAlign w:val="bottom"/>
        </w:tcPr>
        <w:p w:rsidR="00D77E59" w:rsidRDefault="00D77E59" w:rsidP="0093799F">
          <w:pPr>
            <w:pStyle w:val="Header"/>
          </w:pPr>
        </w:p>
      </w:tc>
      <w:tc>
        <w:tcPr>
          <w:tcW w:w="5127" w:type="dxa"/>
          <w:shd w:val="clear" w:color="auto" w:fill="auto"/>
          <w:vAlign w:val="bottom"/>
        </w:tcPr>
        <w:p w:rsidR="00D77E59" w:rsidRPr="0093799F" w:rsidRDefault="00D77E59" w:rsidP="0093799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43599">
            <w:rPr>
              <w:b/>
              <w:color w:val="000000"/>
            </w:rPr>
            <w:t>ECE/TRANS/WP.29/GRRF/2015/42</w:t>
          </w:r>
          <w:r>
            <w:rPr>
              <w:b/>
              <w:color w:val="000000"/>
            </w:rPr>
            <w:fldChar w:fldCharType="end"/>
          </w:r>
        </w:p>
      </w:tc>
    </w:tr>
  </w:tbl>
  <w:p w:rsidR="00D77E59" w:rsidRPr="0093799F" w:rsidRDefault="00D77E59" w:rsidP="0093799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D77E59" w:rsidTr="0093799F">
      <w:trPr>
        <w:trHeight w:hRule="exact" w:val="864"/>
      </w:trPr>
      <w:tc>
        <w:tcPr>
          <w:tcW w:w="1267" w:type="dxa"/>
          <w:tcBorders>
            <w:bottom w:val="single" w:sz="4" w:space="0" w:color="auto"/>
          </w:tcBorders>
          <w:shd w:val="clear" w:color="auto" w:fill="auto"/>
          <w:vAlign w:val="bottom"/>
        </w:tcPr>
        <w:p w:rsidR="00D77E59" w:rsidRDefault="00D77E59" w:rsidP="0093799F">
          <w:pPr>
            <w:pStyle w:val="Header"/>
            <w:spacing w:after="120"/>
          </w:pPr>
        </w:p>
      </w:tc>
      <w:tc>
        <w:tcPr>
          <w:tcW w:w="2059" w:type="dxa"/>
          <w:tcBorders>
            <w:bottom w:val="single" w:sz="4" w:space="0" w:color="auto"/>
          </w:tcBorders>
          <w:shd w:val="clear" w:color="auto" w:fill="auto"/>
          <w:vAlign w:val="bottom"/>
        </w:tcPr>
        <w:p w:rsidR="00D77E59" w:rsidRPr="0093799F" w:rsidRDefault="00D77E59" w:rsidP="0093799F">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D77E59" w:rsidRDefault="00D77E59" w:rsidP="0093799F">
          <w:pPr>
            <w:pStyle w:val="Header"/>
            <w:spacing w:after="120"/>
          </w:pPr>
        </w:p>
      </w:tc>
      <w:tc>
        <w:tcPr>
          <w:tcW w:w="6653" w:type="dxa"/>
          <w:gridSpan w:val="4"/>
          <w:tcBorders>
            <w:bottom w:val="single" w:sz="4" w:space="0" w:color="auto"/>
          </w:tcBorders>
          <w:shd w:val="clear" w:color="auto" w:fill="auto"/>
          <w:vAlign w:val="bottom"/>
        </w:tcPr>
        <w:p w:rsidR="00D77E59" w:rsidRPr="0093799F" w:rsidRDefault="00D77E59" w:rsidP="0093799F">
          <w:pPr>
            <w:spacing w:after="80" w:line="240" w:lineRule="auto"/>
            <w:jc w:val="right"/>
            <w:rPr>
              <w:position w:val="-4"/>
            </w:rPr>
          </w:pPr>
          <w:r>
            <w:rPr>
              <w:position w:val="-4"/>
              <w:sz w:val="40"/>
            </w:rPr>
            <w:t>ECE</w:t>
          </w:r>
          <w:r>
            <w:rPr>
              <w:position w:val="-4"/>
            </w:rPr>
            <w:t>/TRANS/WP.29/GRRF/2015/42</w:t>
          </w:r>
        </w:p>
      </w:tc>
    </w:tr>
    <w:tr w:rsidR="00D77E59" w:rsidRPr="0093799F" w:rsidTr="0093799F">
      <w:trPr>
        <w:gridAfter w:val="1"/>
        <w:wAfter w:w="18" w:type="dxa"/>
        <w:trHeight w:hRule="exact" w:val="2880"/>
      </w:trPr>
      <w:tc>
        <w:tcPr>
          <w:tcW w:w="1267" w:type="dxa"/>
          <w:tcBorders>
            <w:top w:val="single" w:sz="4" w:space="0" w:color="auto"/>
            <w:bottom w:val="single" w:sz="12" w:space="0" w:color="auto"/>
          </w:tcBorders>
          <w:shd w:val="clear" w:color="auto" w:fill="auto"/>
        </w:tcPr>
        <w:p w:rsidR="00D77E59" w:rsidRPr="0093799F" w:rsidRDefault="00D77E59" w:rsidP="0093799F">
          <w:pPr>
            <w:pStyle w:val="Header"/>
            <w:spacing w:before="120" w:line="240" w:lineRule="auto"/>
            <w:ind w:left="-72"/>
            <w:jc w:val="center"/>
          </w:pPr>
          <w:r>
            <w:t xml:space="preserve">  </w:t>
          </w:r>
          <w:r>
            <w:rPr>
              <w:noProof/>
              <w:lang w:val="en-GB" w:eastAsia="en-GB"/>
            </w:rPr>
            <w:drawing>
              <wp:inline distT="0" distB="0" distL="0" distR="0" wp14:anchorId="13BBB245" wp14:editId="22B2A9E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77E59" w:rsidRPr="0093799F" w:rsidRDefault="00D77E59" w:rsidP="0093799F">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D77E59" w:rsidRPr="0093799F" w:rsidRDefault="00D77E59" w:rsidP="0093799F">
          <w:pPr>
            <w:pStyle w:val="Header"/>
            <w:spacing w:before="109"/>
          </w:pPr>
        </w:p>
      </w:tc>
      <w:tc>
        <w:tcPr>
          <w:tcW w:w="3280" w:type="dxa"/>
          <w:tcBorders>
            <w:top w:val="single" w:sz="4" w:space="0" w:color="auto"/>
            <w:bottom w:val="single" w:sz="12" w:space="0" w:color="auto"/>
          </w:tcBorders>
          <w:shd w:val="clear" w:color="auto" w:fill="auto"/>
        </w:tcPr>
        <w:p w:rsidR="00D77E59" w:rsidRDefault="00D77E59" w:rsidP="0093799F">
          <w:pPr>
            <w:pStyle w:val="Distribution"/>
            <w:rPr>
              <w:color w:val="000000"/>
            </w:rPr>
          </w:pPr>
          <w:r>
            <w:rPr>
              <w:color w:val="000000"/>
            </w:rPr>
            <w:t>Distr. générale</w:t>
          </w:r>
        </w:p>
        <w:p w:rsidR="00D77E59" w:rsidRDefault="00D77E59" w:rsidP="0093799F">
          <w:pPr>
            <w:pStyle w:val="Publication"/>
            <w:rPr>
              <w:color w:val="000000"/>
            </w:rPr>
          </w:pPr>
          <w:r>
            <w:rPr>
              <w:color w:val="000000"/>
            </w:rPr>
            <w:t>6 juillet 2015</w:t>
          </w:r>
        </w:p>
        <w:p w:rsidR="00D77E59" w:rsidRDefault="00D77E59" w:rsidP="0093799F">
          <w:pPr>
            <w:rPr>
              <w:lang w:val="en-US"/>
            </w:rPr>
          </w:pPr>
          <w:r>
            <w:rPr>
              <w:lang w:val="en-US"/>
            </w:rPr>
            <w:t>Français</w:t>
          </w:r>
        </w:p>
        <w:p w:rsidR="00D77E59" w:rsidRPr="0093799F" w:rsidRDefault="00D77E59" w:rsidP="0093799F">
          <w:pPr>
            <w:pStyle w:val="Original"/>
            <w:rPr>
              <w:color w:val="000000"/>
            </w:rPr>
          </w:pPr>
          <w:r>
            <w:rPr>
              <w:color w:val="000000"/>
            </w:rPr>
            <w:t>Original : anglais</w:t>
          </w:r>
        </w:p>
      </w:tc>
    </w:tr>
  </w:tbl>
  <w:p w:rsidR="00D77E59" w:rsidRPr="0093799F" w:rsidRDefault="00D77E59" w:rsidP="0093799F">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5D65E59"/>
    <w:multiLevelType w:val="singleLevel"/>
    <w:tmpl w:val="D270D25A"/>
    <w:lvl w:ilvl="0">
      <w:start w:val="1"/>
      <w:numFmt w:val="decimal"/>
      <w:lvlRestart w:val="0"/>
      <w:lvlText w:val="%1."/>
      <w:lvlJc w:val="left"/>
      <w:pPr>
        <w:tabs>
          <w:tab w:val="num" w:pos="475"/>
        </w:tabs>
        <w:ind w:left="0" w:firstLine="0"/>
      </w:pPr>
      <w:rPr>
        <w:w w:val="100"/>
      </w:rPr>
    </w:lvl>
  </w:abstractNum>
  <w:abstractNum w:abstractNumId="3">
    <w:nsid w:val="16A6065B"/>
    <w:multiLevelType w:val="singleLevel"/>
    <w:tmpl w:val="D270D25A"/>
    <w:lvl w:ilvl="0">
      <w:start w:val="1"/>
      <w:numFmt w:val="decimal"/>
      <w:lvlRestart w:val="0"/>
      <w:lvlText w:val="%1."/>
      <w:lvlJc w:val="left"/>
      <w:pPr>
        <w:tabs>
          <w:tab w:val="num" w:pos="475"/>
        </w:tabs>
        <w:ind w:left="0" w:firstLine="0"/>
      </w:pPr>
      <w:rPr>
        <w:w w:val="100"/>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18295C"/>
    <w:multiLevelType w:val="hybridMultilevel"/>
    <w:tmpl w:val="9D1E3578"/>
    <w:lvl w:ilvl="0" w:tplc="7370288A">
      <w:start w:val="1"/>
      <w:numFmt w:val="decimal"/>
      <w:lvlText w:val="%1."/>
      <w:lvlJc w:val="left"/>
      <w:pPr>
        <w:ind w:left="1735" w:hanging="468"/>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1"/>
  </w:num>
  <w:num w:numId="2">
    <w:abstractNumId w:val="0"/>
  </w:num>
  <w:num w:numId="3">
    <w:abstractNumId w:val="4"/>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SortMethod w:val="0003"/>
  <w:revisionView w:markup="0"/>
  <w:defaultTabStop w:val="475"/>
  <w:doNotHyphenateCaps/>
  <w:evenAndOddHeaders/>
  <w:characterSpacingControl w:val="doNotCompress"/>
  <w:hdrShapeDefaults>
    <o:shapedefaults v:ext="edit" spidmax="8193"/>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316*"/>
    <w:docVar w:name="CreationDt" w:val="7/29/2015 12:09 PM"/>
    <w:docVar w:name="DocCategory" w:val="Doc"/>
    <w:docVar w:name="DocType" w:val="Final"/>
    <w:docVar w:name="DutyStation" w:val="Geneva"/>
    <w:docVar w:name="FooterJN" w:val="GE.15-11316"/>
    <w:docVar w:name="jobn" w:val="GE.15-11316 (F)"/>
    <w:docVar w:name="jobnDT" w:val="GE.15-11316 (F)   290715"/>
    <w:docVar w:name="jobnDTDT" w:val="GE.15-11316 (F)   290715   290715"/>
    <w:docVar w:name="JobNo" w:val="GE.1511316F"/>
    <w:docVar w:name="JobNo2" w:val="GE.1514798F"/>
    <w:docVar w:name="LocalDrive" w:val="0"/>
    <w:docVar w:name="OandT" w:val="Nath V."/>
    <w:docVar w:name="PaperSize" w:val="A4"/>
    <w:docVar w:name="sss1" w:val="ECE/TRANS/WP.29/GRRF/2015/42"/>
    <w:docVar w:name="sss2" w:val="-"/>
    <w:docVar w:name="Symbol1" w:val="ECE/TRANS/WP.29/GRRF/2015/42"/>
    <w:docVar w:name="Symbol2" w:val="-"/>
  </w:docVars>
  <w:rsids>
    <w:rsidRoot w:val="0050306D"/>
    <w:rsid w:val="00000B50"/>
    <w:rsid w:val="000015B8"/>
    <w:rsid w:val="000046A5"/>
    <w:rsid w:val="000055FB"/>
    <w:rsid w:val="00010DD5"/>
    <w:rsid w:val="00016483"/>
    <w:rsid w:val="00022173"/>
    <w:rsid w:val="0002226F"/>
    <w:rsid w:val="00022B4A"/>
    <w:rsid w:val="000249FF"/>
    <w:rsid w:val="00025DE5"/>
    <w:rsid w:val="000274C2"/>
    <w:rsid w:val="00033DC9"/>
    <w:rsid w:val="000378DE"/>
    <w:rsid w:val="00040497"/>
    <w:rsid w:val="00046145"/>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4BE"/>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07F02"/>
    <w:rsid w:val="0011255C"/>
    <w:rsid w:val="001126A7"/>
    <w:rsid w:val="00112FE9"/>
    <w:rsid w:val="0011497A"/>
    <w:rsid w:val="0011534D"/>
    <w:rsid w:val="001156F7"/>
    <w:rsid w:val="00116149"/>
    <w:rsid w:val="00123812"/>
    <w:rsid w:val="001256F6"/>
    <w:rsid w:val="00126FB2"/>
    <w:rsid w:val="0013186C"/>
    <w:rsid w:val="00132A45"/>
    <w:rsid w:val="001359FA"/>
    <w:rsid w:val="00140666"/>
    <w:rsid w:val="00141901"/>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5672"/>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D6223"/>
    <w:rsid w:val="001E44F3"/>
    <w:rsid w:val="001F053A"/>
    <w:rsid w:val="001F2DA6"/>
    <w:rsid w:val="001F4DBE"/>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2ECD"/>
    <w:rsid w:val="0026332C"/>
    <w:rsid w:val="0026552F"/>
    <w:rsid w:val="0026565F"/>
    <w:rsid w:val="00266AFD"/>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928"/>
    <w:rsid w:val="002C3640"/>
    <w:rsid w:val="002C3FD3"/>
    <w:rsid w:val="002C419A"/>
    <w:rsid w:val="002C472D"/>
    <w:rsid w:val="002C77CF"/>
    <w:rsid w:val="002D45C0"/>
    <w:rsid w:val="002D5981"/>
    <w:rsid w:val="002D7EC0"/>
    <w:rsid w:val="002D7EFC"/>
    <w:rsid w:val="002E11E9"/>
    <w:rsid w:val="002E1745"/>
    <w:rsid w:val="002E18B0"/>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32A87"/>
    <w:rsid w:val="003342DF"/>
    <w:rsid w:val="00334FEB"/>
    <w:rsid w:val="00337015"/>
    <w:rsid w:val="003406CA"/>
    <w:rsid w:val="00340736"/>
    <w:rsid w:val="00343F8A"/>
    <w:rsid w:val="003441A5"/>
    <w:rsid w:val="003506F1"/>
    <w:rsid w:val="003555DE"/>
    <w:rsid w:val="00355810"/>
    <w:rsid w:val="003559A7"/>
    <w:rsid w:val="00356080"/>
    <w:rsid w:val="00356B67"/>
    <w:rsid w:val="00362737"/>
    <w:rsid w:val="00362F57"/>
    <w:rsid w:val="00365932"/>
    <w:rsid w:val="003738C0"/>
    <w:rsid w:val="003810FF"/>
    <w:rsid w:val="003824F9"/>
    <w:rsid w:val="0038444E"/>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3082"/>
    <w:rsid w:val="00475F9F"/>
    <w:rsid w:val="00476698"/>
    <w:rsid w:val="00477592"/>
    <w:rsid w:val="004814BB"/>
    <w:rsid w:val="00481634"/>
    <w:rsid w:val="00487428"/>
    <w:rsid w:val="00491CD5"/>
    <w:rsid w:val="00492DC3"/>
    <w:rsid w:val="004973EC"/>
    <w:rsid w:val="004A0AA6"/>
    <w:rsid w:val="004A186E"/>
    <w:rsid w:val="004A2319"/>
    <w:rsid w:val="004A2455"/>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306D"/>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3D4E"/>
    <w:rsid w:val="0052413A"/>
    <w:rsid w:val="00525A3D"/>
    <w:rsid w:val="00527615"/>
    <w:rsid w:val="00527DD0"/>
    <w:rsid w:val="00533905"/>
    <w:rsid w:val="005372C0"/>
    <w:rsid w:val="00541630"/>
    <w:rsid w:val="0054168D"/>
    <w:rsid w:val="00542357"/>
    <w:rsid w:val="00545539"/>
    <w:rsid w:val="00551176"/>
    <w:rsid w:val="00551EAE"/>
    <w:rsid w:val="00552150"/>
    <w:rsid w:val="005522D6"/>
    <w:rsid w:val="005669CA"/>
    <w:rsid w:val="0057334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5FCF"/>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15494"/>
    <w:rsid w:val="00721866"/>
    <w:rsid w:val="0072436A"/>
    <w:rsid w:val="00735F3A"/>
    <w:rsid w:val="00735FB1"/>
    <w:rsid w:val="007367E1"/>
    <w:rsid w:val="007379A0"/>
    <w:rsid w:val="00743131"/>
    <w:rsid w:val="0074339E"/>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20C3"/>
    <w:rsid w:val="0081713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6CD0"/>
    <w:rsid w:val="008579A6"/>
    <w:rsid w:val="00860226"/>
    <w:rsid w:val="00861D7A"/>
    <w:rsid w:val="00861DBB"/>
    <w:rsid w:val="00862E29"/>
    <w:rsid w:val="00863E44"/>
    <w:rsid w:val="0086499F"/>
    <w:rsid w:val="00865A5F"/>
    <w:rsid w:val="00867F04"/>
    <w:rsid w:val="008703DB"/>
    <w:rsid w:val="00870818"/>
    <w:rsid w:val="008710A1"/>
    <w:rsid w:val="0087489F"/>
    <w:rsid w:val="00875E49"/>
    <w:rsid w:val="0088158E"/>
    <w:rsid w:val="0088258D"/>
    <w:rsid w:val="008829F3"/>
    <w:rsid w:val="00882D4B"/>
    <w:rsid w:val="00887256"/>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610E"/>
    <w:rsid w:val="00916373"/>
    <w:rsid w:val="00916548"/>
    <w:rsid w:val="00916A77"/>
    <w:rsid w:val="00921BE8"/>
    <w:rsid w:val="00922E3D"/>
    <w:rsid w:val="009316DC"/>
    <w:rsid w:val="00931752"/>
    <w:rsid w:val="00932FDF"/>
    <w:rsid w:val="00936529"/>
    <w:rsid w:val="0093799F"/>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3B88"/>
    <w:rsid w:val="00993D02"/>
    <w:rsid w:val="009943AB"/>
    <w:rsid w:val="00994740"/>
    <w:rsid w:val="009966F8"/>
    <w:rsid w:val="009A10C4"/>
    <w:rsid w:val="009A142A"/>
    <w:rsid w:val="009A17F4"/>
    <w:rsid w:val="009A325B"/>
    <w:rsid w:val="009A3FE3"/>
    <w:rsid w:val="009A4787"/>
    <w:rsid w:val="009A7DEC"/>
    <w:rsid w:val="009B0AF7"/>
    <w:rsid w:val="009B0BFB"/>
    <w:rsid w:val="009B4398"/>
    <w:rsid w:val="009B4EEC"/>
    <w:rsid w:val="009C1815"/>
    <w:rsid w:val="009C70D0"/>
    <w:rsid w:val="009C7F1B"/>
    <w:rsid w:val="009D5A2E"/>
    <w:rsid w:val="009E0573"/>
    <w:rsid w:val="009E06DE"/>
    <w:rsid w:val="009E246F"/>
    <w:rsid w:val="009E76A1"/>
    <w:rsid w:val="009F004A"/>
    <w:rsid w:val="009F00A1"/>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4236C"/>
    <w:rsid w:val="00A43CAC"/>
    <w:rsid w:val="00A45E20"/>
    <w:rsid w:val="00A46DB8"/>
    <w:rsid w:val="00A52DF2"/>
    <w:rsid w:val="00A54F5B"/>
    <w:rsid w:val="00A55810"/>
    <w:rsid w:val="00A56E3B"/>
    <w:rsid w:val="00A57C5A"/>
    <w:rsid w:val="00A64AD2"/>
    <w:rsid w:val="00A72C1F"/>
    <w:rsid w:val="00A75482"/>
    <w:rsid w:val="00A83E5E"/>
    <w:rsid w:val="00A84C12"/>
    <w:rsid w:val="00A85CA4"/>
    <w:rsid w:val="00A85D04"/>
    <w:rsid w:val="00A85DB4"/>
    <w:rsid w:val="00A86044"/>
    <w:rsid w:val="00A9508A"/>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523F"/>
    <w:rsid w:val="00B503F3"/>
    <w:rsid w:val="00B504C9"/>
    <w:rsid w:val="00B52A47"/>
    <w:rsid w:val="00B53FB4"/>
    <w:rsid w:val="00B541C6"/>
    <w:rsid w:val="00B556DD"/>
    <w:rsid w:val="00B5798F"/>
    <w:rsid w:val="00B61CB4"/>
    <w:rsid w:val="00B64EDC"/>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2CD0"/>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6751"/>
    <w:rsid w:val="00C76A5E"/>
    <w:rsid w:val="00C83A2C"/>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225F"/>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265B2"/>
    <w:rsid w:val="00D26BA6"/>
    <w:rsid w:val="00D27D4B"/>
    <w:rsid w:val="00D30DB2"/>
    <w:rsid w:val="00D320C3"/>
    <w:rsid w:val="00D33B40"/>
    <w:rsid w:val="00D35146"/>
    <w:rsid w:val="00D3596F"/>
    <w:rsid w:val="00D42F04"/>
    <w:rsid w:val="00D43599"/>
    <w:rsid w:val="00D447E5"/>
    <w:rsid w:val="00D457D0"/>
    <w:rsid w:val="00D463A4"/>
    <w:rsid w:val="00D4699C"/>
    <w:rsid w:val="00D47046"/>
    <w:rsid w:val="00D47877"/>
    <w:rsid w:val="00D513A1"/>
    <w:rsid w:val="00D57D07"/>
    <w:rsid w:val="00D618E7"/>
    <w:rsid w:val="00D619A2"/>
    <w:rsid w:val="00D66AB5"/>
    <w:rsid w:val="00D676A0"/>
    <w:rsid w:val="00D70856"/>
    <w:rsid w:val="00D73117"/>
    <w:rsid w:val="00D73D86"/>
    <w:rsid w:val="00D77E59"/>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0382"/>
    <w:rsid w:val="00DD309E"/>
    <w:rsid w:val="00DE01B6"/>
    <w:rsid w:val="00DE1304"/>
    <w:rsid w:val="00DE1FBD"/>
    <w:rsid w:val="00DE4677"/>
    <w:rsid w:val="00DE64A3"/>
    <w:rsid w:val="00DE64ED"/>
    <w:rsid w:val="00DF064D"/>
    <w:rsid w:val="00DF0CBF"/>
    <w:rsid w:val="00E003D9"/>
    <w:rsid w:val="00E028F6"/>
    <w:rsid w:val="00E0753F"/>
    <w:rsid w:val="00E10BF1"/>
    <w:rsid w:val="00E11B5C"/>
    <w:rsid w:val="00E13E2B"/>
    <w:rsid w:val="00E22DB7"/>
    <w:rsid w:val="00E23C1B"/>
    <w:rsid w:val="00E24D2B"/>
    <w:rsid w:val="00E25DDC"/>
    <w:rsid w:val="00E26A88"/>
    <w:rsid w:val="00E345BF"/>
    <w:rsid w:val="00E34D59"/>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77372"/>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1A05"/>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3D43"/>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0BBC"/>
    <w:rsid w:val="00FB3AA4"/>
    <w:rsid w:val="00FB3C35"/>
    <w:rsid w:val="00FB4627"/>
    <w:rsid w:val="00FC0F57"/>
    <w:rsid w:val="00FC1BC9"/>
    <w:rsid w:val="00FC4133"/>
    <w:rsid w:val="00FC41DA"/>
    <w:rsid w:val="00FC5C65"/>
    <w:rsid w:val="00FC75B8"/>
    <w:rsid w:val="00FC75D3"/>
    <w:rsid w:val="00FD1294"/>
    <w:rsid w:val="00FD318F"/>
    <w:rsid w:val="00FD54BE"/>
    <w:rsid w:val="00FD7CD4"/>
    <w:rsid w:val="00FE2498"/>
    <w:rsid w:val="00FE3548"/>
    <w:rsid w:val="00FE6556"/>
    <w:rsid w:val="00FF09A4"/>
    <w:rsid w:val="00FF204B"/>
    <w:rsid w:val="00FF2151"/>
    <w:rsid w:val="00FF2899"/>
    <w:rsid w:val="00FF3067"/>
    <w:rsid w:val="00FF30B7"/>
    <w:rsid w:val="00FF4236"/>
    <w:rsid w:val="00FF5A88"/>
    <w:rsid w:val="00FF6271"/>
    <w:rsid w:val="00FF6C87"/>
    <w:rsid w:val="00FF7A95"/>
    <w:rsid w:val="00FF7F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4236C"/>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rsid w:val="00A4236C"/>
    <w:rPr>
      <w:color w:val="943634" w:themeColor="accent2" w:themeShade="BF"/>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93799F"/>
    <w:rPr>
      <w:sz w:val="16"/>
      <w:szCs w:val="16"/>
    </w:rPr>
  </w:style>
  <w:style w:type="paragraph" w:styleId="CommentText">
    <w:name w:val="annotation text"/>
    <w:basedOn w:val="Normal"/>
    <w:link w:val="CommentTextChar"/>
    <w:uiPriority w:val="99"/>
    <w:semiHidden/>
    <w:unhideWhenUsed/>
    <w:rsid w:val="0093799F"/>
    <w:pPr>
      <w:spacing w:line="240" w:lineRule="auto"/>
    </w:pPr>
    <w:rPr>
      <w:szCs w:val="20"/>
    </w:rPr>
  </w:style>
  <w:style w:type="character" w:customStyle="1" w:styleId="CommentTextChar">
    <w:name w:val="Comment Text Char"/>
    <w:basedOn w:val="DefaultParagraphFont"/>
    <w:link w:val="CommentText"/>
    <w:uiPriority w:val="99"/>
    <w:semiHidden/>
    <w:rsid w:val="0093799F"/>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93799F"/>
    <w:rPr>
      <w:b/>
      <w:bCs/>
    </w:rPr>
  </w:style>
  <w:style w:type="character" w:customStyle="1" w:styleId="CommentSubjectChar">
    <w:name w:val="Comment Subject Char"/>
    <w:basedOn w:val="CommentTextChar"/>
    <w:link w:val="CommentSubject"/>
    <w:uiPriority w:val="99"/>
    <w:semiHidden/>
    <w:rsid w:val="0093799F"/>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4236C"/>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rsid w:val="00A4236C"/>
    <w:rPr>
      <w:color w:val="943634" w:themeColor="accent2" w:themeShade="BF"/>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93799F"/>
    <w:rPr>
      <w:sz w:val="16"/>
      <w:szCs w:val="16"/>
    </w:rPr>
  </w:style>
  <w:style w:type="paragraph" w:styleId="CommentText">
    <w:name w:val="annotation text"/>
    <w:basedOn w:val="Normal"/>
    <w:link w:val="CommentTextChar"/>
    <w:uiPriority w:val="99"/>
    <w:semiHidden/>
    <w:unhideWhenUsed/>
    <w:rsid w:val="0093799F"/>
    <w:pPr>
      <w:spacing w:line="240" w:lineRule="auto"/>
    </w:pPr>
    <w:rPr>
      <w:szCs w:val="20"/>
    </w:rPr>
  </w:style>
  <w:style w:type="character" w:customStyle="1" w:styleId="CommentTextChar">
    <w:name w:val="Comment Text Char"/>
    <w:basedOn w:val="DefaultParagraphFont"/>
    <w:link w:val="CommentText"/>
    <w:uiPriority w:val="99"/>
    <w:semiHidden/>
    <w:rsid w:val="0093799F"/>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93799F"/>
    <w:rPr>
      <w:b/>
      <w:bCs/>
    </w:rPr>
  </w:style>
  <w:style w:type="character" w:customStyle="1" w:styleId="CommentSubjectChar">
    <w:name w:val="Comment Subject Char"/>
    <w:basedOn w:val="CommentTextChar"/>
    <w:link w:val="CommentSubject"/>
    <w:uiPriority w:val="99"/>
    <w:semiHidden/>
    <w:rsid w:val="0093799F"/>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DB1AA-3B8C-442F-AEAE-FF033F55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1321</Words>
  <Characters>7531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Nath V.</dc:creator>
  <cp:lastModifiedBy>Benedicte Boudol</cp:lastModifiedBy>
  <cp:revision>2</cp:revision>
  <cp:lastPrinted>2015-07-29T12:27:00Z</cp:lastPrinted>
  <dcterms:created xsi:type="dcterms:W3CDTF">2015-08-04T06:47:00Z</dcterms:created>
  <dcterms:modified xsi:type="dcterms:W3CDTF">2015-08-04T06:47:00Z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1511316F</vt:lpwstr>
  </property>
  <property fmtid="{D5CDD505-2E9C-101B-9397-08002B2CF9AE}" pid="3" name="ODSRefJobNo">
    <vt:lpwstr>1514798F</vt:lpwstr>
  </property>
  <property fmtid="{D5CDD505-2E9C-101B-9397-08002B2CF9AE}" pid="4" name="Symbol1">
    <vt:lpwstr>ECE/TRANS/WP.29/GRRF/2015/42</vt:lpwstr>
  </property>
  <property fmtid="{D5CDD505-2E9C-101B-9397-08002B2CF9AE}" pid="5" name="Symbol2">
    <vt:lpwstr/>
  </property>
  <property fmtid="{D5CDD505-2E9C-101B-9397-08002B2CF9AE}" pid="6" name="Translator">
    <vt:lpwstr/>
  </property>
  <property fmtid="{D5CDD505-2E9C-101B-9397-08002B2CF9AE}" pid="7" name="Operator">
    <vt:lpwstr>Nath V.</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6 juillet 2015</vt:lpwstr>
  </property>
  <property fmtid="{D5CDD505-2E9C-101B-9397-08002B2CF9AE}" pid="12" name="Original">
    <vt:lpwstr>anglais</vt:lpwstr>
  </property>
  <property fmtid="{D5CDD505-2E9C-101B-9397-08002B2CF9AE}" pid="13" name="Release Date">
    <vt:lpwstr>290715</vt:lpwstr>
  </property>
</Properties>
</file>