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6C7" w:rsidRPr="004610A1" w:rsidRDefault="005626C7" w:rsidP="005626C7">
      <w:pPr>
        <w:spacing w:line="240" w:lineRule="auto"/>
        <w:rPr>
          <w:sz w:val="2"/>
          <w:lang w:val="fr-CH"/>
        </w:rPr>
        <w:sectPr w:rsidR="005626C7" w:rsidRPr="004610A1" w:rsidSect="005626C7">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4610A1">
        <w:rPr>
          <w:rStyle w:val="CommentReference"/>
          <w:lang w:val="fr-CH"/>
        </w:rPr>
        <w:commentReference w:id="0"/>
      </w:r>
      <w:bookmarkStart w:id="1" w:name="_GoBack"/>
      <w:bookmarkEnd w:id="1"/>
    </w:p>
    <w:p w:rsidR="005626C7" w:rsidRPr="004610A1" w:rsidRDefault="005626C7" w:rsidP="005626C7">
      <w:pPr>
        <w:pStyle w:val="H1"/>
        <w:spacing w:after="120"/>
        <w:rPr>
          <w:sz w:val="28"/>
          <w:lang w:val="fr-CH"/>
        </w:rPr>
      </w:pPr>
      <w:r w:rsidRPr="004610A1">
        <w:rPr>
          <w:sz w:val="28"/>
          <w:lang w:val="fr-CH"/>
        </w:rPr>
        <w:lastRenderedPageBreak/>
        <w:t>Commission économique pour l’Europe</w:t>
      </w:r>
    </w:p>
    <w:p w:rsidR="005626C7" w:rsidRPr="004610A1" w:rsidRDefault="005626C7" w:rsidP="005626C7">
      <w:pPr>
        <w:pStyle w:val="H1"/>
        <w:spacing w:after="120" w:line="300" w:lineRule="exact"/>
        <w:rPr>
          <w:b w:val="0"/>
          <w:sz w:val="28"/>
          <w:lang w:val="fr-CH"/>
        </w:rPr>
      </w:pPr>
      <w:r w:rsidRPr="004610A1">
        <w:rPr>
          <w:b w:val="0"/>
          <w:sz w:val="28"/>
          <w:lang w:val="fr-CH"/>
        </w:rPr>
        <w:t>Comité des transports intérieurs</w:t>
      </w:r>
    </w:p>
    <w:p w:rsidR="00F61024" w:rsidRPr="004610A1" w:rsidRDefault="00F61024" w:rsidP="00F6102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after="120"/>
        <w:rPr>
          <w:sz w:val="24"/>
          <w:szCs w:val="24"/>
          <w:lang w:val="fr-CH"/>
        </w:rPr>
      </w:pPr>
      <w:r w:rsidRPr="004610A1">
        <w:rPr>
          <w:sz w:val="24"/>
          <w:szCs w:val="24"/>
          <w:lang w:val="fr-CH"/>
        </w:rPr>
        <w:t xml:space="preserve">Forum mondial de l’harmonisation </w:t>
      </w:r>
      <w:r w:rsidRPr="004610A1">
        <w:rPr>
          <w:sz w:val="24"/>
          <w:szCs w:val="24"/>
          <w:lang w:val="fr-CH"/>
        </w:rPr>
        <w:br/>
        <w:t>des Règlements concernant les véhicules</w:t>
      </w:r>
    </w:p>
    <w:p w:rsidR="00F61024" w:rsidRPr="004610A1" w:rsidRDefault="00F61024" w:rsidP="00F6102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after="120"/>
        <w:rPr>
          <w:szCs w:val="20"/>
          <w:lang w:val="fr-CH"/>
        </w:rPr>
      </w:pPr>
      <w:r w:rsidRPr="004610A1">
        <w:rPr>
          <w:lang w:val="fr-CH"/>
        </w:rPr>
        <w:t>Groupe de travail en matière de roulement et de freinage</w:t>
      </w:r>
    </w:p>
    <w:p w:rsidR="00F61024" w:rsidRPr="004610A1" w:rsidRDefault="00F61024" w:rsidP="00F6102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4610A1">
        <w:rPr>
          <w:lang w:val="fr-CH"/>
        </w:rPr>
        <w:t>Quatre-vingtième session</w:t>
      </w:r>
    </w:p>
    <w:p w:rsidR="00F61024" w:rsidRPr="004610A1" w:rsidRDefault="00F61024" w:rsidP="00F61024">
      <w:pPr>
        <w:rPr>
          <w:lang w:val="fr-CH"/>
        </w:rPr>
      </w:pPr>
      <w:r w:rsidRPr="004610A1">
        <w:rPr>
          <w:lang w:val="fr-CH"/>
        </w:rPr>
        <w:t>Genève, 15-18 septembre 2015</w:t>
      </w:r>
    </w:p>
    <w:p w:rsidR="00F61024" w:rsidRPr="004610A1" w:rsidRDefault="00F61024" w:rsidP="00F61024">
      <w:pPr>
        <w:rPr>
          <w:lang w:val="fr-CH"/>
        </w:rPr>
      </w:pPr>
      <w:r w:rsidRPr="004610A1">
        <w:rPr>
          <w:lang w:val="fr-CH"/>
        </w:rPr>
        <w:t>Point 7 c) de l’ordre du jour provisoire</w:t>
      </w:r>
    </w:p>
    <w:p w:rsidR="00F61024" w:rsidRPr="004610A1" w:rsidRDefault="00F61024" w:rsidP="00F6102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4610A1">
        <w:rPr>
          <w:lang w:val="fr-CH"/>
        </w:rPr>
        <w:t>Pneumatiques − Règlement n</w:t>
      </w:r>
      <w:r w:rsidRPr="004610A1">
        <w:rPr>
          <w:vertAlign w:val="superscript"/>
          <w:lang w:val="fr-CH"/>
        </w:rPr>
        <w:t>o</w:t>
      </w:r>
      <w:r w:rsidRPr="004610A1">
        <w:rPr>
          <w:lang w:val="fr-CH"/>
        </w:rPr>
        <w:t>  54</w:t>
      </w:r>
    </w:p>
    <w:p w:rsidR="00F61024" w:rsidRPr="004610A1" w:rsidRDefault="00F61024" w:rsidP="00F61024">
      <w:pPr>
        <w:spacing w:line="120" w:lineRule="exact"/>
        <w:rPr>
          <w:sz w:val="10"/>
          <w:lang w:val="fr-CH"/>
        </w:rPr>
      </w:pPr>
    </w:p>
    <w:p w:rsidR="00F61024" w:rsidRPr="004610A1" w:rsidRDefault="00F61024" w:rsidP="00F61024">
      <w:pPr>
        <w:spacing w:line="120" w:lineRule="exact"/>
        <w:rPr>
          <w:sz w:val="10"/>
          <w:lang w:val="fr-CH"/>
        </w:rPr>
      </w:pPr>
    </w:p>
    <w:p w:rsidR="00F61024" w:rsidRPr="004610A1" w:rsidRDefault="00F61024" w:rsidP="00F61024">
      <w:pPr>
        <w:spacing w:line="120" w:lineRule="exact"/>
        <w:rPr>
          <w:sz w:val="10"/>
          <w:lang w:val="fr-CH"/>
        </w:rPr>
      </w:pPr>
    </w:p>
    <w:p w:rsidR="00F61024" w:rsidRPr="004610A1" w:rsidRDefault="00F61024" w:rsidP="00AC5D0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610A1">
        <w:rPr>
          <w:lang w:val="fr-CH"/>
        </w:rPr>
        <w:tab/>
      </w:r>
      <w:r w:rsidRPr="004610A1">
        <w:rPr>
          <w:lang w:val="fr-CH"/>
        </w:rPr>
        <w:tab/>
        <w:t>Propositions d’amendements aux Règlements n</w:t>
      </w:r>
      <w:r w:rsidRPr="004610A1">
        <w:rPr>
          <w:vertAlign w:val="superscript"/>
          <w:lang w:val="fr-CH"/>
        </w:rPr>
        <w:t>o</w:t>
      </w:r>
      <w:r w:rsidRPr="004610A1">
        <w:rPr>
          <w:lang w:val="fr-CH"/>
        </w:rPr>
        <w:t> 54 (Pneumatiques pour véhicules utilitaires et leurs remorques) et n</w:t>
      </w:r>
      <w:r w:rsidRPr="004610A1">
        <w:rPr>
          <w:vertAlign w:val="superscript"/>
          <w:lang w:val="fr-CH"/>
        </w:rPr>
        <w:t>o</w:t>
      </w:r>
      <w:r w:rsidRPr="004610A1">
        <w:rPr>
          <w:lang w:val="fr-CH"/>
        </w:rPr>
        <w:t xml:space="preserve"> 117 (Pneumatiques </w:t>
      </w:r>
      <w:r w:rsidR="00AC5D0D">
        <w:rPr>
          <w:lang w:val="fr-CH"/>
        </w:rPr>
        <w:t xml:space="preserve">– </w:t>
      </w:r>
      <w:r w:rsidRPr="004610A1">
        <w:rPr>
          <w:lang w:val="fr-CH"/>
        </w:rPr>
        <w:t xml:space="preserve">Résistance au roulement, </w:t>
      </w:r>
      <w:r w:rsidRPr="004610A1">
        <w:rPr>
          <w:lang w:val="fr-CH"/>
        </w:rPr>
        <w:br/>
        <w:t>bruit de roulement et adhérence</w:t>
      </w:r>
      <w:bookmarkStart w:id="2" w:name="TmpSave"/>
      <w:bookmarkEnd w:id="2"/>
      <w:r w:rsidRPr="004610A1">
        <w:rPr>
          <w:lang w:val="fr-CH"/>
        </w:rPr>
        <w:t xml:space="preserve"> sur sol mouillé)</w:t>
      </w:r>
    </w:p>
    <w:p w:rsidR="00F61024" w:rsidRPr="004610A1" w:rsidRDefault="00F61024" w:rsidP="00F61024">
      <w:pPr>
        <w:pStyle w:val="SingleTxt"/>
        <w:spacing w:after="0" w:line="120" w:lineRule="exact"/>
        <w:rPr>
          <w:sz w:val="10"/>
          <w:lang w:val="fr-CH"/>
        </w:rPr>
      </w:pPr>
    </w:p>
    <w:p w:rsidR="00F61024" w:rsidRPr="004610A1" w:rsidRDefault="00F61024" w:rsidP="00F61024">
      <w:pPr>
        <w:pStyle w:val="SingleTxt"/>
        <w:spacing w:after="0" w:line="120" w:lineRule="exact"/>
        <w:rPr>
          <w:sz w:val="10"/>
          <w:lang w:val="fr-CH"/>
        </w:rPr>
      </w:pPr>
    </w:p>
    <w:p w:rsidR="00F61024" w:rsidRPr="004610A1" w:rsidRDefault="00F61024" w:rsidP="00F6102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610A1">
        <w:rPr>
          <w:lang w:val="fr-CH"/>
        </w:rPr>
        <w:tab/>
      </w:r>
      <w:r w:rsidRPr="004610A1">
        <w:rPr>
          <w:lang w:val="fr-CH"/>
        </w:rPr>
        <w:tab/>
        <w:t xml:space="preserve">Communication des experts de l’Organisation technique </w:t>
      </w:r>
      <w:r w:rsidRPr="004610A1">
        <w:rPr>
          <w:lang w:val="fr-CH"/>
        </w:rPr>
        <w:br/>
        <w:t>européenne du pneumatique et de la jante</w:t>
      </w:r>
      <w:r w:rsidRPr="004610A1">
        <w:rPr>
          <w:b w:val="0"/>
          <w:bCs/>
          <w:sz w:val="20"/>
          <w:szCs w:val="20"/>
          <w:lang w:val="fr-CH"/>
        </w:rPr>
        <w:footnoteReference w:customMarkFollows="1" w:id="1"/>
        <w:t>*</w:t>
      </w:r>
    </w:p>
    <w:p w:rsidR="00F61024" w:rsidRPr="004610A1" w:rsidRDefault="00F61024" w:rsidP="00F61024">
      <w:pPr>
        <w:pStyle w:val="SingleTxt"/>
        <w:spacing w:after="0" w:line="120" w:lineRule="exact"/>
        <w:rPr>
          <w:sz w:val="10"/>
          <w:lang w:val="fr-CH"/>
        </w:rPr>
      </w:pPr>
    </w:p>
    <w:p w:rsidR="00F61024" w:rsidRPr="004610A1" w:rsidRDefault="00F61024" w:rsidP="00F61024">
      <w:pPr>
        <w:pStyle w:val="SingleTxt"/>
        <w:spacing w:after="0" w:line="120" w:lineRule="exact"/>
        <w:rPr>
          <w:sz w:val="10"/>
          <w:lang w:val="fr-CH"/>
        </w:rPr>
      </w:pPr>
    </w:p>
    <w:p w:rsidR="00F61024" w:rsidRPr="004610A1" w:rsidRDefault="00F61024" w:rsidP="00F61024">
      <w:pPr>
        <w:pStyle w:val="SingleTxt"/>
        <w:rPr>
          <w:lang w:val="fr-CH"/>
        </w:rPr>
      </w:pPr>
      <w:r w:rsidRPr="004610A1">
        <w:rPr>
          <w:lang w:val="fr-CH"/>
        </w:rPr>
        <w:tab/>
        <w:t>Le texte reproduit ci-après a été établi par les experts de l’Organisation technique européenne du pneumatique et de la jante (ETRTO) en vue de modifier les prescriptions relatives au marquage des pneumatiques. Les modifications qu’il est proposé d’apporter au texte actuel du Règlement sont signalées en caractères gras pour les ajouts ou biffés pour les suppressions.</w:t>
      </w:r>
    </w:p>
    <w:p w:rsidR="00F61024" w:rsidRPr="004610A1" w:rsidRDefault="00F61024" w:rsidP="00F6102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4610A1">
        <w:rPr>
          <w:lang w:val="fr-CH"/>
        </w:rPr>
        <w:br w:type="page"/>
      </w:r>
      <w:r w:rsidRPr="004610A1">
        <w:rPr>
          <w:lang w:val="fr-CH"/>
        </w:rPr>
        <w:lastRenderedPageBreak/>
        <w:t>Partie A – Amendement au Règlement n</w:t>
      </w:r>
      <w:r w:rsidRPr="004610A1">
        <w:rPr>
          <w:vertAlign w:val="superscript"/>
          <w:lang w:val="fr-CH"/>
        </w:rPr>
        <w:t>o</w:t>
      </w:r>
      <w:r w:rsidRPr="004610A1">
        <w:rPr>
          <w:lang w:val="fr-CH"/>
        </w:rPr>
        <w:t> 54</w:t>
      </w:r>
    </w:p>
    <w:p w:rsidR="00F61024" w:rsidRPr="004610A1" w:rsidRDefault="00F61024" w:rsidP="00F61024">
      <w:pPr>
        <w:pStyle w:val="SingleTxt"/>
        <w:spacing w:after="0" w:line="120" w:lineRule="exact"/>
        <w:rPr>
          <w:sz w:val="10"/>
          <w:lang w:val="fr-CH"/>
        </w:rPr>
      </w:pPr>
    </w:p>
    <w:p w:rsidR="00F61024" w:rsidRPr="004610A1" w:rsidRDefault="00F61024" w:rsidP="00F61024">
      <w:pPr>
        <w:pStyle w:val="SingleTxt"/>
        <w:spacing w:after="0" w:line="120" w:lineRule="exact"/>
        <w:rPr>
          <w:sz w:val="10"/>
          <w:lang w:val="fr-CH"/>
        </w:rPr>
      </w:pPr>
    </w:p>
    <w:p w:rsidR="00F61024" w:rsidRPr="004610A1" w:rsidRDefault="00F61024" w:rsidP="00F6102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610A1">
        <w:rPr>
          <w:lang w:val="fr-CH"/>
        </w:rPr>
        <w:tab/>
        <w:t>I.</w:t>
      </w:r>
      <w:r w:rsidRPr="004610A1">
        <w:rPr>
          <w:lang w:val="fr-CH"/>
        </w:rPr>
        <w:tab/>
        <w:t>Proposition</w:t>
      </w:r>
    </w:p>
    <w:p w:rsidR="00F61024" w:rsidRPr="004610A1" w:rsidRDefault="00F61024" w:rsidP="00F61024">
      <w:pPr>
        <w:pStyle w:val="SingleTxt"/>
        <w:spacing w:after="0" w:line="120" w:lineRule="exact"/>
        <w:rPr>
          <w:i/>
          <w:sz w:val="10"/>
          <w:lang w:val="fr-CH"/>
        </w:rPr>
      </w:pPr>
    </w:p>
    <w:p w:rsidR="00F61024" w:rsidRPr="004610A1" w:rsidRDefault="00F61024" w:rsidP="00F61024">
      <w:pPr>
        <w:pStyle w:val="SingleTxt"/>
        <w:spacing w:after="0" w:line="120" w:lineRule="exact"/>
        <w:rPr>
          <w:i/>
          <w:sz w:val="10"/>
          <w:lang w:val="fr-CH"/>
        </w:rPr>
      </w:pPr>
    </w:p>
    <w:p w:rsidR="00F61024" w:rsidRPr="004610A1" w:rsidRDefault="00F61024" w:rsidP="00F61024">
      <w:pPr>
        <w:pStyle w:val="SingleTxt"/>
        <w:rPr>
          <w:lang w:val="fr-CH"/>
        </w:rPr>
      </w:pPr>
      <w:r w:rsidRPr="004610A1">
        <w:rPr>
          <w:i/>
          <w:lang w:val="fr-CH"/>
        </w:rPr>
        <w:t>Paragraphe 3.1.10</w:t>
      </w:r>
      <w:r w:rsidRPr="004610A1">
        <w:rPr>
          <w:lang w:val="fr-CH"/>
        </w:rPr>
        <w:t>, modifier comme suit</w:t>
      </w:r>
      <w:r w:rsidR="00AC5D0D">
        <w:rPr>
          <w:lang w:val="fr-CH"/>
        </w:rPr>
        <w:t> </w:t>
      </w:r>
      <w:r w:rsidRPr="004610A1">
        <w:rPr>
          <w:lang w:val="fr-CH"/>
        </w:rPr>
        <w:t>:</w:t>
      </w:r>
    </w:p>
    <w:p w:rsidR="00F61024" w:rsidRPr="004610A1" w:rsidRDefault="00F61024" w:rsidP="004610A1">
      <w:pPr>
        <w:pStyle w:val="SingleTxt"/>
        <w:ind w:left="2218" w:hanging="951"/>
        <w:rPr>
          <w:b/>
          <w:lang w:val="fr-CH"/>
        </w:rPr>
      </w:pPr>
      <w:r w:rsidRPr="004610A1">
        <w:rPr>
          <w:lang w:val="fr-CH"/>
        </w:rPr>
        <w:t>«</w:t>
      </w:r>
      <w:r w:rsidR="004610A1" w:rsidRPr="004610A1">
        <w:rPr>
          <w:lang w:val="fr-CH"/>
        </w:rPr>
        <w:t> </w:t>
      </w:r>
      <w:r w:rsidRPr="004610A1">
        <w:rPr>
          <w:lang w:val="fr-CH"/>
        </w:rPr>
        <w:t>3.1.10</w:t>
      </w:r>
      <w:r w:rsidRPr="004610A1">
        <w:rPr>
          <w:lang w:val="fr-CH"/>
        </w:rPr>
        <w:tab/>
        <w:t xml:space="preserve">L’indication de la pression de gonflage à adopter pour les essais d’endurance charge/vitesse par l’indice </w:t>
      </w:r>
      <w:r w:rsidR="004610A1">
        <w:rPr>
          <w:lang w:val="en-US"/>
        </w:rPr>
        <w:t>“</w:t>
      </w:r>
      <w:r w:rsidRPr="004610A1">
        <w:rPr>
          <w:lang w:val="fr-CH"/>
        </w:rPr>
        <w:t>PSI</w:t>
      </w:r>
      <w:r w:rsidR="004610A1">
        <w:rPr>
          <w:lang w:val="en-US"/>
        </w:rPr>
        <w:t>”</w:t>
      </w:r>
      <w:r w:rsidRPr="004610A1">
        <w:rPr>
          <w:lang w:val="fr-CH"/>
        </w:rPr>
        <w:t>, l’interpré</w:t>
      </w:r>
      <w:r w:rsidR="004610A1">
        <w:rPr>
          <w:lang w:val="fr-CH"/>
        </w:rPr>
        <w:t>tation duquel figure à l’annexe 7, appendice </w:t>
      </w:r>
      <w:r w:rsidRPr="004610A1">
        <w:rPr>
          <w:lang w:val="fr-CH"/>
        </w:rPr>
        <w:t>2. Toutefois, cette indication, qui peut n’être apposée que sur un seul flanc, ne sera exigée pour tout pneumatique présenté à l’homologation que deux ans après la date d’entrée en vigueur du présent Règlement</w:t>
      </w:r>
      <w:r w:rsidR="00F90C17" w:rsidRPr="00F90C17">
        <w:rPr>
          <w:vertAlign w:val="superscript"/>
          <w:lang w:val="fr-CH"/>
        </w:rPr>
        <w:t>5</w:t>
      </w:r>
      <w:r w:rsidRPr="004610A1">
        <w:rPr>
          <w:lang w:val="fr-CH"/>
        </w:rPr>
        <w:t xml:space="preserve">. </w:t>
      </w:r>
    </w:p>
    <w:p w:rsidR="00F61024" w:rsidRPr="004610A1" w:rsidRDefault="004610A1" w:rsidP="004610A1">
      <w:pPr>
        <w:pStyle w:val="SingleTxt"/>
        <w:ind w:left="2218" w:hanging="951"/>
        <w:rPr>
          <w:lang w:val="fr-CH"/>
        </w:rPr>
      </w:pPr>
      <w:r>
        <w:rPr>
          <w:lang w:val="fr-CH"/>
        </w:rPr>
        <w:tab/>
      </w:r>
      <w:r>
        <w:rPr>
          <w:lang w:val="fr-CH"/>
        </w:rPr>
        <w:tab/>
      </w:r>
      <w:r w:rsidR="00F61024" w:rsidRPr="004610A1">
        <w:rPr>
          <w:b/>
          <w:bCs/>
          <w:lang w:val="fr-CH"/>
        </w:rPr>
        <w:t>En ce qui concerne les pneumatiques homologués pour la première fois après le 1</w:t>
      </w:r>
      <w:r w:rsidR="00F61024" w:rsidRPr="004610A1">
        <w:rPr>
          <w:b/>
          <w:bCs/>
          <w:vertAlign w:val="superscript"/>
          <w:lang w:val="fr-CH"/>
        </w:rPr>
        <w:t>er</w:t>
      </w:r>
      <w:r>
        <w:rPr>
          <w:b/>
          <w:bCs/>
          <w:lang w:val="fr-CH"/>
        </w:rPr>
        <w:t> </w:t>
      </w:r>
      <w:r w:rsidR="00F61024" w:rsidRPr="004610A1">
        <w:rPr>
          <w:b/>
          <w:bCs/>
          <w:lang w:val="fr-CH"/>
        </w:rPr>
        <w:t>janvier 2018, la pression de gonflage pour la mesure des dimensions et pour l’essai d’endurance cha</w:t>
      </w:r>
      <w:r>
        <w:rPr>
          <w:b/>
          <w:bCs/>
          <w:lang w:val="fr-CH"/>
        </w:rPr>
        <w:t>rge/vitesse (voir le paragraphe </w:t>
      </w:r>
      <w:r w:rsidR="00F61024" w:rsidRPr="004610A1">
        <w:rPr>
          <w:b/>
          <w:bCs/>
          <w:lang w:val="fr-CH"/>
        </w:rPr>
        <w:t>4.1.12 du présent Règlement) doit être indiquée en ki</w:t>
      </w:r>
      <w:r>
        <w:rPr>
          <w:b/>
          <w:bCs/>
          <w:lang w:val="fr-CH"/>
        </w:rPr>
        <w:t xml:space="preserve">lopascals, et non par l’indice </w:t>
      </w:r>
      <w:r>
        <w:rPr>
          <w:b/>
          <w:bCs/>
          <w:lang w:val="en-US"/>
        </w:rPr>
        <w:t>“</w:t>
      </w:r>
      <w:r w:rsidR="00F61024" w:rsidRPr="004610A1">
        <w:rPr>
          <w:b/>
          <w:bCs/>
          <w:lang w:val="fr-CH"/>
        </w:rPr>
        <w:t>PSI</w:t>
      </w:r>
      <w:r>
        <w:rPr>
          <w:b/>
          <w:bCs/>
          <w:lang w:val="en-US"/>
        </w:rPr>
        <w:t>”</w:t>
      </w:r>
      <w:r w:rsidR="00F61024" w:rsidRPr="004610A1">
        <w:rPr>
          <w:b/>
          <w:bCs/>
          <w:lang w:val="fr-CH"/>
        </w:rPr>
        <w:t>.</w:t>
      </w:r>
      <w:r w:rsidR="00AC5D0D">
        <w:rPr>
          <w:b/>
          <w:bCs/>
          <w:lang w:val="fr-CH"/>
        </w:rPr>
        <w:t> </w:t>
      </w:r>
      <w:r w:rsidR="00F61024" w:rsidRPr="004610A1">
        <w:rPr>
          <w:lang w:val="fr-CH"/>
        </w:rPr>
        <w:t>».</w:t>
      </w:r>
    </w:p>
    <w:p w:rsidR="00F61024" w:rsidRDefault="00F61024" w:rsidP="00B1078F">
      <w:pPr>
        <w:pStyle w:val="SingleTxt"/>
        <w:rPr>
          <w:szCs w:val="24"/>
          <w:lang w:val="fr-CH"/>
        </w:rPr>
      </w:pPr>
      <w:r w:rsidRPr="004610A1">
        <w:rPr>
          <w:i/>
          <w:lang w:val="fr-CH"/>
        </w:rPr>
        <w:t>Annexe 3</w:t>
      </w:r>
      <w:r w:rsidRPr="004610A1">
        <w:rPr>
          <w:lang w:val="fr-CH"/>
        </w:rPr>
        <w:t>, remplacer</w:t>
      </w:r>
      <w:r w:rsidR="00B1078F">
        <w:rPr>
          <w:lang w:val="fr-CH"/>
        </w:rPr>
        <w:t> </w:t>
      </w:r>
      <w:r w:rsidRPr="004610A1">
        <w:rPr>
          <w:lang w:val="fr-CH"/>
        </w:rPr>
        <w:t>:</w:t>
      </w:r>
      <w:r w:rsidRPr="004610A1">
        <w:rPr>
          <w:szCs w:val="24"/>
          <w:lang w:val="fr-CH"/>
        </w:rPr>
        <w:t xml:space="preserve"> </w:t>
      </w:r>
    </w:p>
    <w:p w:rsidR="00B1078F" w:rsidRDefault="00B1078F" w:rsidP="00B1078F">
      <w:pPr>
        <w:pStyle w:val="SingleTxt"/>
        <w:spacing w:line="240" w:lineRule="auto"/>
        <w:rPr>
          <w:lang w:val="fr-CH"/>
        </w:rPr>
      </w:pPr>
      <w:r>
        <w:rPr>
          <w:lang w:val="fr-CH"/>
        </w:rPr>
        <w:t>« </w:t>
      </w:r>
      <w:r>
        <w:rPr>
          <w:noProof/>
          <w:lang w:val="en-GB" w:eastAsia="en-GB"/>
        </w:rPr>
        <w:drawing>
          <wp:inline distT="0" distB="0" distL="0" distR="0" wp14:anchorId="7709DA22" wp14:editId="50023067">
            <wp:extent cx="4763770" cy="1609090"/>
            <wp:effectExtent l="19050" t="19050" r="17780" b="10160"/>
            <wp:docPr id="52" name="Picture 3" descr="Description: r54_annex3-fig"/>
            <wp:cNvGraphicFramePr/>
            <a:graphic xmlns:a="http://schemas.openxmlformats.org/drawingml/2006/main">
              <a:graphicData uri="http://schemas.openxmlformats.org/drawingml/2006/picture">
                <pic:pic xmlns:pic="http://schemas.openxmlformats.org/drawingml/2006/picture">
                  <pic:nvPicPr>
                    <pic:cNvPr id="52" name="Picture 3" descr="Description: r54_annex3-fig"/>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3770" cy="1609090"/>
                    </a:xfrm>
                    <a:prstGeom prst="rect">
                      <a:avLst/>
                    </a:prstGeom>
                    <a:noFill/>
                    <a:ln>
                      <a:solidFill>
                        <a:schemeClr val="tx1"/>
                      </a:solidFill>
                    </a:ln>
                  </pic:spPr>
                </pic:pic>
              </a:graphicData>
            </a:graphic>
          </wp:inline>
        </w:drawing>
      </w:r>
    </w:p>
    <w:p w:rsidR="00F90C17" w:rsidRDefault="00F90C17" w:rsidP="00F90C17">
      <w:pPr>
        <w:pStyle w:val="SingleTxt"/>
        <w:jc w:val="right"/>
        <w:rPr>
          <w:lang w:val="fr-CH"/>
        </w:rPr>
      </w:pPr>
      <w:r>
        <w:rPr>
          <w:lang w:val="fr-CH"/>
        </w:rPr>
        <w:t> ».</w:t>
      </w:r>
    </w:p>
    <w:p w:rsidR="00B1078F" w:rsidRDefault="00F90C17" w:rsidP="00206FA0">
      <w:pPr>
        <w:pStyle w:val="SingleTxt"/>
        <w:rPr>
          <w:lang w:val="fr-CH"/>
        </w:rPr>
      </w:pPr>
      <w:r>
        <w:rPr>
          <w:lang w:val="fr-CH"/>
        </w:rPr>
        <w:tab/>
      </w:r>
      <w:r>
        <w:rPr>
          <w:lang w:val="fr-CH"/>
        </w:rPr>
        <w:tab/>
      </w:r>
      <w:r w:rsidR="00B1078F">
        <w:rPr>
          <w:lang w:val="fr-CH"/>
        </w:rPr>
        <w:t>par :</w:t>
      </w:r>
    </w:p>
    <w:p w:rsidR="00F90C17" w:rsidRDefault="00F90C17" w:rsidP="00206FA0">
      <w:pPr>
        <w:pStyle w:val="SingleTxt"/>
        <w:rPr>
          <w:lang w:val="fr-CH"/>
        </w:rPr>
      </w:pPr>
      <w:r>
        <w:rPr>
          <w:lang w:val="fr-CH"/>
        </w:rPr>
        <w:t>« </w:t>
      </w:r>
    </w:p>
    <w:p w:rsidR="00B1078F" w:rsidRDefault="00B1078F" w:rsidP="00B1078F">
      <w:pPr>
        <w:pStyle w:val="SingleTxt"/>
        <w:spacing w:line="240" w:lineRule="auto"/>
        <w:rPr>
          <w:lang w:val="fr-CH"/>
        </w:rPr>
      </w:pPr>
      <w:r>
        <w:rPr>
          <w:noProof/>
          <w:lang w:val="en-GB" w:eastAsia="en-GB"/>
        </w:rPr>
        <w:drawing>
          <wp:inline distT="0" distB="0" distL="0" distR="0" wp14:anchorId="4FC35EE4" wp14:editId="757829F6">
            <wp:extent cx="4743450" cy="1682750"/>
            <wp:effectExtent l="19050" t="19050" r="19050" b="12700"/>
            <wp:docPr id="53" name="Objet 1" descr="cid:image001.png@01D0A447.AF11FF90"/>
            <wp:cNvGraphicFramePr/>
            <a:graphic xmlns:a="http://schemas.openxmlformats.org/drawingml/2006/main">
              <a:graphicData uri="http://schemas.openxmlformats.org/drawingml/2006/picture">
                <pic:pic xmlns:pic="http://schemas.openxmlformats.org/drawingml/2006/picture">
                  <pic:nvPicPr>
                    <pic:cNvPr id="53" name="Objet 1" descr="cid:image001.png@01D0A447.AF11FF90"/>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743450" cy="1682750"/>
                    </a:xfrm>
                    <a:prstGeom prst="rect">
                      <a:avLst/>
                    </a:prstGeom>
                    <a:noFill/>
                    <a:ln>
                      <a:solidFill>
                        <a:schemeClr val="tx1"/>
                      </a:solidFill>
                    </a:ln>
                  </pic:spPr>
                </pic:pic>
              </a:graphicData>
            </a:graphic>
          </wp:inline>
        </w:drawing>
      </w:r>
    </w:p>
    <w:p w:rsidR="00A13E71" w:rsidRDefault="00F90C17" w:rsidP="00F90C17">
      <w:pPr>
        <w:pStyle w:val="FootnoteText"/>
        <w:tabs>
          <w:tab w:val="right" w:pos="1476"/>
          <w:tab w:val="left" w:pos="1548"/>
          <w:tab w:val="right" w:pos="1836"/>
          <w:tab w:val="left" w:pos="1908"/>
        </w:tabs>
        <w:ind w:left="1548" w:right="1267" w:hanging="288"/>
      </w:pPr>
      <w:r>
        <w:tab/>
      </w:r>
      <w:r w:rsidR="00A13E71" w:rsidRPr="00F90C17">
        <w:rPr>
          <w:b/>
          <w:bCs/>
        </w:rPr>
        <w:t>(*)</w:t>
      </w:r>
      <w:r w:rsidRPr="00F90C17">
        <w:rPr>
          <w:b/>
          <w:bCs/>
        </w:rPr>
        <w:tab/>
      </w:r>
      <w:r w:rsidR="00A13E71" w:rsidRPr="00F90C17">
        <w:rPr>
          <w:b/>
          <w:bCs/>
        </w:rPr>
        <w:t>L’indice PSI peut être utilisé à la place de la pression en kPa pour les pneumatiques homologués pour la première fois avant le 1</w:t>
      </w:r>
      <w:r w:rsidR="00A13E71" w:rsidRPr="00F90C17">
        <w:rPr>
          <w:b/>
          <w:bCs/>
          <w:vertAlign w:val="superscript"/>
        </w:rPr>
        <w:t>er</w:t>
      </w:r>
      <w:r>
        <w:rPr>
          <w:b/>
          <w:bCs/>
        </w:rPr>
        <w:t> </w:t>
      </w:r>
      <w:r w:rsidR="00A13E71" w:rsidRPr="00F90C17">
        <w:rPr>
          <w:b/>
          <w:bCs/>
        </w:rPr>
        <w:t>janvier 2018.</w:t>
      </w:r>
      <w:r w:rsidR="00A13E71" w:rsidRPr="00F90C17">
        <w:rPr>
          <w:sz w:val="20"/>
        </w:rPr>
        <w:t>».</w:t>
      </w:r>
    </w:p>
    <w:p w:rsidR="00F90C17" w:rsidRPr="00F90C17" w:rsidRDefault="00F90C17" w:rsidP="00F90C17">
      <w:pPr>
        <w:pStyle w:val="SingleTxt"/>
        <w:spacing w:after="0" w:line="120" w:lineRule="exact"/>
        <w:rPr>
          <w:i/>
          <w:sz w:val="10"/>
        </w:rPr>
      </w:pPr>
    </w:p>
    <w:p w:rsidR="00F90C17" w:rsidRPr="00F90C17" w:rsidRDefault="00F90C17" w:rsidP="00F90C17">
      <w:pPr>
        <w:pStyle w:val="SingleTxt"/>
        <w:spacing w:after="0" w:line="120" w:lineRule="exact"/>
        <w:rPr>
          <w:i/>
          <w:sz w:val="10"/>
        </w:rPr>
      </w:pPr>
    </w:p>
    <w:p w:rsidR="00A13E71" w:rsidRDefault="00A13E71" w:rsidP="00AC5D0D">
      <w:pPr>
        <w:pStyle w:val="SingleTxt"/>
        <w:keepNext/>
      </w:pPr>
      <w:r>
        <w:rPr>
          <w:i/>
        </w:rPr>
        <w:lastRenderedPageBreak/>
        <w:t>Paragraphe 4.1.12</w:t>
      </w:r>
      <w:r>
        <w:t>, modifier comme suit</w:t>
      </w:r>
      <w:r w:rsidR="00F90C17">
        <w:t> </w:t>
      </w:r>
      <w:r>
        <w:t>:</w:t>
      </w:r>
    </w:p>
    <w:p w:rsidR="00A13E71" w:rsidRDefault="00A13E71" w:rsidP="00A13E71">
      <w:pPr>
        <w:pStyle w:val="SingleTxt"/>
        <w:ind w:left="2218" w:hanging="951"/>
      </w:pPr>
      <w:r>
        <w:t>« 4.1.12</w:t>
      </w:r>
      <w:r>
        <w:tab/>
        <w:t xml:space="preserve">La pression de </w:t>
      </w:r>
      <w:r>
        <w:rPr>
          <w:strike/>
        </w:rPr>
        <w:t>mesure</w:t>
      </w:r>
      <w:r>
        <w:t xml:space="preserve"> </w:t>
      </w:r>
      <w:r>
        <w:rPr>
          <w:b/>
        </w:rPr>
        <w:t>gonflage</w:t>
      </w:r>
      <w:r>
        <w:t xml:space="preserve"> </w:t>
      </w:r>
      <w:r>
        <w:rPr>
          <w:b/>
        </w:rPr>
        <w:t xml:space="preserve">pour la mesure des dimensions et pour l’essai d’endurance charge/vitesse </w:t>
      </w:r>
      <w:r>
        <w:t>et l’indice correspondant à la pression de gonflage pour l’essai; ».</w:t>
      </w:r>
    </w:p>
    <w:p w:rsidR="00A13E71" w:rsidRDefault="00A13E71" w:rsidP="00A13E71">
      <w:pPr>
        <w:pStyle w:val="SingleTxt"/>
      </w:pPr>
      <w:r>
        <w:rPr>
          <w:i/>
        </w:rPr>
        <w:t>Titre de l’annexe 6</w:t>
      </w:r>
      <w:r>
        <w:t>, modifier comme suit :</w:t>
      </w:r>
    </w:p>
    <w:p w:rsidR="00A13E71" w:rsidRDefault="00A13E71" w:rsidP="00A13E71">
      <w:pPr>
        <w:pStyle w:val="SingleTxt"/>
      </w:pPr>
      <w:r>
        <w:t>« Méthode de</w:t>
      </w:r>
      <w:r>
        <w:rPr>
          <w:b/>
        </w:rPr>
        <w:t xml:space="preserve"> mesure des dimensions pour la</w:t>
      </w:r>
      <w:r>
        <w:t xml:space="preserve"> mesure des pneumatiques ».</w:t>
      </w:r>
    </w:p>
    <w:p w:rsidR="00A13E71" w:rsidRDefault="00A13E71" w:rsidP="00A13E71">
      <w:pPr>
        <w:pStyle w:val="SingleTxt"/>
      </w:pPr>
      <w:r>
        <w:rPr>
          <w:i/>
        </w:rPr>
        <w:t>Paragraphe 1 de l’annexe 6</w:t>
      </w:r>
      <w:r>
        <w:t>, modification sans objet en français.</w:t>
      </w:r>
    </w:p>
    <w:p w:rsidR="00A13E71" w:rsidRDefault="00A13E71" w:rsidP="00A13E71">
      <w:pPr>
        <w:pStyle w:val="SingleTxt"/>
      </w:pPr>
      <w:r>
        <w:rPr>
          <w:i/>
          <w:iCs/>
        </w:rPr>
        <w:t>Paragraphe 1.3 de l’annexe </w:t>
      </w:r>
      <w:r w:rsidRPr="00A13E71">
        <w:rPr>
          <w:i/>
          <w:iCs/>
        </w:rPr>
        <w:t>7</w:t>
      </w:r>
      <w:r>
        <w:t>, modifier comme suit :</w:t>
      </w:r>
    </w:p>
    <w:p w:rsidR="00A13E71" w:rsidRPr="00A13E71" w:rsidRDefault="00A13E71" w:rsidP="00A13E71">
      <w:pPr>
        <w:pStyle w:val="SingleTxt"/>
        <w:ind w:left="2218" w:hanging="951"/>
        <w:rPr>
          <w:rFonts w:eastAsia="MS Mincho"/>
        </w:rPr>
      </w:pPr>
      <w:r>
        <w:t>«</w:t>
      </w:r>
      <w:r w:rsidR="00AC5D0D">
        <w:t> </w:t>
      </w:r>
      <w:r>
        <w:t>1.3</w:t>
      </w:r>
      <w:r>
        <w:tab/>
      </w:r>
      <w:r>
        <w:tab/>
        <w:t xml:space="preserve">Gonfler le pneumatique à la pression correspondant à </w:t>
      </w:r>
      <w:r>
        <w:rPr>
          <w:strike/>
        </w:rPr>
        <w:t>l’indice de</w:t>
      </w:r>
      <w:r>
        <w:t xml:space="preserve"> </w:t>
      </w:r>
      <w:r>
        <w:rPr>
          <w:b/>
        </w:rPr>
        <w:t>la</w:t>
      </w:r>
      <w:r>
        <w:t xml:space="preserve"> pression spécifiée par le fabricant conformément au paragraphe 4.1.12 du présent Règlement.</w:t>
      </w:r>
      <w:r w:rsidR="00AC5D0D">
        <w:t> </w:t>
      </w:r>
      <w:r>
        <w:t>».</w:t>
      </w:r>
    </w:p>
    <w:p w:rsidR="00A13E71" w:rsidRPr="00A13E71" w:rsidRDefault="00A13E71" w:rsidP="00A13E71">
      <w:pPr>
        <w:pStyle w:val="SingleTxt"/>
        <w:spacing w:after="0" w:line="120" w:lineRule="exact"/>
        <w:rPr>
          <w:sz w:val="10"/>
        </w:rPr>
      </w:pPr>
    </w:p>
    <w:p w:rsidR="00A13E71" w:rsidRPr="00A13E71" w:rsidRDefault="00A13E71" w:rsidP="00A13E71">
      <w:pPr>
        <w:pStyle w:val="SingleTxt"/>
        <w:spacing w:after="0" w:line="120" w:lineRule="exact"/>
        <w:rPr>
          <w:sz w:val="10"/>
        </w:rPr>
      </w:pPr>
    </w:p>
    <w:p w:rsidR="00A13E71" w:rsidRDefault="00A13E71" w:rsidP="00A13E7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Justification</w:t>
      </w:r>
    </w:p>
    <w:p w:rsidR="00A13E71" w:rsidRPr="00A13E71" w:rsidRDefault="00A13E71" w:rsidP="00A13E71">
      <w:pPr>
        <w:pStyle w:val="SingleTxt"/>
        <w:spacing w:after="0" w:line="120" w:lineRule="exact"/>
        <w:rPr>
          <w:sz w:val="10"/>
        </w:rPr>
      </w:pPr>
    </w:p>
    <w:p w:rsidR="00A13E71" w:rsidRPr="00A13E71" w:rsidRDefault="00A13E71" w:rsidP="00A13E71">
      <w:pPr>
        <w:pStyle w:val="SingleTxt"/>
        <w:spacing w:after="0" w:line="120" w:lineRule="exact"/>
        <w:rPr>
          <w:sz w:val="10"/>
        </w:rPr>
      </w:pPr>
    </w:p>
    <w:p w:rsidR="00A13E71" w:rsidRDefault="00A13E71" w:rsidP="00A13E71">
      <w:pPr>
        <w:pStyle w:val="SingleTxt"/>
      </w:pPr>
      <w:r>
        <w:tab/>
        <w:t>Il est proposé de remplacer l’indice PSI par la pression de gonflage en kilopascals (« kPa »). Ainsi, il sera possible de spécifier la même pression que dans toutes les normes principales relatives aux pneumatiques et d’éviter toute confusion dans le cas de pneumatiques marqués conformément au Règlement ONU n</w:t>
      </w:r>
      <w:r w:rsidRPr="00A13E71">
        <w:rPr>
          <w:vertAlign w:val="superscript"/>
        </w:rPr>
        <w:t>o</w:t>
      </w:r>
      <w:r>
        <w:t> 54 et aussi conformément à la norme FMVSS 119 ou FMVSS 139.</w:t>
      </w:r>
    </w:p>
    <w:p w:rsidR="00A13E71" w:rsidRDefault="00A13E71">
      <w:pPr>
        <w:spacing w:line="240" w:lineRule="auto"/>
        <w:rPr>
          <w:lang w:val="fr-CH"/>
        </w:rPr>
      </w:pPr>
      <w:r>
        <w:rPr>
          <w:lang w:val="fr-CH"/>
        </w:rPr>
        <w:br w:type="page"/>
      </w:r>
    </w:p>
    <w:p w:rsidR="00F90C17" w:rsidRDefault="00F90C17" w:rsidP="00F90C17">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lastRenderedPageBreak/>
        <w:t>Partie B – Amendement au Règlement n</w:t>
      </w:r>
      <w:r w:rsidRPr="00F90C17">
        <w:rPr>
          <w:vertAlign w:val="superscript"/>
        </w:rPr>
        <w:t>o</w:t>
      </w:r>
      <w:r>
        <w:t> 117</w:t>
      </w:r>
    </w:p>
    <w:p w:rsidR="00F90C17" w:rsidRPr="00F90C17" w:rsidRDefault="00F90C17" w:rsidP="00F90C17">
      <w:pPr>
        <w:spacing w:line="120" w:lineRule="exact"/>
        <w:rPr>
          <w:sz w:val="10"/>
        </w:rPr>
      </w:pPr>
    </w:p>
    <w:p w:rsidR="00F90C17" w:rsidRPr="00F90C17" w:rsidRDefault="00F90C17" w:rsidP="00F90C17">
      <w:pPr>
        <w:spacing w:line="120" w:lineRule="exact"/>
        <w:rPr>
          <w:sz w:val="10"/>
        </w:rPr>
      </w:pPr>
    </w:p>
    <w:p w:rsidR="00F90C17" w:rsidRDefault="00F90C17" w:rsidP="00F90C1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Proposition</w:t>
      </w:r>
    </w:p>
    <w:p w:rsidR="00F90C17" w:rsidRPr="00F90C17" w:rsidRDefault="00F90C17" w:rsidP="00F90C17">
      <w:pPr>
        <w:pStyle w:val="SingleTxt"/>
        <w:spacing w:after="0" w:line="120" w:lineRule="exact"/>
        <w:rPr>
          <w:sz w:val="10"/>
        </w:rPr>
      </w:pPr>
    </w:p>
    <w:p w:rsidR="00F90C17" w:rsidRPr="00F90C17" w:rsidRDefault="00F90C17" w:rsidP="00F90C17">
      <w:pPr>
        <w:pStyle w:val="SingleTxt"/>
        <w:spacing w:after="0" w:line="120" w:lineRule="exact"/>
        <w:rPr>
          <w:sz w:val="10"/>
        </w:rPr>
      </w:pPr>
    </w:p>
    <w:p w:rsidR="00F90C17" w:rsidRDefault="00F90C17" w:rsidP="00F90C17">
      <w:pPr>
        <w:pStyle w:val="SingleTxt"/>
        <w:rPr>
          <w:bCs/>
        </w:rPr>
      </w:pPr>
      <w:r w:rsidRPr="00F90C17">
        <w:rPr>
          <w:i/>
          <w:iCs/>
        </w:rPr>
        <w:t>Annexe 3, paragraphe 2.5.3</w:t>
      </w:r>
      <w:r>
        <w:t>, modifier comme suit :</w:t>
      </w:r>
    </w:p>
    <w:p w:rsidR="00F90C17" w:rsidRDefault="00F90C17" w:rsidP="00F90C17">
      <w:pPr>
        <w:pStyle w:val="SingleTxt"/>
        <w:rPr>
          <w:bCs/>
        </w:rPr>
      </w:pPr>
      <w:r>
        <w:t>« 2.5.3</w:t>
      </w:r>
      <w:r>
        <w:tab/>
        <w:t>Pression de gonflage des pneumatiques</w:t>
      </w:r>
    </w:p>
    <w:p w:rsidR="00F90C17" w:rsidRDefault="00F90C17" w:rsidP="009E36BE">
      <w:pPr>
        <w:pStyle w:val="SingleTxt"/>
        <w:ind w:left="2218" w:hanging="951"/>
      </w:pPr>
      <w:r>
        <w:tab/>
      </w:r>
      <w:r>
        <w:tab/>
        <w:t>Pour chaque pneumatique monté sur le véhicule d’essai, la pression d’essai P</w:t>
      </w:r>
      <w:r>
        <w:rPr>
          <w:vertAlign w:val="subscript"/>
        </w:rPr>
        <w:t>t</w:t>
      </w:r>
      <w:r>
        <w:t xml:space="preserve"> ne doit pas être supérieure à la pression de référence P</w:t>
      </w:r>
      <w:r>
        <w:rPr>
          <w:vertAlign w:val="subscript"/>
        </w:rPr>
        <w:t>r</w:t>
      </w:r>
      <w:r>
        <w:t xml:space="preserve"> et doit être comprise dans l’intervalle suivant</w:t>
      </w:r>
      <w:r w:rsidR="009E36BE">
        <w:t> :</w:t>
      </w:r>
    </w:p>
    <w:p w:rsidR="009E36BE" w:rsidRDefault="009E36BE" w:rsidP="009E36BE">
      <w:pPr>
        <w:pStyle w:val="SingleTxt"/>
        <w:spacing w:line="240" w:lineRule="auto"/>
      </w:pPr>
      <w:r>
        <w:tab/>
      </w:r>
      <w:r>
        <w:tab/>
      </w:r>
      <w:r w:rsidRPr="009E36BE">
        <w:rPr>
          <w:position w:val="-28"/>
        </w:rPr>
        <w:object w:dxaOrig="28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pt;height:35pt" o:ole="">
            <v:imagedata r:id="rId19" o:title=""/>
          </v:shape>
          <o:OLEObject Type="Embed" ProgID="Equation.3" ShapeID="_x0000_i1025" DrawAspect="Content" ObjectID="_1500203249" r:id="rId20"/>
        </w:object>
      </w:r>
    </w:p>
    <w:p w:rsidR="009E36BE" w:rsidRDefault="009E36BE" w:rsidP="009E36BE">
      <w:pPr>
        <w:pStyle w:val="SingleTxt"/>
        <w:ind w:left="2218" w:hanging="951"/>
        <w:rPr>
          <w:bCs/>
        </w:rPr>
      </w:pPr>
      <w:r>
        <w:tab/>
      </w:r>
      <w:r>
        <w:tab/>
        <w:t>Pour les classes C2 et C3, la pression de référence P</w:t>
      </w:r>
      <w:r>
        <w:rPr>
          <w:vertAlign w:val="subscript"/>
        </w:rPr>
        <w:t>r</w:t>
      </w:r>
      <w:r>
        <w:t xml:space="preserve"> est la pression </w:t>
      </w:r>
      <w:r w:rsidRPr="009E36BE">
        <w:rPr>
          <w:b/>
          <w:bCs/>
        </w:rPr>
        <w:t>de gonflage</w:t>
      </w:r>
      <w:r>
        <w:t xml:space="preserve"> correspondant à </w:t>
      </w:r>
      <w:r>
        <w:rPr>
          <w:strike/>
        </w:rPr>
        <w:t>l’indice</w:t>
      </w:r>
      <w:r>
        <w:t xml:space="preserve"> </w:t>
      </w:r>
      <w:r w:rsidRPr="009E36BE">
        <w:rPr>
          <w:b/>
          <w:bCs/>
        </w:rPr>
        <w:t>la pression</w:t>
      </w:r>
      <w:r>
        <w:t xml:space="preserve"> figurant sur le flanc. </w:t>
      </w:r>
      <w:r w:rsidRPr="009E36BE">
        <w:rPr>
          <w:b/>
          <w:bCs/>
        </w:rPr>
        <w:t>Si P</w:t>
      </w:r>
      <w:r w:rsidRPr="009E36BE">
        <w:rPr>
          <w:b/>
          <w:bCs/>
          <w:vertAlign w:val="subscript"/>
        </w:rPr>
        <w:t>r</w:t>
      </w:r>
      <w:r w:rsidRPr="009E36BE">
        <w:rPr>
          <w:b/>
          <w:bCs/>
        </w:rPr>
        <w:t xml:space="preserve"> ne figure pas sur le flanc, il convient de se reporter, dans les normes applicables aux pneumatiques, à la pression qui correspond à la capacité de charge maximale pour les montes en simple. </w:t>
      </w:r>
    </w:p>
    <w:p w:rsidR="009E36BE" w:rsidRDefault="009E36BE" w:rsidP="009E36BE">
      <w:pPr>
        <w:pStyle w:val="SingleTxt"/>
        <w:ind w:left="2218" w:hanging="951"/>
      </w:pPr>
      <w:r>
        <w:tab/>
      </w:r>
      <w:r>
        <w:tab/>
        <w:t>Pour la cl</w:t>
      </w:r>
      <w:r w:rsidR="00AC5D0D">
        <w:t>asse </w:t>
      </w:r>
      <w:r>
        <w:t>C1, la pression de référence est P</w:t>
      </w:r>
      <w:r>
        <w:rPr>
          <w:vertAlign w:val="subscript"/>
        </w:rPr>
        <w:t>r</w:t>
      </w:r>
      <w:r w:rsidR="00AC5D0D">
        <w:t> = 250 </w:t>
      </w:r>
      <w:r>
        <w:t xml:space="preserve">kPa pour </w:t>
      </w:r>
      <w:r w:rsidR="00AC5D0D">
        <w:t>les pneumatiques normaux et 290 </w:t>
      </w:r>
      <w:r>
        <w:t>kPa pour les pneumatiques renforcés. La pression d’essai minimale est P</w:t>
      </w:r>
      <w:r>
        <w:rPr>
          <w:vertAlign w:val="subscript"/>
        </w:rPr>
        <w:t>t</w:t>
      </w:r>
      <w:r w:rsidR="00AC5D0D">
        <w:t> = 150 </w:t>
      </w:r>
      <w:r>
        <w:t>kPa.</w:t>
      </w:r>
      <w:r w:rsidR="00AC5D0D">
        <w:t> </w:t>
      </w:r>
      <w:r>
        <w:t>».</w:t>
      </w:r>
    </w:p>
    <w:p w:rsidR="009E36BE" w:rsidRPr="009E36BE" w:rsidRDefault="009E36BE" w:rsidP="009E36BE">
      <w:pPr>
        <w:pStyle w:val="SingleTxt"/>
        <w:spacing w:after="0" w:line="120" w:lineRule="exact"/>
        <w:rPr>
          <w:sz w:val="10"/>
        </w:rPr>
      </w:pPr>
    </w:p>
    <w:p w:rsidR="009E36BE" w:rsidRPr="009E36BE" w:rsidRDefault="009E36BE" w:rsidP="009E36BE">
      <w:pPr>
        <w:pStyle w:val="SingleTxt"/>
        <w:spacing w:after="0" w:line="120" w:lineRule="exact"/>
        <w:rPr>
          <w:sz w:val="10"/>
        </w:rPr>
      </w:pPr>
    </w:p>
    <w:p w:rsidR="009E36BE" w:rsidRDefault="009E36BE" w:rsidP="009E36B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Justification</w:t>
      </w:r>
    </w:p>
    <w:p w:rsidR="009E36BE" w:rsidRPr="009E36BE" w:rsidRDefault="009E36BE" w:rsidP="009E36BE">
      <w:pPr>
        <w:pStyle w:val="SingleTxt"/>
        <w:spacing w:after="0" w:line="120" w:lineRule="exact"/>
        <w:rPr>
          <w:sz w:val="10"/>
          <w:lang w:eastAsia="ja-JP"/>
        </w:rPr>
      </w:pPr>
    </w:p>
    <w:p w:rsidR="009E36BE" w:rsidRPr="009E36BE" w:rsidRDefault="009E36BE" w:rsidP="009E36BE">
      <w:pPr>
        <w:pStyle w:val="SingleTxt"/>
        <w:spacing w:after="0" w:line="120" w:lineRule="exact"/>
        <w:rPr>
          <w:sz w:val="10"/>
          <w:lang w:eastAsia="ja-JP"/>
        </w:rPr>
      </w:pPr>
    </w:p>
    <w:p w:rsidR="009E36BE" w:rsidRDefault="009E36BE" w:rsidP="009E36BE">
      <w:pPr>
        <w:pStyle w:val="SingleTxt"/>
        <w:rPr>
          <w:lang w:eastAsia="ja-JP"/>
        </w:rPr>
      </w:pPr>
      <w:r>
        <w:rPr>
          <w:lang w:eastAsia="ja-JP"/>
        </w:rPr>
        <w:tab/>
        <w:t>La proposition ci-dessus est soumise pour des raisons de cohérence avec la propositi</w:t>
      </w:r>
      <w:r w:rsidR="00AC5D0D">
        <w:rPr>
          <w:lang w:eastAsia="ja-JP"/>
        </w:rPr>
        <w:t>on d’amendement au Règlement n</w:t>
      </w:r>
      <w:r w:rsidR="00AC5D0D" w:rsidRPr="00AC5D0D">
        <w:rPr>
          <w:vertAlign w:val="superscript"/>
          <w:lang w:eastAsia="ja-JP"/>
        </w:rPr>
        <w:t>o</w:t>
      </w:r>
      <w:r w:rsidR="00AC5D0D">
        <w:rPr>
          <w:lang w:eastAsia="ja-JP"/>
        </w:rPr>
        <w:t> </w:t>
      </w:r>
      <w:r>
        <w:rPr>
          <w:lang w:eastAsia="ja-JP"/>
        </w:rPr>
        <w:t>54 (voir la partie A du présent document).</w:t>
      </w:r>
    </w:p>
    <w:p w:rsidR="009E36BE" w:rsidRPr="00AC5D0D" w:rsidRDefault="00AC5D0D" w:rsidP="00AC5D0D">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9E36BE" w:rsidRPr="00AC5D0D" w:rsidSect="005626C7">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03T09:48:00Z" w:initials="Start">
    <w:p w:rsidR="005626C7" w:rsidRDefault="005626C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NO&gt;&gt;N1514571F&lt;&lt;ODS JOB NO&gt;&gt;</w:t>
      </w:r>
    </w:p>
    <w:p w:rsidR="005626C7" w:rsidRDefault="005626C7">
      <w:pPr>
        <w:pStyle w:val="CommentText"/>
      </w:pPr>
      <w:r>
        <w:t>&lt;&lt;ODS DOC SYMBOL1&gt;&gt;ECE/TRANS/WP.29/GRRF/2015/27&lt;&lt;ODS DOC SYMBOL1&gt;&gt;</w:t>
      </w:r>
    </w:p>
    <w:p w:rsidR="005626C7" w:rsidRDefault="005626C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6A1" w:rsidRDefault="008A16A1" w:rsidP="00F3330B">
      <w:pPr>
        <w:spacing w:line="240" w:lineRule="auto"/>
      </w:pPr>
      <w:r>
        <w:separator/>
      </w:r>
    </w:p>
  </w:endnote>
  <w:endnote w:type="continuationSeparator" w:id="0">
    <w:p w:rsidR="008A16A1" w:rsidRDefault="008A16A1"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626C7" w:rsidTr="005626C7">
      <w:trPr>
        <w:jc w:val="center"/>
      </w:trPr>
      <w:tc>
        <w:tcPr>
          <w:tcW w:w="5126" w:type="dxa"/>
          <w:shd w:val="clear" w:color="auto" w:fill="auto"/>
        </w:tcPr>
        <w:p w:rsidR="005626C7" w:rsidRPr="005626C7" w:rsidRDefault="005626C7" w:rsidP="005626C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41FDE">
            <w:rPr>
              <w:b w:val="0"/>
              <w:w w:val="103"/>
              <w:sz w:val="14"/>
            </w:rPr>
            <w:t>GE.15-11252</w:t>
          </w:r>
          <w:r>
            <w:rPr>
              <w:b w:val="0"/>
              <w:w w:val="103"/>
              <w:sz w:val="14"/>
            </w:rPr>
            <w:fldChar w:fldCharType="end"/>
          </w:r>
        </w:p>
      </w:tc>
      <w:tc>
        <w:tcPr>
          <w:tcW w:w="5127" w:type="dxa"/>
          <w:shd w:val="clear" w:color="auto" w:fill="auto"/>
        </w:tcPr>
        <w:p w:rsidR="005626C7" w:rsidRPr="005626C7" w:rsidRDefault="005626C7" w:rsidP="005626C7">
          <w:pPr>
            <w:pStyle w:val="Footer"/>
            <w:rPr>
              <w:w w:val="103"/>
            </w:rPr>
          </w:pPr>
          <w:r>
            <w:rPr>
              <w:w w:val="103"/>
            </w:rPr>
            <w:fldChar w:fldCharType="begin"/>
          </w:r>
          <w:r>
            <w:rPr>
              <w:w w:val="103"/>
            </w:rPr>
            <w:instrText xml:space="preserve"> PAGE  \* Arabic  \* MERGEFORMAT </w:instrText>
          </w:r>
          <w:r>
            <w:rPr>
              <w:w w:val="103"/>
            </w:rPr>
            <w:fldChar w:fldCharType="separate"/>
          </w:r>
          <w:r w:rsidR="00CA48C4">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A48C4">
            <w:rPr>
              <w:noProof/>
              <w:w w:val="103"/>
            </w:rPr>
            <w:t>4</w:t>
          </w:r>
          <w:r>
            <w:rPr>
              <w:w w:val="103"/>
            </w:rPr>
            <w:fldChar w:fldCharType="end"/>
          </w:r>
        </w:p>
      </w:tc>
    </w:tr>
  </w:tbl>
  <w:p w:rsidR="005626C7" w:rsidRPr="005626C7" w:rsidRDefault="005626C7" w:rsidP="005626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626C7" w:rsidTr="005626C7">
      <w:trPr>
        <w:jc w:val="center"/>
      </w:trPr>
      <w:tc>
        <w:tcPr>
          <w:tcW w:w="5126" w:type="dxa"/>
          <w:shd w:val="clear" w:color="auto" w:fill="auto"/>
        </w:tcPr>
        <w:p w:rsidR="005626C7" w:rsidRPr="005626C7" w:rsidRDefault="005626C7" w:rsidP="005626C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A48C4">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A48C4">
            <w:rPr>
              <w:noProof/>
              <w:w w:val="103"/>
            </w:rPr>
            <w:t>3</w:t>
          </w:r>
          <w:r>
            <w:rPr>
              <w:w w:val="103"/>
            </w:rPr>
            <w:fldChar w:fldCharType="end"/>
          </w:r>
        </w:p>
      </w:tc>
      <w:tc>
        <w:tcPr>
          <w:tcW w:w="5127" w:type="dxa"/>
          <w:shd w:val="clear" w:color="auto" w:fill="auto"/>
        </w:tcPr>
        <w:p w:rsidR="005626C7" w:rsidRPr="005626C7" w:rsidRDefault="005626C7" w:rsidP="005626C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41FDE">
            <w:rPr>
              <w:b w:val="0"/>
              <w:w w:val="103"/>
              <w:sz w:val="14"/>
            </w:rPr>
            <w:t>GE.15-11252</w:t>
          </w:r>
          <w:r>
            <w:rPr>
              <w:b w:val="0"/>
              <w:w w:val="103"/>
              <w:sz w:val="14"/>
            </w:rPr>
            <w:fldChar w:fldCharType="end"/>
          </w:r>
        </w:p>
      </w:tc>
    </w:tr>
  </w:tbl>
  <w:p w:rsidR="005626C7" w:rsidRPr="005626C7" w:rsidRDefault="005626C7" w:rsidP="005626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C7" w:rsidRDefault="005626C7">
    <w:pPr>
      <w:pStyle w:val="Footer"/>
    </w:pPr>
    <w:r>
      <w:rPr>
        <w:noProof/>
        <w:lang w:val="en-GB" w:eastAsia="en-GB"/>
      </w:rPr>
      <w:drawing>
        <wp:anchor distT="0" distB="0" distL="114300" distR="114300" simplePos="0" relativeHeight="251658240" behindDoc="0" locked="0" layoutInCell="1" allowOverlap="1" wp14:anchorId="36A64115" wp14:editId="231B8611">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RF/2015/2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5/2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5626C7" w:rsidTr="005626C7">
      <w:tc>
        <w:tcPr>
          <w:tcW w:w="3859" w:type="dxa"/>
        </w:tcPr>
        <w:p w:rsidR="005626C7" w:rsidRDefault="005626C7" w:rsidP="005626C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41FDE">
            <w:rPr>
              <w:b w:val="0"/>
              <w:sz w:val="20"/>
            </w:rPr>
            <w:t>GE.15-11252 (F)</w:t>
          </w:r>
          <w:r>
            <w:rPr>
              <w:b w:val="0"/>
              <w:sz w:val="20"/>
            </w:rPr>
            <w:fldChar w:fldCharType="end"/>
          </w:r>
          <w:r w:rsidR="00F61024">
            <w:rPr>
              <w:b w:val="0"/>
              <w:sz w:val="20"/>
            </w:rPr>
            <w:t xml:space="preserve">    030815    04</w:t>
          </w:r>
          <w:r>
            <w:rPr>
              <w:b w:val="0"/>
              <w:sz w:val="20"/>
            </w:rPr>
            <w:t>0815</w:t>
          </w:r>
        </w:p>
        <w:p w:rsidR="005626C7" w:rsidRPr="005626C7" w:rsidRDefault="005626C7" w:rsidP="005626C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F41FDE">
            <w:rPr>
              <w:rFonts w:ascii="Barcode 3 of 9 by request" w:hAnsi="Barcode 3 of 9 by request"/>
              <w:b w:val="0"/>
              <w:spacing w:val="0"/>
              <w:w w:val="100"/>
              <w:sz w:val="24"/>
            </w:rPr>
            <w:t>*1511252*</w:t>
          </w:r>
          <w:r>
            <w:rPr>
              <w:rFonts w:ascii="Barcode 3 of 9 by request" w:hAnsi="Barcode 3 of 9 by request"/>
              <w:b w:val="0"/>
              <w:spacing w:val="0"/>
              <w:w w:val="100"/>
              <w:sz w:val="24"/>
            </w:rPr>
            <w:fldChar w:fldCharType="end"/>
          </w:r>
        </w:p>
      </w:tc>
      <w:tc>
        <w:tcPr>
          <w:tcW w:w="5127" w:type="dxa"/>
        </w:tcPr>
        <w:p w:rsidR="005626C7" w:rsidRDefault="005626C7" w:rsidP="005626C7">
          <w:pPr>
            <w:pStyle w:val="Footer"/>
            <w:spacing w:line="240" w:lineRule="atLeast"/>
            <w:jc w:val="right"/>
            <w:rPr>
              <w:b w:val="0"/>
              <w:sz w:val="20"/>
            </w:rPr>
          </w:pPr>
          <w:r>
            <w:rPr>
              <w:b w:val="0"/>
              <w:noProof/>
              <w:sz w:val="20"/>
              <w:lang w:val="en-GB" w:eastAsia="en-GB"/>
            </w:rPr>
            <w:drawing>
              <wp:inline distT="0" distB="0" distL="0" distR="0" wp14:anchorId="71F2FFEE" wp14:editId="125151CA">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5626C7" w:rsidRPr="005626C7" w:rsidRDefault="005626C7" w:rsidP="005626C7">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6A1" w:rsidRPr="003E47D8" w:rsidRDefault="008A16A1" w:rsidP="003E47D8">
      <w:pPr>
        <w:pStyle w:val="Footer"/>
        <w:spacing w:after="80"/>
        <w:rPr>
          <w:sz w:val="16"/>
        </w:rPr>
      </w:pPr>
      <w:r w:rsidRPr="003E47D8">
        <w:rPr>
          <w:sz w:val="16"/>
        </w:rPr>
        <w:t>__________________</w:t>
      </w:r>
    </w:p>
  </w:footnote>
  <w:footnote w:type="continuationSeparator" w:id="0">
    <w:p w:rsidR="008A16A1" w:rsidRPr="003E47D8" w:rsidRDefault="008A16A1" w:rsidP="003E47D8">
      <w:pPr>
        <w:pStyle w:val="Footer"/>
        <w:spacing w:after="80"/>
        <w:rPr>
          <w:sz w:val="16"/>
        </w:rPr>
      </w:pPr>
      <w:r w:rsidRPr="003E47D8">
        <w:rPr>
          <w:sz w:val="16"/>
        </w:rPr>
        <w:t>__________________</w:t>
      </w:r>
    </w:p>
  </w:footnote>
  <w:footnote w:id="1">
    <w:p w:rsidR="00F61024" w:rsidRPr="00AC5D0D" w:rsidRDefault="00F61024" w:rsidP="00F61024">
      <w:pPr>
        <w:pStyle w:val="FootnoteText"/>
        <w:tabs>
          <w:tab w:val="right" w:pos="1195"/>
          <w:tab w:val="left" w:pos="1267"/>
          <w:tab w:val="left" w:pos="1742"/>
          <w:tab w:val="left" w:pos="2218"/>
          <w:tab w:val="left" w:pos="2693"/>
        </w:tabs>
        <w:ind w:left="1267" w:right="1260" w:hanging="432"/>
        <w:rPr>
          <w:lang w:val="fr-CH"/>
        </w:rPr>
      </w:pPr>
      <w:r w:rsidRPr="00AC5D0D">
        <w:rPr>
          <w:lang w:val="fr-CH"/>
        </w:rPr>
        <w:tab/>
        <w:t>*</w:t>
      </w:r>
      <w:r w:rsidRPr="00AC5D0D">
        <w:rPr>
          <w:lang w:val="fr-CH"/>
        </w:rPr>
        <w:tab/>
        <w:t>Conformément au programme de travail du Comité des transports intérieurs pour la période 2012-2016 (ECE/TRANS/224, par. 94,</w:t>
      </w:r>
      <w:r w:rsidR="00AC5D0D">
        <w:rPr>
          <w:lang w:val="fr-CH"/>
        </w:rPr>
        <w:t xml:space="preserve"> et ECE/TRANS/2012/12, activité </w:t>
      </w:r>
      <w:r w:rsidRPr="00AC5D0D">
        <w:rPr>
          <w:lang w:val="fr-CH"/>
        </w:rPr>
        <w:t>02.4),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626C7" w:rsidTr="005626C7">
      <w:trPr>
        <w:trHeight w:hRule="exact" w:val="864"/>
        <w:jc w:val="center"/>
      </w:trPr>
      <w:tc>
        <w:tcPr>
          <w:tcW w:w="4882" w:type="dxa"/>
          <w:shd w:val="clear" w:color="auto" w:fill="auto"/>
          <w:vAlign w:val="bottom"/>
        </w:tcPr>
        <w:p w:rsidR="005626C7" w:rsidRPr="005626C7" w:rsidRDefault="005626C7" w:rsidP="005626C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41FDE">
            <w:rPr>
              <w:b/>
              <w:color w:val="000000"/>
            </w:rPr>
            <w:t>ECE/TRANS/WP.29/GRRF/2015/27</w:t>
          </w:r>
          <w:r>
            <w:rPr>
              <w:b/>
              <w:color w:val="000000"/>
            </w:rPr>
            <w:fldChar w:fldCharType="end"/>
          </w:r>
        </w:p>
      </w:tc>
      <w:tc>
        <w:tcPr>
          <w:tcW w:w="5127" w:type="dxa"/>
          <w:shd w:val="clear" w:color="auto" w:fill="auto"/>
          <w:vAlign w:val="bottom"/>
        </w:tcPr>
        <w:p w:rsidR="005626C7" w:rsidRDefault="005626C7" w:rsidP="005626C7">
          <w:pPr>
            <w:pStyle w:val="Header"/>
          </w:pPr>
        </w:p>
      </w:tc>
    </w:tr>
  </w:tbl>
  <w:p w:rsidR="005626C7" w:rsidRPr="005626C7" w:rsidRDefault="005626C7" w:rsidP="005626C7">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626C7" w:rsidTr="005626C7">
      <w:trPr>
        <w:trHeight w:hRule="exact" w:val="864"/>
        <w:jc w:val="center"/>
      </w:trPr>
      <w:tc>
        <w:tcPr>
          <w:tcW w:w="4882" w:type="dxa"/>
          <w:shd w:val="clear" w:color="auto" w:fill="auto"/>
          <w:vAlign w:val="bottom"/>
        </w:tcPr>
        <w:p w:rsidR="005626C7" w:rsidRDefault="005626C7" w:rsidP="005626C7">
          <w:pPr>
            <w:pStyle w:val="Header"/>
          </w:pPr>
        </w:p>
      </w:tc>
      <w:tc>
        <w:tcPr>
          <w:tcW w:w="5127" w:type="dxa"/>
          <w:shd w:val="clear" w:color="auto" w:fill="auto"/>
          <w:vAlign w:val="bottom"/>
        </w:tcPr>
        <w:p w:rsidR="005626C7" w:rsidRPr="005626C7" w:rsidRDefault="005626C7" w:rsidP="005626C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41FDE">
            <w:rPr>
              <w:b/>
              <w:color w:val="000000"/>
            </w:rPr>
            <w:t>ECE/TRANS/WP.29/GRRF/2015/27</w:t>
          </w:r>
          <w:r>
            <w:rPr>
              <w:b/>
              <w:color w:val="000000"/>
            </w:rPr>
            <w:fldChar w:fldCharType="end"/>
          </w:r>
        </w:p>
      </w:tc>
    </w:tr>
  </w:tbl>
  <w:p w:rsidR="005626C7" w:rsidRPr="005626C7" w:rsidRDefault="005626C7" w:rsidP="005626C7">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5626C7" w:rsidRPr="00AC5D0D" w:rsidTr="005626C7">
      <w:trPr>
        <w:trHeight w:hRule="exact" w:val="864"/>
      </w:trPr>
      <w:tc>
        <w:tcPr>
          <w:tcW w:w="1267" w:type="dxa"/>
          <w:tcBorders>
            <w:bottom w:val="single" w:sz="4" w:space="0" w:color="auto"/>
          </w:tcBorders>
          <w:shd w:val="clear" w:color="auto" w:fill="auto"/>
          <w:vAlign w:val="bottom"/>
        </w:tcPr>
        <w:p w:rsidR="005626C7" w:rsidRPr="00AC5D0D" w:rsidRDefault="005626C7" w:rsidP="005626C7">
          <w:pPr>
            <w:pStyle w:val="Header"/>
            <w:spacing w:after="120"/>
            <w:rPr>
              <w:lang w:val="fr-CH"/>
            </w:rPr>
          </w:pPr>
        </w:p>
      </w:tc>
      <w:tc>
        <w:tcPr>
          <w:tcW w:w="2059" w:type="dxa"/>
          <w:tcBorders>
            <w:bottom w:val="single" w:sz="4" w:space="0" w:color="auto"/>
          </w:tcBorders>
          <w:shd w:val="clear" w:color="auto" w:fill="auto"/>
          <w:vAlign w:val="bottom"/>
        </w:tcPr>
        <w:p w:rsidR="005626C7" w:rsidRPr="00AC5D0D" w:rsidRDefault="005626C7" w:rsidP="005626C7">
          <w:pPr>
            <w:pStyle w:val="HCH"/>
            <w:spacing w:after="80"/>
            <w:rPr>
              <w:b w:val="0"/>
              <w:color w:val="010000"/>
              <w:spacing w:val="2"/>
              <w:w w:val="96"/>
              <w:lang w:val="fr-CH"/>
            </w:rPr>
          </w:pPr>
          <w:r w:rsidRPr="00AC5D0D">
            <w:rPr>
              <w:b w:val="0"/>
              <w:color w:val="010000"/>
              <w:spacing w:val="2"/>
              <w:w w:val="96"/>
              <w:lang w:val="fr-CH"/>
            </w:rPr>
            <w:t>Nations Unies</w:t>
          </w:r>
        </w:p>
      </w:tc>
      <w:tc>
        <w:tcPr>
          <w:tcW w:w="58" w:type="dxa"/>
          <w:tcBorders>
            <w:bottom w:val="single" w:sz="4" w:space="0" w:color="auto"/>
          </w:tcBorders>
          <w:shd w:val="clear" w:color="auto" w:fill="auto"/>
          <w:vAlign w:val="bottom"/>
        </w:tcPr>
        <w:p w:rsidR="005626C7" w:rsidRPr="00AC5D0D" w:rsidRDefault="005626C7" w:rsidP="005626C7">
          <w:pPr>
            <w:pStyle w:val="Header"/>
            <w:spacing w:after="120"/>
            <w:rPr>
              <w:lang w:val="fr-CH"/>
            </w:rPr>
          </w:pPr>
        </w:p>
      </w:tc>
      <w:tc>
        <w:tcPr>
          <w:tcW w:w="6653" w:type="dxa"/>
          <w:gridSpan w:val="4"/>
          <w:tcBorders>
            <w:bottom w:val="single" w:sz="4" w:space="0" w:color="auto"/>
          </w:tcBorders>
          <w:shd w:val="clear" w:color="auto" w:fill="auto"/>
          <w:vAlign w:val="bottom"/>
        </w:tcPr>
        <w:p w:rsidR="005626C7" w:rsidRPr="00AC5D0D" w:rsidRDefault="005626C7" w:rsidP="005626C7">
          <w:pPr>
            <w:spacing w:after="80" w:line="240" w:lineRule="auto"/>
            <w:jc w:val="right"/>
            <w:rPr>
              <w:position w:val="-4"/>
              <w:lang w:val="fr-CH"/>
            </w:rPr>
          </w:pPr>
          <w:r w:rsidRPr="00AC5D0D">
            <w:rPr>
              <w:position w:val="-4"/>
              <w:sz w:val="40"/>
              <w:lang w:val="fr-CH"/>
            </w:rPr>
            <w:t>ECE</w:t>
          </w:r>
          <w:r w:rsidRPr="00AC5D0D">
            <w:rPr>
              <w:position w:val="-4"/>
              <w:lang w:val="fr-CH"/>
            </w:rPr>
            <w:t>/TRANS/WP.29/GRRF/2015/27</w:t>
          </w:r>
        </w:p>
      </w:tc>
    </w:tr>
    <w:tr w:rsidR="005626C7" w:rsidRPr="00AC5D0D" w:rsidTr="005626C7">
      <w:trPr>
        <w:gridAfter w:val="1"/>
        <w:wAfter w:w="18" w:type="dxa"/>
        <w:trHeight w:hRule="exact" w:val="2880"/>
      </w:trPr>
      <w:tc>
        <w:tcPr>
          <w:tcW w:w="1267" w:type="dxa"/>
          <w:tcBorders>
            <w:top w:val="single" w:sz="4" w:space="0" w:color="auto"/>
            <w:bottom w:val="single" w:sz="12" w:space="0" w:color="auto"/>
          </w:tcBorders>
          <w:shd w:val="clear" w:color="auto" w:fill="auto"/>
        </w:tcPr>
        <w:p w:rsidR="005626C7" w:rsidRPr="00AC5D0D" w:rsidRDefault="005626C7" w:rsidP="005626C7">
          <w:pPr>
            <w:pStyle w:val="Header"/>
            <w:spacing w:before="120" w:line="240" w:lineRule="auto"/>
            <w:ind w:left="-72"/>
            <w:jc w:val="center"/>
            <w:rPr>
              <w:lang w:val="fr-CH"/>
            </w:rPr>
          </w:pPr>
          <w:r w:rsidRPr="00AC5D0D">
            <w:rPr>
              <w:lang w:val="fr-CH"/>
            </w:rPr>
            <w:t xml:space="preserve">  </w:t>
          </w:r>
          <w:r w:rsidRPr="00AC5D0D">
            <w:rPr>
              <w:noProof/>
              <w:lang w:val="en-GB" w:eastAsia="en-GB"/>
            </w:rPr>
            <w:drawing>
              <wp:inline distT="0" distB="0" distL="0" distR="0" wp14:anchorId="2441C84E" wp14:editId="0AAE27CD">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626C7" w:rsidRPr="00AC5D0D" w:rsidRDefault="005626C7" w:rsidP="005626C7">
          <w:pPr>
            <w:pStyle w:val="XLarge"/>
            <w:spacing w:before="109"/>
            <w:rPr>
              <w:lang w:val="fr-CH"/>
            </w:rPr>
          </w:pPr>
          <w:r w:rsidRPr="00AC5D0D">
            <w:rPr>
              <w:lang w:val="fr-CH"/>
            </w:rPr>
            <w:t>Conseil économique et social</w:t>
          </w:r>
        </w:p>
      </w:tc>
      <w:tc>
        <w:tcPr>
          <w:tcW w:w="245" w:type="dxa"/>
          <w:tcBorders>
            <w:top w:val="single" w:sz="4" w:space="0" w:color="auto"/>
            <w:bottom w:val="single" w:sz="12" w:space="0" w:color="auto"/>
          </w:tcBorders>
          <w:shd w:val="clear" w:color="auto" w:fill="auto"/>
        </w:tcPr>
        <w:p w:rsidR="005626C7" w:rsidRPr="00AC5D0D" w:rsidRDefault="005626C7" w:rsidP="005626C7">
          <w:pPr>
            <w:pStyle w:val="Header"/>
            <w:spacing w:before="109"/>
            <w:rPr>
              <w:lang w:val="fr-CH"/>
            </w:rPr>
          </w:pPr>
        </w:p>
      </w:tc>
      <w:tc>
        <w:tcPr>
          <w:tcW w:w="3280" w:type="dxa"/>
          <w:tcBorders>
            <w:top w:val="single" w:sz="4" w:space="0" w:color="auto"/>
            <w:bottom w:val="single" w:sz="12" w:space="0" w:color="auto"/>
          </w:tcBorders>
          <w:shd w:val="clear" w:color="auto" w:fill="auto"/>
        </w:tcPr>
        <w:p w:rsidR="005626C7" w:rsidRPr="00AC5D0D" w:rsidRDefault="005626C7" w:rsidP="005626C7">
          <w:pPr>
            <w:pStyle w:val="Distribution"/>
            <w:rPr>
              <w:color w:val="000000"/>
              <w:lang w:val="fr-CH"/>
            </w:rPr>
          </w:pPr>
          <w:r w:rsidRPr="00AC5D0D">
            <w:rPr>
              <w:color w:val="000000"/>
              <w:lang w:val="fr-CH"/>
            </w:rPr>
            <w:t>Distr. générale</w:t>
          </w:r>
        </w:p>
        <w:p w:rsidR="005626C7" w:rsidRPr="00AC5D0D" w:rsidRDefault="005626C7" w:rsidP="005626C7">
          <w:pPr>
            <w:pStyle w:val="Publication"/>
            <w:rPr>
              <w:color w:val="000000"/>
              <w:lang w:val="fr-CH"/>
            </w:rPr>
          </w:pPr>
          <w:r w:rsidRPr="00AC5D0D">
            <w:rPr>
              <w:color w:val="000000"/>
              <w:lang w:val="fr-CH"/>
            </w:rPr>
            <w:t>3 juillet 2015</w:t>
          </w:r>
        </w:p>
        <w:p w:rsidR="005626C7" w:rsidRPr="00AC5D0D" w:rsidRDefault="005626C7" w:rsidP="005626C7">
          <w:pPr>
            <w:rPr>
              <w:lang w:val="fr-CH"/>
            </w:rPr>
          </w:pPr>
          <w:r w:rsidRPr="00AC5D0D">
            <w:rPr>
              <w:lang w:val="fr-CH"/>
            </w:rPr>
            <w:t>Français</w:t>
          </w:r>
        </w:p>
        <w:p w:rsidR="005626C7" w:rsidRPr="00AC5D0D" w:rsidRDefault="005626C7" w:rsidP="005626C7">
          <w:pPr>
            <w:pStyle w:val="Original"/>
            <w:rPr>
              <w:color w:val="000000"/>
              <w:lang w:val="fr-CH"/>
            </w:rPr>
          </w:pPr>
          <w:r w:rsidRPr="00AC5D0D">
            <w:rPr>
              <w:color w:val="000000"/>
              <w:lang w:val="fr-CH"/>
            </w:rPr>
            <w:t>Original : anglais</w:t>
          </w:r>
        </w:p>
      </w:tc>
    </w:tr>
  </w:tbl>
  <w:p w:rsidR="005626C7" w:rsidRPr="00AC5D0D" w:rsidRDefault="005626C7" w:rsidP="005626C7">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BE11E5"/>
    <w:multiLevelType w:val="hybridMultilevel"/>
    <w:tmpl w:val="CC1AADE2"/>
    <w:lvl w:ilvl="0" w:tplc="6310F9B8">
      <w:start w:val="1"/>
      <w:numFmt w:val="upperRoman"/>
      <w:lvlText w:val="%1."/>
      <w:lvlJc w:val="left"/>
      <w:pPr>
        <w:ind w:left="1287" w:hanging="72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4F4163"/>
    <w:multiLevelType w:val="singleLevel"/>
    <w:tmpl w:val="5B3A2B14"/>
    <w:lvl w:ilvl="0">
      <w:start w:val="1"/>
      <w:numFmt w:val="decimal"/>
      <w:lvlRestart w:val="0"/>
      <w:lvlText w:val="%1."/>
      <w:lvlJc w:val="left"/>
      <w:pPr>
        <w:tabs>
          <w:tab w:val="num" w:pos="475"/>
        </w:tabs>
        <w:ind w:left="0" w:firstLine="0"/>
      </w:pPr>
      <w:rPr>
        <w:w w:val="100"/>
      </w:rPr>
    </w:lvl>
  </w:abstractNum>
  <w:num w:numId="1">
    <w:abstractNumId w:val="1"/>
  </w:num>
  <w:num w:numId="2">
    <w:abstractNumId w:val="0"/>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stylePaneSortMethod w:val="0003"/>
  <w:revisionView w:markup="0"/>
  <w:defaultTabStop w:val="475"/>
  <w:doNotHyphenateCaps/>
  <w:evenAndOddHeaders/>
  <w:characterSpacingControl w:val="doNotCompress"/>
  <w:hdrShapeDefaults>
    <o:shapedefaults v:ext="edit" spidmax="1433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252*"/>
    <w:docVar w:name="CreationDt" w:val="8/3/2015 9:48: AM"/>
    <w:docVar w:name="DocCategory" w:val="Doc"/>
    <w:docVar w:name="DocType" w:val="Final"/>
    <w:docVar w:name="DutyStation" w:val="Geneva"/>
    <w:docVar w:name="FooterJN" w:val="GE.15-11252"/>
    <w:docVar w:name="jobn" w:val="GE.15-11252 (F)"/>
    <w:docVar w:name="jobnDT" w:val="GE.15-11252 (F)   030815"/>
    <w:docVar w:name="jobnDTDT" w:val="GE.15-11252 (F)   030815   030815"/>
    <w:docVar w:name="JobNo" w:val="GE.1511252F"/>
    <w:docVar w:name="JobNo2" w:val="GE.1514571F"/>
    <w:docVar w:name="LocalDrive" w:val="0"/>
    <w:docVar w:name="OandT" w:val="N. Morin"/>
    <w:docVar w:name="PaperSize" w:val="A4"/>
    <w:docVar w:name="sss1" w:val="ECE/TRANS/WP.29/GRRF/2015/27"/>
    <w:docVar w:name="sss2" w:val="-"/>
    <w:docVar w:name="Symbol1" w:val="ECE/TRANS/WP.29/GRRF/2015/27"/>
    <w:docVar w:name="Symbol2" w:val="-"/>
  </w:docVars>
  <w:rsids>
    <w:rsidRoot w:val="008A16A1"/>
    <w:rsid w:val="000015B8"/>
    <w:rsid w:val="000046A5"/>
    <w:rsid w:val="000055FB"/>
    <w:rsid w:val="00016483"/>
    <w:rsid w:val="00022173"/>
    <w:rsid w:val="0002226F"/>
    <w:rsid w:val="00022B4A"/>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9538A"/>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6598"/>
    <w:rsid w:val="00206FA0"/>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728E"/>
    <w:rsid w:val="00332A87"/>
    <w:rsid w:val="003342DF"/>
    <w:rsid w:val="00334FEB"/>
    <w:rsid w:val="00337015"/>
    <w:rsid w:val="003406CA"/>
    <w:rsid w:val="00340736"/>
    <w:rsid w:val="00343F8A"/>
    <w:rsid w:val="003441A5"/>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0A1"/>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86E"/>
    <w:rsid w:val="004A2319"/>
    <w:rsid w:val="004A2455"/>
    <w:rsid w:val="004A698E"/>
    <w:rsid w:val="004A7606"/>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626C7"/>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25C31"/>
    <w:rsid w:val="00833A79"/>
    <w:rsid w:val="00833BFF"/>
    <w:rsid w:val="0083469D"/>
    <w:rsid w:val="0083677A"/>
    <w:rsid w:val="00837284"/>
    <w:rsid w:val="0083731D"/>
    <w:rsid w:val="00841414"/>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16A1"/>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76D3"/>
    <w:rsid w:val="00971E24"/>
    <w:rsid w:val="0098128C"/>
    <w:rsid w:val="009813FE"/>
    <w:rsid w:val="00983DD0"/>
    <w:rsid w:val="0098670F"/>
    <w:rsid w:val="00986E56"/>
    <w:rsid w:val="00990AFB"/>
    <w:rsid w:val="00991387"/>
    <w:rsid w:val="00992A5D"/>
    <w:rsid w:val="00993B88"/>
    <w:rsid w:val="00993D02"/>
    <w:rsid w:val="009943AB"/>
    <w:rsid w:val="00994740"/>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246F"/>
    <w:rsid w:val="009E36BE"/>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3E71"/>
    <w:rsid w:val="00A150A7"/>
    <w:rsid w:val="00A151B8"/>
    <w:rsid w:val="00A157E7"/>
    <w:rsid w:val="00A210DD"/>
    <w:rsid w:val="00A21443"/>
    <w:rsid w:val="00A22ED0"/>
    <w:rsid w:val="00A24099"/>
    <w:rsid w:val="00A264B0"/>
    <w:rsid w:val="00A2768E"/>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5482"/>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5D0D"/>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544B"/>
    <w:rsid w:val="00B06C4C"/>
    <w:rsid w:val="00B1078F"/>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8C4"/>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0828"/>
    <w:rsid w:val="00D12150"/>
    <w:rsid w:val="00D12CFB"/>
    <w:rsid w:val="00D1326C"/>
    <w:rsid w:val="00D1431B"/>
    <w:rsid w:val="00D14690"/>
    <w:rsid w:val="00D15BBA"/>
    <w:rsid w:val="00D16F48"/>
    <w:rsid w:val="00D17215"/>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753F"/>
    <w:rsid w:val="00E10BF1"/>
    <w:rsid w:val="00E11B5C"/>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1FDE"/>
    <w:rsid w:val="00F4328A"/>
    <w:rsid w:val="00F44706"/>
    <w:rsid w:val="00F44A91"/>
    <w:rsid w:val="00F45420"/>
    <w:rsid w:val="00F51EF7"/>
    <w:rsid w:val="00F52A72"/>
    <w:rsid w:val="00F54C59"/>
    <w:rsid w:val="00F609CB"/>
    <w:rsid w:val="00F61024"/>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0C17"/>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E00C20"/>
    <w:pPr>
      <w:numPr>
        <w:numId w:val="3"/>
      </w:numPr>
      <w:spacing w:after="120"/>
      <w:ind w:left="1746" w:right="1264"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A54A5E"/>
    <w:p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5626C7"/>
    <w:rPr>
      <w:sz w:val="16"/>
      <w:szCs w:val="16"/>
    </w:rPr>
  </w:style>
  <w:style w:type="paragraph" w:styleId="CommentText">
    <w:name w:val="annotation text"/>
    <w:basedOn w:val="Normal"/>
    <w:link w:val="CommentTextChar"/>
    <w:uiPriority w:val="99"/>
    <w:semiHidden/>
    <w:unhideWhenUsed/>
    <w:rsid w:val="005626C7"/>
    <w:pPr>
      <w:spacing w:line="240" w:lineRule="auto"/>
    </w:pPr>
    <w:rPr>
      <w:szCs w:val="20"/>
    </w:rPr>
  </w:style>
  <w:style w:type="character" w:customStyle="1" w:styleId="CommentTextChar">
    <w:name w:val="Comment Text Char"/>
    <w:basedOn w:val="DefaultParagraphFont"/>
    <w:link w:val="CommentText"/>
    <w:uiPriority w:val="99"/>
    <w:semiHidden/>
    <w:rsid w:val="005626C7"/>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5626C7"/>
    <w:rPr>
      <w:b/>
      <w:bCs/>
    </w:rPr>
  </w:style>
  <w:style w:type="character" w:customStyle="1" w:styleId="CommentSubjectChar">
    <w:name w:val="Comment Subject Char"/>
    <w:basedOn w:val="CommentTextChar"/>
    <w:link w:val="CommentSubject"/>
    <w:uiPriority w:val="99"/>
    <w:semiHidden/>
    <w:rsid w:val="005626C7"/>
    <w:rPr>
      <w:rFonts w:ascii="Times New Roman" w:hAnsi="Times New Roman"/>
      <w:b/>
      <w:bCs/>
      <w:spacing w:val="4"/>
      <w:w w:val="103"/>
      <w:kern w:val="14"/>
      <w:lang w:val="fr-CA"/>
    </w:rPr>
  </w:style>
  <w:style w:type="character" w:styleId="PlaceholderText">
    <w:name w:val="Placeholder Text"/>
    <w:basedOn w:val="DefaultParagraphFont"/>
    <w:uiPriority w:val="99"/>
    <w:semiHidden/>
    <w:rsid w:val="00F90C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E00C20"/>
    <w:pPr>
      <w:numPr>
        <w:numId w:val="3"/>
      </w:numPr>
      <w:spacing w:after="120"/>
      <w:ind w:left="1746" w:right="1264"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A54A5E"/>
    <w:p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5626C7"/>
    <w:rPr>
      <w:sz w:val="16"/>
      <w:szCs w:val="16"/>
    </w:rPr>
  </w:style>
  <w:style w:type="paragraph" w:styleId="CommentText">
    <w:name w:val="annotation text"/>
    <w:basedOn w:val="Normal"/>
    <w:link w:val="CommentTextChar"/>
    <w:uiPriority w:val="99"/>
    <w:semiHidden/>
    <w:unhideWhenUsed/>
    <w:rsid w:val="005626C7"/>
    <w:pPr>
      <w:spacing w:line="240" w:lineRule="auto"/>
    </w:pPr>
    <w:rPr>
      <w:szCs w:val="20"/>
    </w:rPr>
  </w:style>
  <w:style w:type="character" w:customStyle="1" w:styleId="CommentTextChar">
    <w:name w:val="Comment Text Char"/>
    <w:basedOn w:val="DefaultParagraphFont"/>
    <w:link w:val="CommentText"/>
    <w:uiPriority w:val="99"/>
    <w:semiHidden/>
    <w:rsid w:val="005626C7"/>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5626C7"/>
    <w:rPr>
      <w:b/>
      <w:bCs/>
    </w:rPr>
  </w:style>
  <w:style w:type="character" w:customStyle="1" w:styleId="CommentSubjectChar">
    <w:name w:val="Comment Subject Char"/>
    <w:basedOn w:val="CommentTextChar"/>
    <w:link w:val="CommentSubject"/>
    <w:uiPriority w:val="99"/>
    <w:semiHidden/>
    <w:rsid w:val="005626C7"/>
    <w:rPr>
      <w:rFonts w:ascii="Times New Roman" w:hAnsi="Times New Roman"/>
      <w:b/>
      <w:bCs/>
      <w:spacing w:val="4"/>
      <w:w w:val="103"/>
      <w:kern w:val="14"/>
      <w:lang w:val="fr-CA"/>
    </w:rPr>
  </w:style>
  <w:style w:type="character" w:styleId="PlaceholderText">
    <w:name w:val="Placeholder Text"/>
    <w:basedOn w:val="DefaultParagraphFont"/>
    <w:uiPriority w:val="99"/>
    <w:semiHidden/>
    <w:rsid w:val="00F90C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3974">
      <w:bodyDiv w:val="1"/>
      <w:marLeft w:val="0"/>
      <w:marRight w:val="0"/>
      <w:marTop w:val="0"/>
      <w:marBottom w:val="0"/>
      <w:divBdr>
        <w:top w:val="none" w:sz="0" w:space="0" w:color="auto"/>
        <w:left w:val="none" w:sz="0" w:space="0" w:color="auto"/>
        <w:bottom w:val="none" w:sz="0" w:space="0" w:color="auto"/>
        <w:right w:val="none" w:sz="0" w:space="0" w:color="auto"/>
      </w:divBdr>
    </w:div>
    <w:div w:id="163325339">
      <w:bodyDiv w:val="1"/>
      <w:marLeft w:val="0"/>
      <w:marRight w:val="0"/>
      <w:marTop w:val="0"/>
      <w:marBottom w:val="0"/>
      <w:divBdr>
        <w:top w:val="none" w:sz="0" w:space="0" w:color="auto"/>
        <w:left w:val="none" w:sz="0" w:space="0" w:color="auto"/>
        <w:bottom w:val="none" w:sz="0" w:space="0" w:color="auto"/>
        <w:right w:val="none" w:sz="0" w:space="0" w:color="auto"/>
      </w:divBdr>
    </w:div>
    <w:div w:id="603221603">
      <w:bodyDiv w:val="1"/>
      <w:marLeft w:val="0"/>
      <w:marRight w:val="0"/>
      <w:marTop w:val="0"/>
      <w:marBottom w:val="0"/>
      <w:divBdr>
        <w:top w:val="none" w:sz="0" w:space="0" w:color="auto"/>
        <w:left w:val="none" w:sz="0" w:space="0" w:color="auto"/>
        <w:bottom w:val="none" w:sz="0" w:space="0" w:color="auto"/>
        <w:right w:val="none" w:sz="0" w:space="0" w:color="auto"/>
      </w:divBdr>
    </w:div>
    <w:div w:id="139959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cid:image001.png@01D0A447.AF11FF9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2F60A-1408-4508-A5BB-849C412C7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615</Words>
  <Characters>3511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Morin</dc:creator>
  <cp:lastModifiedBy>Benedicte Boudol</cp:lastModifiedBy>
  <cp:revision>2</cp:revision>
  <cp:lastPrinted>2015-08-03T09:46:00Z</cp:lastPrinted>
  <dcterms:created xsi:type="dcterms:W3CDTF">2015-08-04T12:21:00Z</dcterms:created>
  <dcterms:modified xsi:type="dcterms:W3CDTF">2015-08-04T12:21:00Z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1511252F</vt:lpwstr>
  </property>
  <property fmtid="{D5CDD505-2E9C-101B-9397-08002B2CF9AE}" pid="3" name="ODSRefJobNo">
    <vt:lpwstr>1514571F</vt:lpwstr>
  </property>
  <property fmtid="{D5CDD505-2E9C-101B-9397-08002B2CF9AE}" pid="4" name="Symbol1">
    <vt:lpwstr>ECE/TRANS/WP.29/GRRF/2015/27</vt:lpwstr>
  </property>
  <property fmtid="{D5CDD505-2E9C-101B-9397-08002B2CF9AE}" pid="5" name="Symbol2">
    <vt:lpwstr/>
  </property>
  <property fmtid="{D5CDD505-2E9C-101B-9397-08002B2CF9AE}" pid="6" name="Translator">
    <vt:lpwstr/>
  </property>
  <property fmtid="{D5CDD505-2E9C-101B-9397-08002B2CF9AE}" pid="7" name="Operator">
    <vt:lpwstr>N. Morin</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3 juillet 2015</vt:lpwstr>
  </property>
  <property fmtid="{D5CDD505-2E9C-101B-9397-08002B2CF9AE}" pid="12" name="Original">
    <vt:lpwstr>anglais</vt:lpwstr>
  </property>
  <property fmtid="{D5CDD505-2E9C-101B-9397-08002B2CF9AE}" pid="13" name="Release Date">
    <vt:lpwstr>030815</vt:lpwstr>
  </property>
</Properties>
</file>