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F3" w:rsidRDefault="001732F3" w:rsidP="001732F3">
      <w:pPr>
        <w:spacing w:line="240" w:lineRule="auto"/>
        <w:rPr>
          <w:sz w:val="2"/>
        </w:rPr>
        <w:sectPr w:rsidR="001732F3" w:rsidSect="001732F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1732F3" w:rsidRDefault="001732F3" w:rsidP="001732F3">
      <w:pPr>
        <w:pStyle w:val="H1"/>
        <w:spacing w:after="120"/>
        <w:rPr>
          <w:sz w:val="28"/>
        </w:rPr>
      </w:pPr>
      <w:r>
        <w:rPr>
          <w:sz w:val="28"/>
        </w:rPr>
        <w:lastRenderedPageBreak/>
        <w:t>Commission économique pour l’Europe</w:t>
      </w:r>
    </w:p>
    <w:p w:rsidR="001732F3" w:rsidRDefault="001732F3" w:rsidP="001732F3">
      <w:pPr>
        <w:pStyle w:val="H1"/>
        <w:spacing w:after="120" w:line="300" w:lineRule="exact"/>
        <w:rPr>
          <w:b w:val="0"/>
          <w:sz w:val="28"/>
        </w:rPr>
      </w:pPr>
      <w:r>
        <w:rPr>
          <w:b w:val="0"/>
          <w:sz w:val="28"/>
        </w:rPr>
        <w:t>Comité des transports intérieurs</w:t>
      </w:r>
    </w:p>
    <w:p w:rsidR="00385562" w:rsidRDefault="00385562" w:rsidP="0038556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85562">
        <w:rPr>
          <w:lang w:val="fr-CH"/>
        </w:rPr>
        <w:t xml:space="preserve">Forum mondial de l’harmonisation des Règlements </w:t>
      </w:r>
      <w:r w:rsidRPr="00385562">
        <w:rPr>
          <w:lang w:val="fr-CH"/>
        </w:rPr>
        <w:br/>
        <w:t>concernant les véhicules</w:t>
      </w:r>
    </w:p>
    <w:p w:rsidR="00385562" w:rsidRPr="00385562" w:rsidRDefault="00385562" w:rsidP="00385562">
      <w:pPr>
        <w:spacing w:line="120" w:lineRule="exact"/>
        <w:rPr>
          <w:sz w:val="10"/>
          <w:lang w:val="fr-CH"/>
        </w:rPr>
      </w:pPr>
    </w:p>
    <w:p w:rsidR="00385562" w:rsidRDefault="00385562" w:rsidP="00C05C4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 w:val="left" w:pos="9036"/>
        </w:tabs>
        <w:rPr>
          <w:lang w:val="fr-CH"/>
        </w:rPr>
      </w:pPr>
      <w:r w:rsidRPr="00385562">
        <w:rPr>
          <w:lang w:val="fr-CH"/>
        </w:rPr>
        <w:t>Groupe de travail en matière de roulement et de freinage</w:t>
      </w:r>
    </w:p>
    <w:p w:rsidR="001010B6" w:rsidRPr="001010B6" w:rsidRDefault="001010B6" w:rsidP="001010B6">
      <w:pPr>
        <w:pStyle w:val="SingleTxt"/>
        <w:spacing w:after="0" w:line="120" w:lineRule="exact"/>
        <w:rPr>
          <w:sz w:val="10"/>
          <w:lang w:val="fr-CH"/>
        </w:rPr>
      </w:pPr>
    </w:p>
    <w:p w:rsidR="00385562" w:rsidRPr="00385562" w:rsidRDefault="00385562" w:rsidP="003855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85562">
        <w:rPr>
          <w:lang w:val="fr-CH"/>
        </w:rPr>
        <w:t>Quatre-vingtième session</w:t>
      </w:r>
    </w:p>
    <w:p w:rsidR="00385562" w:rsidRPr="00385562" w:rsidRDefault="00385562" w:rsidP="00385562">
      <w:pPr>
        <w:rPr>
          <w:lang w:val="fr-CH"/>
        </w:rPr>
      </w:pPr>
      <w:r w:rsidRPr="00385562">
        <w:rPr>
          <w:lang w:val="fr-CH"/>
        </w:rPr>
        <w:t>Genève, 15-18 septembre 2015</w:t>
      </w:r>
    </w:p>
    <w:p w:rsidR="00385562" w:rsidRPr="00385562" w:rsidRDefault="00385562" w:rsidP="00385562">
      <w:pPr>
        <w:rPr>
          <w:lang w:val="fr-CH"/>
        </w:rPr>
      </w:pPr>
      <w:r w:rsidRPr="00385562">
        <w:rPr>
          <w:lang w:val="fr-CH"/>
        </w:rPr>
        <w:t>Point 3 de l’ordre du jour provisoire</w:t>
      </w:r>
    </w:p>
    <w:p w:rsidR="00385562" w:rsidRDefault="00385562" w:rsidP="003855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85562">
        <w:rPr>
          <w:lang w:val="fr-CH"/>
        </w:rPr>
        <w:t>Règlements</w:t>
      </w:r>
      <w:r>
        <w:rPr>
          <w:lang w:val="fr-CH"/>
        </w:rPr>
        <w:t xml:space="preserve"> n</w:t>
      </w:r>
      <w:r w:rsidRPr="00385562">
        <w:rPr>
          <w:vertAlign w:val="superscript"/>
          <w:lang w:val="fr-CH"/>
        </w:rPr>
        <w:t>os</w:t>
      </w:r>
      <w:r>
        <w:rPr>
          <w:lang w:val="fr-CH"/>
        </w:rPr>
        <w:t> 13 et 13-</w:t>
      </w:r>
      <w:r w:rsidRPr="00385562">
        <w:rPr>
          <w:lang w:val="fr-CH"/>
        </w:rPr>
        <w:t>H (Freinage)</w:t>
      </w:r>
    </w:p>
    <w:p w:rsidR="00385562" w:rsidRPr="00385562" w:rsidRDefault="00385562" w:rsidP="00385562">
      <w:pPr>
        <w:spacing w:line="120" w:lineRule="exact"/>
        <w:rPr>
          <w:sz w:val="10"/>
          <w:lang w:val="fr-CH"/>
        </w:rPr>
      </w:pPr>
    </w:p>
    <w:p w:rsidR="00385562" w:rsidRPr="00385562" w:rsidRDefault="00385562" w:rsidP="00385562">
      <w:pPr>
        <w:spacing w:line="120" w:lineRule="exact"/>
        <w:rPr>
          <w:sz w:val="10"/>
          <w:lang w:val="fr-CH"/>
        </w:rPr>
      </w:pPr>
    </w:p>
    <w:p w:rsidR="00385562" w:rsidRPr="00385562" w:rsidRDefault="00385562" w:rsidP="00385562">
      <w:pPr>
        <w:spacing w:line="120" w:lineRule="exact"/>
        <w:rPr>
          <w:sz w:val="10"/>
          <w:lang w:val="fr-CH"/>
        </w:rPr>
      </w:pPr>
    </w:p>
    <w:p w:rsidR="00385562" w:rsidRDefault="00385562" w:rsidP="003855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385562">
        <w:rPr>
          <w:lang w:val="fr-CH"/>
        </w:rPr>
        <w:t>Proposition d’amendements aux Règlements</w:t>
      </w:r>
      <w:r>
        <w:rPr>
          <w:lang w:val="fr-CH"/>
        </w:rPr>
        <w:t xml:space="preserve"> n</w:t>
      </w:r>
      <w:r w:rsidRPr="00385562">
        <w:rPr>
          <w:vertAlign w:val="superscript"/>
          <w:lang w:val="fr-CH"/>
        </w:rPr>
        <w:t>os</w:t>
      </w:r>
      <w:r>
        <w:rPr>
          <w:lang w:val="fr-CH"/>
        </w:rPr>
        <w:t> </w:t>
      </w:r>
      <w:r w:rsidRPr="00385562">
        <w:rPr>
          <w:lang w:val="fr-CH"/>
        </w:rPr>
        <w:t xml:space="preserve">13 </w:t>
      </w:r>
      <w:r>
        <w:rPr>
          <w:lang w:val="fr-CH"/>
        </w:rPr>
        <w:br/>
      </w:r>
      <w:r w:rsidRPr="00385562">
        <w:rPr>
          <w:lang w:val="fr-CH"/>
        </w:rPr>
        <w:t xml:space="preserve">(Freinage des véhicules lourds) et 13-H (Freins </w:t>
      </w:r>
      <w:r>
        <w:rPr>
          <w:lang w:val="fr-CH"/>
        </w:rPr>
        <w:br/>
      </w:r>
      <w:r w:rsidRPr="00385562">
        <w:rPr>
          <w:lang w:val="fr-CH"/>
        </w:rPr>
        <w:t>des véhicules des catégories M</w:t>
      </w:r>
      <w:r w:rsidRPr="00385562">
        <w:rPr>
          <w:vertAlign w:val="subscript"/>
          <w:lang w:val="fr-CH"/>
        </w:rPr>
        <w:t>1</w:t>
      </w:r>
      <w:r w:rsidRPr="00385562">
        <w:rPr>
          <w:lang w:val="fr-CH"/>
        </w:rPr>
        <w:t xml:space="preserve"> et N</w:t>
      </w:r>
      <w:r w:rsidRPr="00385562">
        <w:rPr>
          <w:vertAlign w:val="subscript"/>
          <w:lang w:val="fr-CH"/>
        </w:rPr>
        <w:t>1</w:t>
      </w:r>
      <w:r w:rsidRPr="00385562">
        <w:rPr>
          <w:lang w:val="fr-CH"/>
        </w:rPr>
        <w:t>)</w:t>
      </w:r>
    </w:p>
    <w:p w:rsidR="00385562" w:rsidRPr="00385562" w:rsidRDefault="00385562" w:rsidP="00385562">
      <w:pPr>
        <w:pStyle w:val="SingleTxt"/>
        <w:spacing w:after="0" w:line="120" w:lineRule="exact"/>
        <w:rPr>
          <w:sz w:val="10"/>
          <w:lang w:val="fr-CH"/>
        </w:rPr>
      </w:pPr>
    </w:p>
    <w:p w:rsidR="00385562" w:rsidRPr="00385562" w:rsidRDefault="00385562" w:rsidP="00385562">
      <w:pPr>
        <w:pStyle w:val="SingleTxt"/>
        <w:spacing w:after="0" w:line="120" w:lineRule="exact"/>
        <w:rPr>
          <w:sz w:val="10"/>
          <w:lang w:val="fr-CH"/>
        </w:rPr>
      </w:pPr>
    </w:p>
    <w:p w:rsidR="00385562" w:rsidRDefault="00385562" w:rsidP="003855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Pr>
          <w:lang w:val="fr-CH"/>
        </w:rPr>
        <w:tab/>
      </w:r>
      <w:r>
        <w:rPr>
          <w:lang w:val="fr-CH"/>
        </w:rPr>
        <w:tab/>
      </w:r>
      <w:r w:rsidRPr="00385562">
        <w:rPr>
          <w:lang w:val="fr-CH"/>
        </w:rPr>
        <w:t>Communication de l’expert de l’Allemagne</w:t>
      </w:r>
      <w:r w:rsidRPr="0069605F">
        <w:rPr>
          <w:rStyle w:val="FootnoteReference"/>
          <w:b w:val="0"/>
          <w:color w:val="auto"/>
          <w:sz w:val="20"/>
          <w:szCs w:val="20"/>
          <w:vertAlign w:val="baseline"/>
          <w:lang w:val="fr-CH"/>
        </w:rPr>
        <w:footnoteReference w:customMarkFollows="1" w:id="1"/>
        <w:t>*</w:t>
      </w:r>
    </w:p>
    <w:p w:rsidR="00385562" w:rsidRPr="00385562" w:rsidRDefault="00385562" w:rsidP="00385562">
      <w:pPr>
        <w:pStyle w:val="SingleTxt"/>
        <w:spacing w:after="0" w:line="120" w:lineRule="exact"/>
        <w:rPr>
          <w:sz w:val="10"/>
          <w:lang w:val="fr-CH"/>
        </w:rPr>
      </w:pPr>
    </w:p>
    <w:p w:rsidR="00385562" w:rsidRPr="00385562" w:rsidRDefault="00385562" w:rsidP="00385562">
      <w:pPr>
        <w:pStyle w:val="SingleTxt"/>
        <w:spacing w:after="0" w:line="120" w:lineRule="exact"/>
        <w:rPr>
          <w:sz w:val="10"/>
          <w:lang w:val="fr-CH"/>
        </w:rPr>
      </w:pPr>
    </w:p>
    <w:p w:rsidR="001732F3" w:rsidRDefault="00385562" w:rsidP="00385562">
      <w:pPr>
        <w:pStyle w:val="SingleTxt"/>
        <w:rPr>
          <w:lang w:val="fr-CH"/>
        </w:rPr>
      </w:pPr>
      <w:r w:rsidRPr="00385562">
        <w:rPr>
          <w:lang w:val="fr-CH"/>
        </w:rPr>
        <w:tab/>
        <w:t>Le texte reproduit ci-après, établi par l’expert de l’Allemagne, vise à ajouter dans le Règlement ONU</w:t>
      </w:r>
      <w:r>
        <w:rPr>
          <w:lang w:val="fr-CH"/>
        </w:rPr>
        <w:t xml:space="preserve"> n</w:t>
      </w:r>
      <w:r w:rsidRPr="00385562">
        <w:rPr>
          <w:vertAlign w:val="superscript"/>
          <w:lang w:val="fr-CH"/>
        </w:rPr>
        <w:t>o</w:t>
      </w:r>
      <w:r>
        <w:rPr>
          <w:lang w:val="fr-CH"/>
        </w:rPr>
        <w:t> </w:t>
      </w:r>
      <w:r w:rsidRPr="00385562">
        <w:rPr>
          <w:lang w:val="fr-CH"/>
        </w:rPr>
        <w:t>13 une nouvelle annexe 23 couvrant les prescriptions supplémentaires applicables aux remorques de la catégorie O</w:t>
      </w:r>
      <w:r w:rsidRPr="00385562">
        <w:rPr>
          <w:vertAlign w:val="subscript"/>
          <w:lang w:val="fr-CH"/>
        </w:rPr>
        <w:t>2</w:t>
      </w:r>
      <w:r w:rsidRPr="00385562">
        <w:rPr>
          <w:lang w:val="fr-CH"/>
        </w:rPr>
        <w:t xml:space="preserve"> qui n’ont pas de liaisons pneumatiques et qui sont équipées de systèmes de freinage de service avec réservoirs pneumatiques de stockage de l’énergie. Du fait de ces nouveaux systèmes de freinage, il convient de modifier aussi certaines autres prescriptions relatives au freinage des remorques et des véhicules à moteur dans les Règlements</w:t>
      </w:r>
      <w:r>
        <w:rPr>
          <w:lang w:val="fr-CH"/>
        </w:rPr>
        <w:t xml:space="preserve"> n</w:t>
      </w:r>
      <w:r w:rsidRPr="00385562">
        <w:rPr>
          <w:vertAlign w:val="superscript"/>
          <w:lang w:val="fr-CH"/>
        </w:rPr>
        <w:t>os</w:t>
      </w:r>
      <w:r>
        <w:rPr>
          <w:lang w:val="fr-CH"/>
        </w:rPr>
        <w:t> </w:t>
      </w:r>
      <w:r w:rsidRPr="00385562">
        <w:rPr>
          <w:lang w:val="fr-CH"/>
        </w:rPr>
        <w:t>13 et 13-H respectivement. Les modifications qu’il est proposé d’apporter au texte actuel des Règlements sont signalées en caractère gras pour les ajouts et en caractères biffés pour les suppressions.</w:t>
      </w:r>
    </w:p>
    <w:p w:rsidR="001010B6" w:rsidRDefault="001010B6">
      <w:pPr>
        <w:spacing w:line="240" w:lineRule="auto"/>
        <w:rPr>
          <w:lang w:val="fr-CH"/>
        </w:rPr>
      </w:pPr>
      <w:r>
        <w:rPr>
          <w:lang w:val="fr-CH"/>
        </w:rPr>
        <w:br w:type="page"/>
      </w:r>
    </w:p>
    <w:p w:rsidR="001010B6" w:rsidRDefault="009C7646" w:rsidP="009C76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1010B6" w:rsidRPr="001010B6">
        <w:rPr>
          <w:lang w:val="fr-CH"/>
        </w:rPr>
        <w:t>I.</w:t>
      </w:r>
      <w:r w:rsidR="001010B6" w:rsidRPr="001010B6">
        <w:rPr>
          <w:lang w:val="fr-CH"/>
        </w:rPr>
        <w:tab/>
        <w:t xml:space="preserve">Proposition de complément à la série 11 </w:t>
      </w:r>
      <w:r>
        <w:rPr>
          <w:lang w:val="fr-CH"/>
        </w:rPr>
        <w:br/>
      </w:r>
      <w:r w:rsidR="001010B6" w:rsidRPr="001010B6">
        <w:rPr>
          <w:lang w:val="fr-CH"/>
        </w:rPr>
        <w:t>d’amendements au Règlement</w:t>
      </w:r>
      <w:r>
        <w:rPr>
          <w:lang w:val="fr-CH"/>
        </w:rPr>
        <w:t xml:space="preserve"> n</w:t>
      </w:r>
      <w:r w:rsidRPr="009C7646">
        <w:rPr>
          <w:vertAlign w:val="superscript"/>
          <w:lang w:val="fr-CH"/>
        </w:rPr>
        <w:t>o</w:t>
      </w:r>
      <w:r>
        <w:rPr>
          <w:lang w:val="fr-CH"/>
        </w:rPr>
        <w:t> </w:t>
      </w:r>
      <w:r w:rsidR="001010B6" w:rsidRPr="001010B6">
        <w:rPr>
          <w:lang w:val="fr-CH"/>
        </w:rPr>
        <w:t>13</w:t>
      </w:r>
    </w:p>
    <w:p w:rsidR="009C7646" w:rsidRPr="009C7646" w:rsidRDefault="009C7646" w:rsidP="009C7646">
      <w:pPr>
        <w:pStyle w:val="SingleTxt"/>
        <w:spacing w:after="0" w:line="120" w:lineRule="exact"/>
        <w:rPr>
          <w:sz w:val="10"/>
          <w:lang w:val="fr-CH"/>
        </w:rPr>
      </w:pPr>
    </w:p>
    <w:p w:rsidR="009C7646" w:rsidRPr="009C7646" w:rsidRDefault="009C7646" w:rsidP="009C7646">
      <w:pPr>
        <w:pStyle w:val="SingleTxt"/>
        <w:spacing w:after="0" w:line="120" w:lineRule="exact"/>
        <w:rPr>
          <w:sz w:val="10"/>
          <w:lang w:val="fr-CH"/>
        </w:rPr>
      </w:pPr>
    </w:p>
    <w:p w:rsidR="001010B6" w:rsidRPr="001010B6" w:rsidRDefault="001010B6" w:rsidP="001010B6">
      <w:pPr>
        <w:pStyle w:val="SingleTxt"/>
        <w:rPr>
          <w:u w:val="single"/>
          <w:lang w:val="fr-CH"/>
        </w:rPr>
      </w:pPr>
      <w:r w:rsidRPr="001010B6">
        <w:rPr>
          <w:i/>
          <w:lang w:val="fr-CH"/>
        </w:rPr>
        <w:t>Paragraphe 5.2.1.19</w:t>
      </w:r>
      <w:r w:rsidRPr="001010B6">
        <w:rPr>
          <w:lang w:val="fr-CH"/>
        </w:rPr>
        <w:t>, modifier comme suit</w:t>
      </w:r>
      <w:r w:rsidR="009C7646">
        <w:rPr>
          <w:lang w:val="fr-CH"/>
        </w:rPr>
        <w:t> </w:t>
      </w:r>
      <w:r w:rsidRPr="001010B6">
        <w:rPr>
          <w:lang w:val="fr-CH"/>
        </w:rPr>
        <w:t>:</w:t>
      </w:r>
    </w:p>
    <w:p w:rsidR="001010B6" w:rsidRPr="001010B6" w:rsidRDefault="009C7646" w:rsidP="00C05C47">
      <w:pPr>
        <w:pStyle w:val="SingleTxt"/>
        <w:ind w:left="2693" w:hanging="1426"/>
        <w:rPr>
          <w:lang w:val="fr-CH"/>
        </w:rPr>
      </w:pPr>
      <w:r>
        <w:rPr>
          <w:lang w:val="fr-CH"/>
        </w:rPr>
        <w:t>« </w:t>
      </w:r>
      <w:r w:rsidR="001010B6" w:rsidRPr="001010B6">
        <w:rPr>
          <w:lang w:val="fr-CH"/>
        </w:rPr>
        <w:t>5.2.1.19</w:t>
      </w:r>
      <w:r w:rsidR="001010B6" w:rsidRPr="001010B6">
        <w:rPr>
          <w:lang w:val="fr-CH"/>
        </w:rPr>
        <w:tab/>
      </w:r>
      <w:r w:rsidR="00C05C47">
        <w:rPr>
          <w:lang w:val="fr-CH"/>
        </w:rPr>
        <w:tab/>
      </w:r>
      <w:r w:rsidR="001010B6" w:rsidRPr="001010B6">
        <w:rPr>
          <w:lang w:val="fr-CH"/>
        </w:rPr>
        <w:t xml:space="preserve">Dans le cas d’un véhicule à moteur équipé pour tracter une remorque munie d’un système de freinage </w:t>
      </w:r>
      <w:r w:rsidR="001010B6" w:rsidRPr="00EC1BF0">
        <w:rPr>
          <w:strike/>
          <w:lang w:val="fr-CH"/>
        </w:rPr>
        <w:t>électrique</w:t>
      </w:r>
      <w:r w:rsidR="001010B6" w:rsidRPr="001010B6">
        <w:rPr>
          <w:lang w:val="fr-CH"/>
        </w:rPr>
        <w:t xml:space="preserve">, conformément </w:t>
      </w:r>
      <w:r w:rsidRPr="009C7646">
        <w:rPr>
          <w:strike/>
          <w:lang w:val="fr-CH"/>
        </w:rPr>
        <w:t xml:space="preserve">au paragraphe </w:t>
      </w:r>
      <w:r w:rsidR="001010B6" w:rsidRPr="009C7646">
        <w:rPr>
          <w:strike/>
          <w:lang w:val="fr-CH"/>
        </w:rPr>
        <w:t xml:space="preserve">1.1 de </w:t>
      </w:r>
      <w:r w:rsidRPr="009C7646">
        <w:rPr>
          <w:strike/>
          <w:lang w:val="fr-CH"/>
        </w:rPr>
        <w:t xml:space="preserve">l’annexe </w:t>
      </w:r>
      <w:r w:rsidR="001010B6" w:rsidRPr="009C7646">
        <w:rPr>
          <w:strike/>
          <w:lang w:val="fr-CH"/>
        </w:rPr>
        <w:t>14</w:t>
      </w:r>
      <w:r w:rsidR="001010B6" w:rsidRPr="001010B6">
        <w:rPr>
          <w:lang w:val="fr-CH"/>
        </w:rPr>
        <w:t xml:space="preserve"> </w:t>
      </w:r>
      <w:r w:rsidR="001010B6" w:rsidRPr="001010B6">
        <w:rPr>
          <w:b/>
          <w:lang w:val="fr-CH"/>
        </w:rPr>
        <w:t xml:space="preserve">aux annexes 14 ou 23 </w:t>
      </w:r>
      <w:r w:rsidR="001010B6" w:rsidRPr="001010B6">
        <w:rPr>
          <w:lang w:val="fr-CH"/>
        </w:rPr>
        <w:t>du présent Règlement, les prescriptions suivantes doivent être respectées</w:t>
      </w:r>
      <w:r>
        <w:rPr>
          <w:lang w:val="fr-CH"/>
        </w:rPr>
        <w:t> : ».</w:t>
      </w:r>
    </w:p>
    <w:p w:rsidR="001010B6" w:rsidRPr="001010B6" w:rsidRDefault="001010B6" w:rsidP="001010B6">
      <w:pPr>
        <w:pStyle w:val="SingleTxt"/>
        <w:rPr>
          <w:u w:val="single"/>
          <w:lang w:val="fr-CH"/>
        </w:rPr>
      </w:pPr>
      <w:r w:rsidRPr="001010B6">
        <w:rPr>
          <w:i/>
          <w:lang w:val="fr-CH"/>
        </w:rPr>
        <w:t>Paragraphe 5.2.1.19.1</w:t>
      </w:r>
      <w:r w:rsidR="0066449D">
        <w:rPr>
          <w:lang w:val="fr-CH"/>
        </w:rPr>
        <w:t>, modifier comme suit :</w:t>
      </w:r>
    </w:p>
    <w:p w:rsidR="001010B6" w:rsidRPr="001010B6" w:rsidRDefault="009B220E" w:rsidP="00C05C47">
      <w:pPr>
        <w:pStyle w:val="SingleTxt"/>
        <w:ind w:left="2693" w:hanging="1426"/>
        <w:rPr>
          <w:lang w:val="fr-CH"/>
        </w:rPr>
      </w:pPr>
      <w:r w:rsidRPr="009B220E">
        <w:rPr>
          <w:spacing w:val="-8"/>
          <w:lang w:val="fr-CH"/>
        </w:rPr>
        <w:t>« </w:t>
      </w:r>
      <w:r w:rsidR="001010B6" w:rsidRPr="009B220E">
        <w:rPr>
          <w:spacing w:val="-8"/>
          <w:lang w:val="fr-CH"/>
        </w:rPr>
        <w:t>5.2.1.19.1</w:t>
      </w:r>
      <w:r w:rsidR="001010B6" w:rsidRPr="001010B6">
        <w:rPr>
          <w:lang w:val="fr-CH"/>
        </w:rPr>
        <w:tab/>
      </w:r>
      <w:r w:rsidR="00251C8E">
        <w:rPr>
          <w:lang w:val="fr-CH"/>
        </w:rPr>
        <w:tab/>
      </w:r>
      <w:r w:rsidR="001010B6" w:rsidRPr="001010B6">
        <w:rPr>
          <w:lang w:val="fr-CH"/>
        </w:rPr>
        <w:t xml:space="preserve">Le circuit d’alimentation électrique (génératrice et batterie) du véhicule à moteur doit avoir une capacité suffisante pour pouvoir alimenter </w:t>
      </w:r>
      <w:r w:rsidR="001010B6" w:rsidRPr="00EC1BF0">
        <w:rPr>
          <w:strike/>
          <w:lang w:val="fr-CH"/>
        </w:rPr>
        <w:t>un</w:t>
      </w:r>
      <w:r w:rsidR="001010B6" w:rsidRPr="001010B6">
        <w:rPr>
          <w:lang w:val="fr-CH"/>
        </w:rPr>
        <w:t xml:space="preserve"> </w:t>
      </w:r>
      <w:r w:rsidR="001010B6" w:rsidRPr="001010B6">
        <w:rPr>
          <w:b/>
          <w:lang w:val="fr-CH"/>
        </w:rPr>
        <w:t>le</w:t>
      </w:r>
      <w:r w:rsidR="001010B6" w:rsidRPr="001010B6">
        <w:rPr>
          <w:lang w:val="fr-CH"/>
        </w:rPr>
        <w:t xml:space="preserve"> système de freinage </w:t>
      </w:r>
      <w:r w:rsidR="001010B6" w:rsidRPr="009B220E">
        <w:rPr>
          <w:strike/>
          <w:lang w:val="fr-CH"/>
        </w:rPr>
        <w:t>électrique</w:t>
      </w:r>
      <w:r w:rsidR="001010B6" w:rsidRPr="001010B6">
        <w:rPr>
          <w:lang w:val="fr-CH"/>
        </w:rPr>
        <w:t xml:space="preserve"> </w:t>
      </w:r>
      <w:r w:rsidR="001010B6" w:rsidRPr="001010B6">
        <w:rPr>
          <w:b/>
          <w:lang w:val="fr-CH"/>
        </w:rPr>
        <w:t>de la remorque</w:t>
      </w:r>
      <w:r w:rsidR="001010B6" w:rsidRPr="001010B6">
        <w:rPr>
          <w:lang w:val="fr-CH"/>
        </w:rPr>
        <w:t xml:space="preserve">. </w:t>
      </w:r>
      <w:r w:rsidR="001010B6" w:rsidRPr="001010B6">
        <w:rPr>
          <w:b/>
          <w:lang w:val="fr-CH"/>
        </w:rPr>
        <w:t>Au moment de l’homologation de type, on doit vérifier que</w:t>
      </w:r>
      <w:r w:rsidR="001010B6" w:rsidRPr="001010B6">
        <w:rPr>
          <w:lang w:val="fr-CH"/>
        </w:rPr>
        <w:t xml:space="preserve">, </w:t>
      </w:r>
      <w:r w:rsidR="001010B6" w:rsidRPr="00EC1BF0">
        <w:rPr>
          <w:strike/>
          <w:lang w:val="fr-CH"/>
        </w:rPr>
        <w:t>Lorsque</w:t>
      </w:r>
      <w:r w:rsidR="001010B6" w:rsidRPr="001010B6">
        <w:rPr>
          <w:lang w:val="fr-CH"/>
        </w:rPr>
        <w:t xml:space="preserve"> </w:t>
      </w:r>
      <w:r w:rsidR="001010B6" w:rsidRPr="001010B6">
        <w:rPr>
          <w:b/>
          <w:lang w:val="fr-CH"/>
        </w:rPr>
        <w:t>lorsque</w:t>
      </w:r>
      <w:r w:rsidR="001010B6" w:rsidRPr="001010B6">
        <w:rPr>
          <w:lang w:val="fr-CH"/>
        </w:rPr>
        <w:t xml:space="preserve"> le moteur tourne au </w:t>
      </w:r>
      <w:r w:rsidR="001010B6" w:rsidRPr="001010B6">
        <w:rPr>
          <w:b/>
          <w:lang w:val="fr-CH"/>
        </w:rPr>
        <w:t>régime de</w:t>
      </w:r>
      <w:r w:rsidR="001010B6" w:rsidRPr="001010B6">
        <w:rPr>
          <w:lang w:val="fr-CH"/>
        </w:rPr>
        <w:t xml:space="preserve"> ralenti recommandé par le constructeur et que </w:t>
      </w:r>
      <w:r w:rsidR="001010B6" w:rsidRPr="00EC1BF0">
        <w:rPr>
          <w:strike/>
          <w:lang w:val="fr-CH"/>
        </w:rPr>
        <w:t>tous</w:t>
      </w:r>
      <w:r w:rsidR="001010B6" w:rsidRPr="001010B6">
        <w:rPr>
          <w:lang w:val="fr-CH"/>
        </w:rPr>
        <w:t xml:space="preserve"> les accessoires électriques </w:t>
      </w:r>
      <w:r w:rsidR="001010B6" w:rsidRPr="009B220E">
        <w:rPr>
          <w:strike/>
          <w:lang w:val="fr-CH"/>
        </w:rPr>
        <w:t>montés de série par le constructeur</w:t>
      </w:r>
      <w:r w:rsidR="001010B6" w:rsidRPr="001010B6">
        <w:rPr>
          <w:lang w:val="fr-CH"/>
        </w:rPr>
        <w:t xml:space="preserve"> </w:t>
      </w:r>
      <w:r w:rsidR="001010B6" w:rsidRPr="001010B6">
        <w:rPr>
          <w:b/>
          <w:lang w:val="fr-CH"/>
        </w:rPr>
        <w:t>nécessaires lors de l’utilisation normale du véhicule</w:t>
      </w:r>
      <w:r w:rsidR="001010B6" w:rsidRPr="001010B6">
        <w:rPr>
          <w:lang w:val="fr-CH"/>
        </w:rPr>
        <w:t xml:space="preserve"> sont alimentés, la tension dans </w:t>
      </w:r>
      <w:r w:rsidR="001010B6" w:rsidRPr="009B220E">
        <w:rPr>
          <w:strike/>
          <w:lang w:val="fr-CH"/>
        </w:rPr>
        <w:t>les circuits électriques</w:t>
      </w:r>
      <w:r w:rsidR="001010B6" w:rsidRPr="001010B6">
        <w:rPr>
          <w:lang w:val="fr-CH"/>
        </w:rPr>
        <w:t xml:space="preserve"> </w:t>
      </w:r>
      <w:r w:rsidR="001010B6" w:rsidRPr="001010B6">
        <w:rPr>
          <w:b/>
          <w:lang w:val="fr-CH"/>
        </w:rPr>
        <w:t>la conduite d’alimentation en énergie électrique du système de freinage électrique de la remorque</w:t>
      </w:r>
      <w:r w:rsidR="001010B6" w:rsidRPr="001010B6">
        <w:rPr>
          <w:lang w:val="fr-CH"/>
        </w:rPr>
        <w:t>, à l’intensité maximale absorbée par le système de freinage électrique (15 A), ne tombe pas au</w:t>
      </w:r>
      <w:r w:rsidR="001010B6" w:rsidRPr="001010B6">
        <w:rPr>
          <w:lang w:val="fr-CH"/>
        </w:rPr>
        <w:noBreakHyphen/>
        <w:t xml:space="preserve">dessous de </w:t>
      </w:r>
      <w:r w:rsidR="001010B6" w:rsidRPr="001010B6">
        <w:rPr>
          <w:b/>
          <w:lang w:val="fr-CH"/>
        </w:rPr>
        <w:t>11,1</w:t>
      </w:r>
      <w:r w:rsidR="001010B6" w:rsidRPr="001010B6">
        <w:rPr>
          <w:lang w:val="fr-CH"/>
        </w:rPr>
        <w:t xml:space="preserve"> </w:t>
      </w:r>
      <w:r w:rsidR="001010B6" w:rsidRPr="009B220E">
        <w:rPr>
          <w:strike/>
          <w:lang w:val="fr-CH"/>
        </w:rPr>
        <w:t>9,6</w:t>
      </w:r>
      <w:r w:rsidR="001010B6" w:rsidRPr="001010B6">
        <w:rPr>
          <w:lang w:val="fr-CH"/>
        </w:rPr>
        <w:t xml:space="preserve"> V, cette valeur étant mesurée au point de branchement. Les circuits électriques ne doivent pas pouvoir entrer en court</w:t>
      </w:r>
      <w:r>
        <w:rPr>
          <w:lang w:val="fr-CH"/>
        </w:rPr>
        <w:t>-</w:t>
      </w:r>
      <w:r w:rsidR="001010B6" w:rsidRPr="001010B6">
        <w:rPr>
          <w:lang w:val="fr-CH"/>
        </w:rPr>
        <w:t>circuit, même en cas de surcharge;</w:t>
      </w:r>
      <w:r w:rsidR="00EA0619">
        <w:rPr>
          <w:lang w:val="fr-CH"/>
        </w:rPr>
        <w:t> ».</w:t>
      </w:r>
    </w:p>
    <w:p w:rsidR="001010B6" w:rsidRPr="001010B6" w:rsidRDefault="001010B6" w:rsidP="001010B6">
      <w:pPr>
        <w:pStyle w:val="SingleTxt"/>
        <w:rPr>
          <w:lang w:val="fr-CH"/>
        </w:rPr>
      </w:pPr>
      <w:r w:rsidRPr="001010B6">
        <w:rPr>
          <w:i/>
          <w:lang w:val="fr-CH"/>
        </w:rPr>
        <w:t>Paragraphe 5.2.1.19.2</w:t>
      </w:r>
      <w:r w:rsidRPr="00EA0619">
        <w:rPr>
          <w:lang w:val="fr-CH"/>
        </w:rPr>
        <w:t>,</w:t>
      </w:r>
      <w:r w:rsidRPr="001010B6">
        <w:rPr>
          <w:lang w:val="fr-CH"/>
        </w:rPr>
        <w:t xml:space="preserve"> modifier comme suit</w:t>
      </w:r>
      <w:r w:rsidR="00EA0619">
        <w:rPr>
          <w:lang w:val="fr-CH"/>
        </w:rPr>
        <w:t> </w:t>
      </w:r>
      <w:r w:rsidRPr="001010B6">
        <w:rPr>
          <w:lang w:val="fr-CH"/>
        </w:rPr>
        <w:t>:</w:t>
      </w:r>
    </w:p>
    <w:p w:rsidR="001010B6" w:rsidRPr="001010B6" w:rsidRDefault="00EA0619" w:rsidP="00C05C47">
      <w:pPr>
        <w:pStyle w:val="SingleTxt"/>
        <w:ind w:left="2693" w:hanging="1426"/>
        <w:rPr>
          <w:lang w:val="fr-CH"/>
        </w:rPr>
      </w:pPr>
      <w:r w:rsidRPr="00EA0619">
        <w:rPr>
          <w:spacing w:val="-8"/>
          <w:lang w:val="fr-CH"/>
        </w:rPr>
        <w:t>« </w:t>
      </w:r>
      <w:r w:rsidR="001010B6" w:rsidRPr="00EA0619">
        <w:rPr>
          <w:spacing w:val="-8"/>
          <w:lang w:val="fr-CH"/>
        </w:rPr>
        <w:t>5.2.1.19.2</w:t>
      </w:r>
      <w:r w:rsidR="001010B6" w:rsidRPr="001010B6">
        <w:rPr>
          <w:lang w:val="fr-CH"/>
        </w:rPr>
        <w:tab/>
      </w:r>
      <w:r w:rsidR="00251C8E">
        <w:rPr>
          <w:lang w:val="fr-CH"/>
        </w:rPr>
        <w:tab/>
      </w:r>
      <w:r w:rsidR="001010B6" w:rsidRPr="00EA0619">
        <w:rPr>
          <w:strike/>
          <w:lang w:val="fr-CH"/>
        </w:rPr>
        <w:t>En cas de défaillance du système de freinage de service du véhicule à moteur, lorsque ce système comprend au moins deux sections indépendantes, la ou les sections non affectées par la défaillance doivent permettre d’actionner compl</w:t>
      </w:r>
      <w:r w:rsidR="00907D2A">
        <w:rPr>
          <w:strike/>
          <w:lang w:val="fr-CH"/>
        </w:rPr>
        <w:t>é</w:t>
      </w:r>
      <w:r w:rsidR="001010B6" w:rsidRPr="00EA0619">
        <w:rPr>
          <w:strike/>
          <w:lang w:val="fr-CH"/>
        </w:rPr>
        <w:t>tement ou partiellement les freins de la remorque</w:t>
      </w:r>
      <w:r w:rsidR="001010B6" w:rsidRPr="001010B6">
        <w:rPr>
          <w:lang w:val="fr-CH"/>
        </w:rPr>
        <w:t>;</w:t>
      </w:r>
    </w:p>
    <w:p w:rsidR="001010B6" w:rsidRPr="001010B6" w:rsidRDefault="001010B6" w:rsidP="00C05C47">
      <w:pPr>
        <w:pStyle w:val="SingleTxt"/>
        <w:ind w:left="2693" w:hanging="1426"/>
        <w:rPr>
          <w:b/>
          <w:lang w:val="fr-CH"/>
        </w:rPr>
      </w:pPr>
      <w:r w:rsidRPr="001010B6">
        <w:rPr>
          <w:lang w:val="fr-CH"/>
        </w:rPr>
        <w:tab/>
      </w:r>
      <w:r w:rsidR="00EA0619">
        <w:rPr>
          <w:lang w:val="fr-CH"/>
        </w:rPr>
        <w:tab/>
      </w:r>
      <w:r w:rsidR="00251C8E">
        <w:rPr>
          <w:lang w:val="fr-CH"/>
        </w:rPr>
        <w:tab/>
      </w:r>
      <w:r w:rsidRPr="001010B6">
        <w:rPr>
          <w:b/>
          <w:lang w:val="fr-CH"/>
        </w:rPr>
        <w:t>En cas d’écart par rapport aux prescriptions du paragraphe 5.2.1.19.1 sur des véhicules conçus pour tracter des remorques munies d’un système de freinage conforme aux dispositions de l’annexe 23, la conduite d’alimentation en énergie électrique peut être coupée automatiquement de manière temporaire.</w:t>
      </w:r>
      <w:r w:rsidR="00EA0619" w:rsidRPr="00EA0619">
        <w:rPr>
          <w:lang w:val="fr-CH"/>
        </w:rPr>
        <w:t> ».</w:t>
      </w:r>
    </w:p>
    <w:p w:rsidR="001010B6" w:rsidRPr="001010B6" w:rsidRDefault="001010B6" w:rsidP="001010B6">
      <w:pPr>
        <w:pStyle w:val="SingleTxt"/>
        <w:rPr>
          <w:lang w:val="fr-CH"/>
        </w:rPr>
      </w:pPr>
      <w:r w:rsidRPr="001010B6">
        <w:rPr>
          <w:i/>
          <w:lang w:val="fr-CH"/>
        </w:rPr>
        <w:t>Paragraphe 5.2.1.19.3</w:t>
      </w:r>
      <w:r w:rsidRPr="00920DED">
        <w:rPr>
          <w:lang w:val="fr-CH"/>
        </w:rPr>
        <w:t xml:space="preserve">, </w:t>
      </w:r>
      <w:r w:rsidRPr="001010B6">
        <w:rPr>
          <w:lang w:val="fr-CH"/>
        </w:rPr>
        <w:t>modifier comme suit</w:t>
      </w:r>
      <w:r w:rsidR="00920DED">
        <w:rPr>
          <w:lang w:val="fr-CH"/>
        </w:rPr>
        <w:t> </w:t>
      </w:r>
      <w:r w:rsidRPr="001010B6">
        <w:rPr>
          <w:lang w:val="fr-CH"/>
        </w:rPr>
        <w:t>:</w:t>
      </w:r>
    </w:p>
    <w:p w:rsidR="001010B6" w:rsidRPr="001010B6" w:rsidRDefault="00920DED" w:rsidP="00C05C47">
      <w:pPr>
        <w:pStyle w:val="SingleTxt"/>
        <w:ind w:left="2693" w:hanging="1426"/>
        <w:rPr>
          <w:lang w:val="fr-CH"/>
        </w:rPr>
      </w:pPr>
      <w:r w:rsidRPr="00920DED">
        <w:rPr>
          <w:spacing w:val="-8"/>
          <w:lang w:val="fr-CH"/>
        </w:rPr>
        <w:t>« </w:t>
      </w:r>
      <w:r w:rsidR="001010B6" w:rsidRPr="00920DED">
        <w:rPr>
          <w:spacing w:val="-8"/>
          <w:lang w:val="fr-CH"/>
        </w:rPr>
        <w:t>5.2.1.19.3</w:t>
      </w:r>
      <w:r w:rsidR="001010B6" w:rsidRPr="001010B6">
        <w:rPr>
          <w:lang w:val="fr-CH"/>
        </w:rPr>
        <w:tab/>
      </w:r>
      <w:r w:rsidR="00251C8E">
        <w:rPr>
          <w:lang w:val="fr-CH"/>
        </w:rPr>
        <w:tab/>
      </w:r>
      <w:r w:rsidR="001010B6" w:rsidRPr="001010B6">
        <w:rPr>
          <w:lang w:val="fr-CH"/>
        </w:rPr>
        <w:t>L’utilisation du contacteur et du circuit de feux</w:t>
      </w:r>
      <w:r>
        <w:rPr>
          <w:lang w:val="fr-CH"/>
        </w:rPr>
        <w:t>-</w:t>
      </w:r>
      <w:r w:rsidR="001010B6" w:rsidRPr="001010B6">
        <w:rPr>
          <w:lang w:val="fr-CH"/>
        </w:rPr>
        <w:t xml:space="preserve">stop pour </w:t>
      </w:r>
      <w:r w:rsidR="001010B6" w:rsidRPr="00920DED">
        <w:rPr>
          <w:strike/>
          <w:lang w:val="fr-CH"/>
        </w:rPr>
        <w:t>mettre sous tension</w:t>
      </w:r>
      <w:r w:rsidR="001010B6" w:rsidRPr="001010B6">
        <w:rPr>
          <w:lang w:val="fr-CH"/>
        </w:rPr>
        <w:t xml:space="preserve"> </w:t>
      </w:r>
      <w:r w:rsidR="001010B6" w:rsidRPr="001010B6">
        <w:rPr>
          <w:b/>
          <w:lang w:val="fr-CH"/>
        </w:rPr>
        <w:t>actionner</w:t>
      </w:r>
      <w:r w:rsidR="001010B6" w:rsidRPr="001010B6">
        <w:rPr>
          <w:lang w:val="fr-CH"/>
        </w:rPr>
        <w:t xml:space="preserve"> le système de freinage </w:t>
      </w:r>
      <w:r w:rsidR="001010B6" w:rsidRPr="00920DED">
        <w:rPr>
          <w:strike/>
          <w:lang w:val="fr-CH"/>
        </w:rPr>
        <w:t>électrique</w:t>
      </w:r>
      <w:r w:rsidR="001010B6" w:rsidRPr="001010B6">
        <w:rPr>
          <w:lang w:val="fr-CH"/>
        </w:rPr>
        <w:t xml:space="preserve"> </w:t>
      </w:r>
      <w:r w:rsidR="001010B6" w:rsidRPr="001010B6">
        <w:rPr>
          <w:b/>
          <w:lang w:val="fr-CH"/>
        </w:rPr>
        <w:t>conform</w:t>
      </w:r>
      <w:r w:rsidR="00B51798">
        <w:rPr>
          <w:b/>
          <w:lang w:val="fr-CH"/>
        </w:rPr>
        <w:t>e aux annexes </w:t>
      </w:r>
      <w:r w:rsidR="001010B6" w:rsidRPr="001010B6">
        <w:rPr>
          <w:b/>
          <w:lang w:val="fr-CH"/>
        </w:rPr>
        <w:t>14 ou 23</w:t>
      </w:r>
      <w:r w:rsidR="001010B6" w:rsidRPr="001010B6">
        <w:rPr>
          <w:lang w:val="fr-CH"/>
        </w:rPr>
        <w:t xml:space="preserve"> n’est admise que sur un circuit parallèle au circuit de feux</w:t>
      </w:r>
      <w:r>
        <w:rPr>
          <w:lang w:val="fr-CH"/>
        </w:rPr>
        <w:t>-</w:t>
      </w:r>
      <w:r w:rsidR="001010B6" w:rsidRPr="001010B6">
        <w:rPr>
          <w:lang w:val="fr-CH"/>
        </w:rPr>
        <w:t>stop, et si le contacteur et le circuit de feux</w:t>
      </w:r>
      <w:r>
        <w:rPr>
          <w:lang w:val="fr-CH"/>
        </w:rPr>
        <w:t>-</w:t>
      </w:r>
      <w:r w:rsidR="001010B6" w:rsidRPr="001010B6">
        <w:rPr>
          <w:lang w:val="fr-CH"/>
        </w:rPr>
        <w:t>stop existants peuvent supporter le surcroît de charge.</w:t>
      </w:r>
      <w:r>
        <w:rPr>
          <w:lang w:val="fr-CH"/>
        </w:rPr>
        <w:t> ».</w:t>
      </w:r>
    </w:p>
    <w:p w:rsidR="001010B6" w:rsidRPr="001010B6" w:rsidRDefault="001010B6" w:rsidP="001010B6">
      <w:pPr>
        <w:pStyle w:val="SingleTxt"/>
        <w:rPr>
          <w:lang w:val="fr-CH"/>
        </w:rPr>
      </w:pPr>
      <w:r w:rsidRPr="001010B6">
        <w:rPr>
          <w:i/>
          <w:lang w:val="fr-CH"/>
        </w:rPr>
        <w:t>Paragraphe 5.2.2.2</w:t>
      </w:r>
      <w:r w:rsidRPr="00920DED">
        <w:rPr>
          <w:lang w:val="fr-CH"/>
        </w:rPr>
        <w:t>,</w:t>
      </w:r>
      <w:r w:rsidRPr="001010B6">
        <w:rPr>
          <w:lang w:val="fr-CH"/>
        </w:rPr>
        <w:t xml:space="preserve"> modifier comme suit</w:t>
      </w:r>
      <w:r w:rsidR="00920DED">
        <w:rPr>
          <w:lang w:val="fr-CH"/>
        </w:rPr>
        <w:t> </w:t>
      </w:r>
      <w:r w:rsidRPr="001010B6">
        <w:rPr>
          <w:lang w:val="fr-CH"/>
        </w:rPr>
        <w:t>:</w:t>
      </w:r>
    </w:p>
    <w:p w:rsidR="001010B6" w:rsidRPr="001010B6" w:rsidRDefault="00920DED" w:rsidP="00C05C47">
      <w:pPr>
        <w:pStyle w:val="SingleTxt"/>
        <w:ind w:left="2693" w:hanging="1426"/>
        <w:rPr>
          <w:lang w:val="fr-CH"/>
        </w:rPr>
      </w:pPr>
      <w:r w:rsidRPr="00920DED">
        <w:rPr>
          <w:spacing w:val="-8"/>
          <w:lang w:val="fr-CH"/>
        </w:rPr>
        <w:t>« </w:t>
      </w:r>
      <w:r w:rsidR="001010B6" w:rsidRPr="00920DED">
        <w:rPr>
          <w:spacing w:val="-8"/>
          <w:lang w:val="fr-CH"/>
        </w:rPr>
        <w:t>5.2.2.2</w:t>
      </w:r>
      <w:r w:rsidR="001010B6" w:rsidRPr="00920DED">
        <w:rPr>
          <w:spacing w:val="-8"/>
          <w:lang w:val="fr-CH"/>
        </w:rPr>
        <w:tab/>
      </w:r>
      <w:r w:rsidR="00251C8E">
        <w:rPr>
          <w:spacing w:val="-8"/>
          <w:lang w:val="fr-CH"/>
        </w:rPr>
        <w:tab/>
      </w:r>
      <w:r w:rsidR="001010B6" w:rsidRPr="001010B6">
        <w:rPr>
          <w:lang w:val="fr-CH"/>
        </w:rPr>
        <w:t>Les remorques de la catégorie O</w:t>
      </w:r>
      <w:r w:rsidR="001010B6" w:rsidRPr="001010B6">
        <w:rPr>
          <w:vertAlign w:val="subscript"/>
          <w:lang w:val="fr-CH"/>
        </w:rPr>
        <w:t>2</w:t>
      </w:r>
      <w:r w:rsidR="001010B6" w:rsidRPr="001010B6">
        <w:rPr>
          <w:lang w:val="fr-CH"/>
        </w:rPr>
        <w:t xml:space="preserve"> doivent être équipées d’un système de freinage de service qui doit être soit du type continu ou semi-continu, soit du type par inertie. Ce dernier type </w:t>
      </w:r>
      <w:r w:rsidR="001010B6" w:rsidRPr="00920DED">
        <w:rPr>
          <w:strike/>
          <w:lang w:val="fr-CH"/>
        </w:rPr>
        <w:t>ne sera</w:t>
      </w:r>
      <w:r w:rsidR="001010B6" w:rsidRPr="001010B6">
        <w:rPr>
          <w:lang w:val="fr-CH"/>
        </w:rPr>
        <w:t xml:space="preserve"> </w:t>
      </w:r>
      <w:r w:rsidR="001010B6" w:rsidRPr="001010B6">
        <w:rPr>
          <w:b/>
          <w:lang w:val="fr-CH"/>
        </w:rPr>
        <w:t>n’est</w:t>
      </w:r>
      <w:r w:rsidR="001010B6" w:rsidRPr="001010B6">
        <w:rPr>
          <w:lang w:val="fr-CH"/>
        </w:rPr>
        <w:t xml:space="preserve"> admis que pour les remorques à essieu médian. Toutefois, des freins de service électriques conformes aux prescriptions de l’annexe 14 du présent Règlement </w:t>
      </w:r>
      <w:r w:rsidR="001010B6" w:rsidRPr="001010B6">
        <w:rPr>
          <w:b/>
          <w:lang w:val="fr-CH"/>
        </w:rPr>
        <w:t>et des systèmes de freinage conformes aux prescriptions de l’annexe 23</w:t>
      </w:r>
      <w:r w:rsidR="001010B6" w:rsidRPr="001010B6">
        <w:rPr>
          <w:lang w:val="fr-CH"/>
        </w:rPr>
        <w:t xml:space="preserve"> sont autorisés.</w:t>
      </w:r>
      <w:r>
        <w:rPr>
          <w:lang w:val="fr-CH"/>
        </w:rPr>
        <w:t> ».</w:t>
      </w:r>
    </w:p>
    <w:p w:rsidR="001010B6" w:rsidRPr="001010B6" w:rsidRDefault="001010B6" w:rsidP="00920DED">
      <w:pPr>
        <w:pStyle w:val="SingleTxt"/>
        <w:keepNext/>
        <w:keepLines/>
        <w:rPr>
          <w:lang w:val="fr-CH"/>
        </w:rPr>
      </w:pPr>
      <w:r w:rsidRPr="001010B6">
        <w:rPr>
          <w:i/>
          <w:lang w:val="fr-CH"/>
        </w:rPr>
        <w:lastRenderedPageBreak/>
        <w:t>Ajouter un nouveau paragraphe 5.2.2.24</w:t>
      </w:r>
      <w:r w:rsidRPr="001010B6">
        <w:rPr>
          <w:lang w:val="fr-CH"/>
        </w:rPr>
        <w:t>, libellé comme suit</w:t>
      </w:r>
      <w:r w:rsidR="00920DED">
        <w:rPr>
          <w:lang w:val="fr-CH"/>
        </w:rPr>
        <w:t> </w:t>
      </w:r>
      <w:r w:rsidRPr="001010B6">
        <w:rPr>
          <w:lang w:val="fr-CH"/>
        </w:rPr>
        <w:t>:</w:t>
      </w:r>
    </w:p>
    <w:p w:rsidR="001010B6" w:rsidRPr="001010B6" w:rsidRDefault="00920DED" w:rsidP="00C05C47">
      <w:pPr>
        <w:pStyle w:val="SingleTxt"/>
        <w:ind w:left="2693" w:hanging="1426"/>
        <w:rPr>
          <w:b/>
          <w:lang w:val="fr-CH"/>
        </w:rPr>
      </w:pPr>
      <w:r>
        <w:rPr>
          <w:lang w:val="fr-CH"/>
        </w:rPr>
        <w:t>« </w:t>
      </w:r>
      <w:r w:rsidR="001010B6" w:rsidRPr="001010B6">
        <w:rPr>
          <w:b/>
          <w:lang w:val="fr-CH"/>
        </w:rPr>
        <w:t>5.2.2.24</w:t>
      </w:r>
      <w:r w:rsidR="001010B6" w:rsidRPr="001010B6">
        <w:rPr>
          <w:b/>
          <w:lang w:val="fr-CH"/>
        </w:rPr>
        <w:tab/>
      </w:r>
      <w:r w:rsidR="00251C8E">
        <w:rPr>
          <w:b/>
          <w:lang w:val="fr-CH"/>
        </w:rPr>
        <w:tab/>
      </w:r>
      <w:r w:rsidR="001010B6" w:rsidRPr="001010B6">
        <w:rPr>
          <w:b/>
          <w:lang w:val="fr-CH"/>
        </w:rPr>
        <w:t>Les remorques de la catégorie O</w:t>
      </w:r>
      <w:r w:rsidR="001010B6" w:rsidRPr="001010B6">
        <w:rPr>
          <w:b/>
          <w:vertAlign w:val="subscript"/>
          <w:lang w:val="fr-CH"/>
        </w:rPr>
        <w:t>2</w:t>
      </w:r>
      <w:r w:rsidR="001010B6" w:rsidRPr="001010B6">
        <w:rPr>
          <w:lang w:val="fr-CH"/>
        </w:rPr>
        <w:t xml:space="preserve"> </w:t>
      </w:r>
      <w:r w:rsidR="001010B6" w:rsidRPr="001010B6">
        <w:rPr>
          <w:b/>
          <w:lang w:val="fr-CH"/>
        </w:rPr>
        <w:t>équipées d’un système ou de fonctions antiblocage définis au paragraphe 3.2 de l’annexe 13 du présent Règlement doivent être conformes aux prescriptions ci</w:t>
      </w:r>
      <w:r>
        <w:rPr>
          <w:b/>
          <w:lang w:val="fr-CH"/>
        </w:rPr>
        <w:t>-</w:t>
      </w:r>
      <w:r w:rsidR="001010B6" w:rsidRPr="001010B6">
        <w:rPr>
          <w:b/>
          <w:lang w:val="fr-CH"/>
        </w:rPr>
        <w:t>après</w:t>
      </w:r>
      <w:r>
        <w:rPr>
          <w:b/>
          <w:lang w:val="fr-CH"/>
        </w:rPr>
        <w:t> </w:t>
      </w:r>
      <w:r w:rsidR="001010B6" w:rsidRPr="001010B6">
        <w:rPr>
          <w:b/>
          <w:lang w:val="fr-CH"/>
        </w:rPr>
        <w:t>:</w:t>
      </w:r>
    </w:p>
    <w:p w:rsidR="001010B6" w:rsidRPr="001010B6" w:rsidRDefault="001010B6" w:rsidP="00C05C47">
      <w:pPr>
        <w:pStyle w:val="SingleTxt"/>
        <w:ind w:left="2693" w:hanging="1426"/>
        <w:rPr>
          <w:b/>
          <w:lang w:val="fr-CH"/>
        </w:rPr>
      </w:pPr>
      <w:r w:rsidRPr="001010B6">
        <w:rPr>
          <w:b/>
          <w:lang w:val="fr-CH"/>
        </w:rPr>
        <w:t>5.2.2.24.1</w:t>
      </w:r>
      <w:r w:rsidRPr="001010B6">
        <w:rPr>
          <w:b/>
          <w:lang w:val="fr-CH"/>
        </w:rPr>
        <w:tab/>
      </w:r>
      <w:r w:rsidR="00251C8E">
        <w:rPr>
          <w:b/>
          <w:lang w:val="fr-CH"/>
        </w:rPr>
        <w:tab/>
      </w:r>
      <w:r w:rsidRPr="001010B6">
        <w:rPr>
          <w:b/>
          <w:lang w:val="fr-CH"/>
        </w:rPr>
        <w:t>Il faut qu’au moins les prescriptions relatives au système antiblocage de l</w:t>
      </w:r>
      <w:r w:rsidR="00337A37">
        <w:rPr>
          <w:b/>
          <w:lang w:val="fr-CH"/>
        </w:rPr>
        <w:t>a catégorie B soient respectées;</w:t>
      </w:r>
    </w:p>
    <w:p w:rsidR="001010B6" w:rsidRPr="001010B6" w:rsidRDefault="001010B6" w:rsidP="00C05C47">
      <w:pPr>
        <w:pStyle w:val="SingleTxt"/>
        <w:ind w:left="2693" w:hanging="1426"/>
        <w:rPr>
          <w:b/>
          <w:lang w:val="fr-CH"/>
        </w:rPr>
      </w:pPr>
      <w:r w:rsidRPr="001010B6">
        <w:rPr>
          <w:b/>
          <w:lang w:val="fr-CH"/>
        </w:rPr>
        <w:t>5.2.2.24.2</w:t>
      </w:r>
      <w:r w:rsidRPr="001010B6">
        <w:rPr>
          <w:b/>
          <w:lang w:val="fr-CH"/>
        </w:rPr>
        <w:tab/>
      </w:r>
      <w:r w:rsidR="00251C8E">
        <w:rPr>
          <w:b/>
          <w:lang w:val="fr-CH"/>
        </w:rPr>
        <w:tab/>
      </w:r>
      <w:r w:rsidRPr="001010B6">
        <w:rPr>
          <w:b/>
          <w:lang w:val="fr-CH"/>
        </w:rPr>
        <w:t xml:space="preserve">Pour démontrer que les prescriptions du paragraphe 5.2.2.24.1 sont respectées par le/les système/fonctions antiblocage installés, on peut utiliser un </w:t>
      </w:r>
      <w:r w:rsidR="002E69F7">
        <w:rPr>
          <w:b/>
          <w:lang w:val="fr-CH"/>
        </w:rPr>
        <w:t>“procès-</w:t>
      </w:r>
      <w:r w:rsidRPr="001010B6">
        <w:rPr>
          <w:b/>
          <w:lang w:val="fr-CH"/>
        </w:rPr>
        <w:t>verbal d’essai du système antiblocage pour remorque</w:t>
      </w:r>
      <w:r w:rsidR="002E69F7">
        <w:rPr>
          <w:b/>
          <w:lang w:val="fr-CH"/>
        </w:rPr>
        <w:t>”</w:t>
      </w:r>
      <w:r w:rsidRPr="001010B6">
        <w:rPr>
          <w:b/>
          <w:lang w:val="fr-CH"/>
        </w:rPr>
        <w:t xml:space="preserve"> conforme à l’appendice 6 de l’annexe 19. Ce procès-verbal indique la configuration de freinage (par exemple en ce qui concerne le type de frein à disque ou à tambour installé et le nombre et l’emplacement des cylindres de frein et des roues munies d’un capteur) adoptée pour la remorque considérée.</w:t>
      </w:r>
    </w:p>
    <w:p w:rsidR="001010B6" w:rsidRPr="001010B6" w:rsidRDefault="001010B6" w:rsidP="00C05C47">
      <w:pPr>
        <w:pStyle w:val="SingleTxt"/>
        <w:ind w:left="2693" w:hanging="1426"/>
        <w:rPr>
          <w:b/>
          <w:lang w:val="fr-CH"/>
        </w:rPr>
      </w:pPr>
      <w:r w:rsidRPr="001010B6">
        <w:rPr>
          <w:b/>
          <w:lang w:val="fr-CH"/>
        </w:rPr>
        <w:t>5.2.2.24.3</w:t>
      </w:r>
      <w:r w:rsidRPr="001010B6">
        <w:rPr>
          <w:b/>
          <w:lang w:val="fr-CH"/>
        </w:rPr>
        <w:tab/>
      </w:r>
      <w:r w:rsidR="00251C8E">
        <w:rPr>
          <w:b/>
          <w:lang w:val="fr-CH"/>
        </w:rPr>
        <w:tab/>
      </w:r>
      <w:r w:rsidRPr="001010B6">
        <w:rPr>
          <w:b/>
          <w:lang w:val="fr-CH"/>
        </w:rPr>
        <w:t>Ce ne sont pas les prescriptions du paragraphe 5.2.2.17.2 du présent Règlement (applicables aux remorques des catégories O</w:t>
      </w:r>
      <w:r w:rsidRPr="001010B6">
        <w:rPr>
          <w:b/>
          <w:vertAlign w:val="subscript"/>
          <w:lang w:val="fr-CH"/>
        </w:rPr>
        <w:t>3</w:t>
      </w:r>
      <w:r w:rsidRPr="001010B6">
        <w:rPr>
          <w:b/>
          <w:lang w:val="fr-CH"/>
        </w:rPr>
        <w:t xml:space="preserve"> et O</w:t>
      </w:r>
      <w:r w:rsidRPr="001010B6">
        <w:rPr>
          <w:b/>
          <w:vertAlign w:val="subscript"/>
          <w:lang w:val="fr-CH"/>
        </w:rPr>
        <w:t>4</w:t>
      </w:r>
      <w:r w:rsidRPr="001010B6">
        <w:rPr>
          <w:b/>
          <w:lang w:val="fr-CH"/>
        </w:rPr>
        <w:t>) qui s’appliquent en l’occurrence, mais les prescriptions ci</w:t>
      </w:r>
      <w:r w:rsidR="00C73A7A">
        <w:rPr>
          <w:b/>
          <w:lang w:val="fr-CH"/>
        </w:rPr>
        <w:t>-</w:t>
      </w:r>
      <w:r w:rsidRPr="001010B6">
        <w:rPr>
          <w:b/>
          <w:lang w:val="fr-CH"/>
        </w:rPr>
        <w:t>après</w:t>
      </w:r>
      <w:r w:rsidR="00C73A7A">
        <w:rPr>
          <w:b/>
          <w:lang w:val="fr-CH"/>
        </w:rPr>
        <w:t> </w:t>
      </w:r>
      <w:r w:rsidRPr="001010B6">
        <w:rPr>
          <w:b/>
          <w:lang w:val="fr-CH"/>
        </w:rPr>
        <w:t>:</w:t>
      </w:r>
    </w:p>
    <w:p w:rsidR="001010B6" w:rsidRPr="001010B6" w:rsidRDefault="00C73A7A" w:rsidP="00C05C47">
      <w:pPr>
        <w:pStyle w:val="SingleTxt"/>
        <w:ind w:left="2693" w:hanging="1426"/>
        <w:rPr>
          <w:b/>
          <w:lang w:val="fr-CH"/>
        </w:rPr>
      </w:pPr>
      <w:r w:rsidRPr="00C73A7A">
        <w:rPr>
          <w:b/>
          <w:spacing w:val="-8"/>
          <w:lang w:val="fr-CH"/>
        </w:rPr>
        <w:t>5.2.2.24.3.1</w:t>
      </w:r>
      <w:r w:rsidRPr="00C73A7A">
        <w:rPr>
          <w:b/>
          <w:spacing w:val="-8"/>
          <w:lang w:val="fr-CH"/>
        </w:rPr>
        <w:tab/>
      </w:r>
      <w:r w:rsidR="00251C8E">
        <w:rPr>
          <w:b/>
          <w:spacing w:val="-8"/>
          <w:lang w:val="fr-CH"/>
        </w:rPr>
        <w:tab/>
      </w:r>
      <w:r w:rsidR="001010B6" w:rsidRPr="001010B6">
        <w:rPr>
          <w:b/>
          <w:lang w:val="fr-CH"/>
        </w:rPr>
        <w:t>Si le raccord ISO 7638:2003 d’alimentation électrique constitue la seule source disponible</w:t>
      </w:r>
      <w:r w:rsidR="001010B6" w:rsidRPr="001010B6">
        <w:rPr>
          <w:lang w:val="fr-CH"/>
        </w:rPr>
        <w:t xml:space="preserve"> </w:t>
      </w:r>
      <w:r w:rsidR="001010B6" w:rsidRPr="001010B6">
        <w:rPr>
          <w:b/>
          <w:lang w:val="fr-CH"/>
        </w:rPr>
        <w:t>d’alimentation électrique principale du système de freinage, les prescriptions du paragraphe 5.2.2.17 (y compris son alinéa) s’appliquent;</w:t>
      </w:r>
    </w:p>
    <w:p w:rsidR="001010B6" w:rsidRPr="001010B6" w:rsidRDefault="001010B6" w:rsidP="00C05C47">
      <w:pPr>
        <w:pStyle w:val="SingleTxt"/>
        <w:ind w:left="2693" w:hanging="1426"/>
        <w:rPr>
          <w:b/>
          <w:lang w:val="fr-CH"/>
        </w:rPr>
      </w:pPr>
      <w:r w:rsidRPr="00C73A7A">
        <w:rPr>
          <w:b/>
          <w:spacing w:val="-8"/>
          <w:lang w:val="fr-CH"/>
        </w:rPr>
        <w:t>5.2.2.24.3.2</w:t>
      </w:r>
      <w:r w:rsidRPr="00C73A7A">
        <w:rPr>
          <w:b/>
          <w:spacing w:val="-8"/>
          <w:lang w:val="fr-CH"/>
        </w:rPr>
        <w:tab/>
      </w:r>
      <w:r w:rsidR="00251C8E">
        <w:rPr>
          <w:b/>
          <w:spacing w:val="-8"/>
          <w:lang w:val="fr-CH"/>
        </w:rPr>
        <w:tab/>
      </w:r>
      <w:r w:rsidRPr="001010B6">
        <w:rPr>
          <w:b/>
          <w:lang w:val="fr-CH"/>
        </w:rPr>
        <w:t>Dans le cas où l’alimentation électrique principale pour le système ou les fonctions antiblocage peut aussi provenir d’un raccord électrique autre que le raccord ISO 7638:2003, les paragraphes 5.2.2.24.3.3 à</w:t>
      </w:r>
      <w:r w:rsidR="00C73A7A">
        <w:rPr>
          <w:b/>
          <w:lang w:val="fr-CH"/>
        </w:rPr>
        <w:t> </w:t>
      </w:r>
      <w:r w:rsidRPr="001010B6">
        <w:rPr>
          <w:b/>
          <w:lang w:val="fr-CH"/>
        </w:rPr>
        <w:t>5.2.2.24.6 ci</w:t>
      </w:r>
      <w:r w:rsidR="00C73A7A">
        <w:rPr>
          <w:b/>
          <w:lang w:val="fr-CH"/>
        </w:rPr>
        <w:t>-</w:t>
      </w:r>
      <w:r w:rsidRPr="001010B6">
        <w:rPr>
          <w:b/>
          <w:lang w:val="fr-CH"/>
        </w:rPr>
        <w:t>après s’appliquent;</w:t>
      </w:r>
    </w:p>
    <w:p w:rsidR="001010B6" w:rsidRPr="001010B6" w:rsidRDefault="001010B6" w:rsidP="00C05C47">
      <w:pPr>
        <w:pStyle w:val="SingleTxt"/>
        <w:ind w:left="2693" w:hanging="1426"/>
        <w:rPr>
          <w:b/>
          <w:lang w:val="fr-CH"/>
        </w:rPr>
      </w:pPr>
      <w:r w:rsidRPr="00C73A7A">
        <w:rPr>
          <w:b/>
          <w:spacing w:val="-8"/>
          <w:lang w:val="fr-CH"/>
        </w:rPr>
        <w:t>5.2.2.24.3.3</w:t>
      </w:r>
      <w:r w:rsidRPr="00C73A7A">
        <w:rPr>
          <w:b/>
          <w:spacing w:val="-8"/>
          <w:lang w:val="fr-CH"/>
        </w:rPr>
        <w:tab/>
      </w:r>
      <w:r w:rsidR="00251C8E">
        <w:rPr>
          <w:b/>
          <w:spacing w:val="-8"/>
          <w:lang w:val="fr-CH"/>
        </w:rPr>
        <w:tab/>
      </w:r>
      <w:r w:rsidRPr="001010B6">
        <w:rPr>
          <w:b/>
          <w:lang w:val="fr-CH"/>
        </w:rPr>
        <w:t>Un dispositif d’alarme est nécessaire sur la remorque en cas de défaillance de la transmission de commande électrique en ce qui concerne les prescriptions fonctionnelles et d’efficacité du système ou de la fonction antiblocage.</w:t>
      </w:r>
    </w:p>
    <w:p w:rsidR="001010B6" w:rsidRPr="001010B6" w:rsidRDefault="001010B6" w:rsidP="00C05C47">
      <w:pPr>
        <w:pStyle w:val="SingleTxt"/>
        <w:ind w:left="2693" w:hanging="1426"/>
        <w:rPr>
          <w:b/>
          <w:lang w:val="fr-CH"/>
        </w:rPr>
      </w:pPr>
      <w:r w:rsidRPr="00C73A7A">
        <w:rPr>
          <w:b/>
          <w:spacing w:val="-8"/>
          <w:lang w:val="fr-CH"/>
        </w:rPr>
        <w:t>5.2.2.24.4</w:t>
      </w:r>
      <w:r w:rsidRPr="00C73A7A">
        <w:rPr>
          <w:b/>
          <w:spacing w:val="-8"/>
          <w:lang w:val="fr-CH"/>
        </w:rPr>
        <w:tab/>
      </w:r>
      <w:r w:rsidR="00251C8E">
        <w:rPr>
          <w:b/>
          <w:spacing w:val="-8"/>
          <w:lang w:val="fr-CH"/>
        </w:rPr>
        <w:tab/>
      </w:r>
      <w:r w:rsidRPr="001010B6">
        <w:rPr>
          <w:b/>
          <w:lang w:val="fr-CH"/>
        </w:rPr>
        <w:t>En cas de défaillance de la transmission de la commande électrique en ce qui concerne les prescriptions fonctionnelles et d’efficacité du système ou de la fonction antiblocage, il faut que</w:t>
      </w:r>
      <w:r w:rsidR="00C73A7A">
        <w:rPr>
          <w:b/>
          <w:lang w:val="fr-CH"/>
        </w:rPr>
        <w:t> </w:t>
      </w:r>
      <w:r w:rsidRPr="001010B6">
        <w:rPr>
          <w:b/>
          <w:lang w:val="fr-CH"/>
        </w:rPr>
        <w:t>:</w:t>
      </w:r>
    </w:p>
    <w:p w:rsidR="001010B6" w:rsidRPr="001010B6" w:rsidRDefault="001010B6" w:rsidP="00C05C47">
      <w:pPr>
        <w:pStyle w:val="SingleTxt"/>
        <w:ind w:left="2693" w:hanging="1426"/>
        <w:rPr>
          <w:b/>
          <w:lang w:val="fr-CH"/>
        </w:rPr>
      </w:pPr>
      <w:r w:rsidRPr="00C73A7A">
        <w:rPr>
          <w:b/>
          <w:spacing w:val="-8"/>
          <w:lang w:val="fr-CH"/>
        </w:rPr>
        <w:t>5.2.2.24.5</w:t>
      </w:r>
      <w:r w:rsidRPr="00C73A7A">
        <w:rPr>
          <w:b/>
          <w:spacing w:val="-8"/>
          <w:lang w:val="fr-CH"/>
        </w:rPr>
        <w:tab/>
      </w:r>
      <w:r w:rsidR="00251C8E">
        <w:rPr>
          <w:b/>
          <w:spacing w:val="-8"/>
          <w:lang w:val="fr-CH"/>
        </w:rPr>
        <w:tab/>
      </w:r>
      <w:r w:rsidRPr="001010B6">
        <w:rPr>
          <w:b/>
          <w:lang w:val="fr-CH"/>
        </w:rPr>
        <w:t>Cette défaillance soit signalée au conducteur par un dispositif d’avertissement optique spécifique monté sur la remorque à un emplacement figurant dans le champ de vision indirecte du conducteur.</w:t>
      </w:r>
    </w:p>
    <w:p w:rsidR="001010B6" w:rsidRPr="001010B6" w:rsidRDefault="001010B6" w:rsidP="00C05C47">
      <w:pPr>
        <w:pStyle w:val="SingleTxt"/>
        <w:ind w:left="2693" w:hanging="1426"/>
        <w:rPr>
          <w:b/>
          <w:lang w:val="fr-CH"/>
        </w:rPr>
      </w:pPr>
      <w:r w:rsidRPr="00C73A7A">
        <w:rPr>
          <w:b/>
          <w:spacing w:val="-8"/>
          <w:lang w:val="fr-CH"/>
        </w:rPr>
        <w:t>5.2.2.24.6</w:t>
      </w:r>
      <w:r w:rsidRPr="00C73A7A">
        <w:rPr>
          <w:b/>
          <w:spacing w:val="-8"/>
          <w:lang w:val="fr-CH"/>
        </w:rPr>
        <w:tab/>
      </w:r>
      <w:r w:rsidR="00251C8E">
        <w:rPr>
          <w:b/>
          <w:spacing w:val="-8"/>
          <w:lang w:val="fr-CH"/>
        </w:rPr>
        <w:tab/>
      </w:r>
      <w:r w:rsidRPr="001010B6">
        <w:rPr>
          <w:b/>
          <w:lang w:val="fr-CH"/>
        </w:rPr>
        <w:t>Lorsqu’une alimentation électrique est utilisée autrement que via le raccord électrique ISO 7638:2003, il doit être possible de vérifier le fonctionnement du système de freinage à partir de cette source. Ceci peut se faire au moyen d’un bref signal clignotant après une première initialisation du système ou par d’autres moyens.</w:t>
      </w:r>
      <w:r w:rsidR="00C73A7A" w:rsidRPr="00C73A7A">
        <w:rPr>
          <w:lang w:val="fr-CH"/>
        </w:rPr>
        <w:t> ».</w:t>
      </w:r>
    </w:p>
    <w:p w:rsidR="001010B6" w:rsidRPr="001010B6" w:rsidRDefault="001010B6" w:rsidP="00251C8E">
      <w:pPr>
        <w:pStyle w:val="SingleTxt"/>
        <w:keepNext/>
        <w:rPr>
          <w:i/>
          <w:lang w:val="fr-CH"/>
        </w:rPr>
      </w:pPr>
      <w:r w:rsidRPr="001010B6">
        <w:rPr>
          <w:i/>
          <w:lang w:val="fr-CH"/>
        </w:rPr>
        <w:lastRenderedPageBreak/>
        <w:t>Annexe 2</w:t>
      </w:r>
    </w:p>
    <w:p w:rsidR="001010B6" w:rsidRPr="001010B6" w:rsidRDefault="001010B6" w:rsidP="00251C8E">
      <w:pPr>
        <w:pStyle w:val="SingleTxt"/>
        <w:keepNext/>
        <w:rPr>
          <w:lang w:val="fr-CH"/>
        </w:rPr>
      </w:pPr>
      <w:r w:rsidRPr="001010B6">
        <w:rPr>
          <w:i/>
          <w:lang w:val="fr-CH"/>
        </w:rPr>
        <w:t>Paragraphe 14.9</w:t>
      </w:r>
      <w:r w:rsidRPr="00A411CA">
        <w:rPr>
          <w:lang w:val="fr-CH"/>
        </w:rPr>
        <w:t>,</w:t>
      </w:r>
      <w:r w:rsidRPr="001010B6">
        <w:rPr>
          <w:lang w:val="fr-CH"/>
        </w:rPr>
        <w:t xml:space="preserve"> modifier comme suit</w:t>
      </w:r>
      <w:r w:rsidR="00A411CA">
        <w:rPr>
          <w:lang w:val="fr-CH"/>
        </w:rPr>
        <w:t> </w:t>
      </w:r>
      <w:r w:rsidRPr="001010B6">
        <w:rPr>
          <w:lang w:val="fr-CH"/>
        </w:rPr>
        <w:t>:</w:t>
      </w:r>
    </w:p>
    <w:p w:rsidR="001010B6" w:rsidRPr="001010B6" w:rsidRDefault="00A411CA" w:rsidP="00C05C47">
      <w:pPr>
        <w:pStyle w:val="SingleTxt"/>
        <w:ind w:left="2693" w:hanging="1426"/>
        <w:rPr>
          <w:b/>
          <w:lang w:val="fr-CH"/>
        </w:rPr>
      </w:pPr>
      <w:r>
        <w:rPr>
          <w:lang w:val="fr-CH"/>
        </w:rPr>
        <w:t>« </w:t>
      </w:r>
      <w:r w:rsidR="001010B6" w:rsidRPr="001010B6">
        <w:rPr>
          <w:lang w:val="fr-CH"/>
        </w:rPr>
        <w:t>14.9</w:t>
      </w:r>
      <w:r w:rsidR="001010B6" w:rsidRPr="001010B6">
        <w:rPr>
          <w:lang w:val="fr-CH"/>
        </w:rPr>
        <w:tab/>
      </w:r>
      <w:r w:rsidR="00251C8E">
        <w:rPr>
          <w:lang w:val="fr-CH"/>
        </w:rPr>
        <w:tab/>
      </w:r>
      <w:r w:rsidR="001010B6" w:rsidRPr="00A411CA">
        <w:rPr>
          <w:strike/>
          <w:lang w:val="fr-CH"/>
        </w:rPr>
        <w:t>Le véhicule est/n’est pas</w:t>
      </w:r>
      <w:r w:rsidR="001010B6" w:rsidRPr="00A411CA">
        <w:rPr>
          <w:strike/>
          <w:vertAlign w:val="superscript"/>
          <w:lang w:val="fr-CH"/>
        </w:rPr>
        <w:t>2</w:t>
      </w:r>
      <w:r w:rsidR="001010B6" w:rsidRPr="00A411CA">
        <w:rPr>
          <w:strike/>
          <w:lang w:val="fr-CH"/>
        </w:rPr>
        <w:t xml:space="preserve"> équipé pour tracter une remorque avec freins </w:t>
      </w:r>
      <w:r w:rsidR="001010B6" w:rsidRPr="00A411CA">
        <w:rPr>
          <w:strike/>
          <w:spacing w:val="3"/>
          <w:lang w:val="fr-CH"/>
        </w:rPr>
        <w:t>électriques.</w:t>
      </w:r>
      <w:r w:rsidR="001010B6" w:rsidRPr="00A411CA">
        <w:rPr>
          <w:spacing w:val="3"/>
          <w:lang w:val="fr-CH"/>
        </w:rPr>
        <w:t xml:space="preserve"> </w:t>
      </w:r>
      <w:r w:rsidR="001010B6" w:rsidRPr="00A411CA">
        <w:rPr>
          <w:b/>
          <w:spacing w:val="3"/>
          <w:lang w:val="fr-CH"/>
        </w:rPr>
        <w:t>Respect des dispositions du paragraphe 5.2.1.19 du présent Règlement</w:t>
      </w:r>
    </w:p>
    <w:p w:rsidR="001010B6" w:rsidRPr="001010B6" w:rsidRDefault="001010B6" w:rsidP="00C05C47">
      <w:pPr>
        <w:pStyle w:val="SingleTxt"/>
        <w:ind w:left="2693" w:hanging="1426"/>
        <w:rPr>
          <w:b/>
          <w:lang w:val="fr-CH"/>
        </w:rPr>
      </w:pPr>
      <w:r w:rsidRPr="001010B6">
        <w:rPr>
          <w:b/>
          <w:lang w:val="fr-CH"/>
        </w:rPr>
        <w:t>14.9.1</w:t>
      </w:r>
      <w:r w:rsidRPr="001010B6">
        <w:rPr>
          <w:b/>
          <w:lang w:val="fr-CH"/>
        </w:rPr>
        <w:tab/>
      </w:r>
      <w:r w:rsidR="00251C8E">
        <w:rPr>
          <w:b/>
          <w:lang w:val="fr-CH"/>
        </w:rPr>
        <w:tab/>
      </w:r>
      <w:r w:rsidRPr="001010B6">
        <w:rPr>
          <w:b/>
          <w:lang w:val="fr-CH"/>
        </w:rPr>
        <w:t>Le véhicule est/n’est pas</w:t>
      </w:r>
      <w:r w:rsidRPr="001010B6">
        <w:rPr>
          <w:b/>
          <w:vertAlign w:val="superscript"/>
          <w:lang w:val="fr-CH"/>
        </w:rPr>
        <w:t>2</w:t>
      </w:r>
      <w:r w:rsidRPr="001010B6">
        <w:rPr>
          <w:b/>
          <w:lang w:val="fr-CH"/>
        </w:rPr>
        <w:t xml:space="preserve"> équipé pour tracter une remorque munie d’un système de freinage électrique visé à l’annexe</w:t>
      </w:r>
      <w:r w:rsidR="00A411CA">
        <w:rPr>
          <w:b/>
          <w:lang w:val="fr-CH"/>
        </w:rPr>
        <w:t xml:space="preserve"> </w:t>
      </w:r>
      <w:r w:rsidRPr="001010B6">
        <w:rPr>
          <w:b/>
          <w:lang w:val="fr-CH"/>
        </w:rPr>
        <w:t>14.</w:t>
      </w:r>
    </w:p>
    <w:p w:rsidR="001010B6" w:rsidRPr="001010B6" w:rsidRDefault="001010B6" w:rsidP="00C05C47">
      <w:pPr>
        <w:pStyle w:val="SingleTxt"/>
        <w:ind w:left="2693" w:hanging="1426"/>
        <w:rPr>
          <w:b/>
          <w:lang w:val="fr-CH"/>
        </w:rPr>
      </w:pPr>
      <w:r w:rsidRPr="001010B6">
        <w:rPr>
          <w:b/>
          <w:lang w:val="fr-CH"/>
        </w:rPr>
        <w:t>14.9.2</w:t>
      </w:r>
      <w:r w:rsidRPr="001010B6">
        <w:rPr>
          <w:b/>
          <w:lang w:val="fr-CH"/>
        </w:rPr>
        <w:tab/>
      </w:r>
      <w:r w:rsidR="00251C8E">
        <w:rPr>
          <w:b/>
          <w:lang w:val="fr-CH"/>
        </w:rPr>
        <w:tab/>
      </w:r>
      <w:r w:rsidRPr="00A411CA">
        <w:rPr>
          <w:b/>
          <w:spacing w:val="2"/>
          <w:lang w:val="fr-CH"/>
        </w:rPr>
        <w:t>Le véhicule est/n’est pas</w:t>
      </w:r>
      <w:r w:rsidRPr="00A411CA">
        <w:rPr>
          <w:b/>
          <w:spacing w:val="2"/>
          <w:vertAlign w:val="superscript"/>
          <w:lang w:val="fr-CH"/>
        </w:rPr>
        <w:t>2</w:t>
      </w:r>
      <w:r w:rsidRPr="00A411CA">
        <w:rPr>
          <w:b/>
          <w:spacing w:val="2"/>
          <w:lang w:val="fr-CH"/>
        </w:rPr>
        <w:t xml:space="preserve"> équipé pour tracter une remo</w:t>
      </w:r>
      <w:r w:rsidR="00CA48FE">
        <w:rPr>
          <w:b/>
          <w:spacing w:val="2"/>
          <w:lang w:val="fr-CH"/>
        </w:rPr>
        <w:t xml:space="preserve">rque </w:t>
      </w:r>
      <w:r w:rsidRPr="00A411CA">
        <w:rPr>
          <w:b/>
          <w:spacing w:val="2"/>
          <w:lang w:val="fr-CH"/>
        </w:rPr>
        <w:t xml:space="preserve">munie d’un système de freinage à air comprimé </w:t>
      </w:r>
      <w:r w:rsidR="00A411CA" w:rsidRPr="00A411CA">
        <w:rPr>
          <w:b/>
          <w:spacing w:val="2"/>
          <w:lang w:val="fr-CH"/>
        </w:rPr>
        <w:t>conformément à l’annexe</w:t>
      </w:r>
      <w:r w:rsidRPr="00A411CA">
        <w:rPr>
          <w:b/>
          <w:spacing w:val="2"/>
          <w:lang w:val="fr-CH"/>
        </w:rPr>
        <w:t xml:space="preserve"> 23.</w:t>
      </w:r>
      <w:r w:rsidR="00A411CA" w:rsidRPr="00A411CA">
        <w:rPr>
          <w:spacing w:val="2"/>
          <w:lang w:val="fr-CH"/>
        </w:rPr>
        <w:t> ».</w:t>
      </w:r>
    </w:p>
    <w:p w:rsidR="001010B6" w:rsidRPr="001010B6" w:rsidRDefault="001010B6" w:rsidP="001010B6">
      <w:pPr>
        <w:pStyle w:val="SingleTxt"/>
        <w:rPr>
          <w:lang w:val="fr-CH"/>
        </w:rPr>
      </w:pPr>
      <w:r w:rsidRPr="001010B6">
        <w:rPr>
          <w:i/>
          <w:lang w:val="fr-CH"/>
        </w:rPr>
        <w:t>Paragraphe 14.10</w:t>
      </w:r>
      <w:r w:rsidRPr="00436CC3">
        <w:rPr>
          <w:lang w:val="fr-CH"/>
        </w:rPr>
        <w:t xml:space="preserve">, </w:t>
      </w:r>
      <w:r w:rsidRPr="001010B6">
        <w:rPr>
          <w:lang w:val="fr-CH"/>
        </w:rPr>
        <w:t>modifier comme suit (ajout de la note de bas de page)</w:t>
      </w:r>
      <w:r w:rsidR="00436CC3">
        <w:rPr>
          <w:lang w:val="fr-CH"/>
        </w:rPr>
        <w:t> </w:t>
      </w:r>
      <w:r w:rsidRPr="001010B6">
        <w:rPr>
          <w:lang w:val="fr-CH"/>
        </w:rPr>
        <w:t>:</w:t>
      </w:r>
    </w:p>
    <w:p w:rsidR="001010B6" w:rsidRDefault="00436CC3" w:rsidP="00C05C47">
      <w:pPr>
        <w:pStyle w:val="SingleTxt"/>
        <w:ind w:left="2693" w:hanging="1426"/>
        <w:rPr>
          <w:lang w:val="fr-CH"/>
        </w:rPr>
      </w:pPr>
      <w:r>
        <w:rPr>
          <w:lang w:val="fr-CH"/>
        </w:rPr>
        <w:t>« </w:t>
      </w:r>
      <w:r w:rsidR="001010B6" w:rsidRPr="001010B6">
        <w:rPr>
          <w:lang w:val="fr-CH"/>
        </w:rPr>
        <w:t>14.10</w:t>
      </w:r>
      <w:r w:rsidR="001010B6" w:rsidRPr="001010B6">
        <w:rPr>
          <w:lang w:val="fr-CH"/>
        </w:rPr>
        <w:tab/>
      </w:r>
      <w:r w:rsidR="00251C8E">
        <w:rPr>
          <w:lang w:val="fr-CH"/>
        </w:rPr>
        <w:tab/>
      </w:r>
      <w:r w:rsidR="001010B6" w:rsidRPr="001010B6">
        <w:rPr>
          <w:lang w:val="fr-CH"/>
        </w:rPr>
        <w:t>Le véhicule est/n’est pas</w:t>
      </w:r>
      <w:r w:rsidR="001010B6" w:rsidRPr="001010B6">
        <w:rPr>
          <w:vertAlign w:val="superscript"/>
          <w:lang w:val="fr-CH"/>
        </w:rPr>
        <w:t>2</w:t>
      </w:r>
      <w:r w:rsidR="001010B6" w:rsidRPr="001010B6">
        <w:rPr>
          <w:lang w:val="fr-CH"/>
        </w:rPr>
        <w:t xml:space="preserve"> équipé d’un système antiblocage</w:t>
      </w:r>
      <w:r w:rsidR="008D0B9A" w:rsidRPr="008D0B9A">
        <w:rPr>
          <w:vertAlign w:val="superscript"/>
          <w:lang w:val="fr-CH"/>
        </w:rPr>
        <w:t>8</w:t>
      </w:r>
      <w:r>
        <w:rPr>
          <w:lang w:val="fr-CH"/>
        </w:rPr>
        <w:t> ».</w:t>
      </w:r>
    </w:p>
    <w:p w:rsidR="00CA48FE" w:rsidRPr="00093B25" w:rsidRDefault="00CA48FE" w:rsidP="00CA48FE">
      <w:pPr>
        <w:pStyle w:val="Footer"/>
        <w:spacing w:after="80"/>
        <w:ind w:left="792"/>
        <w:rPr>
          <w:sz w:val="16"/>
        </w:rPr>
      </w:pPr>
      <w:r w:rsidRPr="00093B25">
        <w:rPr>
          <w:sz w:val="16"/>
        </w:rPr>
        <w:t>__________________</w:t>
      </w:r>
    </w:p>
    <w:p w:rsidR="00CA48FE" w:rsidRPr="00093B25" w:rsidRDefault="00CA48FE" w:rsidP="00CA48FE">
      <w:pPr>
        <w:pStyle w:val="FootnoteText"/>
        <w:tabs>
          <w:tab w:val="right" w:pos="1195"/>
          <w:tab w:val="left" w:pos="1267"/>
          <w:tab w:val="left" w:pos="1742"/>
          <w:tab w:val="left" w:pos="2218"/>
          <w:tab w:val="left" w:pos="2693"/>
        </w:tabs>
        <w:ind w:left="1267" w:right="1260" w:hanging="432"/>
        <w:rPr>
          <w:b/>
          <w:lang w:val="fr-FR"/>
        </w:rPr>
      </w:pPr>
      <w:r w:rsidRPr="00093B25">
        <w:rPr>
          <w:vertAlign w:val="superscript"/>
          <w:lang w:val="fr-FR"/>
        </w:rPr>
        <w:tab/>
      </w:r>
      <w:r>
        <w:rPr>
          <w:vertAlign w:val="superscript"/>
          <w:lang w:val="fr-FR"/>
        </w:rPr>
        <w:t>8</w:t>
      </w:r>
      <w:r w:rsidRPr="00093B25">
        <w:rPr>
          <w:szCs w:val="17"/>
          <w:vertAlign w:val="superscript"/>
          <w:lang w:val="fr-FR"/>
        </w:rPr>
        <w:tab/>
      </w:r>
      <w:r>
        <w:t>Dans le cas des remorques de la catégorie O</w:t>
      </w:r>
      <w:r>
        <w:rPr>
          <w:vertAlign w:val="subscript"/>
        </w:rPr>
        <w:t>2</w:t>
      </w:r>
      <w:r>
        <w:t xml:space="preserve"> visées à l</w:t>
      </w:r>
      <w:r w:rsidRPr="00874556">
        <w:t>’</w:t>
      </w:r>
      <w:r>
        <w:t>annexe 23, voir le paragraphe 17.3.</w:t>
      </w:r>
    </w:p>
    <w:p w:rsidR="00CA48FE" w:rsidRPr="00093B25" w:rsidRDefault="00CA48FE" w:rsidP="00CA48FE">
      <w:pPr>
        <w:pStyle w:val="SingleTxt"/>
        <w:spacing w:after="0" w:line="120" w:lineRule="exact"/>
        <w:rPr>
          <w:i/>
          <w:sz w:val="10"/>
          <w:lang w:val="fr-FR"/>
        </w:rPr>
      </w:pPr>
    </w:p>
    <w:p w:rsidR="00CA48FE" w:rsidRPr="00093B25" w:rsidRDefault="00CA48FE" w:rsidP="00CA48FE">
      <w:pPr>
        <w:pStyle w:val="SingleTxt"/>
        <w:spacing w:after="0" w:line="120" w:lineRule="exact"/>
        <w:rPr>
          <w:i/>
          <w:sz w:val="10"/>
          <w:lang w:val="fr-FR"/>
        </w:rPr>
      </w:pPr>
    </w:p>
    <w:p w:rsidR="001010B6" w:rsidRPr="001010B6" w:rsidRDefault="001010B6" w:rsidP="001010B6">
      <w:pPr>
        <w:pStyle w:val="SingleTxt"/>
        <w:rPr>
          <w:lang w:val="fr-CH"/>
        </w:rPr>
      </w:pPr>
      <w:r w:rsidRPr="001010B6">
        <w:rPr>
          <w:i/>
          <w:lang w:val="fr-CH"/>
        </w:rPr>
        <w:t>Ajouter un nouveau paragraphe 17</w:t>
      </w:r>
      <w:r w:rsidRPr="00436CC3">
        <w:rPr>
          <w:lang w:val="fr-CH"/>
        </w:rPr>
        <w:t xml:space="preserve">, </w:t>
      </w:r>
      <w:r w:rsidRPr="001010B6">
        <w:rPr>
          <w:lang w:val="fr-CH"/>
        </w:rPr>
        <w:t>libellé comme suit</w:t>
      </w:r>
      <w:r w:rsidR="00436CC3">
        <w:rPr>
          <w:lang w:val="fr-CH"/>
        </w:rPr>
        <w:t> </w:t>
      </w:r>
      <w:r w:rsidRPr="001010B6">
        <w:rPr>
          <w:lang w:val="fr-CH"/>
        </w:rPr>
        <w:t>:</w:t>
      </w:r>
    </w:p>
    <w:p w:rsidR="001010B6" w:rsidRPr="001010B6" w:rsidRDefault="00520840" w:rsidP="00C05C47">
      <w:pPr>
        <w:pStyle w:val="SingleTxt"/>
        <w:ind w:left="2693" w:hanging="1426"/>
        <w:rPr>
          <w:b/>
          <w:lang w:val="fr-CH"/>
        </w:rPr>
      </w:pPr>
      <w:r>
        <w:rPr>
          <w:lang w:val="fr-CH"/>
        </w:rPr>
        <w:t>« </w:t>
      </w:r>
      <w:r>
        <w:rPr>
          <w:b/>
          <w:lang w:val="fr-CH"/>
        </w:rPr>
        <w:t>17.</w:t>
      </w:r>
      <w:r>
        <w:rPr>
          <w:b/>
          <w:lang w:val="fr-CH"/>
        </w:rPr>
        <w:tab/>
      </w:r>
      <w:r>
        <w:rPr>
          <w:b/>
          <w:lang w:val="fr-CH"/>
        </w:rPr>
        <w:tab/>
      </w:r>
      <w:r w:rsidR="00251C8E">
        <w:rPr>
          <w:b/>
          <w:lang w:val="fr-CH"/>
        </w:rPr>
        <w:tab/>
      </w:r>
      <w:r w:rsidR="001010B6" w:rsidRPr="001010B6">
        <w:rPr>
          <w:b/>
          <w:lang w:val="fr-CH"/>
        </w:rPr>
        <w:t>Informations supplémentaires dans le cas des remorques de la catégorie O</w:t>
      </w:r>
      <w:r w:rsidR="001010B6" w:rsidRPr="001010B6">
        <w:rPr>
          <w:b/>
          <w:vertAlign w:val="subscript"/>
          <w:lang w:val="fr-CH"/>
        </w:rPr>
        <w:t>2</w:t>
      </w:r>
      <w:r w:rsidR="001010B6" w:rsidRPr="001010B6">
        <w:rPr>
          <w:b/>
          <w:lang w:val="fr-CH"/>
        </w:rPr>
        <w:t xml:space="preserve"> équipées d’un système de freinage</w:t>
      </w:r>
      <w:r w:rsidR="00807EC3">
        <w:rPr>
          <w:b/>
          <w:lang w:val="fr-CH"/>
        </w:rPr>
        <w:t xml:space="preserve"> à air comprimé visé à l’annexe</w:t>
      </w:r>
      <w:r w:rsidR="001010B6" w:rsidRPr="001010B6">
        <w:rPr>
          <w:b/>
          <w:lang w:val="fr-CH"/>
        </w:rPr>
        <w:t xml:space="preserve"> 23</w:t>
      </w:r>
    </w:p>
    <w:p w:rsidR="001010B6" w:rsidRPr="001010B6" w:rsidRDefault="001010B6" w:rsidP="00C05C47">
      <w:pPr>
        <w:pStyle w:val="SingleTxt"/>
        <w:ind w:left="2693" w:hanging="1426"/>
        <w:rPr>
          <w:b/>
          <w:lang w:val="fr-CH"/>
        </w:rPr>
      </w:pPr>
      <w:r w:rsidRPr="001010B6">
        <w:rPr>
          <w:b/>
          <w:lang w:val="fr-CH"/>
        </w:rPr>
        <w:t>17.1</w:t>
      </w:r>
      <w:r w:rsidRPr="001010B6">
        <w:rPr>
          <w:b/>
          <w:lang w:val="fr-CH"/>
        </w:rPr>
        <w:tab/>
      </w:r>
      <w:r w:rsidR="00807EC3">
        <w:rPr>
          <w:b/>
          <w:lang w:val="fr-CH"/>
        </w:rPr>
        <w:tab/>
      </w:r>
      <w:r w:rsidR="00251C8E">
        <w:rPr>
          <w:b/>
          <w:lang w:val="fr-CH"/>
        </w:rPr>
        <w:tab/>
      </w:r>
      <w:r w:rsidRPr="001010B6">
        <w:rPr>
          <w:b/>
          <w:lang w:val="fr-CH"/>
        </w:rPr>
        <w:t>Résultats des essais (bande de compatibilité) effectués conformément à l’annexe 14 et à son appendice</w:t>
      </w:r>
    </w:p>
    <w:p w:rsidR="001010B6" w:rsidRPr="001010B6" w:rsidRDefault="001010B6" w:rsidP="00C05C47">
      <w:pPr>
        <w:pStyle w:val="SingleTxt"/>
        <w:ind w:left="2693" w:hanging="1426"/>
        <w:rPr>
          <w:b/>
          <w:lang w:val="fr-CH"/>
        </w:rPr>
      </w:pPr>
      <w:r w:rsidRPr="001010B6">
        <w:rPr>
          <w:b/>
          <w:lang w:val="fr-CH"/>
        </w:rPr>
        <w:t>17.2</w:t>
      </w:r>
      <w:r w:rsidRPr="001010B6">
        <w:rPr>
          <w:b/>
          <w:lang w:val="fr-CH"/>
        </w:rPr>
        <w:tab/>
      </w:r>
      <w:r w:rsidR="00807EC3">
        <w:rPr>
          <w:b/>
          <w:lang w:val="fr-CH"/>
        </w:rPr>
        <w:tab/>
      </w:r>
      <w:r w:rsidR="00251C8E">
        <w:rPr>
          <w:b/>
          <w:lang w:val="fr-CH"/>
        </w:rPr>
        <w:tab/>
      </w:r>
      <w:r w:rsidRPr="001010B6">
        <w:rPr>
          <w:b/>
          <w:lang w:val="fr-CH"/>
        </w:rPr>
        <w:t>Lorsqu’un procès</w:t>
      </w:r>
      <w:r w:rsidR="00807EC3">
        <w:rPr>
          <w:b/>
          <w:lang w:val="fr-CH"/>
        </w:rPr>
        <w:t>-</w:t>
      </w:r>
      <w:r w:rsidR="00907D2A">
        <w:rPr>
          <w:b/>
          <w:lang w:val="fr-CH"/>
        </w:rPr>
        <w:t>verbal d’essai conforme à l’an</w:t>
      </w:r>
      <w:r w:rsidRPr="001010B6">
        <w:rPr>
          <w:b/>
          <w:lang w:val="fr-CH"/>
        </w:rPr>
        <w:t>nexe 11 (appendice 3) ou à l’annexe 12 (appendice 3) a été utilisé, il convient d’en indiquer le numéro et la date</w:t>
      </w:r>
      <w:r w:rsidR="00807EC3">
        <w:rPr>
          <w:b/>
          <w:lang w:val="fr-CH"/>
        </w:rPr>
        <w:t> :</w:t>
      </w:r>
      <w:r w:rsidR="00DD7E89">
        <w:rPr>
          <w:b/>
          <w:lang w:val="fr-CH"/>
        </w:rPr>
        <w:tab/>
      </w:r>
    </w:p>
    <w:p w:rsidR="001010B6" w:rsidRPr="001010B6" w:rsidRDefault="001010B6" w:rsidP="00C05C47">
      <w:pPr>
        <w:pStyle w:val="SingleTxt"/>
        <w:ind w:left="2693" w:hanging="1426"/>
        <w:rPr>
          <w:b/>
          <w:lang w:val="fr-CH"/>
        </w:rPr>
      </w:pPr>
      <w:r w:rsidRPr="001010B6">
        <w:rPr>
          <w:b/>
          <w:lang w:val="fr-CH"/>
        </w:rPr>
        <w:t>17.3</w:t>
      </w:r>
      <w:r w:rsidRPr="001010B6">
        <w:rPr>
          <w:b/>
          <w:lang w:val="fr-CH"/>
        </w:rPr>
        <w:tab/>
      </w:r>
      <w:r w:rsidR="00807EC3">
        <w:rPr>
          <w:b/>
          <w:lang w:val="fr-CH"/>
        </w:rPr>
        <w:tab/>
      </w:r>
      <w:r w:rsidR="00251C8E">
        <w:rPr>
          <w:b/>
          <w:lang w:val="fr-CH"/>
        </w:rPr>
        <w:tab/>
      </w:r>
      <w:r w:rsidRPr="001010B6">
        <w:rPr>
          <w:b/>
          <w:lang w:val="fr-CH"/>
        </w:rPr>
        <w:t>Le véhicule est/n’est pas</w:t>
      </w:r>
      <w:r w:rsidRPr="001010B6">
        <w:rPr>
          <w:b/>
          <w:vertAlign w:val="superscript"/>
          <w:lang w:val="fr-CH"/>
        </w:rPr>
        <w:t>2</w:t>
      </w:r>
      <w:r w:rsidRPr="001010B6">
        <w:rPr>
          <w:b/>
          <w:lang w:val="fr-CH"/>
        </w:rPr>
        <w:t xml:space="preserve"> équipé d’un système anti</w:t>
      </w:r>
      <w:r w:rsidR="00807EC3">
        <w:rPr>
          <w:b/>
          <w:lang w:val="fr-CH"/>
        </w:rPr>
        <w:t>blocage</w:t>
      </w:r>
    </w:p>
    <w:p w:rsidR="001010B6" w:rsidRPr="001010B6" w:rsidRDefault="00807EC3" w:rsidP="00251C8E">
      <w:pPr>
        <w:pStyle w:val="SingleTxt"/>
        <w:tabs>
          <w:tab w:val="clear" w:pos="3658"/>
          <w:tab w:val="clear" w:pos="4133"/>
          <w:tab w:val="clear" w:pos="4622"/>
          <w:tab w:val="clear" w:pos="5098"/>
          <w:tab w:val="clear" w:pos="5573"/>
          <w:tab w:val="clear" w:pos="6048"/>
          <w:tab w:val="right" w:leader="dot" w:pos="1267"/>
          <w:tab w:val="right" w:leader="dot" w:pos="8741"/>
        </w:tabs>
        <w:ind w:left="2693" w:hanging="1426"/>
        <w:rPr>
          <w:b/>
          <w:lang w:val="fr-CH"/>
        </w:rPr>
      </w:pPr>
      <w:r>
        <w:rPr>
          <w:b/>
          <w:lang w:val="fr-CH"/>
        </w:rPr>
        <w:tab/>
      </w:r>
      <w:r>
        <w:rPr>
          <w:b/>
          <w:lang w:val="fr-CH"/>
        </w:rPr>
        <w:tab/>
      </w:r>
      <w:r w:rsidR="00251C8E">
        <w:rPr>
          <w:b/>
          <w:lang w:val="fr-CH"/>
        </w:rPr>
        <w:tab/>
      </w:r>
      <w:r w:rsidR="001010B6" w:rsidRPr="001010B6">
        <w:rPr>
          <w:b/>
          <w:lang w:val="fr-CH"/>
        </w:rPr>
        <w:t>Lorsqu’un procès</w:t>
      </w:r>
      <w:r w:rsidR="0061136D">
        <w:rPr>
          <w:b/>
          <w:lang w:val="fr-CH"/>
        </w:rPr>
        <w:t>-</w:t>
      </w:r>
      <w:r w:rsidR="001010B6" w:rsidRPr="001010B6">
        <w:rPr>
          <w:b/>
          <w:lang w:val="fr-CH"/>
        </w:rPr>
        <w:t>verbal d’essai du système antiblocage conforme à l’annexe 19 a été utilisé, il convient d’en indiquer le ou les numéros</w:t>
      </w:r>
      <w:r w:rsidR="00251C8E">
        <w:rPr>
          <w:b/>
          <w:lang w:val="fr-CH"/>
        </w:rPr>
        <w:tab/>
      </w:r>
    </w:p>
    <w:p w:rsidR="001010B6" w:rsidRPr="001010B6" w:rsidRDefault="001010B6" w:rsidP="00C05C47">
      <w:pPr>
        <w:pStyle w:val="SingleTxt"/>
        <w:ind w:left="2693" w:hanging="1426"/>
        <w:rPr>
          <w:b/>
          <w:lang w:val="fr-CH"/>
        </w:rPr>
      </w:pPr>
      <w:r w:rsidRPr="001010B6">
        <w:rPr>
          <w:b/>
          <w:lang w:val="fr-CH"/>
        </w:rPr>
        <w:t>17.4</w:t>
      </w:r>
      <w:r w:rsidRPr="001010B6">
        <w:rPr>
          <w:b/>
          <w:lang w:val="fr-CH"/>
        </w:rPr>
        <w:tab/>
      </w:r>
      <w:r w:rsidR="00807EC3">
        <w:rPr>
          <w:b/>
          <w:lang w:val="fr-CH"/>
        </w:rPr>
        <w:tab/>
      </w:r>
      <w:r w:rsidRPr="001010B6">
        <w:rPr>
          <w:b/>
          <w:lang w:val="fr-CH"/>
        </w:rPr>
        <w:t>Description du dispositif générant la pression de commande conformément au paragraphe 4 de l’annexe 23</w:t>
      </w:r>
    </w:p>
    <w:p w:rsidR="001010B6" w:rsidRPr="001010B6" w:rsidRDefault="001010B6" w:rsidP="00C05C47">
      <w:pPr>
        <w:pStyle w:val="SingleTxt"/>
        <w:ind w:left="2693" w:hanging="1426"/>
        <w:rPr>
          <w:b/>
          <w:lang w:val="fr-CH"/>
        </w:rPr>
      </w:pPr>
      <w:r w:rsidRPr="001010B6">
        <w:rPr>
          <w:b/>
          <w:lang w:val="fr-CH"/>
        </w:rPr>
        <w:t>17.5</w:t>
      </w:r>
      <w:r w:rsidRPr="001010B6">
        <w:rPr>
          <w:b/>
          <w:lang w:val="fr-CH"/>
        </w:rPr>
        <w:tab/>
      </w:r>
      <w:r w:rsidR="00807EC3">
        <w:rPr>
          <w:b/>
          <w:lang w:val="fr-CH"/>
        </w:rPr>
        <w:tab/>
      </w:r>
      <w:r w:rsidRPr="001010B6">
        <w:rPr>
          <w:b/>
          <w:lang w:val="fr-CH"/>
        </w:rPr>
        <w:t>Données concernant le compresseur</w:t>
      </w:r>
    </w:p>
    <w:p w:rsidR="001010B6" w:rsidRPr="001010B6" w:rsidRDefault="00807EC3" w:rsidP="00686018">
      <w:pPr>
        <w:pStyle w:val="SingleTxt"/>
        <w:tabs>
          <w:tab w:val="clear" w:pos="4133"/>
          <w:tab w:val="clear" w:pos="4622"/>
          <w:tab w:val="clear" w:pos="5098"/>
          <w:tab w:val="clear" w:pos="5573"/>
          <w:tab w:val="clear" w:pos="6048"/>
          <w:tab w:val="left" w:leader="dot" w:pos="1267"/>
          <w:tab w:val="right" w:leader="dot" w:pos="8741"/>
        </w:tabs>
        <w:rPr>
          <w:b/>
          <w:lang w:val="fr-CH"/>
        </w:rPr>
      </w:pPr>
      <w:r>
        <w:rPr>
          <w:b/>
          <w:lang w:val="fr-CH"/>
        </w:rPr>
        <w:tab/>
      </w:r>
      <w:r>
        <w:rPr>
          <w:b/>
          <w:lang w:val="fr-CH"/>
        </w:rPr>
        <w:tab/>
      </w:r>
      <w:r w:rsidR="00A90FA7">
        <w:rPr>
          <w:b/>
          <w:lang w:val="fr-CH"/>
        </w:rPr>
        <w:t>–</w:t>
      </w:r>
      <w:r w:rsidR="001010B6" w:rsidRPr="001010B6">
        <w:rPr>
          <w:b/>
          <w:lang w:val="fr-CH"/>
        </w:rPr>
        <w:tab/>
        <w:t>Efficacité minimale</w:t>
      </w:r>
      <w:r w:rsidR="00A90FA7">
        <w:rPr>
          <w:b/>
          <w:lang w:val="fr-CH"/>
        </w:rPr>
        <w:tab/>
      </w:r>
      <w:r w:rsidR="001010B6" w:rsidRPr="001010B6">
        <w:rPr>
          <w:b/>
          <w:lang w:val="fr-CH"/>
        </w:rPr>
        <w:t>W</w:t>
      </w:r>
    </w:p>
    <w:p w:rsidR="001010B6" w:rsidRPr="001010B6" w:rsidRDefault="00807EC3" w:rsidP="00A90FA7">
      <w:pPr>
        <w:pStyle w:val="SingleTxt"/>
        <w:tabs>
          <w:tab w:val="clear" w:pos="4133"/>
          <w:tab w:val="clear" w:pos="4622"/>
          <w:tab w:val="clear" w:pos="5098"/>
          <w:tab w:val="clear" w:pos="5573"/>
          <w:tab w:val="clear" w:pos="6048"/>
          <w:tab w:val="left" w:leader="dot" w:pos="1267"/>
          <w:tab w:val="right" w:leader="dot" w:pos="8741"/>
        </w:tabs>
        <w:rPr>
          <w:b/>
          <w:lang w:val="fr-CH"/>
        </w:rPr>
      </w:pPr>
      <w:r>
        <w:rPr>
          <w:b/>
          <w:lang w:val="fr-CH"/>
        </w:rPr>
        <w:tab/>
      </w:r>
      <w:r>
        <w:rPr>
          <w:b/>
          <w:lang w:val="fr-CH"/>
        </w:rPr>
        <w:tab/>
      </w:r>
      <w:r w:rsidR="00A90FA7">
        <w:rPr>
          <w:b/>
          <w:lang w:val="fr-CH"/>
        </w:rPr>
        <w:t>–</w:t>
      </w:r>
      <w:r w:rsidR="00A90FA7">
        <w:rPr>
          <w:b/>
          <w:lang w:val="fr-CH"/>
        </w:rPr>
        <w:tab/>
        <w:t>Efficacité maximale</w:t>
      </w:r>
      <w:r w:rsidR="00A90FA7">
        <w:rPr>
          <w:b/>
          <w:lang w:val="fr-CH"/>
        </w:rPr>
        <w:tab/>
      </w:r>
      <w:r w:rsidR="001010B6" w:rsidRPr="001010B6">
        <w:rPr>
          <w:b/>
          <w:lang w:val="fr-CH"/>
        </w:rPr>
        <w:t>W</w:t>
      </w:r>
    </w:p>
    <w:p w:rsidR="001010B6" w:rsidRPr="001010B6" w:rsidRDefault="00807EC3" w:rsidP="00A90FA7">
      <w:pPr>
        <w:pStyle w:val="SingleTxt"/>
        <w:tabs>
          <w:tab w:val="clear" w:pos="4133"/>
          <w:tab w:val="clear" w:pos="4622"/>
          <w:tab w:val="clear" w:pos="5098"/>
          <w:tab w:val="clear" w:pos="5573"/>
          <w:tab w:val="clear" w:pos="6048"/>
          <w:tab w:val="left" w:leader="dot" w:pos="1267"/>
          <w:tab w:val="right" w:leader="dot" w:pos="8741"/>
        </w:tabs>
        <w:rPr>
          <w:b/>
          <w:lang w:val="fr-CH"/>
        </w:rPr>
      </w:pPr>
      <w:r>
        <w:rPr>
          <w:b/>
          <w:lang w:val="fr-CH"/>
        </w:rPr>
        <w:tab/>
      </w:r>
      <w:r>
        <w:rPr>
          <w:b/>
          <w:lang w:val="fr-CH"/>
        </w:rPr>
        <w:tab/>
      </w:r>
      <w:r w:rsidR="00A90FA7">
        <w:rPr>
          <w:b/>
          <w:lang w:val="fr-CH"/>
        </w:rPr>
        <w:t>–</w:t>
      </w:r>
      <w:r w:rsidR="001010B6" w:rsidRPr="001010B6">
        <w:rPr>
          <w:b/>
          <w:lang w:val="fr-CH"/>
        </w:rPr>
        <w:tab/>
        <w:t>Pression maximale de disjonction</w:t>
      </w:r>
      <w:r w:rsidR="00A90FA7">
        <w:rPr>
          <w:b/>
          <w:lang w:val="fr-CH"/>
        </w:rPr>
        <w:tab/>
      </w:r>
      <w:r w:rsidR="00251C8E">
        <w:rPr>
          <w:b/>
          <w:lang w:val="fr-CH"/>
        </w:rPr>
        <w:t xml:space="preserve"> </w:t>
      </w:r>
      <w:r w:rsidR="001010B6" w:rsidRPr="001010B6">
        <w:rPr>
          <w:b/>
          <w:lang w:val="fr-CH"/>
        </w:rPr>
        <w:t>kPa</w:t>
      </w:r>
    </w:p>
    <w:p w:rsidR="001010B6" w:rsidRPr="001010B6" w:rsidRDefault="00807EC3" w:rsidP="00A90FA7">
      <w:pPr>
        <w:pStyle w:val="SingleTxt"/>
        <w:tabs>
          <w:tab w:val="clear" w:pos="4133"/>
          <w:tab w:val="clear" w:pos="4622"/>
          <w:tab w:val="clear" w:pos="5098"/>
          <w:tab w:val="clear" w:pos="5573"/>
          <w:tab w:val="clear" w:pos="6048"/>
          <w:tab w:val="left" w:leader="dot" w:pos="1267"/>
          <w:tab w:val="right" w:leader="dot" w:pos="8741"/>
        </w:tabs>
        <w:rPr>
          <w:lang w:val="fr-CH"/>
        </w:rPr>
      </w:pPr>
      <w:r>
        <w:rPr>
          <w:b/>
          <w:lang w:val="fr-CH"/>
        </w:rPr>
        <w:tab/>
      </w:r>
      <w:r>
        <w:rPr>
          <w:b/>
          <w:lang w:val="fr-CH"/>
        </w:rPr>
        <w:tab/>
      </w:r>
      <w:r w:rsidR="00A90FA7">
        <w:rPr>
          <w:b/>
          <w:lang w:val="fr-CH"/>
        </w:rPr>
        <w:t>–</w:t>
      </w:r>
      <w:r w:rsidR="001010B6" w:rsidRPr="001010B6">
        <w:rPr>
          <w:b/>
          <w:lang w:val="fr-CH"/>
        </w:rPr>
        <w:tab/>
        <w:t>P</w:t>
      </w:r>
      <w:r w:rsidR="00A90FA7">
        <w:rPr>
          <w:b/>
          <w:lang w:val="fr-CH"/>
        </w:rPr>
        <w:t>ression maximale de conjonction</w:t>
      </w:r>
      <w:r w:rsidR="00A90FA7">
        <w:rPr>
          <w:b/>
          <w:lang w:val="fr-CH"/>
        </w:rPr>
        <w:tab/>
      </w:r>
      <w:r w:rsidR="00251C8E">
        <w:rPr>
          <w:b/>
          <w:lang w:val="fr-CH"/>
        </w:rPr>
        <w:t xml:space="preserve"> </w:t>
      </w:r>
      <w:r w:rsidR="001010B6" w:rsidRPr="001010B6">
        <w:rPr>
          <w:b/>
          <w:lang w:val="fr-CH"/>
        </w:rPr>
        <w:t>kPa</w:t>
      </w:r>
      <w:r w:rsidR="002C1966">
        <w:rPr>
          <w:b/>
          <w:lang w:val="fr-CH"/>
        </w:rPr>
        <w:t>.</w:t>
      </w:r>
      <w:r w:rsidR="00686018">
        <w:rPr>
          <w:lang w:val="fr-CH"/>
        </w:rPr>
        <w:t> ».</w:t>
      </w:r>
    </w:p>
    <w:p w:rsidR="001010B6" w:rsidRPr="001010B6" w:rsidRDefault="001010B6" w:rsidP="001010B6">
      <w:pPr>
        <w:pStyle w:val="SingleTxt"/>
        <w:rPr>
          <w:lang w:val="fr-CH"/>
        </w:rPr>
      </w:pPr>
      <w:r w:rsidRPr="001010B6">
        <w:rPr>
          <w:i/>
          <w:lang w:val="fr-CH"/>
        </w:rPr>
        <w:t>Paragraphes 17 à 26 (anciens)</w:t>
      </w:r>
      <w:r w:rsidRPr="00807EC3">
        <w:rPr>
          <w:lang w:val="fr-CH"/>
        </w:rPr>
        <w:t>,</w:t>
      </w:r>
      <w:r w:rsidRPr="001010B6">
        <w:rPr>
          <w:lang w:val="fr-CH"/>
        </w:rPr>
        <w:t xml:space="preserve"> les renuméroter 18 à 27.</w:t>
      </w:r>
    </w:p>
    <w:p w:rsidR="001010B6" w:rsidRPr="001010B6" w:rsidRDefault="00807EC3" w:rsidP="001010B6">
      <w:pPr>
        <w:pStyle w:val="SingleTxt"/>
        <w:rPr>
          <w:i/>
          <w:lang w:val="fr-CH"/>
        </w:rPr>
      </w:pPr>
      <w:r>
        <w:rPr>
          <w:i/>
          <w:lang w:val="fr-CH"/>
        </w:rPr>
        <w:t>Annexe 14</w:t>
      </w:r>
    </w:p>
    <w:p w:rsidR="001010B6" w:rsidRPr="001010B6" w:rsidRDefault="001010B6" w:rsidP="001010B6">
      <w:pPr>
        <w:pStyle w:val="SingleTxt"/>
        <w:rPr>
          <w:lang w:val="fr-CH"/>
        </w:rPr>
      </w:pPr>
      <w:r w:rsidRPr="001010B6">
        <w:rPr>
          <w:i/>
          <w:lang w:val="fr-CH"/>
        </w:rPr>
        <w:t>Paragraphe 2.5</w:t>
      </w:r>
      <w:r w:rsidRPr="00807EC3">
        <w:rPr>
          <w:lang w:val="fr-CH"/>
        </w:rPr>
        <w:t>,</w:t>
      </w:r>
      <w:r w:rsidRPr="001010B6">
        <w:rPr>
          <w:lang w:val="fr-CH"/>
        </w:rPr>
        <w:t xml:space="preserve"> modifier comme suit</w:t>
      </w:r>
      <w:r w:rsidR="00807EC3">
        <w:rPr>
          <w:lang w:val="fr-CH"/>
        </w:rPr>
        <w:t> </w:t>
      </w:r>
      <w:r w:rsidRPr="001010B6">
        <w:rPr>
          <w:lang w:val="fr-CH"/>
        </w:rPr>
        <w:t>:</w:t>
      </w:r>
    </w:p>
    <w:p w:rsidR="001010B6" w:rsidRDefault="00F525F9" w:rsidP="00C05C47">
      <w:pPr>
        <w:pStyle w:val="SingleTxt"/>
        <w:ind w:left="2693" w:hanging="1426"/>
        <w:rPr>
          <w:lang w:val="fr-CH"/>
        </w:rPr>
      </w:pPr>
      <w:r>
        <w:rPr>
          <w:lang w:val="fr-CH"/>
        </w:rPr>
        <w:t>« 2</w:t>
      </w:r>
      <w:r w:rsidR="001010B6" w:rsidRPr="001010B6">
        <w:rPr>
          <w:lang w:val="fr-CH"/>
        </w:rPr>
        <w:t>.5</w:t>
      </w:r>
      <w:r>
        <w:rPr>
          <w:lang w:val="fr-CH"/>
        </w:rPr>
        <w:tab/>
      </w:r>
      <w:r w:rsidR="001010B6" w:rsidRPr="001010B6">
        <w:rPr>
          <w:lang w:val="fr-CH"/>
        </w:rPr>
        <w:tab/>
      </w:r>
      <w:r w:rsidR="00251C8E">
        <w:rPr>
          <w:lang w:val="fr-CH"/>
        </w:rPr>
        <w:tab/>
      </w:r>
      <w:r w:rsidR="001010B6" w:rsidRPr="001010B6">
        <w:rPr>
          <w:lang w:val="fr-CH"/>
        </w:rPr>
        <w:t xml:space="preserve">Le </w:t>
      </w:r>
      <w:r w:rsidR="001010B6" w:rsidRPr="00F525F9">
        <w:rPr>
          <w:strike/>
          <w:lang w:val="fr-CH"/>
        </w:rPr>
        <w:t>relais</w:t>
      </w:r>
      <w:r w:rsidR="001010B6" w:rsidRPr="001010B6">
        <w:rPr>
          <w:lang w:val="fr-CH"/>
        </w:rPr>
        <w:t xml:space="preserve"> </w:t>
      </w:r>
      <w:r w:rsidR="001010B6" w:rsidRPr="001010B6">
        <w:rPr>
          <w:b/>
          <w:lang w:val="fr-CH"/>
        </w:rPr>
        <w:t>dispositif</w:t>
      </w:r>
      <w:r w:rsidR="001010B6" w:rsidRPr="001010B6">
        <w:rPr>
          <w:lang w:val="fr-CH"/>
        </w:rPr>
        <w:t xml:space="preserve"> commandant le </w:t>
      </w:r>
      <w:r w:rsidR="001010B6" w:rsidRPr="001010B6">
        <w:rPr>
          <w:b/>
          <w:lang w:val="fr-CH"/>
        </w:rPr>
        <w:t>système de freinage de service</w:t>
      </w:r>
      <w:r>
        <w:rPr>
          <w:lang w:val="fr-CH"/>
        </w:rPr>
        <w:t xml:space="preserve"> </w:t>
      </w:r>
      <w:r w:rsidR="001010B6" w:rsidRPr="00F525F9">
        <w:rPr>
          <w:strike/>
          <w:lang w:val="fr-CH"/>
        </w:rPr>
        <w:t>passage du courant de freinage prévu au paragraphe 5.2.1.19.2 du présent Règlement, qui est raccordé au circuit de commande,</w:t>
      </w:r>
      <w:r w:rsidR="001010B6" w:rsidRPr="001010B6">
        <w:rPr>
          <w:lang w:val="fr-CH"/>
        </w:rPr>
        <w:t xml:space="preserve"> doit être rattaché à la remorque.</w:t>
      </w:r>
      <w:r>
        <w:rPr>
          <w:lang w:val="fr-CH"/>
        </w:rPr>
        <w:t> ».</w:t>
      </w:r>
    </w:p>
    <w:p w:rsidR="00F525F9" w:rsidRDefault="00F525F9">
      <w:pPr>
        <w:spacing w:line="240" w:lineRule="auto"/>
        <w:rPr>
          <w:lang w:val="fr-CH"/>
        </w:rPr>
      </w:pPr>
      <w:r>
        <w:rPr>
          <w:lang w:val="fr-CH"/>
        </w:rPr>
        <w:br w:type="page"/>
      </w:r>
    </w:p>
    <w:p w:rsidR="001010B6" w:rsidRDefault="001010B6" w:rsidP="001010B6">
      <w:pPr>
        <w:pStyle w:val="SingleTxt"/>
        <w:rPr>
          <w:lang w:val="fr-CH"/>
        </w:rPr>
      </w:pPr>
      <w:r w:rsidRPr="001010B6">
        <w:rPr>
          <w:i/>
          <w:lang w:val="fr-CH"/>
        </w:rPr>
        <w:lastRenderedPageBreak/>
        <w:t>Ajouter une nouvelle annexe 23</w:t>
      </w:r>
      <w:r w:rsidR="00F525F9">
        <w:rPr>
          <w:lang w:val="fr-CH"/>
        </w:rPr>
        <w:t>, libellée comme suit :</w:t>
      </w:r>
    </w:p>
    <w:p w:rsidR="000546D5" w:rsidRPr="000546D5" w:rsidRDefault="000546D5" w:rsidP="000546D5">
      <w:pPr>
        <w:pStyle w:val="SingleTxt"/>
        <w:spacing w:after="0" w:line="120" w:lineRule="exact"/>
        <w:rPr>
          <w:sz w:val="10"/>
          <w:lang w:val="fr-CH"/>
        </w:rPr>
      </w:pPr>
    </w:p>
    <w:p w:rsidR="000546D5" w:rsidRPr="000546D5" w:rsidRDefault="000546D5" w:rsidP="000546D5">
      <w:pPr>
        <w:pStyle w:val="SingleTxt"/>
        <w:spacing w:after="0" w:line="120" w:lineRule="exact"/>
        <w:rPr>
          <w:sz w:val="10"/>
          <w:lang w:val="fr-CH"/>
        </w:rPr>
      </w:pPr>
    </w:p>
    <w:p w:rsidR="001010B6" w:rsidRDefault="000546D5" w:rsidP="000546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525F9" w:rsidRPr="00251C8E">
        <w:rPr>
          <w:b w:val="0"/>
          <w:sz w:val="20"/>
          <w:szCs w:val="20"/>
          <w:lang w:val="fr-CH"/>
        </w:rPr>
        <w:t>«</w:t>
      </w:r>
      <w:r w:rsidR="00F525F9" w:rsidRPr="00754737">
        <w:rPr>
          <w:b w:val="0"/>
          <w:lang w:val="fr-CH"/>
        </w:rPr>
        <w:t> </w:t>
      </w:r>
      <w:r w:rsidR="00F525F9">
        <w:rPr>
          <w:lang w:val="fr-CH"/>
        </w:rPr>
        <w:t>Annexe 23</w:t>
      </w:r>
    </w:p>
    <w:p w:rsidR="000546D5" w:rsidRPr="000546D5" w:rsidRDefault="000546D5" w:rsidP="000546D5">
      <w:pPr>
        <w:pStyle w:val="SingleTxt"/>
        <w:spacing w:after="0" w:line="120" w:lineRule="exact"/>
        <w:rPr>
          <w:sz w:val="10"/>
          <w:lang w:val="fr-CH"/>
        </w:rPr>
      </w:pPr>
    </w:p>
    <w:p w:rsidR="000546D5" w:rsidRPr="000546D5" w:rsidRDefault="000546D5" w:rsidP="000546D5">
      <w:pPr>
        <w:pStyle w:val="SingleTxt"/>
        <w:spacing w:after="0" w:line="120" w:lineRule="exact"/>
        <w:rPr>
          <w:sz w:val="10"/>
          <w:lang w:val="fr-CH"/>
        </w:rPr>
      </w:pPr>
    </w:p>
    <w:p w:rsidR="001010B6" w:rsidRDefault="000546D5" w:rsidP="000546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2" w:name="_Toc381019080"/>
      <w:bookmarkStart w:id="3" w:name="_Toc381088889"/>
      <w:r>
        <w:rPr>
          <w:lang w:val="fr-CH"/>
        </w:rPr>
        <w:tab/>
      </w:r>
      <w:r>
        <w:rPr>
          <w:lang w:val="fr-CH"/>
        </w:rPr>
        <w:tab/>
      </w:r>
      <w:r w:rsidR="001010B6" w:rsidRPr="001010B6">
        <w:rPr>
          <w:lang w:val="fr-CH"/>
        </w:rPr>
        <w:t xml:space="preserve">Prescriptions additionnelles spéciales pour les remorques </w:t>
      </w:r>
      <w:r>
        <w:rPr>
          <w:lang w:val="fr-CH"/>
        </w:rPr>
        <w:br/>
      </w:r>
      <w:r w:rsidR="001010B6" w:rsidRPr="001010B6">
        <w:rPr>
          <w:lang w:val="fr-CH"/>
        </w:rPr>
        <w:t>de la catégorie O</w:t>
      </w:r>
      <w:r w:rsidR="001010B6" w:rsidRPr="001010B6">
        <w:rPr>
          <w:vertAlign w:val="subscript"/>
          <w:lang w:val="fr-CH"/>
        </w:rPr>
        <w:t>2</w:t>
      </w:r>
      <w:r w:rsidR="001010B6" w:rsidRPr="001010B6">
        <w:rPr>
          <w:lang w:val="fr-CH"/>
        </w:rPr>
        <w:t xml:space="preserve"> qui n’ont pas de liaisons pneumatiques </w:t>
      </w:r>
      <w:r>
        <w:rPr>
          <w:lang w:val="fr-CH"/>
        </w:rPr>
        <w:br/>
      </w:r>
      <w:r w:rsidR="001010B6" w:rsidRPr="001010B6">
        <w:rPr>
          <w:lang w:val="fr-CH"/>
        </w:rPr>
        <w:t xml:space="preserve">et qui sont équipées de systèmes de freinage de service </w:t>
      </w:r>
      <w:r>
        <w:rPr>
          <w:lang w:val="fr-CH"/>
        </w:rPr>
        <w:br/>
      </w:r>
      <w:r w:rsidR="001010B6" w:rsidRPr="001010B6">
        <w:rPr>
          <w:lang w:val="fr-CH"/>
        </w:rPr>
        <w:t>avec réservoirs pneumatiques de stockage de l’énergie</w:t>
      </w:r>
      <w:bookmarkEnd w:id="2"/>
      <w:bookmarkEnd w:id="3"/>
    </w:p>
    <w:p w:rsidR="000546D5" w:rsidRPr="000546D5" w:rsidRDefault="000546D5" w:rsidP="000546D5">
      <w:pPr>
        <w:pStyle w:val="SingleTxt"/>
        <w:spacing w:after="0" w:line="120" w:lineRule="exact"/>
        <w:rPr>
          <w:sz w:val="10"/>
          <w:lang w:val="fr-CH"/>
        </w:rPr>
      </w:pPr>
    </w:p>
    <w:p w:rsidR="000546D5" w:rsidRPr="000546D5" w:rsidRDefault="000546D5" w:rsidP="000546D5">
      <w:pPr>
        <w:pStyle w:val="SingleTxt"/>
        <w:spacing w:after="0" w:line="120" w:lineRule="exact"/>
        <w:rPr>
          <w:sz w:val="10"/>
          <w:lang w:val="fr-CH"/>
        </w:rPr>
      </w:pPr>
    </w:p>
    <w:p w:rsidR="001010B6" w:rsidRPr="001010B6" w:rsidRDefault="000546D5" w:rsidP="00251C8E">
      <w:pPr>
        <w:pStyle w:val="SingleTxt"/>
        <w:jc w:val="left"/>
        <w:rPr>
          <w:lang w:val="fr-CH"/>
        </w:rPr>
      </w:pPr>
      <w:r>
        <w:rPr>
          <w:lang w:val="fr-CH"/>
        </w:rPr>
        <w:t>1.</w:t>
      </w:r>
      <w:r>
        <w:rPr>
          <w:lang w:val="fr-CH"/>
        </w:rPr>
        <w:tab/>
      </w:r>
      <w:r w:rsidR="00EA5FA6">
        <w:rPr>
          <w:lang w:val="fr-CH"/>
        </w:rPr>
        <w:tab/>
      </w:r>
      <w:r>
        <w:rPr>
          <w:lang w:val="fr-CH"/>
        </w:rPr>
        <w:t>Symboles et définitions</w:t>
      </w:r>
    </w:p>
    <w:p w:rsidR="001010B6" w:rsidRPr="001010B6" w:rsidRDefault="001010B6" w:rsidP="00D930AD">
      <w:pPr>
        <w:pStyle w:val="SingleTxt"/>
        <w:ind w:left="2218" w:hanging="951"/>
        <w:rPr>
          <w:lang w:val="fr-CH"/>
        </w:rPr>
      </w:pPr>
      <w:r w:rsidRPr="001010B6">
        <w:rPr>
          <w:lang w:val="fr-CH"/>
        </w:rPr>
        <w:t>1.1</w:t>
      </w:r>
      <w:r w:rsidRPr="001010B6">
        <w:rPr>
          <w:lang w:val="fr-CH"/>
        </w:rPr>
        <w:tab/>
      </w:r>
      <w:r w:rsidR="00EA5FA6">
        <w:rPr>
          <w:lang w:val="fr-CH"/>
        </w:rPr>
        <w:tab/>
      </w:r>
      <w:r w:rsidRPr="001010B6">
        <w:rPr>
          <w:lang w:val="fr-CH"/>
        </w:rPr>
        <w:t>G</w:t>
      </w:r>
      <w:r w:rsidRPr="001010B6">
        <w:rPr>
          <w:vertAlign w:val="subscript"/>
          <w:lang w:val="fr-CH"/>
        </w:rPr>
        <w:t>A</w:t>
      </w:r>
      <w:r w:rsidR="00EA5FA6">
        <w:rPr>
          <w:vertAlign w:val="subscript"/>
          <w:lang w:val="fr-CH"/>
        </w:rPr>
        <w:t> </w:t>
      </w:r>
      <w:r w:rsidRPr="001010B6">
        <w:rPr>
          <w:lang w:val="fr-CH"/>
        </w:rPr>
        <w:t>:</w:t>
      </w:r>
      <w:r w:rsidRPr="001010B6">
        <w:rPr>
          <w:lang w:val="fr-CH"/>
        </w:rPr>
        <w:tab/>
      </w:r>
      <w:r w:rsidR="00754737">
        <w:rPr>
          <w:lang w:val="fr-CH"/>
        </w:rPr>
        <w:t>“</w:t>
      </w:r>
      <w:r w:rsidRPr="001010B6">
        <w:rPr>
          <w:lang w:val="fr-CH"/>
        </w:rPr>
        <w:t>masse maximale</w:t>
      </w:r>
      <w:r w:rsidR="00754737">
        <w:rPr>
          <w:lang w:val="fr-CH"/>
        </w:rPr>
        <w:t>”</w:t>
      </w:r>
      <w:r w:rsidRPr="001010B6">
        <w:rPr>
          <w:lang w:val="fr-CH"/>
        </w:rPr>
        <w:t xml:space="preserve"> de la remorque techniquement admissible déclarée par le fabricant</w:t>
      </w:r>
      <w:r w:rsidR="002C1966">
        <w:rPr>
          <w:lang w:val="fr-CH"/>
        </w:rPr>
        <w:t>.</w:t>
      </w:r>
    </w:p>
    <w:p w:rsidR="001010B6" w:rsidRPr="001010B6" w:rsidRDefault="001010B6" w:rsidP="00D930AD">
      <w:pPr>
        <w:pStyle w:val="SingleTxt"/>
        <w:ind w:left="2218" w:hanging="951"/>
        <w:rPr>
          <w:lang w:val="fr-CH"/>
        </w:rPr>
      </w:pPr>
      <w:r w:rsidRPr="001010B6">
        <w:rPr>
          <w:lang w:val="fr-CH"/>
        </w:rPr>
        <w:t>1.2</w:t>
      </w:r>
      <w:r w:rsidRPr="001010B6">
        <w:rPr>
          <w:lang w:val="fr-CH"/>
        </w:rPr>
        <w:tab/>
      </w:r>
      <w:r w:rsidR="00EA5FA6">
        <w:rPr>
          <w:lang w:val="fr-CH"/>
        </w:rPr>
        <w:tab/>
      </w:r>
      <w:r w:rsidRPr="001010B6">
        <w:rPr>
          <w:lang w:val="fr-CH"/>
        </w:rPr>
        <w:t xml:space="preserve">Par </w:t>
      </w:r>
      <w:r w:rsidR="00754737">
        <w:rPr>
          <w:lang w:val="fr-CH"/>
        </w:rPr>
        <w:t>“</w:t>
      </w:r>
      <w:r w:rsidRPr="001010B6">
        <w:rPr>
          <w:i/>
          <w:lang w:val="fr-CH"/>
        </w:rPr>
        <w:t>pression de commande</w:t>
      </w:r>
      <w:r w:rsidR="00754737">
        <w:rPr>
          <w:lang w:val="fr-CH"/>
        </w:rPr>
        <w:t>”</w:t>
      </w:r>
      <w:r w:rsidRPr="00EA5FA6">
        <w:rPr>
          <w:lang w:val="fr-CH"/>
        </w:rPr>
        <w:t xml:space="preserve">, </w:t>
      </w:r>
      <w:r w:rsidRPr="001010B6">
        <w:rPr>
          <w:lang w:val="fr-CH"/>
        </w:rPr>
        <w:t>on entend la pression à l’entrée du système pneumatique de freinage qui règle la force de freinage.</w:t>
      </w:r>
    </w:p>
    <w:p w:rsidR="001010B6" w:rsidRPr="001010B6" w:rsidRDefault="001010B6" w:rsidP="00D930AD">
      <w:pPr>
        <w:pStyle w:val="SingleTxt"/>
        <w:ind w:left="2218" w:hanging="951"/>
        <w:rPr>
          <w:lang w:val="fr-CH"/>
        </w:rPr>
      </w:pPr>
      <w:r w:rsidRPr="001010B6">
        <w:rPr>
          <w:lang w:val="fr-CH"/>
        </w:rPr>
        <w:t>1.3</w:t>
      </w:r>
      <w:r w:rsidRPr="001010B6">
        <w:rPr>
          <w:lang w:val="fr-CH"/>
        </w:rPr>
        <w:tab/>
      </w:r>
      <w:r w:rsidR="00EA5FA6">
        <w:rPr>
          <w:lang w:val="fr-CH"/>
        </w:rPr>
        <w:tab/>
      </w:r>
      <w:r w:rsidRPr="001010B6">
        <w:rPr>
          <w:lang w:val="fr-CH"/>
        </w:rPr>
        <w:t xml:space="preserve">Par </w:t>
      </w:r>
      <w:r w:rsidR="00754737">
        <w:rPr>
          <w:lang w:val="fr-CH"/>
        </w:rPr>
        <w:t>“</w:t>
      </w:r>
      <w:r w:rsidRPr="001010B6">
        <w:rPr>
          <w:i/>
          <w:lang w:val="fr-CH"/>
        </w:rPr>
        <w:t>ligne de commande</w:t>
      </w:r>
      <w:r w:rsidR="00754737">
        <w:rPr>
          <w:lang w:val="fr-CH"/>
        </w:rPr>
        <w:t>”</w:t>
      </w:r>
      <w:r w:rsidR="00754737" w:rsidRPr="001010B6">
        <w:rPr>
          <w:lang w:val="fr-CH"/>
        </w:rPr>
        <w:t xml:space="preserve"> </w:t>
      </w:r>
      <w:r w:rsidRPr="001010B6">
        <w:rPr>
          <w:lang w:val="fr-CH"/>
        </w:rPr>
        <w:t xml:space="preserve">(ou </w:t>
      </w:r>
      <w:r w:rsidR="00754737">
        <w:rPr>
          <w:lang w:val="fr-CH"/>
        </w:rPr>
        <w:t>“</w:t>
      </w:r>
      <w:r w:rsidRPr="001010B6">
        <w:rPr>
          <w:lang w:val="fr-CH"/>
        </w:rPr>
        <w:t>conduite de commande</w:t>
      </w:r>
      <w:r w:rsidR="00754737">
        <w:rPr>
          <w:lang w:val="fr-CH"/>
        </w:rPr>
        <w:t>”</w:t>
      </w:r>
      <w:r w:rsidRPr="001010B6">
        <w:rPr>
          <w:lang w:val="fr-CH"/>
        </w:rPr>
        <w:t xml:space="preserve">), on entend la ligne (ou la conduite) dans laquelle la </w:t>
      </w:r>
      <w:r w:rsidR="00754737">
        <w:rPr>
          <w:lang w:val="fr-CH"/>
        </w:rPr>
        <w:t>“</w:t>
      </w:r>
      <w:r w:rsidRPr="001010B6">
        <w:rPr>
          <w:lang w:val="fr-CH"/>
        </w:rPr>
        <w:t>pression de commande</w:t>
      </w:r>
      <w:r w:rsidR="00754737">
        <w:rPr>
          <w:lang w:val="fr-CH"/>
        </w:rPr>
        <w:t>”</w:t>
      </w:r>
      <w:r w:rsidRPr="001010B6">
        <w:rPr>
          <w:lang w:val="fr-CH"/>
        </w:rPr>
        <w:t xml:space="preserve"> est effective.</w:t>
      </w:r>
    </w:p>
    <w:p w:rsidR="001010B6" w:rsidRPr="001010B6" w:rsidRDefault="001010B6" w:rsidP="00D930AD">
      <w:pPr>
        <w:pStyle w:val="SingleTxt"/>
        <w:ind w:left="2218" w:hanging="951"/>
        <w:rPr>
          <w:lang w:val="fr-CH"/>
        </w:rPr>
      </w:pPr>
      <w:r w:rsidRPr="001010B6">
        <w:rPr>
          <w:lang w:val="fr-CH"/>
        </w:rPr>
        <w:t>1.4</w:t>
      </w:r>
      <w:r w:rsidRPr="001010B6">
        <w:rPr>
          <w:lang w:val="fr-CH"/>
        </w:rPr>
        <w:tab/>
      </w:r>
      <w:r w:rsidR="00EA5FA6">
        <w:rPr>
          <w:lang w:val="fr-CH"/>
        </w:rPr>
        <w:tab/>
      </w:r>
      <w:r w:rsidRPr="001010B6">
        <w:rPr>
          <w:lang w:val="fr-CH"/>
        </w:rPr>
        <w:t xml:space="preserve">Par </w:t>
      </w:r>
      <w:r w:rsidR="00754737">
        <w:rPr>
          <w:lang w:val="fr-CH"/>
        </w:rPr>
        <w:t>“</w:t>
      </w:r>
      <w:r w:rsidRPr="001010B6">
        <w:rPr>
          <w:i/>
          <w:lang w:val="fr-CH"/>
        </w:rPr>
        <w:t>état du niveau d’énergie</w:t>
      </w:r>
      <w:r w:rsidR="00754737">
        <w:rPr>
          <w:lang w:val="fr-CH"/>
        </w:rPr>
        <w:t>”</w:t>
      </w:r>
      <w:r w:rsidRPr="001010B6">
        <w:rPr>
          <w:lang w:val="fr-CH"/>
        </w:rPr>
        <w:t xml:space="preserve"> de la batterie de la remorque, on entend la condition de fonctionnement déclarée par le fabricant pour définir le niveau d’avertissement visé au paragraphe 3.5.6.</w:t>
      </w:r>
    </w:p>
    <w:p w:rsidR="001010B6" w:rsidRPr="001010B6" w:rsidRDefault="001010B6" w:rsidP="00D930AD">
      <w:pPr>
        <w:pStyle w:val="SingleTxt"/>
        <w:ind w:left="2218" w:hanging="951"/>
        <w:rPr>
          <w:lang w:val="fr-CH"/>
        </w:rPr>
      </w:pPr>
      <w:r w:rsidRPr="001010B6">
        <w:rPr>
          <w:lang w:val="fr-CH"/>
        </w:rPr>
        <w:t>1.5</w:t>
      </w:r>
      <w:r w:rsidRPr="001010B6">
        <w:rPr>
          <w:lang w:val="fr-CH"/>
        </w:rPr>
        <w:tab/>
      </w:r>
      <w:r w:rsidR="00EA5FA6">
        <w:rPr>
          <w:lang w:val="fr-CH"/>
        </w:rPr>
        <w:tab/>
      </w:r>
      <w:r w:rsidRPr="001010B6">
        <w:rPr>
          <w:lang w:val="fr-CH"/>
        </w:rPr>
        <w:t xml:space="preserve">Par </w:t>
      </w:r>
      <w:r w:rsidR="00754737">
        <w:rPr>
          <w:lang w:val="fr-CH"/>
        </w:rPr>
        <w:t>“</w:t>
      </w:r>
      <w:r w:rsidRPr="001010B6">
        <w:rPr>
          <w:i/>
          <w:lang w:val="fr-CH"/>
        </w:rPr>
        <w:t>freinage de secours</w:t>
      </w:r>
      <w:r w:rsidR="00754737">
        <w:rPr>
          <w:lang w:val="fr-CH"/>
        </w:rPr>
        <w:t>”</w:t>
      </w:r>
      <w:r w:rsidRPr="001010B6">
        <w:rPr>
          <w:lang w:val="fr-CH"/>
        </w:rPr>
        <w:t xml:space="preserve">, on entend le fait de freiner avec le système de freinage de service sans présence d’un signal de </w:t>
      </w:r>
      <w:r w:rsidR="00754737">
        <w:rPr>
          <w:lang w:val="fr-CH"/>
        </w:rPr>
        <w:t>feu-</w:t>
      </w:r>
      <w:r w:rsidRPr="001010B6">
        <w:rPr>
          <w:lang w:val="fr-CH"/>
        </w:rPr>
        <w:t>stop (voir par.</w:t>
      </w:r>
      <w:r w:rsidR="00D930AD">
        <w:rPr>
          <w:lang w:val="fr-CH"/>
        </w:rPr>
        <w:t> </w:t>
      </w:r>
      <w:r w:rsidRPr="001010B6">
        <w:rPr>
          <w:lang w:val="fr-CH"/>
        </w:rPr>
        <w:t>3.3.).</w:t>
      </w:r>
    </w:p>
    <w:p w:rsidR="001010B6" w:rsidRPr="001010B6" w:rsidRDefault="001010B6" w:rsidP="00251C8E">
      <w:pPr>
        <w:pStyle w:val="SingleTxt"/>
        <w:jc w:val="left"/>
        <w:rPr>
          <w:lang w:val="fr-CH"/>
        </w:rPr>
      </w:pPr>
      <w:r w:rsidRPr="001010B6">
        <w:rPr>
          <w:lang w:val="fr-CH"/>
        </w:rPr>
        <w:t>2.</w:t>
      </w:r>
      <w:r w:rsidRPr="001010B6">
        <w:rPr>
          <w:lang w:val="fr-CH"/>
        </w:rPr>
        <w:tab/>
      </w:r>
      <w:r w:rsidR="00EA5FA6">
        <w:rPr>
          <w:lang w:val="fr-CH"/>
        </w:rPr>
        <w:tab/>
        <w:t>Champ d’application</w:t>
      </w:r>
    </w:p>
    <w:p w:rsidR="001010B6" w:rsidRPr="001010B6" w:rsidRDefault="00D930AD" w:rsidP="00D930AD">
      <w:pPr>
        <w:pStyle w:val="SingleTxt"/>
        <w:ind w:left="2218" w:hanging="951"/>
        <w:rPr>
          <w:lang w:val="fr-CH"/>
        </w:rPr>
      </w:pPr>
      <w:r>
        <w:rPr>
          <w:lang w:val="fr-CH"/>
        </w:rPr>
        <w:tab/>
      </w:r>
      <w:r>
        <w:rPr>
          <w:lang w:val="fr-CH"/>
        </w:rPr>
        <w:tab/>
      </w:r>
      <w:r w:rsidR="001010B6" w:rsidRPr="001010B6">
        <w:rPr>
          <w:lang w:val="fr-CH"/>
        </w:rPr>
        <w:t>Les remorques de la catégorie O</w:t>
      </w:r>
      <w:r w:rsidR="001010B6" w:rsidRPr="001010B6">
        <w:rPr>
          <w:vertAlign w:val="subscript"/>
          <w:lang w:val="fr-CH"/>
        </w:rPr>
        <w:t>2</w:t>
      </w:r>
      <w:r w:rsidR="001010B6" w:rsidRPr="001010B6">
        <w:rPr>
          <w:lang w:val="fr-CH"/>
        </w:rPr>
        <w:t xml:space="preserve"> sans liaisons pneumatiques pour lesquelles l’énergie électrique fournie par le véhicule tracteur est convertie en énergie pneumatique et est stockée dans des réservoirs pneumatiques fournissant l’énergie servant à actionner les freins doivent être conformes aux prescriptions additionnelles supplémentaires spéciales én</w:t>
      </w:r>
      <w:r>
        <w:rPr>
          <w:lang w:val="fr-CH"/>
        </w:rPr>
        <w:t>oncées dans la présente annexe.</w:t>
      </w:r>
    </w:p>
    <w:p w:rsidR="001010B6" w:rsidRPr="001010B6" w:rsidRDefault="001010B6" w:rsidP="00251C8E">
      <w:pPr>
        <w:pStyle w:val="SingleTxt"/>
        <w:jc w:val="left"/>
        <w:rPr>
          <w:lang w:val="fr-CH"/>
        </w:rPr>
      </w:pPr>
      <w:r w:rsidRPr="001010B6">
        <w:rPr>
          <w:lang w:val="fr-CH"/>
        </w:rPr>
        <w:t>3.</w:t>
      </w:r>
      <w:r w:rsidRPr="001010B6">
        <w:rPr>
          <w:lang w:val="fr-CH"/>
        </w:rPr>
        <w:tab/>
      </w:r>
      <w:r w:rsidR="00D930AD">
        <w:rPr>
          <w:lang w:val="fr-CH"/>
        </w:rPr>
        <w:tab/>
      </w:r>
      <w:r w:rsidRPr="001010B6">
        <w:rPr>
          <w:lang w:val="fr-CH"/>
        </w:rPr>
        <w:t xml:space="preserve">Dispositions générales </w:t>
      </w:r>
    </w:p>
    <w:p w:rsidR="001010B6" w:rsidRPr="001010B6" w:rsidRDefault="001010B6" w:rsidP="00D930AD">
      <w:pPr>
        <w:pStyle w:val="SingleTxt"/>
        <w:ind w:left="2218" w:hanging="951"/>
        <w:rPr>
          <w:lang w:val="fr-CH"/>
        </w:rPr>
      </w:pPr>
      <w:r w:rsidRPr="001010B6">
        <w:rPr>
          <w:lang w:val="fr-CH"/>
        </w:rPr>
        <w:t>3.1</w:t>
      </w:r>
      <w:r w:rsidRPr="001010B6">
        <w:rPr>
          <w:lang w:val="fr-CH"/>
        </w:rPr>
        <w:tab/>
      </w:r>
      <w:r w:rsidR="00D930AD">
        <w:rPr>
          <w:lang w:val="fr-CH"/>
        </w:rPr>
        <w:tab/>
      </w:r>
      <w:r w:rsidRPr="001010B6">
        <w:rPr>
          <w:lang w:val="fr-CH"/>
        </w:rPr>
        <w:t>Dans le cas des remorques pour lesquelles la pression de commande est générée par le déplacement du dispositif de commande mécanique, ce sont les prescriptions de la présente annexe qui s’appliquent au</w:t>
      </w:r>
      <w:r w:rsidR="00D930AD">
        <w:rPr>
          <w:lang w:val="fr-CH"/>
        </w:rPr>
        <w:t xml:space="preserve"> lieu de celles de l’annexe 12.</w:t>
      </w:r>
    </w:p>
    <w:p w:rsidR="001010B6" w:rsidRPr="001010B6" w:rsidRDefault="001010B6" w:rsidP="00D930AD">
      <w:pPr>
        <w:pStyle w:val="SingleTxt"/>
        <w:ind w:left="2218" w:hanging="951"/>
        <w:rPr>
          <w:lang w:val="fr-CH"/>
        </w:rPr>
      </w:pPr>
      <w:r w:rsidRPr="001010B6">
        <w:rPr>
          <w:lang w:val="fr-CH"/>
        </w:rPr>
        <w:t>3.2</w:t>
      </w:r>
      <w:r w:rsidRPr="001010B6">
        <w:rPr>
          <w:lang w:val="fr-CH"/>
        </w:rPr>
        <w:tab/>
      </w:r>
      <w:r w:rsidR="00D930AD">
        <w:rPr>
          <w:lang w:val="fr-CH"/>
        </w:rPr>
        <w:tab/>
      </w:r>
      <w:r w:rsidRPr="001010B6">
        <w:rPr>
          <w:lang w:val="fr-CH"/>
        </w:rPr>
        <w:t>En ce qui concerne la source d’énergie et les réservoirs d’énergie, ce sont les prescriptions du paragraphe 8 de la présente annexe qui s’appliquent au lieu de celles de l’annexe 7, se</w:t>
      </w:r>
      <w:r w:rsidR="00D930AD">
        <w:rPr>
          <w:lang w:val="fr-CH"/>
        </w:rPr>
        <w:t>ction A, du présent Règlement.</w:t>
      </w:r>
    </w:p>
    <w:p w:rsidR="001010B6" w:rsidRPr="001010B6" w:rsidRDefault="001010B6" w:rsidP="00D930AD">
      <w:pPr>
        <w:pStyle w:val="SingleTxt"/>
        <w:ind w:left="2218" w:hanging="951"/>
        <w:rPr>
          <w:lang w:val="fr-CH"/>
        </w:rPr>
      </w:pPr>
      <w:r w:rsidRPr="001010B6">
        <w:rPr>
          <w:lang w:val="fr-CH"/>
        </w:rPr>
        <w:t>3.3</w:t>
      </w:r>
      <w:r w:rsidR="00D930AD">
        <w:rPr>
          <w:lang w:val="fr-CH"/>
        </w:rPr>
        <w:tab/>
      </w:r>
      <w:r w:rsidRPr="001010B6">
        <w:rPr>
          <w:lang w:val="fr-CH"/>
        </w:rPr>
        <w:tab/>
        <w:t>L’actionnement du système de freinage de service doit être assuré lorsque le signal de freinage est émis pour l’allumage des feux</w:t>
      </w:r>
      <w:r w:rsidR="00D930AD">
        <w:rPr>
          <w:lang w:val="fr-CH"/>
        </w:rPr>
        <w:t>-stop.</w:t>
      </w:r>
    </w:p>
    <w:p w:rsidR="001010B6" w:rsidRPr="001010B6" w:rsidRDefault="001010B6" w:rsidP="00D930AD">
      <w:pPr>
        <w:pStyle w:val="SingleTxt"/>
        <w:ind w:left="2218" w:hanging="951"/>
        <w:rPr>
          <w:lang w:val="fr-CH"/>
        </w:rPr>
      </w:pPr>
      <w:r w:rsidRPr="001010B6">
        <w:rPr>
          <w:lang w:val="fr-CH"/>
        </w:rPr>
        <w:t>3.4</w:t>
      </w:r>
      <w:r w:rsidRPr="001010B6">
        <w:rPr>
          <w:lang w:val="fr-CH"/>
        </w:rPr>
        <w:tab/>
      </w:r>
      <w:r w:rsidR="00D930AD">
        <w:rPr>
          <w:lang w:val="fr-CH"/>
        </w:rPr>
        <w:tab/>
      </w:r>
      <w:r w:rsidRPr="001010B6">
        <w:rPr>
          <w:lang w:val="fr-CH"/>
        </w:rPr>
        <w:t>Lorsque le signal de freinage n’est pas émis pour l’allumage des feux</w:t>
      </w:r>
      <w:r w:rsidR="00D930AD">
        <w:rPr>
          <w:lang w:val="fr-CH"/>
        </w:rPr>
        <w:t>-</w:t>
      </w:r>
      <w:r w:rsidRPr="001010B6">
        <w:rPr>
          <w:lang w:val="fr-CH"/>
        </w:rPr>
        <w:t>stop, aucune application du système de freinage de service ne doit se produire si la remorque recule.</w:t>
      </w:r>
    </w:p>
    <w:p w:rsidR="001010B6" w:rsidRPr="001010B6" w:rsidRDefault="001010B6" w:rsidP="00251C8E">
      <w:pPr>
        <w:pStyle w:val="SingleTxt"/>
        <w:jc w:val="left"/>
        <w:rPr>
          <w:lang w:val="fr-CH"/>
        </w:rPr>
      </w:pPr>
      <w:r w:rsidRPr="001010B6">
        <w:rPr>
          <w:lang w:val="fr-CH"/>
        </w:rPr>
        <w:t>3.5</w:t>
      </w:r>
      <w:r w:rsidRPr="001010B6">
        <w:rPr>
          <w:lang w:val="fr-CH"/>
        </w:rPr>
        <w:tab/>
      </w:r>
      <w:r w:rsidR="0037558C">
        <w:rPr>
          <w:lang w:val="fr-CH"/>
        </w:rPr>
        <w:tab/>
      </w:r>
      <w:r w:rsidRPr="001010B6">
        <w:rPr>
          <w:lang w:val="fr-CH"/>
        </w:rPr>
        <w:t>Alimentation électrique</w:t>
      </w:r>
    </w:p>
    <w:p w:rsidR="001010B6" w:rsidRPr="001010B6" w:rsidRDefault="001010B6" w:rsidP="0037558C">
      <w:pPr>
        <w:pStyle w:val="SingleTxt"/>
        <w:ind w:left="2218" w:hanging="951"/>
        <w:rPr>
          <w:lang w:val="fr-CH"/>
        </w:rPr>
      </w:pPr>
      <w:r w:rsidRPr="001010B6">
        <w:rPr>
          <w:lang w:val="fr-CH"/>
        </w:rPr>
        <w:t>3.5.1</w:t>
      </w:r>
      <w:r w:rsidR="0037558C">
        <w:rPr>
          <w:lang w:val="fr-CH"/>
        </w:rPr>
        <w:tab/>
      </w:r>
      <w:r w:rsidRPr="001010B6">
        <w:rPr>
          <w:lang w:val="fr-CH"/>
        </w:rPr>
        <w:tab/>
        <w:t>L’intensité maximale absorbée, mesurée le long de la conduite d’alimentation électrique entre le véhicule tracteur et la remorque, ne doit pas dépasser 15 A et la tension de fonct</w:t>
      </w:r>
      <w:r w:rsidR="00C75B9C">
        <w:rPr>
          <w:lang w:val="fr-CH"/>
        </w:rPr>
        <w:t>ionnement nominale doit être de </w:t>
      </w:r>
      <w:r w:rsidRPr="001010B6">
        <w:rPr>
          <w:lang w:val="fr-CH"/>
        </w:rPr>
        <w:t>12 V.</w:t>
      </w:r>
    </w:p>
    <w:p w:rsidR="001010B6" w:rsidRPr="001010B6" w:rsidRDefault="001010B6" w:rsidP="0037558C">
      <w:pPr>
        <w:pStyle w:val="SingleTxt"/>
        <w:ind w:left="2218" w:hanging="951"/>
        <w:rPr>
          <w:lang w:val="fr-CH"/>
        </w:rPr>
      </w:pPr>
      <w:r w:rsidRPr="001010B6">
        <w:rPr>
          <w:lang w:val="fr-CH"/>
        </w:rPr>
        <w:lastRenderedPageBreak/>
        <w:t>3.5.2</w:t>
      </w:r>
      <w:r w:rsidRPr="001010B6">
        <w:rPr>
          <w:lang w:val="fr-CH"/>
        </w:rPr>
        <w:tab/>
      </w:r>
      <w:r w:rsidR="0037558C">
        <w:rPr>
          <w:lang w:val="fr-CH"/>
        </w:rPr>
        <w:tab/>
      </w:r>
      <w:r w:rsidRPr="001010B6">
        <w:rPr>
          <w:lang w:val="fr-CH"/>
        </w:rPr>
        <w:t>Les bornes des deux câbles assurant l’alimentation électrique doivent avoir une section trans</w:t>
      </w:r>
      <w:r w:rsidR="0037558C">
        <w:rPr>
          <w:lang w:val="fr-CH"/>
        </w:rPr>
        <w:t xml:space="preserve">versale nominale d’au moins 2,5 </w:t>
      </w:r>
      <w:r w:rsidRPr="001010B6">
        <w:rPr>
          <w:lang w:val="fr-CH"/>
        </w:rPr>
        <w:t>mm</w:t>
      </w:r>
      <w:r w:rsidRPr="001010B6">
        <w:rPr>
          <w:vertAlign w:val="superscript"/>
          <w:lang w:val="fr-CH"/>
        </w:rPr>
        <w:t>2</w:t>
      </w:r>
      <w:r w:rsidRPr="001010B6">
        <w:rPr>
          <w:lang w:val="fr-CH"/>
        </w:rPr>
        <w:t>.</w:t>
      </w:r>
    </w:p>
    <w:p w:rsidR="001010B6" w:rsidRPr="001010B6" w:rsidRDefault="001010B6" w:rsidP="0037558C">
      <w:pPr>
        <w:pStyle w:val="SingleTxt"/>
        <w:ind w:left="2218" w:hanging="951"/>
        <w:rPr>
          <w:lang w:val="fr-CH"/>
        </w:rPr>
      </w:pPr>
      <w:r w:rsidRPr="001010B6">
        <w:rPr>
          <w:lang w:val="fr-CH"/>
        </w:rPr>
        <w:t>3.5.3</w:t>
      </w:r>
      <w:r w:rsidRPr="001010B6">
        <w:rPr>
          <w:lang w:val="fr-CH"/>
        </w:rPr>
        <w:tab/>
      </w:r>
      <w:r w:rsidR="0037558C">
        <w:rPr>
          <w:lang w:val="fr-CH"/>
        </w:rPr>
        <w:tab/>
      </w:r>
      <w:r w:rsidRPr="001010B6">
        <w:rPr>
          <w:lang w:val="fr-CH"/>
        </w:rPr>
        <w:t>Le socle doit être muni d’un couvercle qui se ferme automatiquement lorsque la fiche est débranchée.</w:t>
      </w:r>
    </w:p>
    <w:p w:rsidR="001010B6" w:rsidRPr="001010B6" w:rsidRDefault="001010B6" w:rsidP="0037558C">
      <w:pPr>
        <w:pStyle w:val="SingleTxt"/>
        <w:ind w:left="2218" w:hanging="951"/>
        <w:rPr>
          <w:lang w:val="fr-CH"/>
        </w:rPr>
      </w:pPr>
      <w:r w:rsidRPr="001010B6">
        <w:rPr>
          <w:lang w:val="fr-CH"/>
        </w:rPr>
        <w:t>3.5.4</w:t>
      </w:r>
      <w:r w:rsidR="0037558C">
        <w:rPr>
          <w:lang w:val="fr-CH"/>
        </w:rPr>
        <w:tab/>
      </w:r>
      <w:r w:rsidRPr="001010B6">
        <w:rPr>
          <w:lang w:val="fr-CH"/>
        </w:rPr>
        <w:tab/>
        <w:t xml:space="preserve">Le raccord pour la connexion électrique avec le véhicule à moteur doit être conforme aux prescriptions pertinentes du paragraphe </w:t>
      </w:r>
      <w:r w:rsidR="0037558C">
        <w:rPr>
          <w:lang w:val="fr-CH"/>
        </w:rPr>
        <w:t>“</w:t>
      </w:r>
      <w:r w:rsidRPr="001010B6">
        <w:rPr>
          <w:lang w:val="fr-CH"/>
        </w:rPr>
        <w:t>5. Essais et exigences</w:t>
      </w:r>
      <w:r w:rsidR="0037558C">
        <w:rPr>
          <w:lang w:val="fr-CH"/>
        </w:rPr>
        <w:t>”</w:t>
      </w:r>
      <w:r w:rsidRPr="001010B6">
        <w:rPr>
          <w:lang w:val="fr-CH"/>
        </w:rPr>
        <w:t xml:space="preserve"> de la norme ISO 4091:2003.</w:t>
      </w:r>
    </w:p>
    <w:p w:rsidR="001010B6" w:rsidRPr="001010B6" w:rsidRDefault="001010B6" w:rsidP="0037558C">
      <w:pPr>
        <w:pStyle w:val="SingleTxt"/>
        <w:ind w:left="2218" w:hanging="951"/>
        <w:rPr>
          <w:lang w:val="fr-CH"/>
        </w:rPr>
      </w:pPr>
      <w:r w:rsidRPr="001010B6">
        <w:rPr>
          <w:lang w:val="fr-CH"/>
        </w:rPr>
        <w:t>3.5.5</w:t>
      </w:r>
      <w:r w:rsidRPr="001010B6">
        <w:rPr>
          <w:lang w:val="fr-CH"/>
        </w:rPr>
        <w:tab/>
      </w:r>
      <w:r w:rsidR="0037558C">
        <w:rPr>
          <w:lang w:val="fr-CH"/>
        </w:rPr>
        <w:tab/>
      </w:r>
      <w:r w:rsidRPr="001010B6">
        <w:rPr>
          <w:lang w:val="fr-CH"/>
        </w:rPr>
        <w:t>La remorque doit être équipée d’une batterie ayant une capacité suffisante pour fournir le courant nécessaire au bon fonctionnement du système de freinage lorsque tous les dispositifs électriques (compresseur, feux, etc.) montés de série par le fabricant sont alimentés. Il convient d’indiquer l’état de charge de la batterie (tension) sur la remorque.</w:t>
      </w:r>
    </w:p>
    <w:p w:rsidR="001010B6" w:rsidRPr="001010B6" w:rsidRDefault="001010B6" w:rsidP="0037558C">
      <w:pPr>
        <w:pStyle w:val="SingleTxt"/>
        <w:ind w:left="2218" w:hanging="951"/>
        <w:rPr>
          <w:lang w:val="fr-CH"/>
        </w:rPr>
      </w:pPr>
      <w:r w:rsidRPr="001010B6">
        <w:rPr>
          <w:lang w:val="fr-CH"/>
        </w:rPr>
        <w:t>3.5.6</w:t>
      </w:r>
      <w:r w:rsidR="0037558C">
        <w:rPr>
          <w:lang w:val="fr-CH"/>
        </w:rPr>
        <w:tab/>
      </w:r>
      <w:r w:rsidRPr="001010B6">
        <w:rPr>
          <w:lang w:val="fr-CH"/>
        </w:rPr>
        <w:tab/>
        <w:t>[Avant que le niveau d’énergie de la batterie de la remorque ne tombe en dessous de celui auquel le nombre prescrit d’actionnements du frein de service défini au paragraphe 8.3 n’est plus assuré, un voyant d’avertissement, visible même de jour, doit s’allumer. Le bon état du voyant doit pouvoir être aisément vérifié par le conducteur lorsque la remorque est à l’arrêt.]</w:t>
      </w:r>
    </w:p>
    <w:p w:rsidR="001010B6" w:rsidRPr="001010B6" w:rsidRDefault="001010B6" w:rsidP="00251C8E">
      <w:pPr>
        <w:pStyle w:val="SingleTxt"/>
        <w:jc w:val="left"/>
        <w:rPr>
          <w:lang w:val="fr-CH"/>
        </w:rPr>
      </w:pPr>
      <w:r w:rsidRPr="001010B6">
        <w:rPr>
          <w:lang w:val="fr-CH"/>
        </w:rPr>
        <w:t>3.6</w:t>
      </w:r>
      <w:r w:rsidRPr="001010B6">
        <w:rPr>
          <w:lang w:val="fr-CH"/>
        </w:rPr>
        <w:tab/>
      </w:r>
      <w:r w:rsidR="0037558C">
        <w:rPr>
          <w:lang w:val="fr-CH"/>
        </w:rPr>
        <w:tab/>
        <w:t>Rattrapage de l’usure</w:t>
      </w:r>
    </w:p>
    <w:p w:rsidR="001010B6" w:rsidRPr="001010B6" w:rsidRDefault="0037558C" w:rsidP="0037558C">
      <w:pPr>
        <w:pStyle w:val="SingleTxt"/>
        <w:ind w:left="2218" w:hanging="951"/>
        <w:rPr>
          <w:lang w:val="fr-CH"/>
        </w:rPr>
      </w:pPr>
      <w:r>
        <w:rPr>
          <w:lang w:val="fr-CH"/>
        </w:rPr>
        <w:tab/>
      </w:r>
      <w:r>
        <w:rPr>
          <w:lang w:val="fr-CH"/>
        </w:rPr>
        <w:tab/>
      </w:r>
      <w:r w:rsidR="001010B6" w:rsidRPr="001010B6">
        <w:rPr>
          <w:lang w:val="fr-CH"/>
        </w:rPr>
        <w:t>Contrairement à ce que prévoit la prescription du paragraphe 5.2.2.8.1 du présent Règlement, pour les remorques de la catégorie O</w:t>
      </w:r>
      <w:r w:rsidR="001010B6" w:rsidRPr="001010B6">
        <w:rPr>
          <w:vertAlign w:val="subscript"/>
          <w:lang w:val="fr-CH"/>
        </w:rPr>
        <w:t xml:space="preserve">2 </w:t>
      </w:r>
      <w:r w:rsidR="001010B6" w:rsidRPr="001010B6">
        <w:rPr>
          <w:lang w:val="fr-CH"/>
        </w:rPr>
        <w:t>figurant dans le champ d’application de la présente annexe, le rattrapage de l’usure doit être automati</w:t>
      </w:r>
      <w:r>
        <w:rPr>
          <w:lang w:val="fr-CH"/>
        </w:rPr>
        <w:t>que pour les freins de service.</w:t>
      </w:r>
      <w:r w:rsidR="001010B6" w:rsidRPr="001010B6">
        <w:rPr>
          <w:lang w:val="fr-CH"/>
        </w:rPr>
        <w:t xml:space="preserve"> Les freins équipés d’un dispositif de réglage automatique doivent, après échauffement puis refroidissement, permettre le roulement libre du véhicule au sens du paragraphe 1.7.3 de l’annexe 4, après l’essai du type I ou du type III, selon le cas, également décrits dans cette annexe.</w:t>
      </w:r>
    </w:p>
    <w:p w:rsidR="001010B6" w:rsidRPr="001010B6" w:rsidRDefault="001010B6" w:rsidP="0037558C">
      <w:pPr>
        <w:pStyle w:val="SingleTxt"/>
        <w:ind w:left="2218" w:hanging="951"/>
        <w:rPr>
          <w:lang w:val="fr-CH"/>
        </w:rPr>
      </w:pPr>
      <w:r w:rsidRPr="001010B6">
        <w:rPr>
          <w:lang w:val="fr-CH"/>
        </w:rPr>
        <w:t>3.7</w:t>
      </w:r>
      <w:r w:rsidRPr="001010B6">
        <w:rPr>
          <w:lang w:val="fr-CH"/>
        </w:rPr>
        <w:tab/>
      </w:r>
      <w:r w:rsidR="0037558C">
        <w:rPr>
          <w:lang w:val="fr-CH"/>
        </w:rPr>
        <w:tab/>
      </w:r>
      <w:r w:rsidRPr="001010B6">
        <w:rPr>
          <w:lang w:val="fr-CH"/>
        </w:rPr>
        <w:t>Au lieu des dispositions de la section 5.1.4 du présent Règlement relatives au contrôle technique, ce sont les prescriptions ci</w:t>
      </w:r>
      <w:r w:rsidR="0037558C">
        <w:rPr>
          <w:lang w:val="fr-CH"/>
        </w:rPr>
        <w:t>-</w:t>
      </w:r>
      <w:r w:rsidRPr="001010B6">
        <w:rPr>
          <w:lang w:val="fr-CH"/>
        </w:rPr>
        <w:t>après qui s’appliquent</w:t>
      </w:r>
      <w:r w:rsidR="0037558C">
        <w:rPr>
          <w:lang w:val="fr-CH"/>
        </w:rPr>
        <w:t> </w:t>
      </w:r>
      <w:r w:rsidRPr="001010B6">
        <w:rPr>
          <w:lang w:val="fr-CH"/>
        </w:rPr>
        <w:t>:</w:t>
      </w:r>
    </w:p>
    <w:p w:rsidR="001010B6" w:rsidRPr="001010B6" w:rsidRDefault="001010B6" w:rsidP="001010B6">
      <w:pPr>
        <w:pStyle w:val="SingleTxt"/>
        <w:rPr>
          <w:lang w:val="fr-CH"/>
        </w:rPr>
      </w:pPr>
      <w:r w:rsidRPr="001010B6">
        <w:rPr>
          <w:lang w:val="fr-CH"/>
        </w:rPr>
        <w:t>3.7.1</w:t>
      </w:r>
      <w:r w:rsidR="0037558C">
        <w:rPr>
          <w:lang w:val="fr-CH"/>
        </w:rPr>
        <w:tab/>
      </w:r>
      <w:r w:rsidRPr="001010B6">
        <w:rPr>
          <w:lang w:val="fr-CH"/>
        </w:rPr>
        <w:tab/>
        <w:t>Paragraphes 5.1.4.1 à 5.1.4.3 et 5.1.4.6 du présent Règlement;</w:t>
      </w:r>
    </w:p>
    <w:p w:rsidR="001010B6" w:rsidRPr="001010B6" w:rsidRDefault="001010B6" w:rsidP="0037558C">
      <w:pPr>
        <w:pStyle w:val="SingleTxt"/>
        <w:ind w:left="2218" w:hanging="951"/>
        <w:rPr>
          <w:lang w:val="fr-CH"/>
        </w:rPr>
      </w:pPr>
      <w:r w:rsidRPr="001010B6">
        <w:rPr>
          <w:lang w:val="fr-CH"/>
        </w:rPr>
        <w:t>3.7.2</w:t>
      </w:r>
      <w:r w:rsidRPr="001010B6">
        <w:rPr>
          <w:lang w:val="fr-CH"/>
        </w:rPr>
        <w:tab/>
      </w:r>
      <w:r w:rsidR="0037558C">
        <w:rPr>
          <w:lang w:val="fr-CH"/>
        </w:rPr>
        <w:tab/>
      </w:r>
      <w:r w:rsidRPr="001010B6">
        <w:rPr>
          <w:lang w:val="fr-CH"/>
        </w:rPr>
        <w:t>Le système de freinage de service doit être équipé de raccords de contrôle de pression pouvant être utilisés pour si</w:t>
      </w:r>
      <w:r w:rsidR="0066449D">
        <w:rPr>
          <w:lang w:val="fr-CH"/>
        </w:rPr>
        <w:t xml:space="preserve">muler une pression de commande </w:t>
      </w:r>
      <w:r w:rsidRPr="001010B6">
        <w:rPr>
          <w:lang w:val="fr-CH"/>
        </w:rPr>
        <w:t>(telle que définie au paragraphe 1.2) afin de produire les forces maximales de freinage dans des conditions statiques, sur un dynamomètre à inertie ou sur un banc à rouleaux pour freins.</w:t>
      </w:r>
    </w:p>
    <w:p w:rsidR="001010B6" w:rsidRPr="001010B6" w:rsidRDefault="001010B6" w:rsidP="001010B6">
      <w:pPr>
        <w:pStyle w:val="SingleTxt"/>
        <w:rPr>
          <w:lang w:val="fr-CH"/>
        </w:rPr>
      </w:pPr>
      <w:r w:rsidRPr="001010B6">
        <w:rPr>
          <w:lang w:val="fr-CH"/>
        </w:rPr>
        <w:t>3.7.3</w:t>
      </w:r>
      <w:r w:rsidRPr="001010B6">
        <w:rPr>
          <w:lang w:val="fr-CH"/>
        </w:rPr>
        <w:tab/>
      </w:r>
      <w:r w:rsidR="0037558C">
        <w:rPr>
          <w:lang w:val="fr-CH"/>
        </w:rPr>
        <w:tab/>
      </w:r>
      <w:r w:rsidRPr="001010B6">
        <w:rPr>
          <w:lang w:val="fr-CH"/>
        </w:rPr>
        <w:t>Données concernant le système de freinage</w:t>
      </w:r>
    </w:p>
    <w:p w:rsidR="001010B6" w:rsidRPr="001010B6" w:rsidRDefault="0037558C" w:rsidP="0037558C">
      <w:pPr>
        <w:pStyle w:val="SingleTxt"/>
        <w:ind w:left="2218" w:hanging="951"/>
        <w:rPr>
          <w:lang w:val="fr-CH"/>
        </w:rPr>
      </w:pPr>
      <w:r>
        <w:rPr>
          <w:lang w:val="fr-CH"/>
        </w:rPr>
        <w:tab/>
      </w:r>
      <w:r>
        <w:rPr>
          <w:lang w:val="fr-CH"/>
        </w:rPr>
        <w:tab/>
      </w:r>
      <w:r w:rsidR="001010B6" w:rsidRPr="001010B6">
        <w:rPr>
          <w:lang w:val="fr-CH"/>
        </w:rPr>
        <w:t>En plus des données imposées par le paragraphe 5.1.4.5.2 du présent Règlement, les données suivantes, le cas échéant, sont nécessaires</w:t>
      </w:r>
      <w:r>
        <w:rPr>
          <w:lang w:val="fr-CH"/>
        </w:rPr>
        <w:t> </w:t>
      </w:r>
      <w:r w:rsidR="001010B6" w:rsidRPr="001010B6">
        <w:rPr>
          <w:lang w:val="fr-CH"/>
        </w:rPr>
        <w:t>:</w:t>
      </w:r>
    </w:p>
    <w:p w:rsidR="001010B6" w:rsidRPr="001010B6" w:rsidRDefault="001010B6" w:rsidP="0037558C">
      <w:pPr>
        <w:pStyle w:val="SingleTxt"/>
        <w:tabs>
          <w:tab w:val="right" w:leader="dot" w:pos="8741"/>
        </w:tabs>
        <w:rPr>
          <w:lang w:val="fr-CH"/>
        </w:rPr>
      </w:pPr>
      <w:r w:rsidRPr="001010B6">
        <w:rPr>
          <w:lang w:val="fr-CH"/>
        </w:rPr>
        <w:t>3.7.3.1</w:t>
      </w:r>
      <w:r w:rsidRPr="001010B6">
        <w:rPr>
          <w:lang w:val="fr-CH"/>
        </w:rPr>
        <w:tab/>
        <w:t xml:space="preserve">Pression maximale </w:t>
      </w:r>
      <w:r w:rsidR="0037558C">
        <w:rPr>
          <w:lang w:val="fr-CH"/>
        </w:rPr>
        <w:t>de disjonction du compresseur =</w:t>
      </w:r>
      <w:r w:rsidR="0037558C">
        <w:rPr>
          <w:lang w:val="fr-CH"/>
        </w:rPr>
        <w:tab/>
      </w:r>
      <w:r w:rsidRPr="001010B6">
        <w:rPr>
          <w:lang w:val="fr-CH"/>
        </w:rPr>
        <w:t>kPa</w:t>
      </w:r>
    </w:p>
    <w:p w:rsidR="001010B6" w:rsidRPr="001010B6" w:rsidRDefault="001010B6" w:rsidP="0037558C">
      <w:pPr>
        <w:pStyle w:val="SingleTxt"/>
        <w:tabs>
          <w:tab w:val="right" w:leader="dot" w:pos="8741"/>
        </w:tabs>
        <w:rPr>
          <w:lang w:val="fr-CH"/>
        </w:rPr>
      </w:pPr>
      <w:r w:rsidRPr="001010B6">
        <w:rPr>
          <w:lang w:val="fr-CH"/>
        </w:rPr>
        <w:t>3.7.3.2</w:t>
      </w:r>
      <w:r w:rsidRPr="001010B6">
        <w:rPr>
          <w:lang w:val="fr-CH"/>
        </w:rPr>
        <w:tab/>
        <w:t>Pression minimale de conjonction du</w:t>
      </w:r>
      <w:r w:rsidR="0037558C">
        <w:rPr>
          <w:lang w:val="fr-CH"/>
        </w:rPr>
        <w:t xml:space="preserve"> compresseur </w:t>
      </w:r>
      <w:r w:rsidRPr="001010B6">
        <w:rPr>
          <w:lang w:val="fr-CH"/>
        </w:rPr>
        <w:t>=</w:t>
      </w:r>
      <w:r w:rsidR="0037558C">
        <w:rPr>
          <w:lang w:val="fr-CH"/>
        </w:rPr>
        <w:tab/>
      </w:r>
      <w:r w:rsidRPr="001010B6">
        <w:rPr>
          <w:lang w:val="fr-CH"/>
        </w:rPr>
        <w:t>kPa</w:t>
      </w:r>
    </w:p>
    <w:p w:rsidR="001010B6" w:rsidRPr="001010B6" w:rsidRDefault="001010B6" w:rsidP="001010B6">
      <w:pPr>
        <w:pStyle w:val="SingleTxt"/>
        <w:rPr>
          <w:lang w:val="fr-CH"/>
        </w:rPr>
      </w:pPr>
      <w:r w:rsidRPr="001010B6">
        <w:rPr>
          <w:lang w:val="fr-CH"/>
        </w:rPr>
        <w:t>3.7.3.3</w:t>
      </w:r>
      <w:r w:rsidRPr="001010B6">
        <w:rPr>
          <w:lang w:val="fr-CH"/>
        </w:rPr>
        <w:tab/>
        <w:t>Ajustement des dispositifs de limitation de pression (s’il en est installé)</w:t>
      </w:r>
    </w:p>
    <w:p w:rsidR="001010B6" w:rsidRPr="001010B6" w:rsidRDefault="001010B6" w:rsidP="009337F3">
      <w:pPr>
        <w:pStyle w:val="SingleTxt"/>
        <w:ind w:left="2218" w:hanging="951"/>
        <w:rPr>
          <w:lang w:val="fr-CH"/>
        </w:rPr>
      </w:pPr>
      <w:r w:rsidRPr="001010B6">
        <w:rPr>
          <w:lang w:val="fr-CH"/>
        </w:rPr>
        <w:t>3.7.3.4</w:t>
      </w:r>
      <w:r w:rsidRPr="001010B6">
        <w:rPr>
          <w:lang w:val="fr-CH"/>
        </w:rPr>
        <w:tab/>
        <w:t>Marquages conformément au paragraphe 7 de l’a</w:t>
      </w:r>
      <w:r w:rsidR="009337F3">
        <w:rPr>
          <w:lang w:val="fr-CH"/>
        </w:rPr>
        <w:t>nnexe 10 (selon qu’il convient)</w:t>
      </w:r>
    </w:p>
    <w:p w:rsidR="001010B6" w:rsidRPr="001010B6" w:rsidRDefault="001010B6" w:rsidP="00251C8E">
      <w:pPr>
        <w:pStyle w:val="SingleTxt"/>
        <w:jc w:val="left"/>
        <w:rPr>
          <w:lang w:val="fr-CH"/>
        </w:rPr>
      </w:pPr>
      <w:r w:rsidRPr="001010B6">
        <w:rPr>
          <w:lang w:val="fr-CH"/>
        </w:rPr>
        <w:t>3.8</w:t>
      </w:r>
      <w:r w:rsidRPr="001010B6">
        <w:rPr>
          <w:lang w:val="fr-CH"/>
        </w:rPr>
        <w:tab/>
      </w:r>
      <w:r w:rsidR="009337F3">
        <w:rPr>
          <w:lang w:val="fr-CH"/>
        </w:rPr>
        <w:tab/>
      </w:r>
      <w:r w:rsidRPr="001010B6">
        <w:rPr>
          <w:lang w:val="fr-CH"/>
        </w:rPr>
        <w:t>Freinage de secours</w:t>
      </w:r>
    </w:p>
    <w:p w:rsidR="001010B6" w:rsidRPr="001010B6" w:rsidRDefault="009337F3" w:rsidP="009337F3">
      <w:pPr>
        <w:pStyle w:val="SingleTxt"/>
        <w:ind w:left="2218" w:hanging="951"/>
        <w:rPr>
          <w:lang w:val="fr-CH"/>
        </w:rPr>
      </w:pPr>
      <w:r>
        <w:rPr>
          <w:lang w:val="fr-CH"/>
        </w:rPr>
        <w:tab/>
      </w:r>
      <w:r>
        <w:rPr>
          <w:lang w:val="fr-CH"/>
        </w:rPr>
        <w:tab/>
      </w:r>
      <w:r w:rsidR="001010B6" w:rsidRPr="001010B6">
        <w:rPr>
          <w:lang w:val="fr-CH"/>
        </w:rPr>
        <w:t xml:space="preserve">Lorsque la remorque est décélérée avec un </w:t>
      </w:r>
      <w:r>
        <w:rPr>
          <w:lang w:val="fr-CH"/>
        </w:rPr>
        <w:t>taux de freinage supérieur à [z = </w:t>
      </w:r>
      <w:r w:rsidR="001010B6" w:rsidRPr="001010B6">
        <w:rPr>
          <w:lang w:val="fr-CH"/>
        </w:rPr>
        <w:t>0,2], son système de freinage do</w:t>
      </w:r>
      <w:r>
        <w:rPr>
          <w:lang w:val="fr-CH"/>
        </w:rPr>
        <w:t>it détecter si le signal de feu-</w:t>
      </w:r>
      <w:r w:rsidR="001010B6" w:rsidRPr="001010B6">
        <w:rPr>
          <w:lang w:val="fr-CH"/>
        </w:rPr>
        <w:t xml:space="preserve">stop (voir </w:t>
      </w:r>
      <w:r w:rsidR="001010B6" w:rsidRPr="001010B6">
        <w:rPr>
          <w:lang w:val="fr-CH"/>
        </w:rPr>
        <w:lastRenderedPageBreak/>
        <w:t>le paragraphe 3.3) a été activé et, que ce signal soit présent ou non, produire des forces de freinage conformes à la bande de compatibilité en application de l’appendice de l’annexe 14.</w:t>
      </w:r>
    </w:p>
    <w:p w:rsidR="001010B6" w:rsidRPr="001010B6" w:rsidRDefault="009337F3" w:rsidP="009337F3">
      <w:pPr>
        <w:pStyle w:val="SingleTxt"/>
        <w:ind w:left="2218" w:hanging="951"/>
        <w:rPr>
          <w:lang w:val="fr-CH"/>
        </w:rPr>
      </w:pPr>
      <w:r>
        <w:rPr>
          <w:lang w:val="fr-CH"/>
        </w:rPr>
        <w:tab/>
      </w:r>
      <w:r>
        <w:rPr>
          <w:lang w:val="fr-CH"/>
        </w:rPr>
        <w:tab/>
      </w:r>
      <w:r w:rsidR="001010B6" w:rsidRPr="001010B6">
        <w:rPr>
          <w:lang w:val="fr-CH"/>
        </w:rPr>
        <w:t>Le freinage de secours doit être signalé au conducteur par le voyant d’avertissement visé au paragraphe 3.5.6. Le voyant doit s’allumer jusqu’à ce que l’une des conditions suivantes soit remplie</w:t>
      </w:r>
      <w:r>
        <w:rPr>
          <w:lang w:val="fr-CH"/>
        </w:rPr>
        <w:t> </w:t>
      </w:r>
      <w:r w:rsidR="001010B6" w:rsidRPr="001010B6">
        <w:rPr>
          <w:lang w:val="fr-CH"/>
        </w:rPr>
        <w:t>:</w:t>
      </w:r>
    </w:p>
    <w:p w:rsidR="001010B6" w:rsidRPr="002C1966" w:rsidRDefault="009337F3" w:rsidP="002C1966">
      <w:pPr>
        <w:pStyle w:val="SingleTxt"/>
        <w:ind w:left="2693" w:hanging="1426"/>
        <w:rPr>
          <w:spacing w:val="0"/>
          <w:lang w:val="fr-CH"/>
        </w:rPr>
      </w:pPr>
      <w:r>
        <w:rPr>
          <w:lang w:val="fr-CH"/>
        </w:rPr>
        <w:tab/>
      </w:r>
      <w:r w:rsidR="00862AE9">
        <w:rPr>
          <w:lang w:val="fr-CH"/>
        </w:rPr>
        <w:tab/>
      </w:r>
      <w:r w:rsidR="00862AE9" w:rsidRPr="002C1966">
        <w:rPr>
          <w:spacing w:val="0"/>
          <w:lang w:val="fr-CH"/>
        </w:rPr>
        <w:t>–</w:t>
      </w:r>
      <w:r w:rsidR="001010B6" w:rsidRPr="002C1966">
        <w:rPr>
          <w:spacing w:val="0"/>
          <w:lang w:val="fr-CH"/>
        </w:rPr>
        <w:tab/>
      </w:r>
      <w:r w:rsidR="002C1966" w:rsidRPr="002C1966">
        <w:rPr>
          <w:spacing w:val="0"/>
          <w:lang w:val="fr-CH"/>
        </w:rPr>
        <w:t>L</w:t>
      </w:r>
      <w:r w:rsidR="001010B6" w:rsidRPr="002C1966">
        <w:rPr>
          <w:spacing w:val="0"/>
          <w:lang w:val="fr-CH"/>
        </w:rPr>
        <w:t>e signal de</w:t>
      </w:r>
      <w:r w:rsidR="00862AE9" w:rsidRPr="002C1966">
        <w:rPr>
          <w:spacing w:val="0"/>
          <w:lang w:val="fr-CH"/>
        </w:rPr>
        <w:t xml:space="preserve"> feu-</w:t>
      </w:r>
      <w:r w:rsidR="001010B6" w:rsidRPr="002C1966">
        <w:rPr>
          <w:spacing w:val="0"/>
          <w:lang w:val="fr-CH"/>
        </w:rPr>
        <w:t>stop est transmis au sys</w:t>
      </w:r>
      <w:r w:rsidR="00862AE9" w:rsidRPr="002C1966">
        <w:rPr>
          <w:spacing w:val="0"/>
          <w:lang w:val="fr-CH"/>
        </w:rPr>
        <w:t>tème de freinage de la remorque</w:t>
      </w:r>
      <w:r w:rsidR="002C1966" w:rsidRPr="002C1966">
        <w:rPr>
          <w:spacing w:val="0"/>
          <w:lang w:val="fr-CH"/>
        </w:rPr>
        <w:t>;</w:t>
      </w:r>
    </w:p>
    <w:p w:rsidR="001010B6" w:rsidRPr="001010B6" w:rsidRDefault="00862AE9" w:rsidP="001010B6">
      <w:pPr>
        <w:pStyle w:val="SingleTxt"/>
        <w:rPr>
          <w:lang w:val="fr-CH"/>
        </w:rPr>
      </w:pPr>
      <w:r>
        <w:rPr>
          <w:lang w:val="fr-CH"/>
        </w:rPr>
        <w:tab/>
      </w:r>
      <w:r>
        <w:rPr>
          <w:lang w:val="fr-CH"/>
        </w:rPr>
        <w:tab/>
        <w:t>–</w:t>
      </w:r>
      <w:r w:rsidR="001010B6" w:rsidRPr="001010B6">
        <w:rPr>
          <w:lang w:val="fr-CH"/>
        </w:rPr>
        <w:tab/>
      </w:r>
      <w:r w:rsidR="002C1966">
        <w:rPr>
          <w:lang w:val="fr-CH"/>
        </w:rPr>
        <w:t>L</w:t>
      </w:r>
      <w:r w:rsidR="001010B6" w:rsidRPr="001010B6">
        <w:rPr>
          <w:lang w:val="fr-CH"/>
        </w:rPr>
        <w:t>a remorque est électriquement déconnectée du véhicule tracteur</w:t>
      </w:r>
      <w:r w:rsidR="002C1966">
        <w:rPr>
          <w:lang w:val="fr-CH"/>
        </w:rPr>
        <w:t>.</w:t>
      </w:r>
    </w:p>
    <w:p w:rsidR="001010B6" w:rsidRPr="001010B6" w:rsidRDefault="001010B6" w:rsidP="00251C8E">
      <w:pPr>
        <w:pStyle w:val="SingleTxt"/>
        <w:jc w:val="left"/>
        <w:rPr>
          <w:lang w:val="fr-CH"/>
        </w:rPr>
      </w:pPr>
      <w:r w:rsidRPr="001010B6">
        <w:rPr>
          <w:lang w:val="fr-CH"/>
        </w:rPr>
        <w:t>4.</w:t>
      </w:r>
      <w:r w:rsidRPr="001010B6">
        <w:rPr>
          <w:lang w:val="fr-CH"/>
        </w:rPr>
        <w:tab/>
      </w:r>
      <w:r w:rsidR="00862AE9">
        <w:rPr>
          <w:lang w:val="fr-CH"/>
        </w:rPr>
        <w:tab/>
      </w:r>
      <w:r w:rsidRPr="001010B6">
        <w:rPr>
          <w:lang w:val="fr-CH"/>
        </w:rPr>
        <w:t>Pression de commande</w:t>
      </w:r>
    </w:p>
    <w:p w:rsidR="001010B6" w:rsidRPr="001010B6" w:rsidRDefault="001010B6" w:rsidP="004611F7">
      <w:pPr>
        <w:pStyle w:val="SingleTxt"/>
        <w:ind w:left="2218" w:hanging="951"/>
        <w:rPr>
          <w:lang w:val="fr-CH"/>
        </w:rPr>
      </w:pPr>
      <w:r w:rsidRPr="001010B6">
        <w:rPr>
          <w:lang w:val="fr-CH"/>
        </w:rPr>
        <w:t>4.1</w:t>
      </w:r>
      <w:r w:rsidRPr="001010B6">
        <w:rPr>
          <w:lang w:val="fr-CH"/>
        </w:rPr>
        <w:tab/>
      </w:r>
      <w:r w:rsidR="004611F7">
        <w:rPr>
          <w:lang w:val="fr-CH"/>
        </w:rPr>
        <w:tab/>
      </w:r>
      <w:r w:rsidRPr="001010B6">
        <w:rPr>
          <w:lang w:val="fr-CH"/>
        </w:rPr>
        <w:t>Le constructeur du véhicule doit communiquer au service technique les informations montrant la relation entre le paramètre d’entrée (par exemple le déplacement d’un dispositif de commande mécanique, la force de couplage, la décélération de la remorque) et la pression</w:t>
      </w:r>
      <w:r w:rsidR="0066449D">
        <w:rPr>
          <w:lang w:val="fr-CH"/>
        </w:rPr>
        <w:t xml:space="preserve"> de commande pneumatique (telle</w:t>
      </w:r>
      <w:r w:rsidRPr="001010B6">
        <w:rPr>
          <w:lang w:val="fr-CH"/>
        </w:rPr>
        <w:t xml:space="preserve"> qu’elle </w:t>
      </w:r>
      <w:r w:rsidR="004611F7">
        <w:rPr>
          <w:lang w:val="fr-CH"/>
        </w:rPr>
        <w:t>est définie au paragraphe 1.2).</w:t>
      </w:r>
    </w:p>
    <w:p w:rsidR="001010B6" w:rsidRPr="001010B6" w:rsidRDefault="001010B6" w:rsidP="00251C8E">
      <w:pPr>
        <w:pStyle w:val="SingleTxt"/>
        <w:jc w:val="left"/>
        <w:rPr>
          <w:lang w:val="fr-CH"/>
        </w:rPr>
      </w:pPr>
      <w:r w:rsidRPr="001010B6">
        <w:rPr>
          <w:lang w:val="fr-CH"/>
        </w:rPr>
        <w:t>5.</w:t>
      </w:r>
      <w:r w:rsidRPr="001010B6">
        <w:rPr>
          <w:lang w:val="fr-CH"/>
        </w:rPr>
        <w:tab/>
      </w:r>
      <w:r w:rsidR="004611F7">
        <w:rPr>
          <w:lang w:val="fr-CH"/>
        </w:rPr>
        <w:tab/>
      </w:r>
      <w:r w:rsidRPr="001010B6">
        <w:rPr>
          <w:lang w:val="fr-CH"/>
        </w:rPr>
        <w:t xml:space="preserve">Essais de freinage et efficacité des freins </w:t>
      </w:r>
    </w:p>
    <w:p w:rsidR="001010B6" w:rsidRPr="001010B6" w:rsidRDefault="004611F7" w:rsidP="004611F7">
      <w:pPr>
        <w:pStyle w:val="SingleTxt"/>
        <w:ind w:left="2218" w:hanging="951"/>
        <w:rPr>
          <w:lang w:val="fr-CH"/>
        </w:rPr>
      </w:pPr>
      <w:r>
        <w:rPr>
          <w:lang w:val="fr-CH"/>
        </w:rPr>
        <w:tab/>
      </w:r>
      <w:r>
        <w:rPr>
          <w:lang w:val="fr-CH"/>
        </w:rPr>
        <w:tab/>
      </w:r>
      <w:r w:rsidR="001010B6" w:rsidRPr="001010B6">
        <w:rPr>
          <w:lang w:val="fr-CH"/>
        </w:rPr>
        <w:t>Au lieu des prescriptions relatives à l’efficacité des freins énoncées aux paragr</w:t>
      </w:r>
      <w:r>
        <w:rPr>
          <w:lang w:val="fr-CH"/>
        </w:rPr>
        <w:t xml:space="preserve">aphes 3.1, 3.3 et 4 de l’annexe </w:t>
      </w:r>
      <w:r w:rsidR="001010B6" w:rsidRPr="001010B6">
        <w:rPr>
          <w:lang w:val="fr-CH"/>
        </w:rPr>
        <w:t>4 du présent Règlement, ce sont les prescriptions de la présente section qui s’appliquent. Cependant, pour le système de freinage de stationnemen</w:t>
      </w:r>
      <w:r w:rsidR="0066449D">
        <w:rPr>
          <w:lang w:val="fr-CH"/>
        </w:rPr>
        <w:t>t, ce sont les prescriptions du</w:t>
      </w:r>
      <w:r w:rsidR="001010B6" w:rsidRPr="001010B6">
        <w:rPr>
          <w:lang w:val="fr-CH"/>
        </w:rPr>
        <w:t xml:space="preserve"> paragraph</w:t>
      </w:r>
      <w:r>
        <w:rPr>
          <w:lang w:val="fr-CH"/>
        </w:rPr>
        <w:t xml:space="preserve">e 3.2 de l’annexe 4 du présent </w:t>
      </w:r>
      <w:r w:rsidR="001010B6" w:rsidRPr="001010B6">
        <w:rPr>
          <w:lang w:val="fr-CH"/>
        </w:rPr>
        <w:t>Règlement qui s’appliquent.</w:t>
      </w:r>
    </w:p>
    <w:p w:rsidR="001010B6" w:rsidRPr="001010B6" w:rsidRDefault="001010B6" w:rsidP="00251C8E">
      <w:pPr>
        <w:pStyle w:val="SingleTxt"/>
        <w:jc w:val="left"/>
        <w:rPr>
          <w:lang w:val="fr-CH"/>
        </w:rPr>
      </w:pPr>
      <w:r w:rsidRPr="001010B6">
        <w:rPr>
          <w:lang w:val="fr-CH"/>
        </w:rPr>
        <w:t>5.1</w:t>
      </w:r>
      <w:r w:rsidRPr="001010B6">
        <w:rPr>
          <w:lang w:val="fr-CH"/>
        </w:rPr>
        <w:tab/>
      </w:r>
      <w:r w:rsidR="004611F7">
        <w:rPr>
          <w:lang w:val="fr-CH"/>
        </w:rPr>
        <w:tab/>
      </w:r>
      <w:r w:rsidRPr="001010B6">
        <w:rPr>
          <w:lang w:val="fr-CH"/>
        </w:rPr>
        <w:t>Efficacité à froid et compatibilité entre le véhicule tracteur et la remorque</w:t>
      </w:r>
    </w:p>
    <w:p w:rsidR="001010B6" w:rsidRPr="001010B6" w:rsidRDefault="001010B6" w:rsidP="004611F7">
      <w:pPr>
        <w:pStyle w:val="SingleTxt"/>
        <w:ind w:left="2218" w:hanging="951"/>
        <w:rPr>
          <w:lang w:val="fr-CH"/>
        </w:rPr>
      </w:pPr>
      <w:r w:rsidRPr="001010B6">
        <w:rPr>
          <w:lang w:val="fr-CH"/>
        </w:rPr>
        <w:t>5.1.1</w:t>
      </w:r>
      <w:r w:rsidR="004611F7">
        <w:rPr>
          <w:lang w:val="fr-CH"/>
        </w:rPr>
        <w:tab/>
      </w:r>
      <w:r w:rsidRPr="001010B6">
        <w:rPr>
          <w:lang w:val="fr-CH"/>
        </w:rPr>
        <w:tab/>
        <w:t>Le système de freinage doit avoir une efficacité satisfaisant aux prescriptions énoncées aux pa</w:t>
      </w:r>
      <w:r w:rsidR="004611F7">
        <w:rPr>
          <w:lang w:val="fr-CH"/>
        </w:rPr>
        <w:t xml:space="preserve">ragraphes 3.1 à 3.5 de l’annexe </w:t>
      </w:r>
      <w:r w:rsidRPr="001010B6">
        <w:rPr>
          <w:lang w:val="fr-CH"/>
        </w:rPr>
        <w:t>14 (y com</w:t>
      </w:r>
      <w:r w:rsidR="0066449D">
        <w:rPr>
          <w:lang w:val="fr-CH"/>
        </w:rPr>
        <w:t xml:space="preserve">pris son appendice) du présent </w:t>
      </w:r>
      <w:r w:rsidRPr="001010B6">
        <w:rPr>
          <w:lang w:val="fr-CH"/>
        </w:rPr>
        <w:t>Règlement. Les conditions de com</w:t>
      </w:r>
      <w:r w:rsidR="004611F7">
        <w:rPr>
          <w:lang w:val="fr-CH"/>
        </w:rPr>
        <w:t xml:space="preserve">patibilité indiquées à l’annexe </w:t>
      </w:r>
      <w:r w:rsidR="0066449D">
        <w:rPr>
          <w:lang w:val="fr-CH"/>
        </w:rPr>
        <w:t xml:space="preserve">10 (diagramme 2) du présent </w:t>
      </w:r>
      <w:r w:rsidRPr="001010B6">
        <w:rPr>
          <w:lang w:val="fr-CH"/>
        </w:rPr>
        <w:t>Règlement ne s’appliquent pas.</w:t>
      </w:r>
    </w:p>
    <w:p w:rsidR="001010B6" w:rsidRPr="001010B6" w:rsidRDefault="001010B6" w:rsidP="00251C8E">
      <w:pPr>
        <w:pStyle w:val="SingleTxt"/>
        <w:jc w:val="left"/>
        <w:rPr>
          <w:lang w:val="fr-CH"/>
        </w:rPr>
      </w:pPr>
      <w:r w:rsidRPr="001010B6">
        <w:rPr>
          <w:lang w:val="fr-CH"/>
        </w:rPr>
        <w:t>5.2</w:t>
      </w:r>
      <w:r w:rsidRPr="001010B6">
        <w:rPr>
          <w:lang w:val="fr-CH"/>
        </w:rPr>
        <w:tab/>
      </w:r>
      <w:r w:rsidR="004611F7">
        <w:rPr>
          <w:lang w:val="fr-CH"/>
        </w:rPr>
        <w:tab/>
      </w:r>
      <w:r w:rsidRPr="001010B6">
        <w:rPr>
          <w:lang w:val="fr-CH"/>
        </w:rPr>
        <w:t>Essai du type</w:t>
      </w:r>
      <w:r w:rsidR="004611F7">
        <w:rPr>
          <w:lang w:val="fr-CH"/>
        </w:rPr>
        <w:t xml:space="preserve"> </w:t>
      </w:r>
      <w:r w:rsidRPr="001010B6">
        <w:rPr>
          <w:lang w:val="fr-CH"/>
        </w:rPr>
        <w:t>I (essai de perte d’efficacité)</w:t>
      </w:r>
    </w:p>
    <w:p w:rsidR="001010B6" w:rsidRPr="001010B6" w:rsidRDefault="004611F7" w:rsidP="004611F7">
      <w:pPr>
        <w:pStyle w:val="SingleTxt"/>
        <w:ind w:left="2218" w:hanging="951"/>
        <w:rPr>
          <w:lang w:val="fr-CH"/>
        </w:rPr>
      </w:pPr>
      <w:r>
        <w:rPr>
          <w:lang w:val="fr-CH"/>
        </w:rPr>
        <w:tab/>
      </w:r>
      <w:r>
        <w:rPr>
          <w:lang w:val="fr-CH"/>
        </w:rPr>
        <w:tab/>
      </w:r>
      <w:r w:rsidR="001010B6" w:rsidRPr="001010B6">
        <w:rPr>
          <w:lang w:val="fr-CH"/>
        </w:rPr>
        <w:t xml:space="preserve">Pour le système de freinage, les prescriptions des paragraphes 1.5.2 et </w:t>
      </w:r>
      <w:r w:rsidR="0066449D">
        <w:rPr>
          <w:lang w:val="fr-CH"/>
        </w:rPr>
        <w:t xml:space="preserve">1.5.3 de l’annexe 4 du présent </w:t>
      </w:r>
      <w:r w:rsidR="001010B6" w:rsidRPr="001010B6">
        <w:rPr>
          <w:lang w:val="fr-CH"/>
        </w:rPr>
        <w:t>Règlement doivent être respectées. Le respect de ces prescriptions doit être démontré soit au moyen de l’essai du type I décrit au paragraphe 1.5 de l’annexe 4 du présent Règlement, soit au moyen de la variante des essais du type I conformément aux dispositions énoncées au paragraphe 3.5.2 de l’appendice 2 de l’annexe 11 (par exemple au moyen des procès</w:t>
      </w:r>
      <w:r>
        <w:rPr>
          <w:lang w:val="fr-CH"/>
        </w:rPr>
        <w:t>-</w:t>
      </w:r>
      <w:r w:rsidR="001010B6" w:rsidRPr="001010B6">
        <w:rPr>
          <w:lang w:val="fr-CH"/>
        </w:rPr>
        <w:t xml:space="preserve">verbaux d’essai établis conformément à l’appendice 3 de l’annexe 11 ou à l’appendice 3 de l’annexe 12). </w:t>
      </w:r>
    </w:p>
    <w:p w:rsidR="001010B6" w:rsidRPr="001010B6" w:rsidRDefault="001010B6" w:rsidP="00251C8E">
      <w:pPr>
        <w:pStyle w:val="SingleTxt"/>
        <w:jc w:val="left"/>
        <w:rPr>
          <w:lang w:val="fr-CH"/>
        </w:rPr>
      </w:pPr>
      <w:r w:rsidRPr="001010B6">
        <w:rPr>
          <w:lang w:val="fr-CH"/>
        </w:rPr>
        <w:t>6.</w:t>
      </w:r>
      <w:r w:rsidRPr="001010B6">
        <w:rPr>
          <w:lang w:val="fr-CH"/>
        </w:rPr>
        <w:tab/>
      </w:r>
      <w:r w:rsidR="004611F7">
        <w:rPr>
          <w:lang w:val="fr-CH"/>
        </w:rPr>
        <w:tab/>
      </w:r>
      <w:r w:rsidRPr="001010B6">
        <w:rPr>
          <w:lang w:val="fr-CH"/>
        </w:rPr>
        <w:t xml:space="preserve">Validation du début du freinage </w:t>
      </w:r>
    </w:p>
    <w:p w:rsidR="001010B6" w:rsidRPr="001010B6" w:rsidRDefault="004611F7" w:rsidP="004611F7">
      <w:pPr>
        <w:pStyle w:val="SingleTxt"/>
        <w:ind w:left="2218" w:hanging="951"/>
        <w:rPr>
          <w:lang w:val="fr-CH"/>
        </w:rPr>
      </w:pPr>
      <w:r>
        <w:rPr>
          <w:lang w:val="fr-CH"/>
        </w:rPr>
        <w:tab/>
      </w:r>
      <w:r>
        <w:rPr>
          <w:lang w:val="fr-CH"/>
        </w:rPr>
        <w:tab/>
      </w:r>
      <w:r w:rsidR="001010B6" w:rsidRPr="001010B6">
        <w:rPr>
          <w:lang w:val="fr-CH"/>
        </w:rPr>
        <w:t>Au lieu des prescriptions du paragraphe</w:t>
      </w:r>
      <w:r>
        <w:rPr>
          <w:lang w:val="fr-CH"/>
        </w:rPr>
        <w:t xml:space="preserve"> 1.3 de l’annexe 10 du présent </w:t>
      </w:r>
      <w:r w:rsidR="001010B6" w:rsidRPr="001010B6">
        <w:rPr>
          <w:lang w:val="fr-CH"/>
        </w:rPr>
        <w:t>Règlement, ce sont les prescriptions ci</w:t>
      </w:r>
      <w:r>
        <w:rPr>
          <w:lang w:val="fr-CH"/>
        </w:rPr>
        <w:t>-</w:t>
      </w:r>
      <w:r w:rsidR="001010B6" w:rsidRPr="001010B6">
        <w:rPr>
          <w:lang w:val="fr-CH"/>
        </w:rPr>
        <w:t xml:space="preserve">dessous qui doivent être satisfaites. </w:t>
      </w:r>
    </w:p>
    <w:p w:rsidR="001010B6" w:rsidRPr="001010B6" w:rsidRDefault="001010B6" w:rsidP="004611F7">
      <w:pPr>
        <w:pStyle w:val="SingleTxt"/>
        <w:ind w:left="2218" w:hanging="951"/>
        <w:rPr>
          <w:lang w:val="fr-CH"/>
        </w:rPr>
      </w:pPr>
      <w:r w:rsidRPr="001010B6">
        <w:rPr>
          <w:lang w:val="fr-CH"/>
        </w:rPr>
        <w:t>6.1</w:t>
      </w:r>
      <w:r w:rsidRPr="001010B6">
        <w:rPr>
          <w:lang w:val="fr-CH"/>
        </w:rPr>
        <w:tab/>
      </w:r>
      <w:r w:rsidR="004611F7">
        <w:rPr>
          <w:lang w:val="fr-CH"/>
        </w:rPr>
        <w:tab/>
      </w:r>
      <w:r w:rsidRPr="001010B6">
        <w:rPr>
          <w:lang w:val="fr-CH"/>
        </w:rPr>
        <w:t>Au moment de l’homologation de type, il faut vérifier que le début du freinage sur un essieu en charge et à vide se situe dans la plage de pression de commande allant de 20 à 180</w:t>
      </w:r>
      <w:r w:rsidR="004611F7">
        <w:rPr>
          <w:lang w:val="fr-CH"/>
        </w:rPr>
        <w:t xml:space="preserve"> </w:t>
      </w:r>
      <w:r w:rsidRPr="001010B6">
        <w:rPr>
          <w:lang w:val="fr-CH"/>
        </w:rPr>
        <w:t>kPa.</w:t>
      </w:r>
    </w:p>
    <w:p w:rsidR="001010B6" w:rsidRPr="001010B6" w:rsidRDefault="002C1966" w:rsidP="004611F7">
      <w:pPr>
        <w:pStyle w:val="SingleTxt"/>
        <w:ind w:left="2218" w:hanging="951"/>
        <w:rPr>
          <w:lang w:val="fr-CH"/>
        </w:rPr>
      </w:pPr>
      <w:r>
        <w:rPr>
          <w:lang w:val="fr-CH"/>
        </w:rPr>
        <w:t>6.2</w:t>
      </w:r>
      <w:r w:rsidR="001010B6" w:rsidRPr="001010B6">
        <w:rPr>
          <w:lang w:val="fr-CH"/>
        </w:rPr>
        <w:tab/>
      </w:r>
      <w:r w:rsidR="004611F7">
        <w:rPr>
          <w:lang w:val="fr-CH"/>
        </w:rPr>
        <w:tab/>
      </w:r>
      <w:r w:rsidR="001010B6" w:rsidRPr="001010B6">
        <w:rPr>
          <w:lang w:val="fr-CH"/>
        </w:rPr>
        <w:t>Une ou toutes les roues du ou des essieux étant soulevées du sol et pouvant tourner librement, exercer une pression croissante sur la commande de freinage et mesurer la pression de commande au moment où la ou les roues ne peuvent plus être tournées à la main, c’est-à-dire au début</w:t>
      </w:r>
      <w:r w:rsidR="004611F7">
        <w:rPr>
          <w:lang w:val="fr-CH"/>
        </w:rPr>
        <w:t xml:space="preserve"> du freinage.</w:t>
      </w:r>
    </w:p>
    <w:p w:rsidR="001010B6" w:rsidRPr="001010B6" w:rsidRDefault="001010B6" w:rsidP="00251C8E">
      <w:pPr>
        <w:pStyle w:val="SingleTxt"/>
        <w:keepNext/>
        <w:jc w:val="left"/>
        <w:rPr>
          <w:lang w:val="fr-CH"/>
        </w:rPr>
      </w:pPr>
      <w:r w:rsidRPr="001010B6">
        <w:rPr>
          <w:lang w:val="fr-CH"/>
        </w:rPr>
        <w:lastRenderedPageBreak/>
        <w:t>7.</w:t>
      </w:r>
      <w:r w:rsidRPr="001010B6">
        <w:rPr>
          <w:lang w:val="fr-CH"/>
        </w:rPr>
        <w:tab/>
      </w:r>
      <w:r w:rsidR="004611F7">
        <w:rPr>
          <w:lang w:val="fr-CH"/>
        </w:rPr>
        <w:tab/>
        <w:t>Temps de réaction</w:t>
      </w:r>
    </w:p>
    <w:p w:rsidR="001010B6" w:rsidRPr="001010B6" w:rsidRDefault="004611F7" w:rsidP="00251C8E">
      <w:pPr>
        <w:pStyle w:val="SingleTxt"/>
        <w:spacing w:after="100"/>
        <w:ind w:left="2218" w:hanging="951"/>
        <w:rPr>
          <w:lang w:val="fr-CH"/>
        </w:rPr>
      </w:pPr>
      <w:r>
        <w:rPr>
          <w:lang w:val="fr-CH"/>
        </w:rPr>
        <w:tab/>
      </w:r>
      <w:r>
        <w:rPr>
          <w:lang w:val="fr-CH"/>
        </w:rPr>
        <w:tab/>
      </w:r>
      <w:r w:rsidR="001010B6" w:rsidRPr="001010B6">
        <w:rPr>
          <w:lang w:val="fr-CH"/>
        </w:rPr>
        <w:t>Le temps de réaction est déterminé confor</w:t>
      </w:r>
      <w:r>
        <w:rPr>
          <w:lang w:val="fr-CH"/>
        </w:rPr>
        <w:t xml:space="preserve">mément à l’annexe 6 du présent </w:t>
      </w:r>
      <w:r w:rsidR="001010B6" w:rsidRPr="001010B6">
        <w:rPr>
          <w:lang w:val="fr-CH"/>
        </w:rPr>
        <w:t>Règlement, mais avec les presc</w:t>
      </w:r>
      <w:r>
        <w:rPr>
          <w:lang w:val="fr-CH"/>
        </w:rPr>
        <w:t>riptions d’essai différentes ci-</w:t>
      </w:r>
      <w:r w:rsidR="001010B6" w:rsidRPr="001010B6">
        <w:rPr>
          <w:lang w:val="fr-CH"/>
        </w:rPr>
        <w:t>après.</w:t>
      </w:r>
    </w:p>
    <w:p w:rsidR="001010B6" w:rsidRPr="001010B6" w:rsidRDefault="001010B6" w:rsidP="00251C8E">
      <w:pPr>
        <w:pStyle w:val="SingleTxt"/>
        <w:spacing w:after="100"/>
        <w:ind w:left="2218" w:hanging="951"/>
        <w:rPr>
          <w:lang w:val="fr-CH"/>
        </w:rPr>
      </w:pPr>
      <w:r w:rsidRPr="001010B6">
        <w:rPr>
          <w:lang w:val="fr-CH"/>
        </w:rPr>
        <w:t>7.1</w:t>
      </w:r>
      <w:r w:rsidRPr="001010B6">
        <w:rPr>
          <w:lang w:val="fr-CH"/>
        </w:rPr>
        <w:tab/>
      </w:r>
      <w:r w:rsidR="004611F7">
        <w:rPr>
          <w:lang w:val="fr-CH"/>
        </w:rPr>
        <w:tab/>
      </w:r>
      <w:r w:rsidRPr="001010B6">
        <w:rPr>
          <w:lang w:val="fr-CH"/>
        </w:rPr>
        <w:t>La tête d’accouplement de la conduite d’alimentation du simulateur (appendice de l’annexe</w:t>
      </w:r>
      <w:r w:rsidR="004611F7">
        <w:rPr>
          <w:lang w:val="fr-CH"/>
        </w:rPr>
        <w:t xml:space="preserve"> </w:t>
      </w:r>
      <w:r w:rsidRPr="001010B6">
        <w:rPr>
          <w:lang w:val="fr-CH"/>
        </w:rPr>
        <w:t>6) doit être connectée à une conduite raccordée à celle alimentant le réservoir d’air du système de freinage de service. La pression initiale dans la conduite d’alimentation du simulateur (appendice de l’annexe 6) doit être de 650 kPa.</w:t>
      </w:r>
    </w:p>
    <w:p w:rsidR="001010B6" w:rsidRPr="001010B6" w:rsidRDefault="001010B6" w:rsidP="00251C8E">
      <w:pPr>
        <w:pStyle w:val="SingleTxt"/>
        <w:spacing w:after="100"/>
        <w:ind w:left="2218" w:hanging="951"/>
        <w:rPr>
          <w:lang w:val="fr-CH"/>
        </w:rPr>
      </w:pPr>
      <w:r w:rsidRPr="001010B6">
        <w:rPr>
          <w:lang w:val="fr-CH"/>
        </w:rPr>
        <w:t>7.2</w:t>
      </w:r>
      <w:r w:rsidRPr="001010B6">
        <w:rPr>
          <w:lang w:val="fr-CH"/>
        </w:rPr>
        <w:tab/>
      </w:r>
      <w:r w:rsidR="004611F7">
        <w:rPr>
          <w:lang w:val="fr-CH"/>
        </w:rPr>
        <w:tab/>
      </w:r>
      <w:r w:rsidRPr="001010B6">
        <w:rPr>
          <w:lang w:val="fr-CH"/>
        </w:rPr>
        <w:t>La tête d’accouplement de la conduite de commande du simulateur (appendice de l’annexe</w:t>
      </w:r>
      <w:r w:rsidR="004611F7">
        <w:rPr>
          <w:lang w:val="fr-CH"/>
        </w:rPr>
        <w:t xml:space="preserve"> </w:t>
      </w:r>
      <w:r w:rsidRPr="001010B6">
        <w:rPr>
          <w:lang w:val="fr-CH"/>
        </w:rPr>
        <w:t xml:space="preserve">6) doit être jointe à une conduite connectée avec la ligne de commande du système de freinage produisant la pression de commande </w:t>
      </w:r>
      <w:r w:rsidR="004611F7">
        <w:rPr>
          <w:lang w:val="fr-CH"/>
        </w:rPr>
        <w:t>conformément au paragraphe 1.2.</w:t>
      </w:r>
    </w:p>
    <w:p w:rsidR="001010B6" w:rsidRPr="001010B6" w:rsidRDefault="001010B6" w:rsidP="00251C8E">
      <w:pPr>
        <w:pStyle w:val="SingleTxt"/>
        <w:spacing w:after="100"/>
        <w:ind w:left="2218" w:hanging="951"/>
        <w:rPr>
          <w:lang w:val="fr-CH"/>
        </w:rPr>
      </w:pPr>
      <w:r w:rsidRPr="001010B6">
        <w:rPr>
          <w:lang w:val="fr-CH"/>
        </w:rPr>
        <w:t>7.3</w:t>
      </w:r>
      <w:r w:rsidRPr="001010B6">
        <w:rPr>
          <w:lang w:val="fr-CH"/>
        </w:rPr>
        <w:tab/>
      </w:r>
      <w:r w:rsidR="004611F7">
        <w:rPr>
          <w:lang w:val="fr-CH"/>
        </w:rPr>
        <w:tab/>
      </w:r>
      <w:r w:rsidRPr="001010B6">
        <w:rPr>
          <w:lang w:val="fr-CH"/>
        </w:rPr>
        <w:t>Durant la mesure du temps de réaction, les réservoirs d’air ne doivent pas êtr</w:t>
      </w:r>
      <w:r w:rsidR="004611F7">
        <w:rPr>
          <w:lang w:val="fr-CH"/>
        </w:rPr>
        <w:t>e alimentés par le compresseur.</w:t>
      </w:r>
    </w:p>
    <w:p w:rsidR="001010B6" w:rsidRPr="001010B6" w:rsidRDefault="001010B6" w:rsidP="00251C8E">
      <w:pPr>
        <w:pStyle w:val="SingleTxt"/>
        <w:spacing w:after="100"/>
        <w:ind w:left="2218" w:hanging="951"/>
        <w:rPr>
          <w:lang w:val="fr-CH"/>
        </w:rPr>
      </w:pPr>
      <w:r w:rsidRPr="001010B6">
        <w:rPr>
          <w:lang w:val="fr-CH"/>
        </w:rPr>
        <w:t>7.4</w:t>
      </w:r>
      <w:r w:rsidRPr="001010B6">
        <w:rPr>
          <w:lang w:val="fr-CH"/>
        </w:rPr>
        <w:tab/>
      </w:r>
      <w:r w:rsidR="004611F7">
        <w:rPr>
          <w:lang w:val="fr-CH"/>
        </w:rPr>
        <w:tab/>
      </w:r>
      <w:r w:rsidRPr="001010B6">
        <w:rPr>
          <w:lang w:val="fr-CH"/>
        </w:rPr>
        <w:t>L’essai doit être réalisé dans les conditions les plus défavorables (il faut par exemple s’assurer que les forces de freinage maximales sont générées; comparer aussi avec le paragraphe 1.1 de l’annexe</w:t>
      </w:r>
      <w:r w:rsidR="004611F7">
        <w:rPr>
          <w:lang w:val="fr-CH"/>
        </w:rPr>
        <w:t xml:space="preserve"> </w:t>
      </w:r>
      <w:r w:rsidRPr="001010B6">
        <w:rPr>
          <w:lang w:val="fr-CH"/>
        </w:rPr>
        <w:t>6 du présent Règlement).</w:t>
      </w:r>
    </w:p>
    <w:p w:rsidR="001010B6" w:rsidRPr="001010B6" w:rsidRDefault="001010B6" w:rsidP="00251C8E">
      <w:pPr>
        <w:pStyle w:val="SingleTxt"/>
        <w:spacing w:after="100"/>
        <w:jc w:val="left"/>
        <w:rPr>
          <w:lang w:val="fr-CH"/>
        </w:rPr>
      </w:pPr>
      <w:r w:rsidRPr="001010B6">
        <w:rPr>
          <w:lang w:val="fr-CH"/>
        </w:rPr>
        <w:t>8.</w:t>
      </w:r>
      <w:r w:rsidRPr="001010B6">
        <w:rPr>
          <w:lang w:val="fr-CH"/>
        </w:rPr>
        <w:tab/>
      </w:r>
      <w:r w:rsidR="004611F7">
        <w:rPr>
          <w:lang w:val="fr-CH"/>
        </w:rPr>
        <w:tab/>
      </w:r>
      <w:r w:rsidRPr="001010B6">
        <w:rPr>
          <w:lang w:val="fr-CH"/>
        </w:rPr>
        <w:t>Prescriptions relatives aux sources et réservoirs d’énergie</w:t>
      </w:r>
    </w:p>
    <w:p w:rsidR="001010B6" w:rsidRPr="001010B6" w:rsidRDefault="001010B6" w:rsidP="00251C8E">
      <w:pPr>
        <w:pStyle w:val="SingleTxt"/>
        <w:spacing w:after="100"/>
        <w:rPr>
          <w:lang w:val="fr-CH"/>
        </w:rPr>
      </w:pPr>
      <w:r w:rsidRPr="001010B6">
        <w:rPr>
          <w:lang w:val="fr-CH"/>
        </w:rPr>
        <w:t>8.1</w:t>
      </w:r>
      <w:r w:rsidRPr="001010B6">
        <w:rPr>
          <w:lang w:val="fr-CH"/>
        </w:rPr>
        <w:tab/>
      </w:r>
      <w:r w:rsidR="004611F7">
        <w:rPr>
          <w:lang w:val="fr-CH"/>
        </w:rPr>
        <w:tab/>
      </w:r>
      <w:r w:rsidRPr="001010B6">
        <w:rPr>
          <w:lang w:val="fr-CH"/>
        </w:rPr>
        <w:t>Réservoirs d’énergie</w:t>
      </w:r>
    </w:p>
    <w:p w:rsidR="001010B6" w:rsidRPr="001010B6" w:rsidRDefault="001010B6" w:rsidP="00251C8E">
      <w:pPr>
        <w:pStyle w:val="SingleTxt"/>
        <w:spacing w:after="100"/>
        <w:ind w:left="2218" w:hanging="951"/>
        <w:rPr>
          <w:lang w:val="fr-CH"/>
        </w:rPr>
      </w:pPr>
      <w:r w:rsidRPr="001010B6">
        <w:rPr>
          <w:lang w:val="fr-CH"/>
        </w:rPr>
        <w:t>8.1.1</w:t>
      </w:r>
      <w:r w:rsidRPr="001010B6">
        <w:rPr>
          <w:lang w:val="fr-CH"/>
        </w:rPr>
        <w:tab/>
      </w:r>
      <w:r w:rsidR="004611F7">
        <w:rPr>
          <w:lang w:val="fr-CH"/>
        </w:rPr>
        <w:tab/>
      </w:r>
      <w:r w:rsidRPr="001010B6">
        <w:rPr>
          <w:lang w:val="fr-CH"/>
        </w:rPr>
        <w:t>Les réservoirs d’énergie équipant les remorques doivent être tels qu’après huit actionnements à fond de course de la commande du système de freinage de service du véhicule tracteur, le niveau d’énergie fourni aux organes utilisateurs ne descende pas au-dessous de la moitié de la valeur obtenue lors du premier freinage, et n’actionne ni le frein automatique ni le frein d</w:t>
      </w:r>
      <w:r w:rsidR="004611F7">
        <w:rPr>
          <w:lang w:val="fr-CH"/>
        </w:rPr>
        <w:t>e stationnement de la remorque.</w:t>
      </w:r>
    </w:p>
    <w:p w:rsidR="001010B6" w:rsidRPr="001010B6" w:rsidRDefault="001010B6" w:rsidP="00251C8E">
      <w:pPr>
        <w:pStyle w:val="SingleTxt"/>
        <w:spacing w:after="100"/>
        <w:rPr>
          <w:lang w:val="fr-CH"/>
        </w:rPr>
      </w:pPr>
      <w:r w:rsidRPr="001010B6">
        <w:rPr>
          <w:lang w:val="fr-CH"/>
        </w:rPr>
        <w:t>8.1.2</w:t>
      </w:r>
      <w:r w:rsidR="004611F7">
        <w:rPr>
          <w:lang w:val="fr-CH"/>
        </w:rPr>
        <w:tab/>
      </w:r>
      <w:r w:rsidRPr="001010B6">
        <w:rPr>
          <w:lang w:val="fr-CH"/>
        </w:rPr>
        <w:tab/>
        <w:t>Lors de l’essai, les conditions ci-dessous sont à respecter</w:t>
      </w:r>
      <w:r w:rsidR="00276E2F">
        <w:rPr>
          <w:lang w:val="fr-CH"/>
        </w:rPr>
        <w:t> </w:t>
      </w:r>
      <w:r w:rsidRPr="001010B6">
        <w:rPr>
          <w:lang w:val="fr-CH"/>
        </w:rPr>
        <w:t>:</w:t>
      </w:r>
    </w:p>
    <w:p w:rsidR="001010B6" w:rsidRPr="001010B6" w:rsidRDefault="001010B6" w:rsidP="00251C8E">
      <w:pPr>
        <w:pStyle w:val="SingleTxt"/>
        <w:spacing w:after="100"/>
        <w:rPr>
          <w:lang w:val="fr-CH"/>
        </w:rPr>
      </w:pPr>
      <w:r w:rsidRPr="001010B6">
        <w:rPr>
          <w:lang w:val="fr-CH"/>
        </w:rPr>
        <w:t>8.1.2.1</w:t>
      </w:r>
      <w:r w:rsidRPr="001010B6">
        <w:rPr>
          <w:lang w:val="fr-CH"/>
        </w:rPr>
        <w:tab/>
        <w:t>La pression dans les réservoirs au début de l’essai doit être de 850 kPa</w:t>
      </w:r>
      <w:r w:rsidR="00276E2F">
        <w:rPr>
          <w:lang w:val="fr-CH"/>
        </w:rPr>
        <w:t>;</w:t>
      </w:r>
    </w:p>
    <w:p w:rsidR="001010B6" w:rsidRPr="001010B6" w:rsidRDefault="001010B6" w:rsidP="00251C8E">
      <w:pPr>
        <w:pStyle w:val="SingleTxt"/>
        <w:spacing w:after="100"/>
        <w:ind w:left="2218" w:hanging="951"/>
        <w:rPr>
          <w:lang w:val="fr-CH"/>
        </w:rPr>
      </w:pPr>
      <w:r w:rsidRPr="001010B6">
        <w:rPr>
          <w:lang w:val="fr-CH"/>
        </w:rPr>
        <w:t>8.1.2.2</w:t>
      </w:r>
      <w:r w:rsidRPr="001010B6">
        <w:rPr>
          <w:lang w:val="fr-CH"/>
        </w:rPr>
        <w:tab/>
        <w:t>Il ne doit pas y avoir réalimentation du ou des réservoirs pendant l’essai; en outre, le ou les réservoirs des équipements auxiliaires doivent être isolés;</w:t>
      </w:r>
    </w:p>
    <w:p w:rsidR="001010B6" w:rsidRPr="001010B6" w:rsidRDefault="001010B6" w:rsidP="00251C8E">
      <w:pPr>
        <w:pStyle w:val="SingleTxt"/>
        <w:spacing w:after="100"/>
        <w:ind w:left="2218" w:hanging="951"/>
        <w:rPr>
          <w:lang w:val="fr-CH"/>
        </w:rPr>
      </w:pPr>
      <w:r w:rsidRPr="001010B6">
        <w:rPr>
          <w:lang w:val="fr-CH"/>
        </w:rPr>
        <w:t>8.1.2.3</w:t>
      </w:r>
      <w:r w:rsidRPr="001010B6">
        <w:rPr>
          <w:lang w:val="fr-CH"/>
        </w:rPr>
        <w:tab/>
        <w:t>L’essai doit être réalisé dans les conditions les plus</w:t>
      </w:r>
      <w:r w:rsidR="004611F7">
        <w:rPr>
          <w:lang w:val="fr-CH"/>
        </w:rPr>
        <w:t xml:space="preserve"> défavorables (si, par exemple,</w:t>
      </w:r>
      <w:r w:rsidRPr="001010B6">
        <w:rPr>
          <w:lang w:val="fr-CH"/>
        </w:rPr>
        <w:t xml:space="preserve"> le véhicule est équipé de répartiteurs de freinage en fonction de la charge, ces dispositifs doivent être mis dans la position </w:t>
      </w:r>
      <w:r w:rsidR="004611F7">
        <w:rPr>
          <w:lang w:val="fr-CH"/>
        </w:rPr>
        <w:t>“</w:t>
      </w:r>
      <w:r w:rsidRPr="001010B6">
        <w:rPr>
          <w:lang w:val="fr-CH"/>
        </w:rPr>
        <w:t>en charge</w:t>
      </w:r>
      <w:r w:rsidR="004611F7">
        <w:rPr>
          <w:lang w:val="fr-CH"/>
        </w:rPr>
        <w:t>”</w:t>
      </w:r>
      <w:r w:rsidR="00276E2F">
        <w:rPr>
          <w:lang w:val="fr-CH"/>
        </w:rPr>
        <w:t>;</w:t>
      </w:r>
    </w:p>
    <w:p w:rsidR="001010B6" w:rsidRPr="001010B6" w:rsidRDefault="001010B6" w:rsidP="00251C8E">
      <w:pPr>
        <w:pStyle w:val="SingleTxt"/>
        <w:spacing w:after="100"/>
        <w:ind w:left="2218" w:hanging="951"/>
        <w:rPr>
          <w:lang w:val="fr-CH"/>
        </w:rPr>
      </w:pPr>
      <w:r w:rsidRPr="001010B6">
        <w:rPr>
          <w:lang w:val="fr-CH"/>
        </w:rPr>
        <w:t>8.1.2.4</w:t>
      </w:r>
      <w:r w:rsidRPr="001010B6">
        <w:rPr>
          <w:lang w:val="fr-CH"/>
        </w:rPr>
        <w:tab/>
        <w:t>Pour chaque freinage, il faut simuler la pression d</w:t>
      </w:r>
      <w:r w:rsidR="004611F7">
        <w:rPr>
          <w:lang w:val="fr-CH"/>
        </w:rPr>
        <w:t>e commande disponible maximale.</w:t>
      </w:r>
    </w:p>
    <w:p w:rsidR="001010B6" w:rsidRPr="001010B6" w:rsidRDefault="001010B6" w:rsidP="00251C8E">
      <w:pPr>
        <w:pStyle w:val="SingleTxt"/>
        <w:spacing w:after="100"/>
        <w:ind w:left="2218" w:hanging="951"/>
        <w:rPr>
          <w:lang w:val="fr-CH"/>
        </w:rPr>
      </w:pPr>
      <w:r w:rsidRPr="001010B6">
        <w:rPr>
          <w:lang w:val="fr-CH"/>
        </w:rPr>
        <w:t>8.1.3</w:t>
      </w:r>
      <w:r w:rsidRPr="001010B6">
        <w:rPr>
          <w:lang w:val="fr-CH"/>
        </w:rPr>
        <w:tab/>
      </w:r>
      <w:r w:rsidR="004611F7">
        <w:rPr>
          <w:lang w:val="fr-CH"/>
        </w:rPr>
        <w:tab/>
      </w:r>
      <w:r w:rsidRPr="001010B6">
        <w:rPr>
          <w:lang w:val="fr-CH"/>
        </w:rPr>
        <w:t>Si la pression dans les réservoirs d’énergie tombe en dessous de [50]</w:t>
      </w:r>
      <w:r w:rsidR="004611F7">
        <w:rPr>
          <w:lang w:val="fr-CH"/>
        </w:rPr>
        <w:t> </w:t>
      </w:r>
      <w:r w:rsidRPr="001010B6">
        <w:rPr>
          <w:lang w:val="fr-CH"/>
        </w:rPr>
        <w:t>% de la pression pour laquelle l’efficacité prescrite du freinage de service est assurée, la remorque doit automatiquement actionner ses freins ou les garder serrés.</w:t>
      </w:r>
    </w:p>
    <w:p w:rsidR="001010B6" w:rsidRPr="001010B6" w:rsidRDefault="001010B6" w:rsidP="00251C8E">
      <w:pPr>
        <w:pStyle w:val="SingleTxt"/>
        <w:spacing w:after="100"/>
        <w:jc w:val="left"/>
        <w:rPr>
          <w:lang w:val="fr-CH"/>
        </w:rPr>
      </w:pPr>
      <w:r w:rsidRPr="001010B6">
        <w:rPr>
          <w:lang w:val="fr-CH"/>
        </w:rPr>
        <w:t>8.1.4</w:t>
      </w:r>
      <w:r w:rsidRPr="001010B6">
        <w:rPr>
          <w:lang w:val="fr-CH"/>
        </w:rPr>
        <w:tab/>
      </w:r>
      <w:r w:rsidR="004611F7">
        <w:rPr>
          <w:lang w:val="fr-CH"/>
        </w:rPr>
        <w:tab/>
      </w:r>
      <w:r w:rsidRPr="001010B6">
        <w:rPr>
          <w:lang w:val="fr-CH"/>
        </w:rPr>
        <w:t>Manomètre</w:t>
      </w:r>
    </w:p>
    <w:p w:rsidR="001010B6" w:rsidRPr="001010B6" w:rsidRDefault="004611F7" w:rsidP="00251C8E">
      <w:pPr>
        <w:pStyle w:val="SingleTxt"/>
        <w:spacing w:after="100"/>
        <w:ind w:left="2218" w:hanging="951"/>
        <w:rPr>
          <w:lang w:val="fr-CH"/>
        </w:rPr>
      </w:pPr>
      <w:r>
        <w:rPr>
          <w:lang w:val="fr-CH"/>
        </w:rPr>
        <w:tab/>
      </w:r>
      <w:r>
        <w:rPr>
          <w:lang w:val="fr-CH"/>
        </w:rPr>
        <w:tab/>
      </w:r>
      <w:r w:rsidR="001010B6" w:rsidRPr="001010B6">
        <w:rPr>
          <w:lang w:val="fr-CH"/>
        </w:rPr>
        <w:t>Pour que le conducteur puisse vérifier la pression réelle dans le réservoir d’air, un manomètre doit être installé sur la remorque dans une posi</w:t>
      </w:r>
      <w:r w:rsidR="0066449D">
        <w:rPr>
          <w:lang w:val="fr-CH"/>
        </w:rPr>
        <w:t>tion telle</w:t>
      </w:r>
      <w:r w:rsidR="001010B6" w:rsidRPr="001010B6">
        <w:rPr>
          <w:lang w:val="fr-CH"/>
        </w:rPr>
        <w:t xml:space="preserve"> qu’il puisse être vu par une personne qui se tient debout sur le sol.</w:t>
      </w:r>
    </w:p>
    <w:p w:rsidR="001010B6" w:rsidRPr="001010B6" w:rsidRDefault="001010B6" w:rsidP="00251C8E">
      <w:pPr>
        <w:pStyle w:val="SingleTxt"/>
        <w:spacing w:after="100"/>
        <w:jc w:val="left"/>
        <w:rPr>
          <w:lang w:val="fr-CH"/>
        </w:rPr>
      </w:pPr>
      <w:r w:rsidRPr="001010B6">
        <w:rPr>
          <w:lang w:val="fr-CH"/>
        </w:rPr>
        <w:t>8.2</w:t>
      </w:r>
      <w:r w:rsidRPr="001010B6">
        <w:rPr>
          <w:lang w:val="fr-CH"/>
        </w:rPr>
        <w:tab/>
      </w:r>
      <w:r w:rsidR="004611F7">
        <w:rPr>
          <w:lang w:val="fr-CH"/>
        </w:rPr>
        <w:tab/>
      </w:r>
      <w:r w:rsidRPr="001010B6">
        <w:rPr>
          <w:lang w:val="fr-CH"/>
        </w:rPr>
        <w:t>Capacité des sources d’énergie (compresseurs)</w:t>
      </w:r>
    </w:p>
    <w:p w:rsidR="001010B6" w:rsidRPr="001010B6" w:rsidRDefault="001010B6" w:rsidP="00940F5F">
      <w:pPr>
        <w:pStyle w:val="SingleTxt"/>
        <w:keepNext/>
        <w:spacing w:after="100"/>
        <w:rPr>
          <w:lang w:val="fr-CH"/>
        </w:rPr>
      </w:pPr>
      <w:r w:rsidRPr="001010B6">
        <w:rPr>
          <w:lang w:val="fr-CH"/>
        </w:rPr>
        <w:t>8.2.1</w:t>
      </w:r>
      <w:r w:rsidR="004611F7">
        <w:rPr>
          <w:lang w:val="fr-CH"/>
        </w:rPr>
        <w:tab/>
      </w:r>
      <w:r w:rsidRPr="001010B6">
        <w:rPr>
          <w:lang w:val="fr-CH"/>
        </w:rPr>
        <w:tab/>
        <w:t>Dispositions générales</w:t>
      </w:r>
    </w:p>
    <w:p w:rsidR="001010B6" w:rsidRPr="00940F5F" w:rsidRDefault="004611F7" w:rsidP="004611F7">
      <w:pPr>
        <w:pStyle w:val="SingleTxt"/>
        <w:ind w:left="2218" w:hanging="951"/>
        <w:rPr>
          <w:spacing w:val="3"/>
          <w:lang w:val="fr-CH"/>
        </w:rPr>
      </w:pPr>
      <w:r>
        <w:rPr>
          <w:lang w:val="fr-CH"/>
        </w:rPr>
        <w:tab/>
      </w:r>
      <w:r>
        <w:rPr>
          <w:lang w:val="fr-CH"/>
        </w:rPr>
        <w:tab/>
      </w:r>
      <w:r w:rsidR="001010B6" w:rsidRPr="00940F5F">
        <w:rPr>
          <w:spacing w:val="3"/>
          <w:lang w:val="fr-CH"/>
        </w:rPr>
        <w:t>Les compresseurs doivent satisfaire aux conditions des paragraphes ci-après.</w:t>
      </w:r>
    </w:p>
    <w:p w:rsidR="001010B6" w:rsidRPr="001010B6" w:rsidRDefault="001010B6" w:rsidP="00940F5F">
      <w:pPr>
        <w:pStyle w:val="SingleTxt"/>
        <w:jc w:val="left"/>
        <w:rPr>
          <w:lang w:val="fr-CH"/>
        </w:rPr>
      </w:pPr>
      <w:r w:rsidRPr="001010B6">
        <w:rPr>
          <w:lang w:val="fr-CH"/>
        </w:rPr>
        <w:lastRenderedPageBreak/>
        <w:t>8.2.2</w:t>
      </w:r>
      <w:r w:rsidRPr="001010B6">
        <w:rPr>
          <w:lang w:val="fr-CH"/>
        </w:rPr>
        <w:tab/>
      </w:r>
      <w:r w:rsidR="004611F7">
        <w:rPr>
          <w:lang w:val="fr-CH"/>
        </w:rPr>
        <w:tab/>
      </w:r>
      <w:r w:rsidRPr="001010B6">
        <w:rPr>
          <w:lang w:val="fr-CH"/>
        </w:rPr>
        <w:t>Définitions</w:t>
      </w:r>
    </w:p>
    <w:p w:rsidR="001010B6" w:rsidRPr="001010B6" w:rsidRDefault="001010B6" w:rsidP="004611F7">
      <w:pPr>
        <w:pStyle w:val="SingleTxt"/>
        <w:ind w:left="2218" w:hanging="951"/>
        <w:rPr>
          <w:lang w:val="fr-CH"/>
        </w:rPr>
      </w:pPr>
      <w:r w:rsidRPr="001010B6">
        <w:rPr>
          <w:lang w:val="fr-CH"/>
        </w:rPr>
        <w:t>8.2.2.1</w:t>
      </w:r>
      <w:r w:rsidRPr="001010B6">
        <w:rPr>
          <w:lang w:val="fr-CH"/>
        </w:rPr>
        <w:tab/>
      </w:r>
      <w:r w:rsidR="004611F7">
        <w:rPr>
          <w:lang w:val="fr-CH"/>
        </w:rPr>
        <w:t>“</w:t>
      </w:r>
      <w:r w:rsidRPr="001010B6">
        <w:rPr>
          <w:lang w:val="fr-CH"/>
        </w:rPr>
        <w:t>p</w:t>
      </w:r>
      <w:r w:rsidRPr="001010B6">
        <w:rPr>
          <w:vertAlign w:val="subscript"/>
          <w:lang w:val="fr-CH"/>
        </w:rPr>
        <w:t>1</w:t>
      </w:r>
      <w:r w:rsidR="004611F7">
        <w:rPr>
          <w:lang w:val="fr-CH"/>
        </w:rPr>
        <w:t>”</w:t>
      </w:r>
      <w:r w:rsidRPr="001010B6">
        <w:rPr>
          <w:lang w:val="fr-CH"/>
        </w:rPr>
        <w:t xml:space="preserve"> = 423 kPa (la pression correspondant à 65</w:t>
      </w:r>
      <w:r w:rsidR="004611F7">
        <w:rPr>
          <w:lang w:val="fr-CH"/>
        </w:rPr>
        <w:t> </w:t>
      </w:r>
      <w:r w:rsidRPr="001010B6">
        <w:rPr>
          <w:lang w:val="fr-CH"/>
        </w:rPr>
        <w:t>% de la pression p</w:t>
      </w:r>
      <w:r w:rsidRPr="001010B6">
        <w:rPr>
          <w:vertAlign w:val="subscript"/>
          <w:lang w:val="fr-CH"/>
        </w:rPr>
        <w:t>2</w:t>
      </w:r>
      <w:r w:rsidRPr="001010B6">
        <w:rPr>
          <w:lang w:val="fr-CH"/>
        </w:rPr>
        <w:t xml:space="preserve"> définie au paragraphe 8.2.2.2 ci</w:t>
      </w:r>
      <w:r w:rsidR="004611F7">
        <w:rPr>
          <w:lang w:val="fr-CH"/>
        </w:rPr>
        <w:t>-</w:t>
      </w:r>
      <w:r w:rsidRPr="001010B6">
        <w:rPr>
          <w:lang w:val="fr-CH"/>
        </w:rPr>
        <w:t>après).</w:t>
      </w:r>
    </w:p>
    <w:p w:rsidR="001010B6" w:rsidRPr="001010B6" w:rsidRDefault="001010B6" w:rsidP="00266C14">
      <w:pPr>
        <w:pStyle w:val="SingleTxt"/>
        <w:ind w:left="2218" w:hanging="951"/>
        <w:rPr>
          <w:lang w:val="fr-CH"/>
        </w:rPr>
      </w:pPr>
      <w:r w:rsidRPr="001010B6">
        <w:rPr>
          <w:lang w:val="fr-CH"/>
        </w:rPr>
        <w:t>8.2.2.2</w:t>
      </w:r>
      <w:r w:rsidRPr="001010B6">
        <w:rPr>
          <w:lang w:val="fr-CH"/>
        </w:rPr>
        <w:tab/>
      </w:r>
      <w:r w:rsidR="004611F7">
        <w:rPr>
          <w:lang w:val="fr-CH"/>
        </w:rPr>
        <w:t>“</w:t>
      </w:r>
      <w:r w:rsidRPr="001010B6">
        <w:rPr>
          <w:lang w:val="fr-CH"/>
        </w:rPr>
        <w:t>p</w:t>
      </w:r>
      <w:r w:rsidRPr="001010B6">
        <w:rPr>
          <w:vertAlign w:val="subscript"/>
          <w:lang w:val="fr-CH"/>
        </w:rPr>
        <w:t>2</w:t>
      </w:r>
      <w:r w:rsidR="004611F7">
        <w:rPr>
          <w:lang w:val="fr-CH"/>
        </w:rPr>
        <w:t>”</w:t>
      </w:r>
      <w:r w:rsidRPr="001010B6">
        <w:rPr>
          <w:lang w:val="fr-CH"/>
        </w:rPr>
        <w:t xml:space="preserve"> = 650 kPa (c’est le niveau d’énergie dans le ou les réservoirs d’énergie </w:t>
      </w:r>
      <w:r w:rsidRPr="00B46C93">
        <w:rPr>
          <w:spacing w:val="2"/>
          <w:lang w:val="fr-CH"/>
        </w:rPr>
        <w:t>qui doit permettre d’assurer l’efficacité prescrite pour le freinage de service</w:t>
      </w:r>
      <w:r w:rsidR="00B46C93">
        <w:rPr>
          <w:spacing w:val="2"/>
          <w:lang w:val="fr-CH"/>
        </w:rPr>
        <w:t>)</w:t>
      </w:r>
      <w:r w:rsidR="00B46C93" w:rsidRPr="00B46C93">
        <w:rPr>
          <w:spacing w:val="2"/>
          <w:lang w:val="fr-CH"/>
        </w:rPr>
        <w:t>.</w:t>
      </w:r>
    </w:p>
    <w:p w:rsidR="001010B6" w:rsidRPr="001010B6" w:rsidRDefault="001010B6" w:rsidP="00266C14">
      <w:pPr>
        <w:pStyle w:val="SingleTxt"/>
        <w:ind w:left="2218" w:hanging="951"/>
        <w:rPr>
          <w:lang w:val="fr-CH"/>
        </w:rPr>
      </w:pPr>
      <w:r w:rsidRPr="001010B6">
        <w:rPr>
          <w:lang w:val="fr-CH"/>
        </w:rPr>
        <w:t>8.2.2.3</w:t>
      </w:r>
      <w:r w:rsidRPr="001010B6">
        <w:rPr>
          <w:lang w:val="fr-CH"/>
        </w:rPr>
        <w:tab/>
      </w:r>
      <w:r w:rsidR="004611F7">
        <w:rPr>
          <w:lang w:val="fr-CH"/>
        </w:rPr>
        <w:t>“</w:t>
      </w:r>
      <w:r w:rsidRPr="001010B6">
        <w:rPr>
          <w:lang w:val="fr-CH"/>
        </w:rPr>
        <w:t>t</w:t>
      </w:r>
      <w:r w:rsidRPr="001010B6">
        <w:rPr>
          <w:vertAlign w:val="subscript"/>
          <w:lang w:val="fr-CH"/>
        </w:rPr>
        <w:t>1</w:t>
      </w:r>
      <w:r w:rsidR="004611F7">
        <w:rPr>
          <w:lang w:val="fr-CH"/>
        </w:rPr>
        <w:t>”</w:t>
      </w:r>
      <w:r w:rsidRPr="001010B6">
        <w:rPr>
          <w:lang w:val="fr-CH"/>
        </w:rPr>
        <w:t xml:space="preserve"> est le temps nécessaire pour que la press</w:t>
      </w:r>
      <w:r w:rsidR="00266C14">
        <w:rPr>
          <w:lang w:val="fr-CH"/>
        </w:rPr>
        <w:t>ion relative passe de la valeur </w:t>
      </w:r>
      <w:r w:rsidRPr="001010B6">
        <w:rPr>
          <w:lang w:val="fr-CH"/>
        </w:rPr>
        <w:t>0 à la valeur p</w:t>
      </w:r>
      <w:r w:rsidRPr="001010B6">
        <w:rPr>
          <w:vertAlign w:val="subscript"/>
          <w:lang w:val="fr-CH"/>
        </w:rPr>
        <w:t>1</w:t>
      </w:r>
      <w:r w:rsidRPr="001010B6">
        <w:rPr>
          <w:lang w:val="fr-CH"/>
        </w:rPr>
        <w:t xml:space="preserve">, et </w:t>
      </w:r>
      <w:r w:rsidR="004611F7">
        <w:rPr>
          <w:lang w:val="fr-CH"/>
        </w:rPr>
        <w:t>“</w:t>
      </w:r>
      <w:r w:rsidRPr="001010B6">
        <w:rPr>
          <w:lang w:val="fr-CH"/>
        </w:rPr>
        <w:t>t</w:t>
      </w:r>
      <w:r w:rsidRPr="001010B6">
        <w:rPr>
          <w:vertAlign w:val="subscript"/>
          <w:lang w:val="fr-CH"/>
        </w:rPr>
        <w:t>2</w:t>
      </w:r>
      <w:r w:rsidR="004611F7">
        <w:rPr>
          <w:lang w:val="fr-CH"/>
        </w:rPr>
        <w:t>”</w:t>
      </w:r>
      <w:r w:rsidRPr="001010B6">
        <w:rPr>
          <w:lang w:val="fr-CH"/>
        </w:rPr>
        <w:t xml:space="preserve"> le temps nécessaire pour qu’elle passe de la valeur 0 à la valeur p</w:t>
      </w:r>
      <w:r w:rsidRPr="001010B6">
        <w:rPr>
          <w:vertAlign w:val="subscript"/>
          <w:lang w:val="fr-CH"/>
        </w:rPr>
        <w:t>2</w:t>
      </w:r>
      <w:r w:rsidRPr="001010B6">
        <w:rPr>
          <w:lang w:val="fr-CH"/>
        </w:rPr>
        <w:t>.</w:t>
      </w:r>
    </w:p>
    <w:p w:rsidR="001010B6" w:rsidRPr="001010B6" w:rsidRDefault="001010B6" w:rsidP="001010B6">
      <w:pPr>
        <w:pStyle w:val="SingleTxt"/>
        <w:rPr>
          <w:lang w:val="fr-CH"/>
        </w:rPr>
      </w:pPr>
      <w:r w:rsidRPr="001010B6">
        <w:rPr>
          <w:lang w:val="fr-CH"/>
        </w:rPr>
        <w:t>8.2.3</w:t>
      </w:r>
      <w:r w:rsidRPr="001010B6">
        <w:rPr>
          <w:lang w:val="fr-CH"/>
        </w:rPr>
        <w:tab/>
      </w:r>
      <w:r w:rsidR="00266C14">
        <w:rPr>
          <w:lang w:val="fr-CH"/>
        </w:rPr>
        <w:tab/>
      </w:r>
      <w:r w:rsidRPr="001010B6">
        <w:rPr>
          <w:lang w:val="fr-CH"/>
        </w:rPr>
        <w:t>Conditions de mesure et résultats des essais</w:t>
      </w:r>
    </w:p>
    <w:p w:rsidR="001010B6" w:rsidRPr="001010B6" w:rsidRDefault="001010B6" w:rsidP="00266C14">
      <w:pPr>
        <w:pStyle w:val="SingleTxt"/>
        <w:ind w:left="2218" w:hanging="951"/>
        <w:rPr>
          <w:lang w:val="fr-CH"/>
        </w:rPr>
      </w:pPr>
      <w:r w:rsidRPr="001010B6">
        <w:rPr>
          <w:lang w:val="fr-CH"/>
        </w:rPr>
        <w:t>8.2.3.1</w:t>
      </w:r>
      <w:r w:rsidRPr="001010B6">
        <w:rPr>
          <w:lang w:val="fr-CH"/>
        </w:rPr>
        <w:tab/>
        <w:t>Au cours des essais servant à déterminer les temps t</w:t>
      </w:r>
      <w:r w:rsidRPr="001010B6">
        <w:rPr>
          <w:vertAlign w:val="subscript"/>
          <w:lang w:val="fr-CH"/>
        </w:rPr>
        <w:t>1</w:t>
      </w:r>
      <w:r w:rsidRPr="001010B6">
        <w:rPr>
          <w:lang w:val="fr-CH"/>
        </w:rPr>
        <w:t xml:space="preserve"> et t</w:t>
      </w:r>
      <w:r w:rsidRPr="001010B6">
        <w:rPr>
          <w:vertAlign w:val="subscript"/>
          <w:lang w:val="fr-CH"/>
        </w:rPr>
        <w:t>2</w:t>
      </w:r>
      <w:r w:rsidRPr="001010B6">
        <w:rPr>
          <w:lang w:val="fr-CH"/>
        </w:rPr>
        <w:t>, le ou les réservoirs des équipements a</w:t>
      </w:r>
      <w:r w:rsidR="00266C14">
        <w:rPr>
          <w:lang w:val="fr-CH"/>
        </w:rPr>
        <w:t>uxiliaires doivent être isolés.</w:t>
      </w:r>
    </w:p>
    <w:p w:rsidR="001010B6" w:rsidRPr="001010B6" w:rsidRDefault="001010B6" w:rsidP="00266C14">
      <w:pPr>
        <w:pStyle w:val="SingleTxt"/>
        <w:ind w:left="2218" w:hanging="951"/>
        <w:rPr>
          <w:lang w:val="fr-CH"/>
        </w:rPr>
      </w:pPr>
      <w:r w:rsidRPr="001010B6">
        <w:rPr>
          <w:lang w:val="fr-CH"/>
        </w:rPr>
        <w:t>8.2.3.2</w:t>
      </w:r>
      <w:r w:rsidRPr="001010B6">
        <w:rPr>
          <w:lang w:val="fr-CH"/>
        </w:rPr>
        <w:tab/>
        <w:t>Le temps t</w:t>
      </w:r>
      <w:r w:rsidRPr="001010B6">
        <w:rPr>
          <w:vertAlign w:val="subscript"/>
          <w:lang w:val="fr-CH"/>
        </w:rPr>
        <w:t>1</w:t>
      </w:r>
      <w:r w:rsidRPr="001010B6">
        <w:rPr>
          <w:lang w:val="fr-CH"/>
        </w:rPr>
        <w:t xml:space="preserve"> correspondant au réservoir le plus défavorisé ne doit pas dépasser trois minutes.</w:t>
      </w:r>
    </w:p>
    <w:p w:rsidR="001010B6" w:rsidRPr="001010B6" w:rsidRDefault="001010B6" w:rsidP="00266C14">
      <w:pPr>
        <w:pStyle w:val="SingleTxt"/>
        <w:ind w:left="2218" w:hanging="951"/>
        <w:rPr>
          <w:lang w:val="fr-CH"/>
        </w:rPr>
      </w:pPr>
      <w:r w:rsidRPr="001010B6">
        <w:rPr>
          <w:lang w:val="fr-CH"/>
        </w:rPr>
        <w:t>8.2.3.3</w:t>
      </w:r>
      <w:r w:rsidRPr="001010B6">
        <w:rPr>
          <w:lang w:val="fr-CH"/>
        </w:rPr>
        <w:tab/>
        <w:t>Le temps t</w:t>
      </w:r>
      <w:r w:rsidRPr="001010B6">
        <w:rPr>
          <w:vertAlign w:val="subscript"/>
          <w:lang w:val="fr-CH"/>
        </w:rPr>
        <w:t>2</w:t>
      </w:r>
      <w:r w:rsidRPr="001010B6">
        <w:rPr>
          <w:lang w:val="fr-CH"/>
        </w:rPr>
        <w:t xml:space="preserve"> correspondant au réservoir le plus défavorisé ne doit pas dépasser six minutes.</w:t>
      </w:r>
    </w:p>
    <w:p w:rsidR="001010B6" w:rsidRPr="001010B6" w:rsidRDefault="001010B6" w:rsidP="00266C14">
      <w:pPr>
        <w:pStyle w:val="SingleTxt"/>
        <w:ind w:left="2218" w:hanging="951"/>
        <w:rPr>
          <w:lang w:val="fr-CH"/>
        </w:rPr>
      </w:pPr>
      <w:r w:rsidRPr="001010B6">
        <w:rPr>
          <w:lang w:val="fr-CH"/>
        </w:rPr>
        <w:t>8.3</w:t>
      </w:r>
      <w:r w:rsidRPr="001010B6">
        <w:rPr>
          <w:lang w:val="fr-CH"/>
        </w:rPr>
        <w:tab/>
      </w:r>
      <w:r w:rsidR="00266C14">
        <w:rPr>
          <w:lang w:val="fr-CH"/>
        </w:rPr>
        <w:tab/>
      </w:r>
      <w:r w:rsidRPr="001010B6">
        <w:rPr>
          <w:lang w:val="fr-CH"/>
        </w:rPr>
        <w:t xml:space="preserve">Capacité de freinage en cas de perte de l’alimentation électrique fournie </w:t>
      </w:r>
      <w:r w:rsidR="00266C14">
        <w:rPr>
          <w:lang w:val="fr-CH"/>
        </w:rPr>
        <w:t>par le véhicule tracteur</w:t>
      </w:r>
    </w:p>
    <w:p w:rsidR="001010B6" w:rsidRPr="001010B6" w:rsidRDefault="001010B6" w:rsidP="00266C14">
      <w:pPr>
        <w:pStyle w:val="SingleTxt"/>
        <w:ind w:left="2218" w:hanging="951"/>
        <w:rPr>
          <w:lang w:val="fr-CH"/>
        </w:rPr>
      </w:pPr>
      <w:r w:rsidRPr="001010B6">
        <w:rPr>
          <w:lang w:val="fr-CH"/>
        </w:rPr>
        <w:t>8.3.1</w:t>
      </w:r>
      <w:r w:rsidRPr="001010B6">
        <w:rPr>
          <w:lang w:val="fr-CH"/>
        </w:rPr>
        <w:tab/>
      </w:r>
      <w:r w:rsidR="00266C14">
        <w:rPr>
          <w:lang w:val="fr-CH"/>
        </w:rPr>
        <w:tab/>
      </w:r>
      <w:r w:rsidRPr="001010B6">
        <w:rPr>
          <w:lang w:val="fr-CH"/>
        </w:rPr>
        <w:t>Une fois que le voyant d’avertissement visé au paragraphe 3.5.6 s’est allumé, l’énergie de la batterie doit être encore suffisante pour actionner [30] fois le freinage de service avec dans les réservoirs pneumatique un niveau d’énergie tel que l’efficacité du freinage de service prescrite pour la remorque en charge soit atteinte.</w:t>
      </w:r>
    </w:p>
    <w:p w:rsidR="001010B6" w:rsidRPr="001010B6" w:rsidRDefault="001010B6" w:rsidP="00266C14">
      <w:pPr>
        <w:pStyle w:val="SingleTxt"/>
        <w:ind w:left="2218" w:hanging="951"/>
        <w:rPr>
          <w:lang w:val="fr-CH"/>
        </w:rPr>
      </w:pPr>
      <w:r w:rsidRPr="001010B6">
        <w:rPr>
          <w:lang w:val="fr-CH"/>
        </w:rPr>
        <w:t>8.3.2</w:t>
      </w:r>
      <w:r w:rsidRPr="001010B6">
        <w:rPr>
          <w:lang w:val="fr-CH"/>
        </w:rPr>
        <w:tab/>
      </w:r>
      <w:r w:rsidR="00266C14">
        <w:rPr>
          <w:lang w:val="fr-CH"/>
        </w:rPr>
        <w:tab/>
      </w:r>
      <w:r w:rsidRPr="001010B6">
        <w:rPr>
          <w:lang w:val="fr-CH"/>
        </w:rPr>
        <w:t>La conformité à la prescription ci-dessus doit être contrôlée par la méthode décrite ci-après</w:t>
      </w:r>
      <w:r w:rsidR="00F42265">
        <w:rPr>
          <w:lang w:val="fr-CH"/>
        </w:rPr>
        <w:t> :</w:t>
      </w:r>
    </w:p>
    <w:p w:rsidR="001010B6" w:rsidRPr="001010B6" w:rsidRDefault="001010B6" w:rsidP="00266C14">
      <w:pPr>
        <w:pStyle w:val="SingleTxt"/>
        <w:ind w:left="2218" w:hanging="951"/>
        <w:rPr>
          <w:lang w:val="fr-CH"/>
        </w:rPr>
      </w:pPr>
      <w:r w:rsidRPr="001010B6">
        <w:rPr>
          <w:lang w:val="fr-CH"/>
        </w:rPr>
        <w:t>8.3.2.1</w:t>
      </w:r>
      <w:r w:rsidRPr="001010B6">
        <w:rPr>
          <w:lang w:val="fr-CH"/>
        </w:rPr>
        <w:tab/>
        <w:t xml:space="preserve">La remorque est soit en position </w:t>
      </w:r>
      <w:r w:rsidR="00266C14">
        <w:rPr>
          <w:lang w:val="fr-CH"/>
        </w:rPr>
        <w:t>“</w:t>
      </w:r>
      <w:r w:rsidRPr="001010B6">
        <w:rPr>
          <w:lang w:val="fr-CH"/>
        </w:rPr>
        <w:t>en charge</w:t>
      </w:r>
      <w:r w:rsidR="00266C14">
        <w:rPr>
          <w:lang w:val="fr-CH"/>
        </w:rPr>
        <w:t>”</w:t>
      </w:r>
      <w:r w:rsidRPr="001010B6">
        <w:rPr>
          <w:lang w:val="fr-CH"/>
        </w:rPr>
        <w:t xml:space="preserve">, soit dans une condition telle que les charges sur essieu sont simulées pour la position </w:t>
      </w:r>
      <w:r w:rsidR="00062F17">
        <w:rPr>
          <w:lang w:val="fr-CH"/>
        </w:rPr>
        <w:t>“</w:t>
      </w:r>
      <w:r w:rsidRPr="001010B6">
        <w:rPr>
          <w:lang w:val="fr-CH"/>
        </w:rPr>
        <w:t>en charge</w:t>
      </w:r>
      <w:r w:rsidR="00062F17">
        <w:rPr>
          <w:lang w:val="fr-CH"/>
        </w:rPr>
        <w:t>”</w:t>
      </w:r>
      <w:r w:rsidR="00F42265">
        <w:rPr>
          <w:lang w:val="fr-CH"/>
        </w:rPr>
        <w:t>;</w:t>
      </w:r>
    </w:p>
    <w:p w:rsidR="001010B6" w:rsidRPr="001010B6" w:rsidRDefault="001010B6" w:rsidP="003421FF">
      <w:pPr>
        <w:pStyle w:val="SingleTxt"/>
        <w:ind w:left="2218" w:hanging="951"/>
        <w:rPr>
          <w:lang w:val="fr-CH"/>
        </w:rPr>
      </w:pPr>
      <w:r w:rsidRPr="001010B6">
        <w:rPr>
          <w:lang w:val="fr-CH"/>
        </w:rPr>
        <w:t>8.3.2.2</w:t>
      </w:r>
      <w:r w:rsidRPr="001010B6">
        <w:rPr>
          <w:lang w:val="fr-CH"/>
        </w:rPr>
        <w:tab/>
        <w:t>La batterie de la remorque est déchargée jusqu’à un niveau d’énergie tel que le voyant d’avertissement vis</w:t>
      </w:r>
      <w:r w:rsidR="00F42265">
        <w:rPr>
          <w:lang w:val="fr-CH"/>
        </w:rPr>
        <w:t>é au paragraphe 3.5.6 s’allume;</w:t>
      </w:r>
    </w:p>
    <w:p w:rsidR="001010B6" w:rsidRPr="001010B6" w:rsidRDefault="001010B6" w:rsidP="003421FF">
      <w:pPr>
        <w:pStyle w:val="SingleTxt"/>
        <w:ind w:left="2218" w:hanging="951"/>
        <w:rPr>
          <w:lang w:val="fr-CH"/>
        </w:rPr>
      </w:pPr>
      <w:r w:rsidRPr="001010B6">
        <w:rPr>
          <w:lang w:val="fr-CH"/>
        </w:rPr>
        <w:t>8.3.2.3</w:t>
      </w:r>
      <w:r w:rsidRPr="001010B6">
        <w:rPr>
          <w:lang w:val="fr-CH"/>
        </w:rPr>
        <w:tab/>
        <w:t>La pression initiale dans les réservoirs pneumatiques avant les actionnements indiqués ci</w:t>
      </w:r>
      <w:r w:rsidR="003421FF">
        <w:rPr>
          <w:lang w:val="fr-CH"/>
        </w:rPr>
        <w:t>-</w:t>
      </w:r>
      <w:r w:rsidRPr="001010B6">
        <w:rPr>
          <w:lang w:val="fr-CH"/>
        </w:rPr>
        <w:t>dessous du frein de service doit être réglée à la pressio</w:t>
      </w:r>
      <w:r w:rsidR="00F42265">
        <w:rPr>
          <w:lang w:val="fr-CH"/>
        </w:rPr>
        <w:t>n de conjonction du compresseur :</w:t>
      </w:r>
    </w:p>
    <w:p w:rsidR="001010B6" w:rsidRPr="001010B6" w:rsidRDefault="001010B6" w:rsidP="003421FF">
      <w:pPr>
        <w:pStyle w:val="SingleTxt"/>
        <w:ind w:left="2218" w:hanging="951"/>
        <w:rPr>
          <w:lang w:val="fr-CH"/>
        </w:rPr>
      </w:pPr>
      <w:r w:rsidRPr="001010B6">
        <w:rPr>
          <w:lang w:val="fr-CH"/>
        </w:rPr>
        <w:t>8.3.2.4</w:t>
      </w:r>
      <w:r w:rsidRPr="001010B6">
        <w:rPr>
          <w:lang w:val="fr-CH"/>
        </w:rPr>
        <w:tab/>
        <w:t>[30] actionnements complets du frein de service avec la pression de commande maximale pouvant être simulée par la pression disponible du réservoir d’air.</w:t>
      </w:r>
    </w:p>
    <w:p w:rsidR="001010B6" w:rsidRDefault="001010B6" w:rsidP="00317168">
      <w:pPr>
        <w:pStyle w:val="SingleTxt"/>
        <w:ind w:left="2218" w:hanging="951"/>
        <w:rPr>
          <w:lang w:val="fr-CH"/>
        </w:rPr>
      </w:pPr>
      <w:r w:rsidRPr="001010B6">
        <w:rPr>
          <w:lang w:val="fr-CH"/>
        </w:rPr>
        <w:t>8.3.2.5</w:t>
      </w:r>
      <w:r w:rsidRPr="001010B6">
        <w:rPr>
          <w:lang w:val="fr-CH"/>
        </w:rPr>
        <w:tab/>
        <w:t xml:space="preserve">Lors de ces actionnements du frein, la pression dans les réservoirs d’énergie ne doit pas tomber en dessous du niveau pour lequel l’efficacité prescrite du freinage de service de la remorque en position </w:t>
      </w:r>
      <w:r w:rsidR="003421FF">
        <w:rPr>
          <w:lang w:val="fr-CH"/>
        </w:rPr>
        <w:t>“</w:t>
      </w:r>
      <w:r w:rsidRPr="001010B6">
        <w:rPr>
          <w:lang w:val="fr-CH"/>
        </w:rPr>
        <w:t>en charge</w:t>
      </w:r>
      <w:r w:rsidR="003421FF">
        <w:rPr>
          <w:lang w:val="fr-CH"/>
        </w:rPr>
        <w:t>”</w:t>
      </w:r>
      <w:r w:rsidRPr="001010B6">
        <w:rPr>
          <w:lang w:val="fr-CH"/>
        </w:rPr>
        <w:t xml:space="preserve"> est garantie.</w:t>
      </w:r>
      <w:r w:rsidR="0011439D">
        <w:rPr>
          <w:lang w:val="fr-CH"/>
        </w:rPr>
        <w:t> ».</w:t>
      </w:r>
    </w:p>
    <w:p w:rsidR="002024DE" w:rsidRPr="002024DE" w:rsidRDefault="002024DE" w:rsidP="002024DE">
      <w:pPr>
        <w:pStyle w:val="SingleTxt"/>
        <w:spacing w:after="0" w:line="120" w:lineRule="exact"/>
        <w:ind w:left="2218" w:hanging="951"/>
        <w:rPr>
          <w:sz w:val="10"/>
          <w:lang w:val="fr-CH"/>
        </w:rPr>
      </w:pPr>
    </w:p>
    <w:p w:rsidR="002024DE" w:rsidRPr="002024DE" w:rsidRDefault="002024DE" w:rsidP="002024DE">
      <w:pPr>
        <w:pStyle w:val="SingleTxt"/>
        <w:spacing w:after="0" w:line="120" w:lineRule="exact"/>
        <w:ind w:left="2218" w:hanging="951"/>
        <w:rPr>
          <w:sz w:val="10"/>
          <w:lang w:val="fr-CH"/>
        </w:rPr>
      </w:pPr>
    </w:p>
    <w:p w:rsidR="001010B6" w:rsidRDefault="002024DE" w:rsidP="00B963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1010B6" w:rsidRPr="001010B6">
        <w:rPr>
          <w:lang w:val="fr-CH"/>
        </w:rPr>
        <w:t>II.</w:t>
      </w:r>
      <w:r w:rsidR="001010B6" w:rsidRPr="001010B6">
        <w:rPr>
          <w:lang w:val="fr-CH"/>
        </w:rPr>
        <w:tab/>
        <w:t xml:space="preserve">Proposition de complément à la série 00 d’amendements </w:t>
      </w:r>
      <w:r w:rsidR="00317168">
        <w:rPr>
          <w:lang w:val="fr-CH"/>
        </w:rPr>
        <w:br/>
      </w:r>
      <w:r w:rsidR="001010B6" w:rsidRPr="001010B6">
        <w:rPr>
          <w:lang w:val="fr-CH"/>
        </w:rPr>
        <w:t>au Règlement</w:t>
      </w:r>
      <w:r>
        <w:rPr>
          <w:lang w:val="fr-CH"/>
        </w:rPr>
        <w:t xml:space="preserve"> n</w:t>
      </w:r>
      <w:r w:rsidRPr="002024DE">
        <w:rPr>
          <w:vertAlign w:val="superscript"/>
          <w:lang w:val="fr-CH"/>
        </w:rPr>
        <w:t>o</w:t>
      </w:r>
      <w:r>
        <w:rPr>
          <w:lang w:val="fr-CH"/>
        </w:rPr>
        <w:t> 13-H</w:t>
      </w:r>
    </w:p>
    <w:p w:rsidR="002024DE" w:rsidRPr="002024DE" w:rsidRDefault="002024DE" w:rsidP="00B96356">
      <w:pPr>
        <w:pStyle w:val="SingleTxt"/>
        <w:keepNext/>
        <w:keepLines/>
        <w:spacing w:after="0" w:line="120" w:lineRule="exact"/>
        <w:rPr>
          <w:sz w:val="10"/>
          <w:lang w:val="fr-CH"/>
        </w:rPr>
      </w:pPr>
    </w:p>
    <w:p w:rsidR="002024DE" w:rsidRPr="002024DE" w:rsidRDefault="002024DE" w:rsidP="00B96356">
      <w:pPr>
        <w:pStyle w:val="SingleTxt"/>
        <w:keepNext/>
        <w:keepLines/>
        <w:spacing w:after="0" w:line="120" w:lineRule="exact"/>
        <w:rPr>
          <w:sz w:val="10"/>
          <w:lang w:val="fr-CH"/>
        </w:rPr>
      </w:pPr>
    </w:p>
    <w:p w:rsidR="001010B6" w:rsidRPr="001010B6" w:rsidRDefault="00CC54DE" w:rsidP="00B96356">
      <w:pPr>
        <w:pStyle w:val="SingleTxt"/>
        <w:keepNext/>
        <w:keepLines/>
        <w:rPr>
          <w:i/>
          <w:lang w:val="fr-CH"/>
        </w:rPr>
      </w:pPr>
      <w:r>
        <w:rPr>
          <w:i/>
          <w:lang w:val="fr-CH"/>
        </w:rPr>
        <w:t>Paragraphe 5.2</w:t>
      </w:r>
      <w:r w:rsidR="001010B6" w:rsidRPr="001010B6">
        <w:rPr>
          <w:i/>
          <w:lang w:val="fr-CH"/>
        </w:rPr>
        <w:t>.17</w:t>
      </w:r>
      <w:r w:rsidR="001010B6" w:rsidRPr="00317168">
        <w:rPr>
          <w:lang w:val="fr-CH"/>
        </w:rPr>
        <w:t>,</w:t>
      </w:r>
      <w:r w:rsidR="001010B6" w:rsidRPr="001010B6">
        <w:rPr>
          <w:i/>
          <w:lang w:val="fr-CH"/>
        </w:rPr>
        <w:t xml:space="preserve"> </w:t>
      </w:r>
      <w:r w:rsidR="001010B6" w:rsidRPr="001010B6">
        <w:rPr>
          <w:lang w:val="fr-CH"/>
        </w:rPr>
        <w:t>modifier comme suit</w:t>
      </w:r>
      <w:r w:rsidR="00317168">
        <w:rPr>
          <w:lang w:val="fr-CH"/>
        </w:rPr>
        <w:t> </w:t>
      </w:r>
      <w:r w:rsidR="001010B6" w:rsidRPr="001010B6">
        <w:rPr>
          <w:lang w:val="fr-CH"/>
        </w:rPr>
        <w:t>:</w:t>
      </w:r>
    </w:p>
    <w:p w:rsidR="001010B6" w:rsidRPr="001010B6" w:rsidRDefault="00317168" w:rsidP="00940F5F">
      <w:pPr>
        <w:pStyle w:val="SingleTxt"/>
        <w:keepNext/>
        <w:keepLines/>
        <w:ind w:left="2693" w:hanging="1426"/>
        <w:rPr>
          <w:lang w:val="fr-CH"/>
        </w:rPr>
      </w:pPr>
      <w:r>
        <w:rPr>
          <w:lang w:val="fr-CH"/>
        </w:rPr>
        <w:t>« </w:t>
      </w:r>
      <w:r w:rsidR="001010B6" w:rsidRPr="001010B6">
        <w:rPr>
          <w:lang w:val="fr-CH"/>
        </w:rPr>
        <w:t>5.2.17</w:t>
      </w:r>
      <w:r w:rsidR="001010B6" w:rsidRPr="001010B6">
        <w:rPr>
          <w:lang w:val="fr-CH"/>
        </w:rPr>
        <w:tab/>
      </w:r>
      <w:r w:rsidR="00940F5F">
        <w:rPr>
          <w:lang w:val="fr-CH"/>
        </w:rPr>
        <w:tab/>
      </w:r>
      <w:r w:rsidR="001010B6" w:rsidRPr="001010B6">
        <w:rPr>
          <w:lang w:val="fr-CH"/>
        </w:rPr>
        <w:t xml:space="preserve">Dans le cas d’un véhicule à moteur équipé pour tracter une remorque munie </w:t>
      </w:r>
      <w:r w:rsidR="001010B6" w:rsidRPr="00317168">
        <w:rPr>
          <w:strike/>
          <w:lang w:val="fr-CH"/>
        </w:rPr>
        <w:t>de freins de service électriques</w:t>
      </w:r>
      <w:r w:rsidR="001010B6" w:rsidRPr="001010B6">
        <w:rPr>
          <w:lang w:val="fr-CH"/>
        </w:rPr>
        <w:t xml:space="preserve"> </w:t>
      </w:r>
      <w:r w:rsidR="001010B6" w:rsidRPr="001010B6">
        <w:rPr>
          <w:b/>
          <w:lang w:val="fr-CH"/>
        </w:rPr>
        <w:t>d’un système de freinage de service alimenté en énergie électrique par le véhicule à moteur</w:t>
      </w:r>
      <w:r w:rsidR="001010B6" w:rsidRPr="001010B6">
        <w:rPr>
          <w:lang w:val="fr-CH"/>
        </w:rPr>
        <w:t>, les prescriptions suivantes doivent être satisfaites</w:t>
      </w:r>
      <w:r>
        <w:rPr>
          <w:lang w:val="fr-CH"/>
        </w:rPr>
        <w:t> </w:t>
      </w:r>
      <w:r w:rsidR="001010B6" w:rsidRPr="001010B6">
        <w:rPr>
          <w:lang w:val="fr-CH"/>
        </w:rPr>
        <w:t>:</w:t>
      </w:r>
      <w:r>
        <w:rPr>
          <w:lang w:val="fr-CH"/>
        </w:rPr>
        <w:t> ».</w:t>
      </w:r>
    </w:p>
    <w:p w:rsidR="001010B6" w:rsidRPr="001010B6" w:rsidRDefault="00CC54DE" w:rsidP="001010B6">
      <w:pPr>
        <w:pStyle w:val="SingleTxt"/>
        <w:rPr>
          <w:i/>
          <w:lang w:val="fr-CH"/>
        </w:rPr>
      </w:pPr>
      <w:r>
        <w:rPr>
          <w:i/>
          <w:lang w:val="fr-CH"/>
        </w:rPr>
        <w:t>Paragraphe 5.2</w:t>
      </w:r>
      <w:r w:rsidR="001010B6" w:rsidRPr="001010B6">
        <w:rPr>
          <w:i/>
          <w:lang w:val="fr-CH"/>
        </w:rPr>
        <w:t>.17.1</w:t>
      </w:r>
      <w:r w:rsidR="001010B6" w:rsidRPr="004061F2">
        <w:rPr>
          <w:lang w:val="fr-CH"/>
        </w:rPr>
        <w:t>,</w:t>
      </w:r>
      <w:r w:rsidR="001010B6" w:rsidRPr="001010B6">
        <w:rPr>
          <w:i/>
          <w:lang w:val="fr-CH"/>
        </w:rPr>
        <w:t xml:space="preserve"> </w:t>
      </w:r>
      <w:r w:rsidR="001010B6" w:rsidRPr="001010B6">
        <w:rPr>
          <w:lang w:val="fr-CH"/>
        </w:rPr>
        <w:t>modifier comme suit</w:t>
      </w:r>
      <w:r w:rsidR="004061F2">
        <w:rPr>
          <w:lang w:val="fr-CH"/>
        </w:rPr>
        <w:t> </w:t>
      </w:r>
      <w:r w:rsidR="001010B6" w:rsidRPr="001010B6">
        <w:rPr>
          <w:lang w:val="fr-CH"/>
        </w:rPr>
        <w:t>:</w:t>
      </w:r>
    </w:p>
    <w:p w:rsidR="001010B6" w:rsidRPr="001010B6" w:rsidRDefault="004061F2" w:rsidP="00940F5F">
      <w:pPr>
        <w:pStyle w:val="SingleTxt"/>
        <w:ind w:left="2693" w:hanging="1426"/>
        <w:rPr>
          <w:lang w:val="fr-CH"/>
        </w:rPr>
      </w:pPr>
      <w:r>
        <w:rPr>
          <w:lang w:val="fr-CH"/>
        </w:rPr>
        <w:t>« </w:t>
      </w:r>
      <w:r w:rsidR="001010B6" w:rsidRPr="001010B6">
        <w:rPr>
          <w:lang w:val="fr-CH"/>
        </w:rPr>
        <w:t>5.2.17.1</w:t>
      </w:r>
      <w:r w:rsidR="001010B6" w:rsidRPr="001010B6">
        <w:rPr>
          <w:lang w:val="fr-CH"/>
        </w:rPr>
        <w:tab/>
      </w:r>
      <w:r w:rsidR="00940F5F">
        <w:rPr>
          <w:lang w:val="fr-CH"/>
        </w:rPr>
        <w:tab/>
      </w:r>
      <w:r w:rsidR="001010B6" w:rsidRPr="001010B6">
        <w:rPr>
          <w:lang w:val="fr-CH"/>
        </w:rPr>
        <w:t xml:space="preserve">La source électrique (générateur et batterie) du véhicule à moteur doit être d’une capacité suffisante pour fournir le courant destiné </w:t>
      </w:r>
      <w:r w:rsidR="001010B6" w:rsidRPr="00182025">
        <w:rPr>
          <w:strike/>
          <w:lang w:val="fr-CH"/>
        </w:rPr>
        <w:t>à un</w:t>
      </w:r>
      <w:r w:rsidR="001010B6" w:rsidRPr="001010B6">
        <w:rPr>
          <w:lang w:val="fr-CH"/>
        </w:rPr>
        <w:t xml:space="preserve"> </w:t>
      </w:r>
      <w:r w:rsidR="001010B6" w:rsidRPr="001010B6">
        <w:rPr>
          <w:b/>
          <w:lang w:val="fr-CH"/>
        </w:rPr>
        <w:t>au</w:t>
      </w:r>
      <w:r w:rsidR="001010B6" w:rsidRPr="001010B6">
        <w:rPr>
          <w:lang w:val="fr-CH"/>
        </w:rPr>
        <w:t xml:space="preserve"> système de freinage </w:t>
      </w:r>
      <w:r w:rsidR="001010B6" w:rsidRPr="00182025">
        <w:rPr>
          <w:strike/>
          <w:lang w:val="fr-CH"/>
        </w:rPr>
        <w:t>électrique</w:t>
      </w:r>
      <w:r w:rsidR="001010B6" w:rsidRPr="001010B6">
        <w:rPr>
          <w:lang w:val="fr-CH"/>
        </w:rPr>
        <w:t xml:space="preserve"> </w:t>
      </w:r>
      <w:r w:rsidR="001010B6" w:rsidRPr="001010B6">
        <w:rPr>
          <w:b/>
          <w:lang w:val="fr-CH"/>
        </w:rPr>
        <w:t>de la remorque</w:t>
      </w:r>
      <w:r w:rsidR="001010B6" w:rsidRPr="001010B6">
        <w:rPr>
          <w:lang w:val="fr-CH"/>
        </w:rPr>
        <w:t xml:space="preserve">. Après la mise en marche du moteur à la vitesse de ralenti recommandée par le constructeur et la mise sous tension de tous les dispositifs électriques montés en série, la tension dans </w:t>
      </w:r>
      <w:r w:rsidR="001010B6" w:rsidRPr="00182025">
        <w:rPr>
          <w:strike/>
          <w:lang w:val="fr-CH"/>
        </w:rPr>
        <w:t>les lignes électriques</w:t>
      </w:r>
      <w:r w:rsidR="001010B6" w:rsidRPr="001010B6">
        <w:rPr>
          <w:lang w:val="fr-CH"/>
        </w:rPr>
        <w:t xml:space="preserve"> </w:t>
      </w:r>
      <w:r w:rsidR="001010B6" w:rsidRPr="001010B6">
        <w:rPr>
          <w:b/>
          <w:lang w:val="fr-CH"/>
        </w:rPr>
        <w:t>la</w:t>
      </w:r>
      <w:r w:rsidR="001010B6" w:rsidRPr="001010B6">
        <w:rPr>
          <w:lang w:val="fr-CH"/>
        </w:rPr>
        <w:t xml:space="preserve"> </w:t>
      </w:r>
      <w:r w:rsidR="001010B6" w:rsidRPr="001010B6">
        <w:rPr>
          <w:b/>
          <w:lang w:val="fr-CH"/>
        </w:rPr>
        <w:t xml:space="preserve">conduite alimentant en énergie le système de freinage électrique de la remorque </w:t>
      </w:r>
      <w:r w:rsidR="001010B6" w:rsidRPr="001010B6">
        <w:rPr>
          <w:lang w:val="fr-CH"/>
        </w:rPr>
        <w:t xml:space="preserve">ne doit pas, pour une consommation maximale du système de freinage électrique (15 A), tomber au-dessous de la valeur de </w:t>
      </w:r>
      <w:r w:rsidR="001010B6" w:rsidRPr="001010B6">
        <w:rPr>
          <w:b/>
          <w:lang w:val="fr-CH"/>
        </w:rPr>
        <w:t>11,1</w:t>
      </w:r>
      <w:r w:rsidR="001010B6" w:rsidRPr="001010B6">
        <w:rPr>
          <w:lang w:val="fr-CH"/>
        </w:rPr>
        <w:t xml:space="preserve"> </w:t>
      </w:r>
      <w:r w:rsidR="001010B6" w:rsidRPr="00182025">
        <w:rPr>
          <w:strike/>
          <w:lang w:val="fr-CH"/>
        </w:rPr>
        <w:t>9,6</w:t>
      </w:r>
      <w:r w:rsidR="001010B6" w:rsidRPr="001010B6">
        <w:rPr>
          <w:lang w:val="fr-CH"/>
        </w:rPr>
        <w:t xml:space="preserve"> V mesurée au point de contact avec le réseau. Les lignes électriques ne doivent pas pouvoir se mettre en court-ci</w:t>
      </w:r>
      <w:r>
        <w:rPr>
          <w:lang w:val="fr-CH"/>
        </w:rPr>
        <w:t>rcuit, même en cas de surcharge</w:t>
      </w:r>
      <w:r w:rsidR="001010B6" w:rsidRPr="001010B6">
        <w:rPr>
          <w:lang w:val="fr-CH"/>
        </w:rPr>
        <w:t>…</w:t>
      </w:r>
      <w:r>
        <w:rPr>
          <w:lang w:val="fr-CH"/>
        </w:rPr>
        <w:t> ».</w:t>
      </w:r>
    </w:p>
    <w:p w:rsidR="001010B6" w:rsidRPr="001010B6" w:rsidRDefault="001010B6" w:rsidP="001010B6">
      <w:pPr>
        <w:pStyle w:val="SingleTxt"/>
        <w:rPr>
          <w:lang w:val="fr-CH"/>
        </w:rPr>
      </w:pPr>
      <w:r w:rsidRPr="001010B6">
        <w:rPr>
          <w:i/>
          <w:lang w:val="fr-CH"/>
        </w:rPr>
        <w:t>Paragraphe 5.2.17.2</w:t>
      </w:r>
      <w:r w:rsidRPr="00182025">
        <w:rPr>
          <w:lang w:val="fr-CH"/>
        </w:rPr>
        <w:t>,</w:t>
      </w:r>
      <w:r w:rsidRPr="001010B6">
        <w:rPr>
          <w:lang w:val="fr-CH"/>
        </w:rPr>
        <w:t xml:space="preserve"> modifier comme suit</w:t>
      </w:r>
      <w:r w:rsidR="00182025">
        <w:rPr>
          <w:lang w:val="fr-CH"/>
        </w:rPr>
        <w:t> </w:t>
      </w:r>
      <w:r w:rsidRPr="001010B6">
        <w:rPr>
          <w:lang w:val="fr-CH"/>
        </w:rPr>
        <w:t>:</w:t>
      </w:r>
    </w:p>
    <w:p w:rsidR="001010B6" w:rsidRPr="001010B6" w:rsidRDefault="00182025" w:rsidP="00940F5F">
      <w:pPr>
        <w:pStyle w:val="SingleTxt"/>
        <w:ind w:left="2693" w:hanging="1426"/>
        <w:rPr>
          <w:lang w:val="fr-CH"/>
        </w:rPr>
      </w:pPr>
      <w:r w:rsidRPr="00D60FF0">
        <w:rPr>
          <w:spacing w:val="0"/>
          <w:lang w:val="fr-CH"/>
        </w:rPr>
        <w:t>« 5.2.17.2</w:t>
      </w:r>
      <w:r w:rsidR="001010B6" w:rsidRPr="001010B6">
        <w:rPr>
          <w:lang w:val="fr-CH"/>
        </w:rPr>
        <w:tab/>
      </w:r>
      <w:r w:rsidR="00940F5F">
        <w:rPr>
          <w:lang w:val="fr-CH"/>
        </w:rPr>
        <w:tab/>
      </w:r>
      <w:r w:rsidR="001010B6" w:rsidRPr="00182025">
        <w:rPr>
          <w:strike/>
          <w:lang w:val="fr-CH"/>
        </w:rPr>
        <w:t>En cas de défaillance du système de freinage de service d’un véhicule à moteur, lorsque ce système comprend au moins deux unités indépendantes, l’unité ou les unités non affectées par la défaillance doivent pouvoir partiellement ou totalement actionner les freins de la remorque;</w:t>
      </w:r>
    </w:p>
    <w:p w:rsidR="001010B6" w:rsidRPr="001010B6" w:rsidRDefault="00D55B47" w:rsidP="00940F5F">
      <w:pPr>
        <w:pStyle w:val="SingleTxt"/>
        <w:ind w:left="2693" w:hanging="1426"/>
        <w:rPr>
          <w:lang w:val="fr-CH"/>
        </w:rPr>
      </w:pPr>
      <w:r>
        <w:rPr>
          <w:lang w:val="fr-CH"/>
        </w:rPr>
        <w:tab/>
      </w:r>
      <w:r w:rsidR="001010B6" w:rsidRPr="001010B6">
        <w:rPr>
          <w:lang w:val="fr-CH"/>
        </w:rPr>
        <w:tab/>
      </w:r>
      <w:r w:rsidR="00940F5F">
        <w:rPr>
          <w:lang w:val="fr-CH"/>
        </w:rPr>
        <w:tab/>
      </w:r>
      <w:r w:rsidR="001010B6" w:rsidRPr="001010B6">
        <w:rPr>
          <w:b/>
          <w:lang w:val="fr-CH"/>
        </w:rPr>
        <w:t>En cas d’écart par rapport aux prescriptions du paragraphe 5.2.17.1, dans le cas des véhicules conçus pour tracter des remorques munies d’un système de freinage conforme aux dispositions de l’annexe 23 du Règlement ONU</w:t>
      </w:r>
      <w:r>
        <w:rPr>
          <w:b/>
          <w:lang w:val="fr-CH"/>
        </w:rPr>
        <w:t xml:space="preserve"> n</w:t>
      </w:r>
      <w:r w:rsidRPr="00D55B47">
        <w:rPr>
          <w:b/>
          <w:vertAlign w:val="superscript"/>
          <w:lang w:val="fr-CH"/>
        </w:rPr>
        <w:t>o</w:t>
      </w:r>
      <w:r>
        <w:rPr>
          <w:b/>
          <w:lang w:val="fr-CH"/>
        </w:rPr>
        <w:t> </w:t>
      </w:r>
      <w:r w:rsidR="001010B6" w:rsidRPr="001010B6">
        <w:rPr>
          <w:b/>
          <w:lang w:val="fr-CH"/>
        </w:rPr>
        <w:t>13, la conduite d’alimentation en énergie électrique peut être coupée automatiquement de manière temporaire.</w:t>
      </w:r>
      <w:r>
        <w:rPr>
          <w:lang w:val="fr-CH"/>
        </w:rPr>
        <w:t> ».</w:t>
      </w:r>
    </w:p>
    <w:p w:rsidR="001010B6" w:rsidRPr="001010B6" w:rsidRDefault="001010B6" w:rsidP="001010B6">
      <w:pPr>
        <w:pStyle w:val="SingleTxt"/>
        <w:rPr>
          <w:i/>
          <w:lang w:val="fr-CH"/>
        </w:rPr>
      </w:pPr>
      <w:r w:rsidRPr="001010B6">
        <w:rPr>
          <w:i/>
          <w:lang w:val="fr-CH"/>
        </w:rPr>
        <w:t>Paragraphe 5.2.17.3</w:t>
      </w:r>
      <w:r w:rsidRPr="00B15F00">
        <w:rPr>
          <w:lang w:val="fr-CH"/>
        </w:rPr>
        <w:t>,</w:t>
      </w:r>
      <w:r w:rsidRPr="001010B6">
        <w:rPr>
          <w:i/>
          <w:lang w:val="fr-CH"/>
        </w:rPr>
        <w:t xml:space="preserve"> </w:t>
      </w:r>
      <w:r w:rsidRPr="001010B6">
        <w:rPr>
          <w:lang w:val="fr-CH"/>
        </w:rPr>
        <w:t>modifier comme suit</w:t>
      </w:r>
      <w:r w:rsidR="00B15F00">
        <w:rPr>
          <w:lang w:val="fr-CH"/>
        </w:rPr>
        <w:t> </w:t>
      </w:r>
      <w:r w:rsidRPr="001010B6">
        <w:rPr>
          <w:lang w:val="fr-CH"/>
        </w:rPr>
        <w:t>:</w:t>
      </w:r>
    </w:p>
    <w:p w:rsidR="001010B6" w:rsidRPr="001010B6" w:rsidRDefault="00B15F00" w:rsidP="00940F5F">
      <w:pPr>
        <w:pStyle w:val="SingleTxt"/>
        <w:ind w:left="2693" w:hanging="1426"/>
        <w:rPr>
          <w:lang w:val="fr-CH"/>
        </w:rPr>
      </w:pPr>
      <w:r>
        <w:rPr>
          <w:lang w:val="fr-CH"/>
        </w:rPr>
        <w:t>« </w:t>
      </w:r>
      <w:r w:rsidR="001010B6" w:rsidRPr="001010B6">
        <w:rPr>
          <w:lang w:val="fr-CH"/>
        </w:rPr>
        <w:t>5.2.17.3</w:t>
      </w:r>
      <w:r w:rsidR="001010B6" w:rsidRPr="001010B6">
        <w:rPr>
          <w:lang w:val="fr-CH"/>
        </w:rPr>
        <w:tab/>
      </w:r>
      <w:r w:rsidR="00940F5F">
        <w:rPr>
          <w:lang w:val="fr-CH"/>
        </w:rPr>
        <w:tab/>
      </w:r>
      <w:r w:rsidR="001010B6" w:rsidRPr="001010B6">
        <w:rPr>
          <w:lang w:val="fr-CH"/>
        </w:rPr>
        <w:t>L’utilisation du contacteur et du circuit de feux</w:t>
      </w:r>
      <w:r>
        <w:rPr>
          <w:lang w:val="fr-CH"/>
        </w:rPr>
        <w:t>-</w:t>
      </w:r>
      <w:r w:rsidR="001010B6" w:rsidRPr="001010B6">
        <w:rPr>
          <w:lang w:val="fr-CH"/>
        </w:rPr>
        <w:t xml:space="preserve">stop pour </w:t>
      </w:r>
      <w:r w:rsidR="001010B6" w:rsidRPr="00B15F00">
        <w:rPr>
          <w:strike/>
          <w:lang w:val="fr-CH"/>
        </w:rPr>
        <w:t>mettre sous tension</w:t>
      </w:r>
      <w:r w:rsidR="001010B6" w:rsidRPr="00B15F00">
        <w:rPr>
          <w:lang w:val="fr-CH"/>
        </w:rPr>
        <w:t xml:space="preserve"> </w:t>
      </w:r>
      <w:r w:rsidR="001010B6" w:rsidRPr="001010B6">
        <w:rPr>
          <w:b/>
          <w:lang w:val="fr-CH"/>
        </w:rPr>
        <w:t>actionner</w:t>
      </w:r>
      <w:r w:rsidR="001010B6" w:rsidRPr="001010B6">
        <w:rPr>
          <w:lang w:val="fr-CH"/>
        </w:rPr>
        <w:t xml:space="preserve"> </w:t>
      </w:r>
      <w:r w:rsidR="001010B6" w:rsidRPr="00B15F00">
        <w:rPr>
          <w:strike/>
          <w:lang w:val="fr-CH"/>
        </w:rPr>
        <w:t>le système de freinage électrique</w:t>
      </w:r>
      <w:r w:rsidR="001010B6" w:rsidRPr="001010B6">
        <w:rPr>
          <w:lang w:val="fr-CH"/>
        </w:rPr>
        <w:t xml:space="preserve"> </w:t>
      </w:r>
      <w:r w:rsidR="001010B6" w:rsidRPr="001010B6">
        <w:rPr>
          <w:b/>
          <w:lang w:val="fr-CH"/>
        </w:rPr>
        <w:t>un système de freinage de service alimenté en électricité par le véhicule à moteur</w:t>
      </w:r>
      <w:r w:rsidR="001010B6" w:rsidRPr="001010B6">
        <w:rPr>
          <w:lang w:val="fr-CH"/>
        </w:rPr>
        <w:t xml:space="preserve"> n’est admise que sur un circuit parallèle au circuit de feux</w:t>
      </w:r>
      <w:r>
        <w:rPr>
          <w:lang w:val="fr-CH"/>
        </w:rPr>
        <w:t>-</w:t>
      </w:r>
      <w:r w:rsidR="001010B6" w:rsidRPr="001010B6">
        <w:rPr>
          <w:lang w:val="fr-CH"/>
        </w:rPr>
        <w:t>stop, et si le contacteur et le circuit de feux</w:t>
      </w:r>
      <w:r>
        <w:rPr>
          <w:lang w:val="fr-CH"/>
        </w:rPr>
        <w:t>-</w:t>
      </w:r>
      <w:r w:rsidR="001010B6" w:rsidRPr="001010B6">
        <w:rPr>
          <w:lang w:val="fr-CH"/>
        </w:rPr>
        <w:t>stop existants peuvent supporter le surcroît de charge.</w:t>
      </w:r>
      <w:r>
        <w:rPr>
          <w:lang w:val="fr-CH"/>
        </w:rPr>
        <w:t> ».</w:t>
      </w:r>
    </w:p>
    <w:p w:rsidR="001010B6" w:rsidRPr="001010B6" w:rsidRDefault="001010B6" w:rsidP="001010B6">
      <w:pPr>
        <w:pStyle w:val="SingleTxt"/>
        <w:rPr>
          <w:i/>
          <w:lang w:val="fr-CH"/>
        </w:rPr>
      </w:pPr>
      <w:r w:rsidRPr="001010B6">
        <w:rPr>
          <w:i/>
          <w:lang w:val="fr-CH"/>
        </w:rPr>
        <w:t>Annexe 1</w:t>
      </w:r>
      <w:r w:rsidRPr="00B15F00">
        <w:rPr>
          <w:lang w:val="fr-CH"/>
        </w:rPr>
        <w:t>,</w:t>
      </w:r>
    </w:p>
    <w:p w:rsidR="001010B6" w:rsidRPr="001010B6" w:rsidRDefault="001010B6" w:rsidP="001010B6">
      <w:pPr>
        <w:pStyle w:val="SingleTxt"/>
        <w:rPr>
          <w:lang w:val="fr-CH"/>
        </w:rPr>
      </w:pPr>
      <w:r w:rsidRPr="001010B6">
        <w:rPr>
          <w:i/>
          <w:lang w:val="fr-CH"/>
        </w:rPr>
        <w:t>Paragraphe 18</w:t>
      </w:r>
      <w:r w:rsidRPr="00B15F00">
        <w:rPr>
          <w:lang w:val="fr-CH"/>
        </w:rPr>
        <w:t>,</w:t>
      </w:r>
      <w:r w:rsidRPr="001010B6">
        <w:rPr>
          <w:lang w:val="fr-CH"/>
        </w:rPr>
        <w:t xml:space="preserve"> modifier comme suit</w:t>
      </w:r>
      <w:r w:rsidR="00B15F00">
        <w:rPr>
          <w:lang w:val="fr-CH"/>
        </w:rPr>
        <w:t> </w:t>
      </w:r>
      <w:r w:rsidRPr="001010B6">
        <w:rPr>
          <w:lang w:val="fr-CH"/>
        </w:rPr>
        <w:t>:</w:t>
      </w:r>
    </w:p>
    <w:p w:rsidR="001010B6" w:rsidRPr="001010B6" w:rsidRDefault="00FA5D3A" w:rsidP="00940F5F">
      <w:pPr>
        <w:pStyle w:val="SingleTxt"/>
        <w:ind w:left="2693" w:hanging="1426"/>
        <w:rPr>
          <w:lang w:val="fr-CH"/>
        </w:rPr>
      </w:pPr>
      <w:r>
        <w:rPr>
          <w:lang w:val="fr-CH"/>
        </w:rPr>
        <w:t>« </w:t>
      </w:r>
      <w:r w:rsidR="001010B6" w:rsidRPr="001010B6">
        <w:rPr>
          <w:lang w:val="fr-CH"/>
        </w:rPr>
        <w:t>18.</w:t>
      </w:r>
      <w:r>
        <w:rPr>
          <w:lang w:val="fr-CH"/>
        </w:rPr>
        <w:tab/>
      </w:r>
      <w:r w:rsidR="001010B6" w:rsidRPr="001010B6">
        <w:rPr>
          <w:lang w:val="fr-CH"/>
        </w:rPr>
        <w:tab/>
      </w:r>
      <w:r w:rsidR="00940F5F">
        <w:rPr>
          <w:lang w:val="fr-CH"/>
        </w:rPr>
        <w:tab/>
      </w:r>
      <w:r w:rsidR="001010B6" w:rsidRPr="00FA5D3A">
        <w:rPr>
          <w:strike/>
          <w:lang w:val="fr-CH"/>
        </w:rPr>
        <w:t>Le véhicule est/n’est pas</w:t>
      </w:r>
      <w:r w:rsidR="001010B6" w:rsidRPr="00FA5D3A">
        <w:rPr>
          <w:strike/>
          <w:vertAlign w:val="superscript"/>
          <w:lang w:val="fr-CH"/>
        </w:rPr>
        <w:t>2</w:t>
      </w:r>
      <w:r w:rsidR="001010B6" w:rsidRPr="00FA5D3A">
        <w:rPr>
          <w:strike/>
          <w:lang w:val="fr-CH"/>
        </w:rPr>
        <w:t xml:space="preserve"> équipé pour tracter une remorque avec freins électriques</w:t>
      </w:r>
      <w:r w:rsidR="001010B6" w:rsidRPr="001010B6">
        <w:rPr>
          <w:lang w:val="fr-CH"/>
        </w:rPr>
        <w:t xml:space="preserve"> Respect des dispositions du paragraphe 5.2.1.19 du Règlement</w:t>
      </w:r>
    </w:p>
    <w:p w:rsidR="001010B6" w:rsidRPr="001010B6" w:rsidRDefault="001010B6" w:rsidP="00940F5F">
      <w:pPr>
        <w:pStyle w:val="SingleTxt"/>
        <w:ind w:left="2693" w:hanging="1426"/>
        <w:rPr>
          <w:lang w:val="fr-CH"/>
        </w:rPr>
      </w:pPr>
      <w:r w:rsidRPr="001010B6">
        <w:rPr>
          <w:lang w:val="fr-CH"/>
        </w:rPr>
        <w:t>18.1</w:t>
      </w:r>
      <w:r w:rsidRPr="001010B6">
        <w:rPr>
          <w:lang w:val="fr-CH"/>
        </w:rPr>
        <w:tab/>
      </w:r>
      <w:r w:rsidR="00FA5D3A">
        <w:rPr>
          <w:lang w:val="fr-CH"/>
        </w:rPr>
        <w:tab/>
      </w:r>
      <w:r w:rsidR="00940F5F">
        <w:rPr>
          <w:lang w:val="fr-CH"/>
        </w:rPr>
        <w:tab/>
      </w:r>
      <w:r w:rsidRPr="001010B6">
        <w:rPr>
          <w:lang w:val="fr-CH"/>
        </w:rPr>
        <w:t>Le véhicule est/n’est pas</w:t>
      </w:r>
      <w:r w:rsidRPr="001010B6">
        <w:rPr>
          <w:vertAlign w:val="superscript"/>
          <w:lang w:val="fr-CH"/>
        </w:rPr>
        <w:t>2</w:t>
      </w:r>
      <w:r w:rsidRPr="001010B6">
        <w:rPr>
          <w:lang w:val="fr-CH"/>
        </w:rPr>
        <w:t xml:space="preserve"> équipé pour tracter une remorque avec un système de freinage électrique visée à l’annexe 14 du Règlement ONU</w:t>
      </w:r>
      <w:r w:rsidR="00FA5D3A">
        <w:rPr>
          <w:lang w:val="fr-CH"/>
        </w:rPr>
        <w:t xml:space="preserve"> n</w:t>
      </w:r>
      <w:r w:rsidR="00FA5D3A" w:rsidRPr="00FA5D3A">
        <w:rPr>
          <w:vertAlign w:val="superscript"/>
          <w:lang w:val="fr-CH"/>
        </w:rPr>
        <w:t>o</w:t>
      </w:r>
      <w:r w:rsidR="00FA5D3A">
        <w:rPr>
          <w:lang w:val="fr-CH"/>
        </w:rPr>
        <w:t> </w:t>
      </w:r>
      <w:r w:rsidRPr="001010B6">
        <w:rPr>
          <w:lang w:val="fr-CH"/>
        </w:rPr>
        <w:t>13.</w:t>
      </w:r>
    </w:p>
    <w:p w:rsidR="001010B6" w:rsidRDefault="001010B6" w:rsidP="00940F5F">
      <w:pPr>
        <w:pStyle w:val="SingleTxt"/>
        <w:ind w:left="2693" w:hanging="1426"/>
        <w:rPr>
          <w:lang w:val="fr-CH"/>
        </w:rPr>
      </w:pPr>
      <w:r w:rsidRPr="001010B6">
        <w:rPr>
          <w:lang w:val="fr-CH"/>
        </w:rPr>
        <w:lastRenderedPageBreak/>
        <w:t>18.2</w:t>
      </w:r>
      <w:r w:rsidRPr="001010B6">
        <w:rPr>
          <w:lang w:val="fr-CH"/>
        </w:rPr>
        <w:tab/>
      </w:r>
      <w:r w:rsidR="00FA5D3A">
        <w:rPr>
          <w:lang w:val="fr-CH"/>
        </w:rPr>
        <w:tab/>
      </w:r>
      <w:r w:rsidR="00940F5F">
        <w:rPr>
          <w:lang w:val="fr-CH"/>
        </w:rPr>
        <w:tab/>
      </w:r>
      <w:r w:rsidRPr="00907D2A">
        <w:rPr>
          <w:spacing w:val="2"/>
          <w:lang w:val="fr-CH"/>
        </w:rPr>
        <w:t>Le véhicule est/n’est pas</w:t>
      </w:r>
      <w:r w:rsidRPr="00907D2A">
        <w:rPr>
          <w:spacing w:val="2"/>
          <w:vertAlign w:val="superscript"/>
          <w:lang w:val="fr-CH"/>
        </w:rPr>
        <w:t>2</w:t>
      </w:r>
      <w:r w:rsidRPr="00907D2A">
        <w:rPr>
          <w:spacing w:val="2"/>
          <w:lang w:val="fr-CH"/>
        </w:rPr>
        <w:t xml:space="preserve"> équipé pour tirer une remorque avec un système de freinage à air comprimé visée à l’annexe 23 du Règlement ONU</w:t>
      </w:r>
      <w:r w:rsidR="00907D2A" w:rsidRPr="00907D2A">
        <w:rPr>
          <w:spacing w:val="2"/>
          <w:lang w:val="fr-CH"/>
        </w:rPr>
        <w:t xml:space="preserve"> </w:t>
      </w:r>
      <w:r w:rsidR="00FA5D3A" w:rsidRPr="00907D2A">
        <w:rPr>
          <w:spacing w:val="2"/>
          <w:lang w:val="fr-CH"/>
        </w:rPr>
        <w:t>n</w:t>
      </w:r>
      <w:r w:rsidR="00FA5D3A" w:rsidRPr="00907D2A">
        <w:rPr>
          <w:spacing w:val="2"/>
          <w:vertAlign w:val="superscript"/>
          <w:lang w:val="fr-CH"/>
        </w:rPr>
        <w:t>o</w:t>
      </w:r>
      <w:r w:rsidR="00FA5D3A" w:rsidRPr="00907D2A">
        <w:rPr>
          <w:spacing w:val="2"/>
          <w:lang w:val="fr-CH"/>
        </w:rPr>
        <w:t> 1</w:t>
      </w:r>
      <w:r w:rsidRPr="00907D2A">
        <w:rPr>
          <w:spacing w:val="2"/>
          <w:lang w:val="fr-CH"/>
        </w:rPr>
        <w:t>3.</w:t>
      </w:r>
      <w:r w:rsidR="00FA5D3A" w:rsidRPr="00907D2A">
        <w:rPr>
          <w:spacing w:val="2"/>
          <w:lang w:val="fr-CH"/>
        </w:rPr>
        <w:t> ».</w:t>
      </w:r>
    </w:p>
    <w:p w:rsidR="00FA5D3A" w:rsidRPr="00FA5D3A" w:rsidRDefault="00FA5D3A" w:rsidP="00FA5D3A">
      <w:pPr>
        <w:pStyle w:val="SingleTxt"/>
        <w:spacing w:after="0" w:line="120" w:lineRule="exact"/>
        <w:ind w:left="2218" w:hanging="951"/>
        <w:rPr>
          <w:sz w:val="10"/>
          <w:lang w:val="fr-CH"/>
        </w:rPr>
      </w:pPr>
    </w:p>
    <w:p w:rsidR="00FA5D3A" w:rsidRPr="00FA5D3A" w:rsidRDefault="00FA5D3A" w:rsidP="00FA5D3A">
      <w:pPr>
        <w:pStyle w:val="SingleTxt"/>
        <w:spacing w:after="0" w:line="120" w:lineRule="exact"/>
        <w:ind w:left="2218" w:hanging="951"/>
        <w:rPr>
          <w:sz w:val="10"/>
          <w:lang w:val="fr-CH"/>
        </w:rPr>
      </w:pPr>
    </w:p>
    <w:p w:rsidR="001010B6" w:rsidRDefault="00FA5D3A" w:rsidP="00FA5D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1010B6" w:rsidRPr="001010B6">
        <w:rPr>
          <w:lang w:val="fr-CH"/>
        </w:rPr>
        <w:t>III.</w:t>
      </w:r>
      <w:r w:rsidR="001010B6" w:rsidRPr="001010B6">
        <w:rPr>
          <w:lang w:val="fr-CH"/>
        </w:rPr>
        <w:tab/>
        <w:t>Justification</w:t>
      </w:r>
    </w:p>
    <w:p w:rsidR="00FA5D3A" w:rsidRPr="00FA5D3A" w:rsidRDefault="00FA5D3A" w:rsidP="009C0B9E">
      <w:pPr>
        <w:pStyle w:val="SingleTxt"/>
        <w:keepNext/>
        <w:spacing w:after="0" w:line="120" w:lineRule="exact"/>
        <w:rPr>
          <w:sz w:val="10"/>
          <w:lang w:val="fr-CH"/>
        </w:rPr>
      </w:pPr>
    </w:p>
    <w:p w:rsidR="00FA5D3A" w:rsidRPr="00FA5D3A" w:rsidRDefault="00FA5D3A" w:rsidP="009C0B9E">
      <w:pPr>
        <w:pStyle w:val="SingleTxt"/>
        <w:keepNext/>
        <w:spacing w:after="0" w:line="120" w:lineRule="exact"/>
        <w:rPr>
          <w:sz w:val="10"/>
          <w:lang w:val="fr-CH"/>
        </w:rPr>
      </w:pPr>
    </w:p>
    <w:p w:rsidR="001010B6" w:rsidRDefault="00FA5D3A" w:rsidP="00FA5D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1010B6" w:rsidRPr="001010B6">
        <w:rPr>
          <w:lang w:val="fr-CH"/>
        </w:rPr>
        <w:t>A.</w:t>
      </w:r>
      <w:r w:rsidR="001010B6" w:rsidRPr="001010B6">
        <w:rPr>
          <w:lang w:val="fr-CH"/>
        </w:rPr>
        <w:tab/>
        <w:t xml:space="preserve">Dispositions générales </w:t>
      </w:r>
      <w:r w:rsidR="001A7CFE">
        <w:rPr>
          <w:lang w:val="fr-CH"/>
        </w:rPr>
        <w:t>–</w:t>
      </w:r>
      <w:r w:rsidR="001010B6" w:rsidRPr="001010B6">
        <w:rPr>
          <w:lang w:val="fr-CH"/>
        </w:rPr>
        <w:t xml:space="preserve"> remorques visées par la proposition</w:t>
      </w:r>
    </w:p>
    <w:p w:rsidR="00FA5D3A" w:rsidRPr="00FA5D3A" w:rsidRDefault="00FA5D3A" w:rsidP="009C0B9E">
      <w:pPr>
        <w:pStyle w:val="SingleTxt"/>
        <w:keepNext/>
        <w:spacing w:after="0" w:line="120" w:lineRule="exact"/>
        <w:rPr>
          <w:sz w:val="10"/>
          <w:lang w:val="fr-CH"/>
        </w:rPr>
      </w:pPr>
    </w:p>
    <w:p w:rsidR="00FA5D3A" w:rsidRPr="00FA5D3A" w:rsidRDefault="00FA5D3A" w:rsidP="009C0B9E">
      <w:pPr>
        <w:pStyle w:val="SingleTxt"/>
        <w:keepNext/>
        <w:spacing w:after="0" w:line="120" w:lineRule="exact"/>
        <w:rPr>
          <w:sz w:val="10"/>
          <w:lang w:val="fr-CH"/>
        </w:rPr>
      </w:pPr>
    </w:p>
    <w:p w:rsidR="001010B6" w:rsidRPr="001010B6" w:rsidRDefault="001010B6" w:rsidP="00891952">
      <w:pPr>
        <w:pStyle w:val="SingleTxt"/>
        <w:numPr>
          <w:ilvl w:val="0"/>
          <w:numId w:val="28"/>
        </w:numPr>
        <w:tabs>
          <w:tab w:val="clear" w:pos="475"/>
          <w:tab w:val="num" w:pos="1742"/>
        </w:tabs>
        <w:ind w:left="1267"/>
        <w:rPr>
          <w:lang w:val="fr-CH"/>
        </w:rPr>
      </w:pPr>
      <w:r w:rsidRPr="001010B6">
        <w:rPr>
          <w:lang w:val="fr-CH"/>
        </w:rPr>
        <w:t xml:space="preserve">La principale différence entre des remorques équipées de systèmes classiques de freinage à air comprimé et les remorques visées par l’annexe 23 est que le système de freinage pneumatique n’est pas commandé par la pression </w:t>
      </w:r>
      <w:r w:rsidR="001A7CFE">
        <w:rPr>
          <w:lang w:val="fr-CH"/>
        </w:rPr>
        <w:t>« </w:t>
      </w:r>
      <w:r w:rsidRPr="001010B6">
        <w:rPr>
          <w:b/>
          <w:lang w:val="fr-CH"/>
        </w:rPr>
        <w:t>p</w:t>
      </w:r>
      <w:r w:rsidRPr="001010B6">
        <w:rPr>
          <w:b/>
          <w:vertAlign w:val="subscript"/>
          <w:lang w:val="fr-CH"/>
        </w:rPr>
        <w:t>m</w:t>
      </w:r>
      <w:r w:rsidR="001A7CFE">
        <w:rPr>
          <w:lang w:val="fr-CH"/>
        </w:rPr>
        <w:t> »</w:t>
      </w:r>
      <w:r w:rsidR="0066449D">
        <w:rPr>
          <w:lang w:val="fr-CH"/>
        </w:rPr>
        <w:t xml:space="preserve">, </w:t>
      </w:r>
      <w:r w:rsidRPr="001010B6">
        <w:rPr>
          <w:lang w:val="fr-CH"/>
        </w:rPr>
        <w:t xml:space="preserve">mais par une </w:t>
      </w:r>
      <w:r w:rsidRPr="001010B6">
        <w:rPr>
          <w:b/>
          <w:lang w:val="fr-CH"/>
        </w:rPr>
        <w:t>pression de commande pneumatique</w:t>
      </w:r>
      <w:r w:rsidRPr="001010B6">
        <w:rPr>
          <w:lang w:val="fr-CH"/>
        </w:rPr>
        <w:t xml:space="preserve"> (voir les paragraphes 1.2 et 4.1 de l’annexe</w:t>
      </w:r>
      <w:r w:rsidR="001A7CFE">
        <w:rPr>
          <w:lang w:val="fr-CH"/>
        </w:rPr>
        <w:t xml:space="preserve"> </w:t>
      </w:r>
      <w:r w:rsidRPr="001010B6">
        <w:rPr>
          <w:lang w:val="fr-CH"/>
        </w:rPr>
        <w:t xml:space="preserve">23) qui peut être générée soit par le déplacement du dispositif de commande du système de freinage par inertie ou la </w:t>
      </w:r>
      <w:r w:rsidRPr="001010B6">
        <w:rPr>
          <w:b/>
          <w:lang w:val="fr-CH"/>
        </w:rPr>
        <w:t>force de couplage</w:t>
      </w:r>
      <w:r w:rsidRPr="001010B6">
        <w:rPr>
          <w:lang w:val="fr-CH"/>
        </w:rPr>
        <w:t xml:space="preserve"> entre le véhicule à moteur et la remorque, soit par la </w:t>
      </w:r>
      <w:r w:rsidRPr="001010B6">
        <w:rPr>
          <w:b/>
          <w:lang w:val="fr-CH"/>
        </w:rPr>
        <w:t>décélération</w:t>
      </w:r>
      <w:r w:rsidR="001A7CFE">
        <w:rPr>
          <w:lang w:val="fr-CH"/>
        </w:rPr>
        <w:t xml:space="preserve"> de la remorque elle-</w:t>
      </w:r>
      <w:r w:rsidRPr="001010B6">
        <w:rPr>
          <w:lang w:val="fr-CH"/>
        </w:rPr>
        <w:t>même.</w:t>
      </w:r>
    </w:p>
    <w:p w:rsidR="001010B6" w:rsidRPr="001010B6" w:rsidRDefault="001010B6" w:rsidP="001A7CFE">
      <w:pPr>
        <w:pStyle w:val="SingleTxt"/>
        <w:ind w:left="2218" w:hanging="951"/>
        <w:rPr>
          <w:lang w:val="fr-CH"/>
        </w:rPr>
      </w:pPr>
      <w:r w:rsidRPr="009C0B9E">
        <w:rPr>
          <w:i/>
          <w:lang w:val="fr-CH"/>
        </w:rPr>
        <w:t>Note</w:t>
      </w:r>
      <w:r w:rsidR="001A7CFE" w:rsidRPr="001A7CFE">
        <w:rPr>
          <w:i/>
          <w:lang w:val="fr-CH"/>
        </w:rPr>
        <w:t> </w:t>
      </w:r>
      <w:r w:rsidRPr="001A7CFE">
        <w:rPr>
          <w:lang w:val="fr-CH"/>
        </w:rPr>
        <w:t>:</w:t>
      </w:r>
      <w:r w:rsidRPr="001010B6">
        <w:rPr>
          <w:lang w:val="fr-CH"/>
        </w:rPr>
        <w:tab/>
        <w:t xml:space="preserve">Avec les systèmes classiques de freinage à air comprimé, la </w:t>
      </w:r>
      <w:r w:rsidRPr="001010B6">
        <w:rPr>
          <w:b/>
          <w:lang w:val="fr-CH"/>
        </w:rPr>
        <w:t>pression de commande</w:t>
      </w:r>
      <w:r w:rsidRPr="001010B6">
        <w:rPr>
          <w:lang w:val="fr-CH"/>
        </w:rPr>
        <w:t xml:space="preserve"> (p</w:t>
      </w:r>
      <w:r w:rsidRPr="001010B6">
        <w:rPr>
          <w:vertAlign w:val="subscript"/>
          <w:lang w:val="fr-CH"/>
        </w:rPr>
        <w:t>m</w:t>
      </w:r>
      <w:r w:rsidRPr="001010B6">
        <w:rPr>
          <w:lang w:val="fr-CH"/>
        </w:rPr>
        <w:t xml:space="preserve">) est juste </w:t>
      </w:r>
      <w:r w:rsidRPr="00AB716E">
        <w:rPr>
          <w:b/>
          <w:lang w:val="fr-CH"/>
        </w:rPr>
        <w:t>avant</w:t>
      </w:r>
      <w:r w:rsidRPr="001010B6">
        <w:rPr>
          <w:lang w:val="fr-CH"/>
        </w:rPr>
        <w:t xml:space="preserve"> la cloison tandis qu’avec les remorques visées à l’annexe 23 elle est juste </w:t>
      </w:r>
      <w:r w:rsidRPr="00AB716E">
        <w:rPr>
          <w:b/>
          <w:lang w:val="fr-CH"/>
        </w:rPr>
        <w:t>derrière</w:t>
      </w:r>
      <w:r w:rsidRPr="001010B6">
        <w:rPr>
          <w:lang w:val="fr-CH"/>
        </w:rPr>
        <w:t xml:space="preserve"> la cloison</w:t>
      </w:r>
      <w:r w:rsidR="001A7CFE">
        <w:rPr>
          <w:lang w:val="fr-CH"/>
        </w:rPr>
        <w:t> </w:t>
      </w:r>
      <w:r w:rsidRPr="001010B6">
        <w:rPr>
          <w:lang w:val="fr-CH"/>
        </w:rPr>
        <w:t xml:space="preserve">! C’est la </w:t>
      </w:r>
      <w:r w:rsidRPr="001010B6">
        <w:rPr>
          <w:b/>
          <w:lang w:val="fr-CH"/>
        </w:rPr>
        <w:t>principale différence</w:t>
      </w:r>
      <w:r w:rsidRPr="001010B6">
        <w:rPr>
          <w:lang w:val="fr-CH"/>
        </w:rPr>
        <w:t xml:space="preserve"> (mise à part la pression d’alimentation fournie par le compresseur de la remorque) à noter lorsque l’on compare un système </w:t>
      </w:r>
      <w:r w:rsidRPr="001A7CFE">
        <w:rPr>
          <w:spacing w:val="2"/>
          <w:lang w:val="fr-CH"/>
        </w:rPr>
        <w:t>classique de freinage à air comprimé d’une remorque de la catégorie O</w:t>
      </w:r>
      <w:r w:rsidRPr="001A7CFE">
        <w:rPr>
          <w:spacing w:val="2"/>
          <w:vertAlign w:val="subscript"/>
          <w:lang w:val="fr-CH"/>
        </w:rPr>
        <w:t>2</w:t>
      </w:r>
      <w:r w:rsidRPr="001A7CFE">
        <w:rPr>
          <w:spacing w:val="2"/>
          <w:lang w:val="fr-CH"/>
        </w:rPr>
        <w:t xml:space="preserve"> avec le système de freinage à air comprimé d’une remorque de la catégorie O</w:t>
      </w:r>
      <w:r w:rsidRPr="001A7CFE">
        <w:rPr>
          <w:spacing w:val="2"/>
          <w:vertAlign w:val="subscript"/>
          <w:lang w:val="fr-CH"/>
        </w:rPr>
        <w:t>2</w:t>
      </w:r>
      <w:r w:rsidR="001A7CFE" w:rsidRPr="001A7CFE">
        <w:rPr>
          <w:spacing w:val="2"/>
          <w:lang w:val="fr-CH"/>
        </w:rPr>
        <w:t xml:space="preserve"> </w:t>
      </w:r>
      <w:r w:rsidR="001A7CFE">
        <w:rPr>
          <w:lang w:val="fr-CH"/>
        </w:rPr>
        <w:t>visée à l’annexe 23.</w:t>
      </w:r>
    </w:p>
    <w:p w:rsidR="001010B6" w:rsidRDefault="001010B6" w:rsidP="00891952">
      <w:pPr>
        <w:pStyle w:val="SingleTxt"/>
        <w:numPr>
          <w:ilvl w:val="0"/>
          <w:numId w:val="28"/>
        </w:numPr>
        <w:tabs>
          <w:tab w:val="clear" w:pos="475"/>
          <w:tab w:val="num" w:pos="1742"/>
        </w:tabs>
        <w:ind w:left="1267"/>
        <w:rPr>
          <w:lang w:val="fr-CH"/>
        </w:rPr>
      </w:pPr>
      <w:r w:rsidRPr="00E34B9F">
        <w:rPr>
          <w:spacing w:val="0"/>
          <w:lang w:val="fr-CH"/>
        </w:rPr>
        <w:t>Ainsi, un système de freinage visé à l’annexe 23 peut comprendre tous les composants des systèmes de freinage à air comprimé montés sur des remorques des catégories O</w:t>
      </w:r>
      <w:r w:rsidRPr="00E34B9F">
        <w:rPr>
          <w:spacing w:val="0"/>
          <w:vertAlign w:val="subscript"/>
          <w:lang w:val="fr-CH"/>
        </w:rPr>
        <w:t>3</w:t>
      </w:r>
      <w:r w:rsidRPr="00E34B9F">
        <w:rPr>
          <w:spacing w:val="0"/>
          <w:lang w:val="fr-CH"/>
        </w:rPr>
        <w:t xml:space="preserve"> et O</w:t>
      </w:r>
      <w:r w:rsidRPr="00E34B9F">
        <w:rPr>
          <w:spacing w:val="0"/>
          <w:vertAlign w:val="subscript"/>
          <w:lang w:val="fr-CH"/>
        </w:rPr>
        <w:t>4</w:t>
      </w:r>
      <w:r w:rsidRPr="00E34B9F">
        <w:rPr>
          <w:spacing w:val="0"/>
          <w:lang w:val="fr-CH"/>
        </w:rPr>
        <w:t xml:space="preserve"> (ABS, valve de desserrage et de stationnement avec fonction d’ur</w:t>
      </w:r>
      <w:r w:rsidR="00877B81" w:rsidRPr="00E34B9F">
        <w:rPr>
          <w:spacing w:val="0"/>
          <w:lang w:val="fr-CH"/>
        </w:rPr>
        <w:t xml:space="preserve">gence </w:t>
      </w:r>
      <w:r w:rsidR="00877B81" w:rsidRPr="00E34B9F">
        <w:rPr>
          <w:lang w:val="fr-CH"/>
        </w:rPr>
        <w:t xml:space="preserve">intégrée, dispositifs de </w:t>
      </w:r>
      <w:r w:rsidRPr="00E34B9F">
        <w:rPr>
          <w:lang w:val="fr-CH"/>
        </w:rPr>
        <w:t>détection de charge et de régulation de la pression, etc.).</w:t>
      </w:r>
    </w:p>
    <w:p w:rsidR="00CC786D" w:rsidRPr="00CC786D" w:rsidRDefault="00CC786D" w:rsidP="00CC786D">
      <w:pPr>
        <w:pStyle w:val="SingleTxt"/>
        <w:spacing w:after="0" w:line="120" w:lineRule="exact"/>
        <w:rPr>
          <w:sz w:val="10"/>
          <w:lang w:val="fr-CH"/>
        </w:rPr>
      </w:pPr>
    </w:p>
    <w:p w:rsidR="00CC786D" w:rsidRPr="00CC786D" w:rsidRDefault="00CC786D" w:rsidP="00CC786D">
      <w:pPr>
        <w:pStyle w:val="SingleTxt"/>
        <w:spacing w:after="0" w:line="120" w:lineRule="exact"/>
        <w:rPr>
          <w:sz w:val="10"/>
          <w:lang w:val="fr-CH"/>
        </w:rPr>
      </w:pPr>
    </w:p>
    <w:p w:rsidR="001010B6" w:rsidRDefault="00CC786D" w:rsidP="00CC78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1010B6" w:rsidRPr="001010B6">
        <w:rPr>
          <w:lang w:val="fr-CH"/>
        </w:rPr>
        <w:t>B.</w:t>
      </w:r>
      <w:r w:rsidR="001010B6" w:rsidRPr="001010B6">
        <w:rPr>
          <w:lang w:val="fr-CH"/>
        </w:rPr>
        <w:tab/>
        <w:t>Règlements</w:t>
      </w:r>
      <w:r>
        <w:rPr>
          <w:lang w:val="fr-CH"/>
        </w:rPr>
        <w:t xml:space="preserve"> n</w:t>
      </w:r>
      <w:r w:rsidRPr="00CC786D">
        <w:rPr>
          <w:vertAlign w:val="superscript"/>
          <w:lang w:val="fr-CH"/>
        </w:rPr>
        <w:t>os</w:t>
      </w:r>
      <w:r>
        <w:rPr>
          <w:lang w:val="fr-CH"/>
        </w:rPr>
        <w:t> </w:t>
      </w:r>
      <w:r w:rsidR="001010B6" w:rsidRPr="001010B6">
        <w:rPr>
          <w:lang w:val="fr-CH"/>
        </w:rPr>
        <w:t>13 et 13-H</w:t>
      </w:r>
    </w:p>
    <w:p w:rsidR="00CC786D" w:rsidRPr="00CC786D" w:rsidRDefault="00CC786D" w:rsidP="00CC786D">
      <w:pPr>
        <w:pStyle w:val="SingleTxt"/>
        <w:spacing w:after="0" w:line="120" w:lineRule="exact"/>
        <w:rPr>
          <w:sz w:val="10"/>
          <w:lang w:val="fr-CH"/>
        </w:rPr>
      </w:pPr>
    </w:p>
    <w:p w:rsidR="00CC786D" w:rsidRPr="00CC786D" w:rsidRDefault="00CC786D" w:rsidP="00CC786D">
      <w:pPr>
        <w:pStyle w:val="SingleTxt"/>
        <w:spacing w:after="0" w:line="120" w:lineRule="exact"/>
        <w:rPr>
          <w:sz w:val="10"/>
          <w:lang w:val="fr-CH"/>
        </w:rPr>
      </w:pPr>
    </w:p>
    <w:p w:rsidR="001010B6" w:rsidRPr="001010B6" w:rsidRDefault="001010B6" w:rsidP="001010B6">
      <w:pPr>
        <w:pStyle w:val="SingleTxt"/>
        <w:rPr>
          <w:i/>
          <w:lang w:val="fr-CH"/>
        </w:rPr>
      </w:pPr>
      <w:r w:rsidRPr="001010B6">
        <w:rPr>
          <w:i/>
          <w:lang w:val="fr-CH"/>
        </w:rPr>
        <w:t xml:space="preserve">Paragraphes 5.2.1.19 du Règlement </w:t>
      </w:r>
      <w:r w:rsidR="00BB2986">
        <w:rPr>
          <w:i/>
          <w:lang w:val="fr-CH"/>
        </w:rPr>
        <w:t>n</w:t>
      </w:r>
      <w:r w:rsidR="00BB2986" w:rsidRPr="00BB2986">
        <w:rPr>
          <w:i/>
          <w:vertAlign w:val="superscript"/>
          <w:lang w:val="fr-CH"/>
        </w:rPr>
        <w:t>o</w:t>
      </w:r>
      <w:r w:rsidR="00BB2986">
        <w:rPr>
          <w:i/>
          <w:lang w:val="fr-CH"/>
        </w:rPr>
        <w:t> </w:t>
      </w:r>
      <w:r w:rsidR="00AB716E">
        <w:rPr>
          <w:i/>
          <w:lang w:val="fr-CH"/>
        </w:rPr>
        <w:t>13 et 5.2</w:t>
      </w:r>
      <w:r w:rsidRPr="001010B6">
        <w:rPr>
          <w:i/>
          <w:lang w:val="fr-CH"/>
        </w:rPr>
        <w:t xml:space="preserve">.17 du Règlement </w:t>
      </w:r>
      <w:r w:rsidR="00BB2986">
        <w:rPr>
          <w:i/>
          <w:lang w:val="fr-CH"/>
        </w:rPr>
        <w:t>n</w:t>
      </w:r>
      <w:r w:rsidR="00BB2986" w:rsidRPr="00BB2986">
        <w:rPr>
          <w:i/>
          <w:vertAlign w:val="superscript"/>
          <w:lang w:val="fr-CH"/>
        </w:rPr>
        <w:t>o</w:t>
      </w:r>
      <w:r w:rsidR="00BB2986">
        <w:rPr>
          <w:i/>
          <w:lang w:val="fr-CH"/>
        </w:rPr>
        <w:t> </w:t>
      </w:r>
      <w:r w:rsidRPr="001010B6">
        <w:rPr>
          <w:i/>
          <w:lang w:val="fr-CH"/>
        </w:rPr>
        <w:t>13-H</w:t>
      </w:r>
      <w:r w:rsidR="00BB2986" w:rsidRPr="00BB2986">
        <w:rPr>
          <w:lang w:val="fr-CH"/>
        </w:rPr>
        <w:t> </w:t>
      </w:r>
      <w:r w:rsidRPr="00BB2986">
        <w:rPr>
          <w:lang w:val="fr-CH"/>
        </w:rPr>
        <w:t>:</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Dans cet amendement, il est tenu compte de la nouvelle annexe 23 qui a été proposée et selon laquelle un courant électrique est aussi nécessaire pour faire fonctionner le système de freinage.</w:t>
      </w:r>
    </w:p>
    <w:p w:rsidR="001010B6" w:rsidRPr="001010B6" w:rsidRDefault="001010B6" w:rsidP="001010B6">
      <w:pPr>
        <w:pStyle w:val="SingleTxt"/>
        <w:rPr>
          <w:i/>
          <w:lang w:val="fr-CH"/>
        </w:rPr>
      </w:pPr>
      <w:r w:rsidRPr="001010B6">
        <w:rPr>
          <w:i/>
          <w:lang w:val="fr-CH"/>
        </w:rPr>
        <w:t>Parag</w:t>
      </w:r>
      <w:r w:rsidR="0066449D">
        <w:rPr>
          <w:i/>
          <w:lang w:val="fr-CH"/>
        </w:rPr>
        <w:t>raphes</w:t>
      </w:r>
      <w:r w:rsidRPr="001010B6">
        <w:rPr>
          <w:i/>
          <w:lang w:val="fr-CH"/>
        </w:rPr>
        <w:t xml:space="preserve"> 5.2.1.19.1 du Règlement </w:t>
      </w:r>
      <w:r w:rsidR="00BB2986">
        <w:rPr>
          <w:i/>
          <w:lang w:val="fr-CH"/>
        </w:rPr>
        <w:t>n</w:t>
      </w:r>
      <w:r w:rsidR="00BB2986" w:rsidRPr="00BB2986">
        <w:rPr>
          <w:i/>
          <w:vertAlign w:val="superscript"/>
          <w:lang w:val="fr-CH"/>
        </w:rPr>
        <w:t>o</w:t>
      </w:r>
      <w:r w:rsidR="00BB2986">
        <w:rPr>
          <w:i/>
          <w:lang w:val="fr-CH"/>
        </w:rPr>
        <w:t> 13</w:t>
      </w:r>
      <w:r w:rsidRPr="001010B6">
        <w:rPr>
          <w:i/>
          <w:lang w:val="fr-CH"/>
        </w:rPr>
        <w:t xml:space="preserve"> et 5.2.17</w:t>
      </w:r>
      <w:r w:rsidR="00AB716E">
        <w:rPr>
          <w:i/>
          <w:lang w:val="fr-CH"/>
        </w:rPr>
        <w:t>.1</w:t>
      </w:r>
      <w:r w:rsidRPr="001010B6">
        <w:rPr>
          <w:i/>
          <w:lang w:val="fr-CH"/>
        </w:rPr>
        <w:t xml:space="preserve"> du Règlement </w:t>
      </w:r>
      <w:r w:rsidR="00BB2986">
        <w:rPr>
          <w:i/>
          <w:lang w:val="fr-CH"/>
        </w:rPr>
        <w:t>n</w:t>
      </w:r>
      <w:r w:rsidR="00BB2986" w:rsidRPr="00BB2986">
        <w:rPr>
          <w:i/>
          <w:vertAlign w:val="superscript"/>
          <w:lang w:val="fr-CH"/>
        </w:rPr>
        <w:t>o</w:t>
      </w:r>
      <w:r w:rsidR="00BB2986">
        <w:rPr>
          <w:i/>
          <w:lang w:val="fr-CH"/>
        </w:rPr>
        <w:t> </w:t>
      </w:r>
      <w:r w:rsidRPr="001010B6">
        <w:rPr>
          <w:i/>
          <w:lang w:val="fr-CH"/>
        </w:rPr>
        <w:t>13-H</w:t>
      </w:r>
      <w:r w:rsidR="00BB2986" w:rsidRPr="00BB2986">
        <w:rPr>
          <w:lang w:val="fr-CH"/>
        </w:rPr>
        <w:t> </w:t>
      </w:r>
      <w:r w:rsidRPr="00BB2986">
        <w:rPr>
          <w:lang w:val="fr-CH"/>
        </w:rPr>
        <w:t>:</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 xml:space="preserve">Le mot </w:t>
      </w:r>
      <w:r w:rsidR="00BB2986">
        <w:rPr>
          <w:lang w:val="fr-CH"/>
        </w:rPr>
        <w:t>« </w:t>
      </w:r>
      <w:r w:rsidRPr="001010B6">
        <w:rPr>
          <w:b/>
          <w:lang w:val="fr-CH"/>
        </w:rPr>
        <w:t>électrique</w:t>
      </w:r>
      <w:r w:rsidR="00BB2986" w:rsidRPr="00AB716E">
        <w:rPr>
          <w:lang w:val="fr-CH"/>
        </w:rPr>
        <w:t> »</w:t>
      </w:r>
      <w:r w:rsidRPr="001010B6">
        <w:rPr>
          <w:lang w:val="fr-CH"/>
        </w:rPr>
        <w:t xml:space="preserve"> a été supprimé pour que soit également </w:t>
      </w:r>
      <w:r w:rsidR="00BB2986">
        <w:rPr>
          <w:lang w:val="fr-CH"/>
        </w:rPr>
        <w:t xml:space="preserve">couvert le système de freinage </w:t>
      </w:r>
      <w:r w:rsidRPr="001010B6">
        <w:rPr>
          <w:lang w:val="fr-CH"/>
        </w:rPr>
        <w:t>pneumatique visé à l’annexe</w:t>
      </w:r>
      <w:r w:rsidR="00BB2986">
        <w:rPr>
          <w:lang w:val="fr-CH"/>
        </w:rPr>
        <w:t xml:space="preserve"> </w:t>
      </w:r>
      <w:r w:rsidRPr="001010B6">
        <w:rPr>
          <w:lang w:val="fr-CH"/>
        </w:rPr>
        <w:t>23 pour lequel un courant électrique est également nécessaire.</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 xml:space="preserve">Il est proposé de remplacer </w:t>
      </w:r>
      <w:r w:rsidR="00C82447">
        <w:rPr>
          <w:lang w:val="fr-CH"/>
        </w:rPr>
        <w:t>« </w:t>
      </w:r>
      <w:r w:rsidRPr="001010B6">
        <w:rPr>
          <w:lang w:val="fr-CH"/>
        </w:rPr>
        <w:t>9,6 V</w:t>
      </w:r>
      <w:r w:rsidR="00C82447">
        <w:rPr>
          <w:lang w:val="fr-CH"/>
        </w:rPr>
        <w:t> »</w:t>
      </w:r>
      <w:r w:rsidRPr="001010B6">
        <w:rPr>
          <w:lang w:val="fr-CH"/>
        </w:rPr>
        <w:t xml:space="preserve"> par </w:t>
      </w:r>
      <w:r w:rsidR="00C82447">
        <w:rPr>
          <w:lang w:val="fr-CH"/>
        </w:rPr>
        <w:t>« </w:t>
      </w:r>
      <w:r w:rsidRPr="001010B6">
        <w:rPr>
          <w:lang w:val="fr-CH"/>
        </w:rPr>
        <w:t>11,1 V</w:t>
      </w:r>
      <w:r w:rsidR="00C82447">
        <w:rPr>
          <w:lang w:val="fr-CH"/>
        </w:rPr>
        <w:t> »</w:t>
      </w:r>
      <w:r w:rsidRPr="001010B6">
        <w:rPr>
          <w:lang w:val="fr-CH"/>
        </w:rPr>
        <w:t xml:space="preserve"> pour s’aligner sur la proposition actuelle du groupe informel spécial du GRRF sur l’annexe 14 (voir le document informel GRRF</w:t>
      </w:r>
      <w:r w:rsidR="00C82447">
        <w:rPr>
          <w:lang w:val="fr-CH"/>
        </w:rPr>
        <w:t>-</w:t>
      </w:r>
      <w:r w:rsidRPr="001010B6">
        <w:rPr>
          <w:lang w:val="fr-CH"/>
        </w:rPr>
        <w:t>79</w:t>
      </w:r>
      <w:r w:rsidR="00C82447">
        <w:rPr>
          <w:lang w:val="fr-CH"/>
        </w:rPr>
        <w:t>-</w:t>
      </w:r>
      <w:r w:rsidRPr="001010B6">
        <w:rPr>
          <w:lang w:val="fr-CH"/>
        </w:rPr>
        <w:t>24) qui fait valoir que la valeur actuellement prescrite de 9,6</w:t>
      </w:r>
      <w:r w:rsidR="00C82447">
        <w:rPr>
          <w:lang w:val="fr-CH"/>
        </w:rPr>
        <w:t xml:space="preserve"> </w:t>
      </w:r>
      <w:r w:rsidRPr="001010B6">
        <w:rPr>
          <w:lang w:val="fr-CH"/>
        </w:rPr>
        <w:t>V mesurée au point de branchement est exagérément faible et n’est pas nécessaire. Conformément à cette proposition, de nouveaux amendements visant à donner des éclaircissements sur les conduites d’alimentation en énergie et les conditions d’essai (</w:t>
      </w:r>
      <w:r w:rsidR="00C82447">
        <w:rPr>
          <w:lang w:val="fr-CH"/>
        </w:rPr>
        <w:t>« </w:t>
      </w:r>
      <w:r w:rsidRPr="001010B6">
        <w:rPr>
          <w:lang w:val="fr-CH"/>
        </w:rPr>
        <w:t>dispositifs électriques nécessaires dans les conditions normales d’utilisation du véhicule</w:t>
      </w:r>
      <w:r w:rsidR="00C82447">
        <w:rPr>
          <w:lang w:val="fr-CH"/>
        </w:rPr>
        <w:t> »</w:t>
      </w:r>
      <w:r w:rsidRPr="001010B6">
        <w:rPr>
          <w:lang w:val="fr-CH"/>
        </w:rPr>
        <w:t xml:space="preserve">) ont été établis (voir aussi la rubrique </w:t>
      </w:r>
      <w:r w:rsidR="00C82447">
        <w:rPr>
          <w:lang w:val="fr-CH"/>
        </w:rPr>
        <w:t>« </w:t>
      </w:r>
      <w:r w:rsidRPr="001010B6">
        <w:rPr>
          <w:lang w:val="fr-CH"/>
        </w:rPr>
        <w:t>Justification</w:t>
      </w:r>
      <w:r w:rsidR="00C82447">
        <w:rPr>
          <w:lang w:val="fr-CH"/>
        </w:rPr>
        <w:t> »</w:t>
      </w:r>
      <w:r w:rsidRPr="001010B6">
        <w:rPr>
          <w:lang w:val="fr-CH"/>
        </w:rPr>
        <w:t xml:space="preserve"> dans le document informel GRRF</w:t>
      </w:r>
      <w:r w:rsidR="00C82447">
        <w:rPr>
          <w:lang w:val="fr-CH"/>
        </w:rPr>
        <w:t>-</w:t>
      </w:r>
      <w:r w:rsidRPr="001010B6">
        <w:rPr>
          <w:lang w:val="fr-CH"/>
        </w:rPr>
        <w:t>79</w:t>
      </w:r>
      <w:r w:rsidR="00C82447">
        <w:rPr>
          <w:lang w:val="fr-CH"/>
        </w:rPr>
        <w:t>-</w:t>
      </w:r>
      <w:r w:rsidRPr="001010B6">
        <w:rPr>
          <w:lang w:val="fr-CH"/>
        </w:rPr>
        <w:t>24).</w:t>
      </w:r>
    </w:p>
    <w:p w:rsidR="001010B6" w:rsidRPr="001010B6" w:rsidRDefault="001010B6" w:rsidP="009C0B9E">
      <w:pPr>
        <w:pStyle w:val="SingleTxt"/>
        <w:keepNext/>
        <w:rPr>
          <w:i/>
          <w:lang w:val="fr-CH"/>
        </w:rPr>
      </w:pPr>
      <w:r w:rsidRPr="001010B6">
        <w:rPr>
          <w:i/>
          <w:lang w:val="fr-CH"/>
        </w:rPr>
        <w:lastRenderedPageBreak/>
        <w:t xml:space="preserve">Actuels paragraphe 5.2.1.19.2 du Règlement </w:t>
      </w:r>
      <w:r w:rsidR="00C82447">
        <w:rPr>
          <w:i/>
          <w:lang w:val="fr-CH"/>
        </w:rPr>
        <w:t>n</w:t>
      </w:r>
      <w:r w:rsidR="00C82447" w:rsidRPr="00BB2986">
        <w:rPr>
          <w:i/>
          <w:vertAlign w:val="superscript"/>
          <w:lang w:val="fr-CH"/>
        </w:rPr>
        <w:t>o</w:t>
      </w:r>
      <w:r w:rsidR="00C82447">
        <w:rPr>
          <w:i/>
          <w:lang w:val="fr-CH"/>
        </w:rPr>
        <w:t> </w:t>
      </w:r>
      <w:r w:rsidRPr="001010B6">
        <w:rPr>
          <w:i/>
          <w:lang w:val="fr-CH"/>
        </w:rPr>
        <w:t xml:space="preserve">13 et 5.2.17.2 du Règlement </w:t>
      </w:r>
      <w:r w:rsidR="00C82447">
        <w:rPr>
          <w:i/>
          <w:lang w:val="fr-CH"/>
        </w:rPr>
        <w:t>n</w:t>
      </w:r>
      <w:r w:rsidR="00C82447" w:rsidRPr="00BB2986">
        <w:rPr>
          <w:i/>
          <w:vertAlign w:val="superscript"/>
          <w:lang w:val="fr-CH"/>
        </w:rPr>
        <w:t>o</w:t>
      </w:r>
      <w:r w:rsidR="00C82447">
        <w:rPr>
          <w:i/>
          <w:lang w:val="fr-CH"/>
        </w:rPr>
        <w:t> </w:t>
      </w:r>
      <w:r w:rsidRPr="001010B6">
        <w:rPr>
          <w:i/>
          <w:lang w:val="fr-CH"/>
        </w:rPr>
        <w:t>13-H</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La commande des systèmes de freinage visée aux annexes</w:t>
      </w:r>
      <w:r w:rsidR="00C82447">
        <w:rPr>
          <w:lang w:val="fr-CH"/>
        </w:rPr>
        <w:t xml:space="preserve"> </w:t>
      </w:r>
      <w:r w:rsidRPr="001010B6">
        <w:rPr>
          <w:lang w:val="fr-CH"/>
        </w:rPr>
        <w:t xml:space="preserve">14 et 23 dépend de la </w:t>
      </w:r>
      <w:r w:rsidRPr="001010B6">
        <w:rPr>
          <w:b/>
          <w:lang w:val="fr-CH"/>
        </w:rPr>
        <w:t>décélération effective</w:t>
      </w:r>
      <w:r w:rsidRPr="001010B6">
        <w:rPr>
          <w:lang w:val="fr-CH"/>
        </w:rPr>
        <w:t xml:space="preserve"> du véhicule à moteur, que celle-ci soit causée par un système de freinage de service qui n’a pas fonctio</w:t>
      </w:r>
      <w:r w:rsidR="00C82447">
        <w:rPr>
          <w:lang w:val="fr-CH"/>
        </w:rPr>
        <w:t>nné ou par un qui a fonctionné.</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 xml:space="preserve">Le libellé du paragraphe 5.2.1.19.2 du Règlement </w:t>
      </w:r>
      <w:r w:rsidR="00C82447" w:rsidRPr="00C82447">
        <w:rPr>
          <w:lang w:val="fr-CH"/>
        </w:rPr>
        <w:t>n</w:t>
      </w:r>
      <w:r w:rsidR="00C82447" w:rsidRPr="00C82447">
        <w:rPr>
          <w:vertAlign w:val="superscript"/>
          <w:lang w:val="fr-CH"/>
        </w:rPr>
        <w:t>o</w:t>
      </w:r>
      <w:r w:rsidR="00C82447" w:rsidRPr="00C82447">
        <w:rPr>
          <w:lang w:val="fr-CH"/>
        </w:rPr>
        <w:t> </w:t>
      </w:r>
      <w:r w:rsidR="00CB4692">
        <w:rPr>
          <w:lang w:val="fr-CH"/>
        </w:rPr>
        <w:t>13 (et celui du paragraphe </w:t>
      </w:r>
      <w:r w:rsidRPr="001010B6">
        <w:rPr>
          <w:lang w:val="fr-CH"/>
        </w:rPr>
        <w:t xml:space="preserve">5.2.17.2 du Règlement </w:t>
      </w:r>
      <w:r w:rsidR="00C82447" w:rsidRPr="00C82447">
        <w:rPr>
          <w:lang w:val="fr-CH"/>
        </w:rPr>
        <w:t>n</w:t>
      </w:r>
      <w:r w:rsidR="00C82447" w:rsidRPr="00C82447">
        <w:rPr>
          <w:vertAlign w:val="superscript"/>
          <w:lang w:val="fr-CH"/>
        </w:rPr>
        <w:t>o</w:t>
      </w:r>
      <w:r w:rsidR="00C82447" w:rsidRPr="00C82447">
        <w:rPr>
          <w:lang w:val="fr-CH"/>
        </w:rPr>
        <w:t> </w:t>
      </w:r>
      <w:r w:rsidRPr="001010B6">
        <w:rPr>
          <w:lang w:val="fr-CH"/>
        </w:rPr>
        <w:t>13-H respectivement) est identique à celui du paragraphe</w:t>
      </w:r>
      <w:r w:rsidR="00CB4692">
        <w:rPr>
          <w:lang w:val="fr-CH"/>
        </w:rPr>
        <w:t> </w:t>
      </w:r>
      <w:r w:rsidRPr="001010B6">
        <w:rPr>
          <w:lang w:val="fr-CH"/>
        </w:rPr>
        <w:t xml:space="preserve">5.2.1.18.2 du Règlement </w:t>
      </w:r>
      <w:r w:rsidR="00C82447" w:rsidRPr="00C82447">
        <w:rPr>
          <w:lang w:val="fr-CH"/>
        </w:rPr>
        <w:t>n</w:t>
      </w:r>
      <w:r w:rsidR="00C82447" w:rsidRPr="00C82447">
        <w:rPr>
          <w:vertAlign w:val="superscript"/>
          <w:lang w:val="fr-CH"/>
        </w:rPr>
        <w:t>o</w:t>
      </w:r>
      <w:r w:rsidR="00C82447" w:rsidRPr="00C82447">
        <w:rPr>
          <w:lang w:val="fr-CH"/>
        </w:rPr>
        <w:t> </w:t>
      </w:r>
      <w:r w:rsidRPr="001010B6">
        <w:rPr>
          <w:lang w:val="fr-CH"/>
        </w:rPr>
        <w:t>13 pour les systèmes de freinage à air comprimé et donc comparable.</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Dans le cas des systèmes de freinage pneumatiques, lors de l’actionnement du système de freinage de service, une pression de commande complète ou partielle est transmise via le robinet de commande du frein de la remorque (ports 41/42) à ladite remorque en fonction de la commande du circuit de freinage de service pneumatique non affectée par une défaillance.</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 xml:space="preserve">Ce signal de commande électrique analogique transmis à la remorque par les </w:t>
      </w:r>
      <w:r w:rsidR="00C82447">
        <w:rPr>
          <w:lang w:val="fr-CH"/>
        </w:rPr>
        <w:t>« </w:t>
      </w:r>
      <w:r w:rsidRPr="001010B6">
        <w:rPr>
          <w:b/>
          <w:lang w:val="fr-CH"/>
        </w:rPr>
        <w:t>organe</w:t>
      </w:r>
      <w:r w:rsidRPr="001010B6">
        <w:rPr>
          <w:b/>
          <w:bCs/>
          <w:lang w:val="fr-CH"/>
        </w:rPr>
        <w:t>s non affectées par la défaillance</w:t>
      </w:r>
      <w:r w:rsidR="00C82447">
        <w:rPr>
          <w:lang w:val="fr-CH"/>
        </w:rPr>
        <w:t> »</w:t>
      </w:r>
      <w:r w:rsidRPr="001010B6">
        <w:rPr>
          <w:lang w:val="fr-CH"/>
        </w:rPr>
        <w:t xml:space="preserve"> n’existe pas.</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Cette prescription semble donc inappropriée pour les véhicules autorisés à tracter des remorques des catégories O</w:t>
      </w:r>
      <w:r w:rsidRPr="001010B6">
        <w:rPr>
          <w:vertAlign w:val="subscript"/>
          <w:lang w:val="fr-CH"/>
        </w:rPr>
        <w:t>3</w:t>
      </w:r>
      <w:r w:rsidRPr="001010B6">
        <w:rPr>
          <w:lang w:val="fr-CH"/>
        </w:rPr>
        <w:t xml:space="preserve"> ou O</w:t>
      </w:r>
      <w:r w:rsidRPr="001010B6">
        <w:rPr>
          <w:vertAlign w:val="subscript"/>
          <w:lang w:val="fr-CH"/>
        </w:rPr>
        <w:t>4</w:t>
      </w:r>
      <w:r w:rsidRPr="001010B6">
        <w:rPr>
          <w:lang w:val="fr-CH"/>
        </w:rPr>
        <w:t xml:space="preserve"> n’ayant pas des lignes de connexion comparables (voir par. 5.2.1.18.2 du Règlement n</w:t>
      </w:r>
      <w:r w:rsidRPr="001010B6">
        <w:rPr>
          <w:vertAlign w:val="superscript"/>
          <w:lang w:val="fr-CH"/>
        </w:rPr>
        <w:t>o</w:t>
      </w:r>
      <w:r w:rsidRPr="001010B6">
        <w:rPr>
          <w:lang w:val="fr-CH"/>
        </w:rPr>
        <w:t xml:space="preserve"> 13) et devrait être supprimée.</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Le paragraphe 2.5 de l’annexe</w:t>
      </w:r>
      <w:r w:rsidR="00C82447">
        <w:rPr>
          <w:lang w:val="fr-CH"/>
        </w:rPr>
        <w:t xml:space="preserve"> </w:t>
      </w:r>
      <w:r w:rsidRPr="001010B6">
        <w:rPr>
          <w:lang w:val="fr-CH"/>
        </w:rPr>
        <w:t xml:space="preserve">14 du Règlement </w:t>
      </w:r>
      <w:r w:rsidR="00C82447" w:rsidRPr="00C82447">
        <w:rPr>
          <w:lang w:val="fr-CH"/>
        </w:rPr>
        <w:t>n</w:t>
      </w:r>
      <w:r w:rsidR="00C82447" w:rsidRPr="00C82447">
        <w:rPr>
          <w:vertAlign w:val="superscript"/>
          <w:lang w:val="fr-CH"/>
        </w:rPr>
        <w:t>o</w:t>
      </w:r>
      <w:r w:rsidR="00C82447" w:rsidRPr="00C82447">
        <w:rPr>
          <w:lang w:val="fr-CH"/>
        </w:rPr>
        <w:t> </w:t>
      </w:r>
      <w:r w:rsidRPr="001010B6">
        <w:rPr>
          <w:lang w:val="fr-CH"/>
        </w:rPr>
        <w:t>13 a donc été modifié en conséquence.</w:t>
      </w:r>
    </w:p>
    <w:p w:rsidR="001010B6" w:rsidRPr="001010B6" w:rsidRDefault="001010B6" w:rsidP="001010B6">
      <w:pPr>
        <w:pStyle w:val="SingleTxt"/>
        <w:rPr>
          <w:i/>
          <w:lang w:val="fr-CH"/>
        </w:rPr>
      </w:pPr>
      <w:r w:rsidRPr="001010B6">
        <w:rPr>
          <w:i/>
          <w:lang w:val="fr-CH"/>
        </w:rPr>
        <w:t xml:space="preserve">Paragraphe proposé 5.2.1.19.2 (Règlement </w:t>
      </w:r>
      <w:r w:rsidR="00C82447">
        <w:rPr>
          <w:i/>
          <w:lang w:val="fr-CH"/>
        </w:rPr>
        <w:t>n</w:t>
      </w:r>
      <w:r w:rsidR="00C82447" w:rsidRPr="00BB2986">
        <w:rPr>
          <w:i/>
          <w:vertAlign w:val="superscript"/>
          <w:lang w:val="fr-CH"/>
        </w:rPr>
        <w:t>o</w:t>
      </w:r>
      <w:r w:rsidR="00C82447">
        <w:rPr>
          <w:i/>
          <w:lang w:val="fr-CH"/>
        </w:rPr>
        <w:t> </w:t>
      </w:r>
      <w:r w:rsidRPr="001010B6">
        <w:rPr>
          <w:i/>
          <w:lang w:val="fr-CH"/>
        </w:rPr>
        <w:t>13)</w:t>
      </w:r>
      <w:r w:rsidR="00C82447">
        <w:rPr>
          <w:i/>
          <w:lang w:val="fr-CH"/>
        </w:rPr>
        <w:t xml:space="preserve"> et nouveau paragraphe proposé </w:t>
      </w:r>
      <w:r w:rsidRPr="001010B6">
        <w:rPr>
          <w:i/>
          <w:lang w:val="fr-CH"/>
        </w:rPr>
        <w:t xml:space="preserve">5.2.17.2. (Règlement </w:t>
      </w:r>
      <w:r w:rsidR="00C82447">
        <w:rPr>
          <w:i/>
          <w:lang w:val="fr-CH"/>
        </w:rPr>
        <w:t>n</w:t>
      </w:r>
      <w:r w:rsidR="00C82447" w:rsidRPr="00BB2986">
        <w:rPr>
          <w:i/>
          <w:vertAlign w:val="superscript"/>
          <w:lang w:val="fr-CH"/>
        </w:rPr>
        <w:t>o</w:t>
      </w:r>
      <w:r w:rsidR="00C82447">
        <w:rPr>
          <w:i/>
          <w:lang w:val="fr-CH"/>
        </w:rPr>
        <w:t> </w:t>
      </w:r>
      <w:r w:rsidRPr="001010B6">
        <w:rPr>
          <w:i/>
          <w:lang w:val="fr-CH"/>
        </w:rPr>
        <w:t>13</w:t>
      </w:r>
      <w:r w:rsidR="004A4633">
        <w:rPr>
          <w:lang w:val="fr-CH"/>
        </w:rPr>
        <w:t>-</w:t>
      </w:r>
      <w:r w:rsidRPr="001010B6">
        <w:rPr>
          <w:i/>
          <w:lang w:val="fr-CH"/>
        </w:rPr>
        <w:t>H)</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 xml:space="preserve">Les systèmes de freinage de service conformes à l’annexe 23 du Règlement </w:t>
      </w:r>
      <w:r w:rsidR="00C82447">
        <w:rPr>
          <w:lang w:val="fr-CH"/>
        </w:rPr>
        <w:t>n</w:t>
      </w:r>
      <w:r w:rsidR="00C82447" w:rsidRPr="00C82447">
        <w:rPr>
          <w:vertAlign w:val="superscript"/>
          <w:lang w:val="fr-CH"/>
        </w:rPr>
        <w:t>o</w:t>
      </w:r>
      <w:r w:rsidR="00C82447">
        <w:rPr>
          <w:lang w:val="fr-CH"/>
        </w:rPr>
        <w:t> </w:t>
      </w:r>
      <w:r w:rsidR="00C82447" w:rsidRPr="001010B6">
        <w:rPr>
          <w:lang w:val="fr-CH"/>
        </w:rPr>
        <w:t>13</w:t>
      </w:r>
      <w:r w:rsidR="00C82447">
        <w:rPr>
          <w:lang w:val="fr-CH"/>
        </w:rPr>
        <w:t xml:space="preserve"> </w:t>
      </w:r>
      <w:r w:rsidRPr="001010B6">
        <w:rPr>
          <w:lang w:val="fr-CH"/>
        </w:rPr>
        <w:t xml:space="preserve">continuent de fonctionner même lorsque la ligne d’alimentation en électricité est automatiquement coupée de manière temporaire par le véhicule tracteur; comparer aussi les paragraphes 3.5.6 et 8.3 de l’annexe 23 du Règlement </w:t>
      </w:r>
      <w:r w:rsidR="00C82447">
        <w:rPr>
          <w:lang w:val="fr-CH"/>
        </w:rPr>
        <w:t>n</w:t>
      </w:r>
      <w:r w:rsidR="00C82447" w:rsidRPr="00C82447">
        <w:rPr>
          <w:vertAlign w:val="superscript"/>
          <w:lang w:val="fr-CH"/>
        </w:rPr>
        <w:t>o</w:t>
      </w:r>
      <w:r w:rsidR="00C82447">
        <w:rPr>
          <w:lang w:val="fr-CH"/>
        </w:rPr>
        <w:t> </w:t>
      </w:r>
      <w:r w:rsidRPr="001010B6">
        <w:rPr>
          <w:lang w:val="fr-CH"/>
        </w:rPr>
        <w:t>13.</w:t>
      </w:r>
    </w:p>
    <w:p w:rsidR="001010B6" w:rsidRPr="001010B6" w:rsidRDefault="001010B6" w:rsidP="001010B6">
      <w:pPr>
        <w:pStyle w:val="SingleTxt"/>
        <w:rPr>
          <w:i/>
          <w:lang w:val="fr-CH"/>
        </w:rPr>
      </w:pPr>
      <w:r w:rsidRPr="001010B6">
        <w:rPr>
          <w:i/>
          <w:lang w:val="fr-CH"/>
        </w:rPr>
        <w:t xml:space="preserve">Paragraphe 5.2.1.19.3 (Règlement </w:t>
      </w:r>
      <w:r w:rsidR="00431E52">
        <w:rPr>
          <w:i/>
          <w:lang w:val="fr-CH"/>
        </w:rPr>
        <w:t>n</w:t>
      </w:r>
      <w:r w:rsidR="00431E52" w:rsidRPr="00BB2986">
        <w:rPr>
          <w:i/>
          <w:vertAlign w:val="superscript"/>
          <w:lang w:val="fr-CH"/>
        </w:rPr>
        <w:t>o</w:t>
      </w:r>
      <w:r w:rsidR="00431E52">
        <w:rPr>
          <w:i/>
          <w:lang w:val="fr-CH"/>
        </w:rPr>
        <w:t> </w:t>
      </w:r>
      <w:r w:rsidR="00431E52" w:rsidRPr="001010B6">
        <w:rPr>
          <w:i/>
          <w:lang w:val="fr-CH"/>
        </w:rPr>
        <w:t>13</w:t>
      </w:r>
      <w:r w:rsidRPr="001010B6">
        <w:rPr>
          <w:i/>
          <w:lang w:val="fr-CH"/>
        </w:rPr>
        <w:t xml:space="preserve">) et nouveau paragraphe proposé 5.2.17.3 (Règlement </w:t>
      </w:r>
      <w:r w:rsidR="00431E52">
        <w:rPr>
          <w:i/>
          <w:lang w:val="fr-CH"/>
        </w:rPr>
        <w:t>n</w:t>
      </w:r>
      <w:r w:rsidR="00431E52" w:rsidRPr="00BB2986">
        <w:rPr>
          <w:i/>
          <w:vertAlign w:val="superscript"/>
          <w:lang w:val="fr-CH"/>
        </w:rPr>
        <w:t>o</w:t>
      </w:r>
      <w:r w:rsidR="00431E52">
        <w:rPr>
          <w:i/>
          <w:lang w:val="fr-CH"/>
        </w:rPr>
        <w:t> </w:t>
      </w:r>
      <w:r w:rsidR="00431E52" w:rsidRPr="001010B6">
        <w:rPr>
          <w:i/>
          <w:lang w:val="fr-CH"/>
        </w:rPr>
        <w:t>13</w:t>
      </w:r>
      <w:r w:rsidR="004A4633">
        <w:rPr>
          <w:i/>
          <w:lang w:val="fr-CH"/>
        </w:rPr>
        <w:t>-</w:t>
      </w:r>
      <w:r w:rsidRPr="001010B6">
        <w:rPr>
          <w:i/>
          <w:lang w:val="fr-CH"/>
        </w:rPr>
        <w:t>H)</w:t>
      </w:r>
    </w:p>
    <w:p w:rsidR="001010B6" w:rsidRDefault="001010B6" w:rsidP="005F41F1">
      <w:pPr>
        <w:pStyle w:val="SingleTxt"/>
        <w:numPr>
          <w:ilvl w:val="0"/>
          <w:numId w:val="28"/>
        </w:numPr>
        <w:tabs>
          <w:tab w:val="clear" w:pos="475"/>
          <w:tab w:val="num" w:pos="1742"/>
        </w:tabs>
        <w:ind w:left="1267"/>
        <w:rPr>
          <w:lang w:val="fr-CH"/>
        </w:rPr>
      </w:pPr>
      <w:r w:rsidRPr="001010B6">
        <w:rPr>
          <w:lang w:val="fr-CH"/>
        </w:rPr>
        <w:t xml:space="preserve">Les libellés </w:t>
      </w:r>
      <w:r w:rsidR="00431E52">
        <w:rPr>
          <w:lang w:val="fr-CH"/>
        </w:rPr>
        <w:t>« </w:t>
      </w:r>
      <w:r w:rsidRPr="001010B6">
        <w:rPr>
          <w:lang w:val="fr-CH"/>
        </w:rPr>
        <w:t>conforme aux annexes 14 ou 23</w:t>
      </w:r>
      <w:r w:rsidR="00431E52">
        <w:rPr>
          <w:lang w:val="fr-CH"/>
        </w:rPr>
        <w:t> »</w:t>
      </w:r>
      <w:r w:rsidRPr="001010B6">
        <w:rPr>
          <w:lang w:val="fr-CH"/>
        </w:rPr>
        <w:t xml:space="preserve"> et </w:t>
      </w:r>
      <w:r w:rsidR="00431E52">
        <w:rPr>
          <w:lang w:val="fr-CH"/>
        </w:rPr>
        <w:t>« </w:t>
      </w:r>
      <w:r w:rsidRPr="001010B6">
        <w:rPr>
          <w:lang w:val="fr-CH"/>
        </w:rPr>
        <w:t>un système de freinage de service alimenté en électricité par le véhicule à moteur</w:t>
      </w:r>
      <w:r w:rsidR="00431E52">
        <w:rPr>
          <w:lang w:val="fr-CH"/>
        </w:rPr>
        <w:t> »</w:t>
      </w:r>
      <w:r w:rsidRPr="001010B6">
        <w:rPr>
          <w:lang w:val="fr-CH"/>
        </w:rPr>
        <w:t xml:space="preserve"> sont ajoutés respectivement au paragraphe 5.2.1.19.3 du Règlement</w:t>
      </w:r>
      <w:r w:rsidR="00431E52">
        <w:rPr>
          <w:lang w:val="fr-CH"/>
        </w:rPr>
        <w:t xml:space="preserve"> n</w:t>
      </w:r>
      <w:r w:rsidR="00431E52" w:rsidRPr="00431E52">
        <w:rPr>
          <w:vertAlign w:val="superscript"/>
          <w:lang w:val="fr-CH"/>
        </w:rPr>
        <w:t>o</w:t>
      </w:r>
      <w:r w:rsidR="00431E52">
        <w:rPr>
          <w:lang w:val="fr-CH"/>
        </w:rPr>
        <w:t> </w:t>
      </w:r>
      <w:r w:rsidRPr="001010B6">
        <w:rPr>
          <w:lang w:val="fr-CH"/>
        </w:rPr>
        <w:t>13 et au nouve</w:t>
      </w:r>
      <w:r w:rsidR="00CB4692">
        <w:rPr>
          <w:lang w:val="fr-CH"/>
        </w:rPr>
        <w:t>au paragraphe proposé </w:t>
      </w:r>
      <w:r w:rsidR="00431E52">
        <w:rPr>
          <w:lang w:val="fr-CH"/>
        </w:rPr>
        <w:t xml:space="preserve">5.2.17.3 </w:t>
      </w:r>
      <w:r w:rsidRPr="001010B6">
        <w:rPr>
          <w:lang w:val="fr-CH"/>
        </w:rPr>
        <w:t>du Règlement</w:t>
      </w:r>
      <w:r w:rsidR="00431E52">
        <w:rPr>
          <w:lang w:val="fr-CH"/>
        </w:rPr>
        <w:t xml:space="preserve"> n</w:t>
      </w:r>
      <w:r w:rsidR="00431E52" w:rsidRPr="00431E52">
        <w:rPr>
          <w:vertAlign w:val="superscript"/>
          <w:lang w:val="fr-CH"/>
        </w:rPr>
        <w:t>o</w:t>
      </w:r>
      <w:r w:rsidR="00431E52">
        <w:rPr>
          <w:lang w:val="fr-CH"/>
        </w:rPr>
        <w:t> </w:t>
      </w:r>
      <w:r w:rsidR="004A4633">
        <w:rPr>
          <w:lang w:val="fr-CH"/>
        </w:rPr>
        <w:t>13-</w:t>
      </w:r>
      <w:r w:rsidRPr="001010B6">
        <w:rPr>
          <w:lang w:val="fr-CH"/>
        </w:rPr>
        <w:t>H) pour qu’il soit clair que ces prescriptions concernent non seulement un système de freinage « é</w:t>
      </w:r>
      <w:r w:rsidR="004A4633">
        <w:rPr>
          <w:lang w:val="fr-CH"/>
        </w:rPr>
        <w:t>lectrique » conforme à l’annexe </w:t>
      </w:r>
      <w:r w:rsidRPr="001010B6">
        <w:rPr>
          <w:lang w:val="fr-CH"/>
        </w:rPr>
        <w:t xml:space="preserve">14 du Règlement </w:t>
      </w:r>
      <w:r w:rsidR="00431E52">
        <w:rPr>
          <w:lang w:val="fr-CH"/>
        </w:rPr>
        <w:t>n</w:t>
      </w:r>
      <w:r w:rsidR="00431E52" w:rsidRPr="00431E52">
        <w:rPr>
          <w:vertAlign w:val="superscript"/>
          <w:lang w:val="fr-CH"/>
        </w:rPr>
        <w:t>o</w:t>
      </w:r>
      <w:r w:rsidR="00431E52">
        <w:rPr>
          <w:lang w:val="fr-CH"/>
        </w:rPr>
        <w:t> </w:t>
      </w:r>
      <w:r w:rsidRPr="001010B6">
        <w:rPr>
          <w:lang w:val="fr-CH"/>
        </w:rPr>
        <w:t>13, mais aussi un système de freinage de la remorque conforme à l’annexe 23 du Règlement</w:t>
      </w:r>
      <w:r w:rsidR="00431E52">
        <w:rPr>
          <w:lang w:val="fr-CH"/>
        </w:rPr>
        <w:t xml:space="preserve"> n</w:t>
      </w:r>
      <w:r w:rsidR="00431E52" w:rsidRPr="00431E52">
        <w:rPr>
          <w:vertAlign w:val="superscript"/>
          <w:lang w:val="fr-CH"/>
        </w:rPr>
        <w:t>o</w:t>
      </w:r>
      <w:r w:rsidR="00431E52">
        <w:rPr>
          <w:lang w:val="fr-CH"/>
        </w:rPr>
        <w:t> </w:t>
      </w:r>
      <w:r w:rsidRPr="001010B6">
        <w:rPr>
          <w:lang w:val="fr-CH"/>
        </w:rPr>
        <w:t>13 avec des dispositifs de stockage de l’énergie pneumatique qui peuvent utiliser un courant de très faible intensité lors du freinage avec du courant électrique provenant du circuit de feu-stop (1,4 A par exemple).</w:t>
      </w:r>
    </w:p>
    <w:p w:rsidR="00431E52" w:rsidRPr="00431E52" w:rsidRDefault="00431E52" w:rsidP="00431E52">
      <w:pPr>
        <w:pStyle w:val="SingleTxt"/>
        <w:spacing w:after="0" w:line="120" w:lineRule="exact"/>
        <w:rPr>
          <w:sz w:val="10"/>
          <w:lang w:val="fr-CH"/>
        </w:rPr>
      </w:pPr>
    </w:p>
    <w:p w:rsidR="00431E52" w:rsidRPr="00431E52" w:rsidRDefault="00431E52" w:rsidP="00431E52">
      <w:pPr>
        <w:pStyle w:val="SingleTxt"/>
        <w:spacing w:after="0" w:line="120" w:lineRule="exact"/>
        <w:rPr>
          <w:sz w:val="10"/>
          <w:lang w:val="fr-CH"/>
        </w:rPr>
      </w:pPr>
    </w:p>
    <w:p w:rsidR="001010B6" w:rsidRDefault="00431E52" w:rsidP="00431E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1010B6" w:rsidRPr="001010B6">
        <w:rPr>
          <w:lang w:val="fr-CH"/>
        </w:rPr>
        <w:t>C.</w:t>
      </w:r>
      <w:r w:rsidR="001010B6" w:rsidRPr="001010B6">
        <w:rPr>
          <w:lang w:val="fr-CH"/>
        </w:rPr>
        <w:tab/>
        <w:t>Règlement</w:t>
      </w:r>
      <w:r>
        <w:rPr>
          <w:lang w:val="fr-CH"/>
        </w:rPr>
        <w:t xml:space="preserve"> n</w:t>
      </w:r>
      <w:r w:rsidRPr="00431E52">
        <w:rPr>
          <w:vertAlign w:val="superscript"/>
          <w:lang w:val="fr-CH"/>
        </w:rPr>
        <w:t>o</w:t>
      </w:r>
      <w:r>
        <w:rPr>
          <w:lang w:val="fr-CH"/>
        </w:rPr>
        <w:t> </w:t>
      </w:r>
      <w:r w:rsidR="001010B6" w:rsidRPr="001010B6">
        <w:rPr>
          <w:lang w:val="fr-CH"/>
        </w:rPr>
        <w:t>13</w:t>
      </w:r>
    </w:p>
    <w:p w:rsidR="00431E52" w:rsidRPr="00431E52" w:rsidRDefault="00431E52" w:rsidP="00431E52">
      <w:pPr>
        <w:pStyle w:val="SingleTxt"/>
        <w:spacing w:after="0" w:line="120" w:lineRule="exact"/>
        <w:rPr>
          <w:sz w:val="10"/>
          <w:lang w:val="fr-CH"/>
        </w:rPr>
      </w:pPr>
    </w:p>
    <w:p w:rsidR="00431E52" w:rsidRPr="00431E52" w:rsidRDefault="00431E52" w:rsidP="00431E52">
      <w:pPr>
        <w:pStyle w:val="SingleTxt"/>
        <w:spacing w:after="0" w:line="120" w:lineRule="exact"/>
        <w:rPr>
          <w:sz w:val="10"/>
          <w:lang w:val="fr-CH"/>
        </w:rPr>
      </w:pPr>
    </w:p>
    <w:p w:rsidR="001010B6" w:rsidRPr="001010B6" w:rsidRDefault="001010B6" w:rsidP="001010B6">
      <w:pPr>
        <w:pStyle w:val="SingleTxt"/>
        <w:rPr>
          <w:i/>
          <w:lang w:val="fr-CH"/>
        </w:rPr>
      </w:pPr>
      <w:r w:rsidRPr="001010B6">
        <w:rPr>
          <w:i/>
          <w:lang w:val="fr-CH"/>
        </w:rPr>
        <w:t>Paragraphe 5.2.2.2</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Le type de système de freinage et l’efficacité du frein de service sont similaires à ceux d’une remorque de la catégorie O</w:t>
      </w:r>
      <w:r w:rsidRPr="001010B6">
        <w:rPr>
          <w:vertAlign w:val="subscript"/>
          <w:lang w:val="fr-CH"/>
        </w:rPr>
        <w:t>2</w:t>
      </w:r>
      <w:r w:rsidRPr="001010B6">
        <w:rPr>
          <w:lang w:val="fr-CH"/>
        </w:rPr>
        <w:t xml:space="preserve"> avec un système de freinage à air comprimé du type semi-continu.</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Cet amendement (comme les éclaircissements figurant dans le paragraphe 5.2.2.2 du Règlement</w:t>
      </w:r>
      <w:r w:rsidR="00C75897">
        <w:rPr>
          <w:lang w:val="fr-CH"/>
        </w:rPr>
        <w:t xml:space="preserve"> n</w:t>
      </w:r>
      <w:r w:rsidR="00C75897" w:rsidRPr="00C75897">
        <w:rPr>
          <w:vertAlign w:val="superscript"/>
          <w:lang w:val="fr-CH"/>
        </w:rPr>
        <w:t>o</w:t>
      </w:r>
      <w:r w:rsidR="00C75897">
        <w:rPr>
          <w:lang w:val="fr-CH"/>
        </w:rPr>
        <w:t> </w:t>
      </w:r>
      <w:r w:rsidRPr="001010B6">
        <w:rPr>
          <w:lang w:val="fr-CH"/>
        </w:rPr>
        <w:t>13 en ce qui concerne un système de freinage visé à l’annexe 14) montre bien que toutes les remorques de la catégorie O</w:t>
      </w:r>
      <w:r w:rsidRPr="001010B6">
        <w:rPr>
          <w:vertAlign w:val="subscript"/>
          <w:lang w:val="fr-CH"/>
        </w:rPr>
        <w:t>2</w:t>
      </w:r>
      <w:r w:rsidRPr="001010B6">
        <w:rPr>
          <w:lang w:val="fr-CH"/>
        </w:rPr>
        <w:t xml:space="preserve"> peuvent être équipées d’un </w:t>
      </w:r>
      <w:r w:rsidRPr="001010B6">
        <w:rPr>
          <w:lang w:val="fr-CH"/>
        </w:rPr>
        <w:lastRenderedPageBreak/>
        <w:t>système de freinage lorsqu'elles sont conformes aux prescr</w:t>
      </w:r>
      <w:r w:rsidR="00C75897">
        <w:rPr>
          <w:lang w:val="fr-CH"/>
        </w:rPr>
        <w:t xml:space="preserve">iptions proposées pour l’annexe </w:t>
      </w:r>
      <w:r w:rsidRPr="001010B6">
        <w:rPr>
          <w:lang w:val="fr-CH"/>
        </w:rPr>
        <w:t>23.</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Puisqu’une remorque visée à l’annexe 23 peut aussi être équipée d’un dispositif de commande mécanique (voir par. 1.2) faisant office de système de freinage par inertie, certaines observations sont formulées sur les discussions qui conduisent à l’interdiction des systèmes de freinage par inertie pour les remorques complètes.</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Le paragraphe 5.2.2.2 porte sur les remorques de la catégorie O</w:t>
      </w:r>
      <w:r w:rsidRPr="001010B6">
        <w:rPr>
          <w:vertAlign w:val="subscript"/>
          <w:lang w:val="fr-CH"/>
        </w:rPr>
        <w:t>2</w:t>
      </w:r>
      <w:r w:rsidRPr="001010B6">
        <w:rPr>
          <w:lang w:val="fr-CH"/>
        </w:rPr>
        <w:t xml:space="preserve"> (masse maximale comprise entre 0,75 et 3,5 tonnes).</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Alors que les systèmes de freinage par inertie visés à l’annexe</w:t>
      </w:r>
      <w:r w:rsidR="006055B8">
        <w:rPr>
          <w:lang w:val="fr-CH"/>
        </w:rPr>
        <w:t xml:space="preserve"> </w:t>
      </w:r>
      <w:r w:rsidRPr="001010B6">
        <w:rPr>
          <w:lang w:val="fr-CH"/>
        </w:rPr>
        <w:t>12 ont toujours été interdits pour les semi-remorques, ils sont aussi in</w:t>
      </w:r>
      <w:r w:rsidR="006055B8">
        <w:rPr>
          <w:lang w:val="fr-CH"/>
        </w:rPr>
        <w:t>terdits depuis 2005 (complément </w:t>
      </w:r>
      <w:r w:rsidRPr="001010B6">
        <w:rPr>
          <w:lang w:val="fr-CH"/>
        </w:rPr>
        <w:t>1 à la série 10 d’amendements) pour les remorques complètes. Cette interdiction a été demandée par le Danemark en février 2003 lors de la cinquante-troisième session du GRRF (voir aussi le docu</w:t>
      </w:r>
      <w:r w:rsidR="006055B8">
        <w:rPr>
          <w:lang w:val="fr-CH"/>
        </w:rPr>
        <w:t>ment TRANS/WP.29/GRRF/2004/10).</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Les principales raisons d’interdire les systèmes de freinage par inertie visés à l’annexe</w:t>
      </w:r>
      <w:r w:rsidR="006055B8">
        <w:rPr>
          <w:lang w:val="fr-CH"/>
        </w:rPr>
        <w:t xml:space="preserve"> </w:t>
      </w:r>
      <w:r w:rsidRPr="001010B6">
        <w:rPr>
          <w:lang w:val="fr-CH"/>
        </w:rPr>
        <w:t>12 avaient été les suivantes</w:t>
      </w:r>
      <w:r w:rsidR="006055B8">
        <w:rPr>
          <w:lang w:val="fr-CH"/>
        </w:rPr>
        <w:t> </w:t>
      </w:r>
      <w:r w:rsidRPr="001010B6">
        <w:rPr>
          <w:lang w:val="fr-CH"/>
        </w:rPr>
        <w:t>:</w:t>
      </w:r>
    </w:p>
    <w:p w:rsidR="001010B6" w:rsidRPr="001010B6" w:rsidRDefault="00F44140" w:rsidP="00F44140">
      <w:pPr>
        <w:pStyle w:val="SingleTxt"/>
        <w:ind w:left="1742" w:hanging="475"/>
        <w:rPr>
          <w:lang w:val="fr-CH"/>
        </w:rPr>
      </w:pPr>
      <w:r>
        <w:rPr>
          <w:lang w:val="fr-CH"/>
        </w:rPr>
        <w:t>–</w:t>
      </w:r>
      <w:r w:rsidR="001010B6" w:rsidRPr="001010B6">
        <w:rPr>
          <w:lang w:val="fr-CH"/>
        </w:rPr>
        <w:tab/>
        <w:t xml:space="preserve">Alors que toutes les remorques complètes à </w:t>
      </w:r>
      <w:r w:rsidR="00292744">
        <w:rPr>
          <w:lang w:val="fr-CH"/>
        </w:rPr>
        <w:t xml:space="preserve">système de freinage par inertie </w:t>
      </w:r>
      <w:r w:rsidR="001010B6" w:rsidRPr="001010B6">
        <w:rPr>
          <w:lang w:val="fr-CH"/>
        </w:rPr>
        <w:t xml:space="preserve">devaient par le passé (avant 2005) respecter </w:t>
      </w:r>
      <w:r w:rsidR="00292744">
        <w:rPr>
          <w:lang w:val="fr-CH"/>
        </w:rPr>
        <w:t>les prescriptions du paragraphe </w:t>
      </w:r>
      <w:r w:rsidR="001010B6" w:rsidRPr="001010B6">
        <w:rPr>
          <w:lang w:val="fr-CH"/>
        </w:rPr>
        <w:t>5.2.2.4.2 (</w:t>
      </w:r>
      <w:r w:rsidR="00292744">
        <w:rPr>
          <w:lang w:val="fr-CH"/>
        </w:rPr>
        <w:t>« </w:t>
      </w:r>
      <w:r w:rsidR="001010B6" w:rsidRPr="001010B6">
        <w:rPr>
          <w:lang w:val="fr-CH"/>
        </w:rPr>
        <w:t>cette action doit être répartie de manière appropriée entre les essieux</w:t>
      </w:r>
      <w:r w:rsidR="00292744">
        <w:rPr>
          <w:lang w:val="fr-CH"/>
        </w:rPr>
        <w:t> »</w:t>
      </w:r>
      <w:r w:rsidR="001010B6" w:rsidRPr="001010B6">
        <w:rPr>
          <w:lang w:val="fr-CH"/>
        </w:rPr>
        <w:t xml:space="preserve">), elles n’ont jamais été équipées de systèmes de compensation de la charge pour prendre en compte les diverses répartitions de la charge et les diverses forces de friction sur la route. En 2003, le Danemark a surtout fait valoir que cette absence de système de compensation de la charge rendait les remorques complètes à deux ou trois essieux potentiellement instables (tendance qu’a une combinaison de véhicules à se mettre en portefeuille en cas de freinage, tout spécialement lorsque le freinage est effectué en virage). Cet argument du Danemark sera étudié pour une remorque équipée d’un système de freinage à air comprimé visé à l’annexe 23. Contrairement aux systèmes courants de freinage par inertie, elle sera équipée (comme c’était le cas dans le passé avec les systèmes classiques normaux de freinage pneumatique sans ABS) de dispositifs </w:t>
      </w:r>
      <w:r w:rsidR="00AB61A6">
        <w:rPr>
          <w:lang w:val="fr-CH"/>
        </w:rPr>
        <w:t>« </w:t>
      </w:r>
      <w:r w:rsidR="001010B6" w:rsidRPr="001010B6">
        <w:rPr>
          <w:lang w:val="fr-CH"/>
        </w:rPr>
        <w:t>standards</w:t>
      </w:r>
      <w:r w:rsidR="00AB61A6">
        <w:rPr>
          <w:lang w:val="fr-CH"/>
        </w:rPr>
        <w:t> »</w:t>
      </w:r>
      <w:r w:rsidR="001010B6" w:rsidRPr="001010B6">
        <w:rPr>
          <w:lang w:val="fr-CH"/>
        </w:rPr>
        <w:t xml:space="preserve"> de répartition du freinage en fonction de la charge afin de respecter les prescriptions en matière d’adhérence (voir aussi le commentaire relatif au paragraphe 5.2.2.24 en ce qui concerne l’exemption des prescriptions d’adhérence du paragraphe 5.1 de l’annexe 10 ci-après.</w:t>
      </w:r>
    </w:p>
    <w:p w:rsidR="001010B6" w:rsidRPr="001010B6" w:rsidRDefault="00E043D6" w:rsidP="00A953CD">
      <w:pPr>
        <w:pStyle w:val="SingleTxt"/>
        <w:ind w:left="1742" w:hanging="475"/>
        <w:rPr>
          <w:lang w:val="fr-CH"/>
        </w:rPr>
      </w:pPr>
      <w:r>
        <w:rPr>
          <w:lang w:val="fr-CH"/>
        </w:rPr>
        <w:t>–</w:t>
      </w:r>
      <w:r w:rsidR="001010B6" w:rsidRPr="001010B6">
        <w:rPr>
          <w:lang w:val="fr-CH"/>
        </w:rPr>
        <w:tab/>
      </w:r>
      <w:r w:rsidR="00A953CD">
        <w:rPr>
          <w:lang w:val="fr-CH"/>
        </w:rPr>
        <w:t>« </w:t>
      </w:r>
      <w:r w:rsidR="001010B6" w:rsidRPr="001010B6">
        <w:rPr>
          <w:lang w:val="fr-CH"/>
        </w:rPr>
        <w:t>Les systèmes de freins à inertie sont d’un niveau technique très faible par rapport aux systèmes utilisés sur d’autres véhicules</w:t>
      </w:r>
      <w:r w:rsidR="00FB62F1">
        <w:rPr>
          <w:lang w:val="fr-CH"/>
        </w:rPr>
        <w:t>.</w:t>
      </w:r>
      <w:r w:rsidR="00A953CD">
        <w:rPr>
          <w:lang w:val="fr-CH"/>
        </w:rPr>
        <w:t> »</w:t>
      </w:r>
      <w:r w:rsidR="001010B6" w:rsidRPr="001010B6">
        <w:rPr>
          <w:lang w:val="fr-CH"/>
        </w:rPr>
        <w:t xml:space="preserve"> (argument du Danemark)</w:t>
      </w:r>
      <w:r w:rsidR="00FB62F1">
        <w:rPr>
          <w:lang w:val="fr-CH"/>
        </w:rPr>
        <w:t>.</w:t>
      </w:r>
    </w:p>
    <w:p w:rsidR="001010B6" w:rsidRPr="001010B6" w:rsidRDefault="00A953CD" w:rsidP="00A953CD">
      <w:pPr>
        <w:pStyle w:val="SingleTxt"/>
        <w:ind w:left="1742" w:hanging="475"/>
        <w:rPr>
          <w:lang w:val="fr-CH"/>
        </w:rPr>
      </w:pPr>
      <w:r>
        <w:rPr>
          <w:lang w:val="fr-CH"/>
        </w:rPr>
        <w:tab/>
      </w:r>
      <w:r w:rsidR="001010B6" w:rsidRPr="001010B6">
        <w:rPr>
          <w:lang w:val="fr-CH"/>
        </w:rPr>
        <w:t>Cet argument sera examiné pour une remorque équipée d’un système de freinage à air comprimé visé à l’annexe 23. En dehors de la commande (pression p</w:t>
      </w:r>
      <w:r w:rsidR="001010B6" w:rsidRPr="001010B6">
        <w:rPr>
          <w:vertAlign w:val="subscript"/>
          <w:lang w:val="fr-CH"/>
        </w:rPr>
        <w:t>m</w:t>
      </w:r>
      <w:r w:rsidR="001010B6" w:rsidRPr="001010B6">
        <w:rPr>
          <w:lang w:val="fr-CH"/>
        </w:rPr>
        <w:t xml:space="preserve"> avant la cloison ou pression de commande derrière la cloison), le système de freinage de base doit utiliser des organes de freinage installés sur des systèmes de freinage à air comprimé de remorque des catégories O</w:t>
      </w:r>
      <w:r w:rsidR="001010B6" w:rsidRPr="001010B6">
        <w:rPr>
          <w:vertAlign w:val="subscript"/>
          <w:lang w:val="fr-CH"/>
        </w:rPr>
        <w:t>2</w:t>
      </w:r>
      <w:r w:rsidR="001010B6" w:rsidRPr="001010B6">
        <w:rPr>
          <w:lang w:val="fr-CH"/>
        </w:rPr>
        <w:t xml:space="preserve"> ou O</w:t>
      </w:r>
      <w:r w:rsidR="001010B6" w:rsidRPr="001010B6">
        <w:rPr>
          <w:vertAlign w:val="subscript"/>
          <w:lang w:val="fr-CH"/>
        </w:rPr>
        <w:t>3</w:t>
      </w:r>
      <w:r w:rsidR="001010B6" w:rsidRPr="001010B6">
        <w:rPr>
          <w:lang w:val="fr-CH"/>
        </w:rPr>
        <w:t xml:space="preserve"> et ces systèmes de freinage visés à l’annexe 23 doivent avoir un comportement similaire à celui des remorques des catégories O</w:t>
      </w:r>
      <w:r w:rsidR="001010B6" w:rsidRPr="001010B6">
        <w:rPr>
          <w:vertAlign w:val="subscript"/>
          <w:lang w:val="fr-CH"/>
        </w:rPr>
        <w:t>2</w:t>
      </w:r>
      <w:r w:rsidR="001010B6" w:rsidRPr="001010B6">
        <w:rPr>
          <w:lang w:val="fr-CH"/>
        </w:rPr>
        <w:t xml:space="preserve"> et O</w:t>
      </w:r>
      <w:r w:rsidR="001010B6" w:rsidRPr="001010B6">
        <w:rPr>
          <w:vertAlign w:val="subscript"/>
          <w:lang w:val="fr-CH"/>
        </w:rPr>
        <w:t>3</w:t>
      </w:r>
      <w:r w:rsidR="001010B6" w:rsidRPr="001010B6">
        <w:rPr>
          <w:lang w:val="fr-CH"/>
        </w:rPr>
        <w:t>.</w:t>
      </w:r>
    </w:p>
    <w:p w:rsidR="001010B6" w:rsidRPr="001010B6" w:rsidRDefault="00E043D6" w:rsidP="00A953CD">
      <w:pPr>
        <w:pStyle w:val="SingleTxt"/>
        <w:ind w:left="1742" w:hanging="475"/>
        <w:rPr>
          <w:lang w:val="fr-CH"/>
        </w:rPr>
      </w:pPr>
      <w:r>
        <w:rPr>
          <w:lang w:val="fr-CH"/>
        </w:rPr>
        <w:t>–</w:t>
      </w:r>
      <w:r w:rsidR="001010B6" w:rsidRPr="001010B6">
        <w:rPr>
          <w:lang w:val="fr-CH"/>
        </w:rPr>
        <w:tab/>
        <w:t>Un autre argument avancé par le Danemark en 2003 était que la tendance à la mise en portefeuille était particulièrement nette lorsque les performances en matière de freinage étaient beaucoup plus élevées pour le véhicule tracteur que pour la remorque (surtout dans le cas de voitures particulières dont la décélération pouvait souvent atteindre 10</w:t>
      </w:r>
      <w:r w:rsidR="00A953CD">
        <w:rPr>
          <w:lang w:val="fr-CH"/>
        </w:rPr>
        <w:t xml:space="preserve"> </w:t>
      </w:r>
      <w:r w:rsidR="001010B6" w:rsidRPr="001010B6">
        <w:rPr>
          <w:lang w:val="fr-CH"/>
        </w:rPr>
        <w:t>m/s</w:t>
      </w:r>
      <w:r w:rsidR="001010B6" w:rsidRPr="001010B6">
        <w:rPr>
          <w:vertAlign w:val="superscript"/>
          <w:lang w:val="fr-CH"/>
        </w:rPr>
        <w:t>2</w:t>
      </w:r>
      <w:r w:rsidR="001010B6" w:rsidRPr="001010B6">
        <w:rPr>
          <w:lang w:val="fr-CH"/>
        </w:rPr>
        <w:t xml:space="preserve">). </w:t>
      </w:r>
    </w:p>
    <w:p w:rsidR="001010B6" w:rsidRPr="001010B6" w:rsidRDefault="00A953CD" w:rsidP="00A953CD">
      <w:pPr>
        <w:pStyle w:val="SingleTxt"/>
        <w:ind w:left="1742" w:hanging="475"/>
        <w:rPr>
          <w:lang w:val="fr-CH"/>
        </w:rPr>
      </w:pPr>
      <w:r>
        <w:rPr>
          <w:lang w:val="fr-CH"/>
        </w:rPr>
        <w:tab/>
      </w:r>
      <w:r w:rsidR="001010B6" w:rsidRPr="001010B6">
        <w:rPr>
          <w:lang w:val="fr-CH"/>
        </w:rPr>
        <w:t xml:space="preserve">Selon la nouvelle annexe 23 proposée, les prescriptions en matière de compatibilité énoncées aux paragraphes 3.1 à 3.5 de l’annexe 14 (y compris son </w:t>
      </w:r>
      <w:r w:rsidR="001010B6" w:rsidRPr="001010B6">
        <w:rPr>
          <w:lang w:val="fr-CH"/>
        </w:rPr>
        <w:lastRenderedPageBreak/>
        <w:t>appendice) doivent être respectées pour que l’écart de performance en matière de freinage entre le véhicule à mot</w:t>
      </w:r>
      <w:r>
        <w:rPr>
          <w:lang w:val="fr-CH"/>
        </w:rPr>
        <w:t>eur et la remorque soit limité.</w:t>
      </w:r>
    </w:p>
    <w:p w:rsidR="001010B6" w:rsidRPr="001010B6" w:rsidRDefault="00A953CD" w:rsidP="00A953CD">
      <w:pPr>
        <w:pStyle w:val="SingleTxt"/>
        <w:ind w:left="1742" w:hanging="475"/>
        <w:rPr>
          <w:lang w:val="fr-CH"/>
        </w:rPr>
      </w:pPr>
      <w:r>
        <w:rPr>
          <w:lang w:val="fr-CH"/>
        </w:rPr>
        <w:tab/>
      </w:r>
      <w:r w:rsidR="001010B6" w:rsidRPr="001010B6">
        <w:rPr>
          <w:lang w:val="fr-CH"/>
        </w:rPr>
        <w:t>Aussi longtemps que le législateur ne sera pas prêt à exiger des performances de freinage sensiblement plus élevées pour les remorques de la catégorie O</w:t>
      </w:r>
      <w:r w:rsidR="001010B6" w:rsidRPr="001010B6">
        <w:rPr>
          <w:vertAlign w:val="subscript"/>
          <w:lang w:val="fr-CH"/>
        </w:rPr>
        <w:t>2</w:t>
      </w:r>
      <w:r w:rsidR="001010B6" w:rsidRPr="001010B6">
        <w:rPr>
          <w:lang w:val="fr-CH"/>
        </w:rPr>
        <w:t xml:space="preserve"> (80</w:t>
      </w:r>
      <w:r>
        <w:rPr>
          <w:lang w:val="fr-CH"/>
        </w:rPr>
        <w:t> </w:t>
      </w:r>
      <w:r w:rsidR="001010B6" w:rsidRPr="001010B6">
        <w:rPr>
          <w:lang w:val="fr-CH"/>
        </w:rPr>
        <w:t>% par exemple, ce qui n’est pas du tout prévu et serait irréaliste), toute remorque (de façon totalement indépendante du type de système de freinage installé) produira toujours des forces de couplage élevées lorsque les performances de la remorque sont nettement plus faibles pour la remorque</w:t>
      </w:r>
      <w:r>
        <w:rPr>
          <w:lang w:val="fr-CH"/>
        </w:rPr>
        <w:t xml:space="preserve"> que pour le véhicule à moteur.</w:t>
      </w:r>
    </w:p>
    <w:p w:rsidR="001010B6" w:rsidRPr="001010B6" w:rsidRDefault="00A953CD" w:rsidP="00A953CD">
      <w:pPr>
        <w:pStyle w:val="SingleTxt"/>
        <w:ind w:left="1742" w:hanging="475"/>
        <w:rPr>
          <w:lang w:val="fr-CH"/>
        </w:rPr>
      </w:pPr>
      <w:r>
        <w:rPr>
          <w:lang w:val="fr-CH"/>
        </w:rPr>
        <w:tab/>
      </w:r>
      <w:r w:rsidR="001010B6" w:rsidRPr="001010B6">
        <w:rPr>
          <w:lang w:val="fr-CH"/>
        </w:rPr>
        <w:t>L’argument danois est axé sur les remorques complètes freinées par inertie et non sur les remorques complètes à système classique de freinage à air comprimé. C’est surprenant parce qu’il est admis que les remorques équipées de ces systèmes de freinage pneumatique produisent des forces de couplage beaucoup plus élevées que celles autorisées pour les remorques conformes aux prescriptions des annexes 12</w:t>
      </w:r>
      <w:r>
        <w:rPr>
          <w:lang w:val="fr-CH"/>
        </w:rPr>
        <w:t xml:space="preserve"> ou 14.</w:t>
      </w:r>
    </w:p>
    <w:p w:rsidR="001010B6" w:rsidRPr="00A953CD" w:rsidRDefault="00A953CD" w:rsidP="00A953CD">
      <w:pPr>
        <w:pStyle w:val="SingleTxt"/>
        <w:ind w:left="1742" w:hanging="475"/>
        <w:rPr>
          <w:lang w:val="fr-CH"/>
        </w:rPr>
      </w:pPr>
      <w:r>
        <w:rPr>
          <w:lang w:val="fr-CH"/>
        </w:rPr>
        <w:tab/>
      </w:r>
      <w:r w:rsidR="001010B6" w:rsidRPr="001010B6">
        <w:rPr>
          <w:lang w:val="fr-CH"/>
        </w:rPr>
        <w:t>Si l’on compare un véhicule à moteur en charge avec une remorque en charge dont l’efficacité de freinage est de 50 %, les forces de couplage autorisées pour une remorque à système de freinage à air comprimé sont 2,65 fois plus grandes que les forces de couplage autorisées pour une remorque visée à l’annexe 23 qui doit respecter les prescriptions relatives à la bande de compatibilité définies dans l’appendice de l’annexe</w:t>
      </w:r>
      <w:r>
        <w:rPr>
          <w:lang w:val="fr-CH"/>
        </w:rPr>
        <w:t xml:space="preserve"> </w:t>
      </w:r>
      <w:r w:rsidR="001010B6" w:rsidRPr="001010B6">
        <w:rPr>
          <w:lang w:val="fr-CH"/>
        </w:rPr>
        <w:t xml:space="preserve">14. Si l’on a un véhicule tracteur à vide et une remorque </w:t>
      </w:r>
      <w:r w:rsidR="001010B6" w:rsidRPr="00A953CD">
        <w:rPr>
          <w:spacing w:val="3"/>
          <w:lang w:val="fr-CH"/>
        </w:rPr>
        <w:t xml:space="preserve">en charge, les forces de couplage autorisées dans le cas d’une remorque à système </w:t>
      </w:r>
      <w:r w:rsidR="001010B6" w:rsidRPr="00A953CD">
        <w:rPr>
          <w:lang w:val="fr-CH"/>
        </w:rPr>
        <w:t>de freinage à air comprimé sont encore plus fortes (facteur d’environ 4 à 5).</w:t>
      </w:r>
    </w:p>
    <w:p w:rsidR="001010B6" w:rsidRPr="001010B6" w:rsidRDefault="00FB62F1" w:rsidP="002C0175">
      <w:pPr>
        <w:pStyle w:val="SingleTxt"/>
        <w:ind w:left="3182" w:hanging="1915"/>
        <w:rPr>
          <w:lang w:val="fr-CH"/>
        </w:rPr>
      </w:pPr>
      <w:r w:rsidRPr="00FB62F1">
        <w:rPr>
          <w:lang w:val="fr-CH"/>
        </w:rPr>
        <w:tab/>
      </w:r>
      <w:r w:rsidR="001010B6" w:rsidRPr="009C0B9E">
        <w:rPr>
          <w:b/>
          <w:lang w:val="fr-CH"/>
        </w:rPr>
        <w:t>Conclusion</w:t>
      </w:r>
      <w:r w:rsidR="00267ED8" w:rsidRPr="00267ED8">
        <w:rPr>
          <w:b/>
          <w:lang w:val="fr-CH"/>
        </w:rPr>
        <w:t> </w:t>
      </w:r>
      <w:r w:rsidR="001010B6" w:rsidRPr="001010B6">
        <w:rPr>
          <w:lang w:val="fr-CH"/>
        </w:rPr>
        <w:t>:</w:t>
      </w:r>
      <w:r w:rsidR="001010B6" w:rsidRPr="001010B6">
        <w:rPr>
          <w:lang w:val="fr-CH"/>
        </w:rPr>
        <w:tab/>
      </w:r>
      <w:r w:rsidR="001010B6" w:rsidRPr="009F36D8">
        <w:rPr>
          <w:spacing w:val="2"/>
          <w:lang w:val="fr-CH"/>
        </w:rPr>
        <w:t>L’examen du problème des forces de couplage élevées n’a de sens que si l’on tient compte aussi du système classique de freinage à air comprimé parce que la situation peut être beaucoup plus grave que pour l</w:t>
      </w:r>
      <w:r w:rsidR="002C0175" w:rsidRPr="009F36D8">
        <w:rPr>
          <w:spacing w:val="2"/>
          <w:lang w:val="fr-CH"/>
        </w:rPr>
        <w:t>es remorques visées aux annexes </w:t>
      </w:r>
      <w:r w:rsidR="001010B6" w:rsidRPr="009F36D8">
        <w:rPr>
          <w:spacing w:val="2"/>
          <w:lang w:val="fr-CH"/>
        </w:rPr>
        <w:t xml:space="preserve">14 et 23 (qui doivent respecter les prescriptions relatives à la bande de compatibilité </w:t>
      </w:r>
      <w:r w:rsidR="001010B6" w:rsidRPr="009F36D8">
        <w:rPr>
          <w:lang w:val="fr-CH"/>
        </w:rPr>
        <w:t>définies dans l’appendice de l’anne</w:t>
      </w:r>
      <w:r w:rsidR="002C0175" w:rsidRPr="009F36D8">
        <w:rPr>
          <w:lang w:val="fr-CH"/>
        </w:rPr>
        <w:t>xe </w:t>
      </w:r>
      <w:r w:rsidR="00267ED8" w:rsidRPr="009F36D8">
        <w:rPr>
          <w:lang w:val="fr-CH"/>
        </w:rPr>
        <w:t>14).</w:t>
      </w:r>
    </w:p>
    <w:p w:rsidR="001010B6" w:rsidRPr="001010B6" w:rsidRDefault="00267ED8" w:rsidP="009F36D8">
      <w:pPr>
        <w:pStyle w:val="SingleTxt"/>
        <w:ind w:left="3182" w:hanging="1915"/>
        <w:rPr>
          <w:lang w:val="fr-CH"/>
        </w:rPr>
      </w:pPr>
      <w:r>
        <w:rPr>
          <w:lang w:val="fr-CH"/>
        </w:rPr>
        <w:tab/>
      </w:r>
      <w:r>
        <w:rPr>
          <w:lang w:val="fr-CH"/>
        </w:rPr>
        <w:tab/>
      </w:r>
      <w:r>
        <w:rPr>
          <w:lang w:val="fr-CH"/>
        </w:rPr>
        <w:tab/>
      </w:r>
      <w:r w:rsidR="009F36D8">
        <w:rPr>
          <w:lang w:val="fr-CH"/>
        </w:rPr>
        <w:tab/>
      </w:r>
      <w:r w:rsidR="001010B6" w:rsidRPr="001010B6">
        <w:rPr>
          <w:lang w:val="fr-CH"/>
        </w:rPr>
        <w:t>Aussi longtemps que l’on autorisera les voitures particulières à tirer des remorques de la catégorie O</w:t>
      </w:r>
      <w:r w:rsidR="001010B6" w:rsidRPr="001010B6">
        <w:rPr>
          <w:vertAlign w:val="subscript"/>
          <w:lang w:val="fr-CH"/>
        </w:rPr>
        <w:t>2</w:t>
      </w:r>
      <w:r w:rsidR="001010B6" w:rsidRPr="001010B6">
        <w:rPr>
          <w:lang w:val="fr-CH"/>
        </w:rPr>
        <w:t>, le problème des forces de couplage se posera donc. Personne ne s’interroge vraiment sur le fait que les voitures particulières puissent continuer à l’avenir de tirer de telles remorques. Personne ne s’interrogera réellement sur le point de savoir si les voitures particulières seront aussi à l’avenir autorisées à tracter de</w:t>
      </w:r>
      <w:r>
        <w:rPr>
          <w:lang w:val="fr-CH"/>
        </w:rPr>
        <w:t>s remorques de cette catégorie.</w:t>
      </w:r>
    </w:p>
    <w:p w:rsidR="001010B6" w:rsidRPr="001010B6" w:rsidRDefault="00E043D6" w:rsidP="00267ED8">
      <w:pPr>
        <w:pStyle w:val="SingleTxt"/>
        <w:ind w:left="1742" w:hanging="475"/>
        <w:rPr>
          <w:lang w:val="fr-CH"/>
        </w:rPr>
      </w:pPr>
      <w:r>
        <w:rPr>
          <w:lang w:val="fr-CH"/>
        </w:rPr>
        <w:t>–</w:t>
      </w:r>
      <w:r w:rsidR="001010B6" w:rsidRPr="001010B6">
        <w:rPr>
          <w:lang w:val="fr-CH"/>
        </w:rPr>
        <w:tab/>
      </w:r>
      <w:r w:rsidR="00267ED8">
        <w:rPr>
          <w:lang w:val="fr-CH"/>
        </w:rPr>
        <w:t>« </w:t>
      </w:r>
      <w:r w:rsidR="001010B6" w:rsidRPr="001010B6">
        <w:rPr>
          <w:lang w:val="fr-CH"/>
        </w:rPr>
        <w:t>Les semi</w:t>
      </w:r>
      <w:r w:rsidR="00267ED8">
        <w:rPr>
          <w:lang w:val="fr-CH"/>
        </w:rPr>
        <w:t>-</w:t>
      </w:r>
      <w:r w:rsidR="001010B6" w:rsidRPr="001010B6">
        <w:rPr>
          <w:lang w:val="fr-CH"/>
        </w:rPr>
        <w:t>remorques, les remorques à essieu médian et les remorques complètes de plus de 3 500 kg doivent être équipées de systèmes antiblocage (ABS) et le problème de stabilité ne se pose donc plus.</w:t>
      </w:r>
      <w:r w:rsidR="00267ED8">
        <w:rPr>
          <w:lang w:val="fr-CH"/>
        </w:rPr>
        <w:t> »</w:t>
      </w:r>
      <w:r w:rsidR="001010B6" w:rsidRPr="001010B6">
        <w:rPr>
          <w:lang w:val="fr-CH"/>
        </w:rPr>
        <w:t xml:space="preserve"> (argument du Danemark)</w:t>
      </w:r>
      <w:r w:rsidR="009C0B9E">
        <w:rPr>
          <w:lang w:val="fr-CH"/>
        </w:rPr>
        <w:t>.</w:t>
      </w:r>
    </w:p>
    <w:p w:rsidR="001010B6" w:rsidRPr="001010B6" w:rsidRDefault="00267ED8" w:rsidP="00267ED8">
      <w:pPr>
        <w:pStyle w:val="SingleTxt"/>
        <w:ind w:left="1742" w:hanging="475"/>
        <w:rPr>
          <w:lang w:val="fr-CH"/>
        </w:rPr>
      </w:pPr>
      <w:r>
        <w:rPr>
          <w:lang w:val="fr-CH"/>
        </w:rPr>
        <w:tab/>
      </w:r>
      <w:r w:rsidR="001010B6" w:rsidRPr="001010B6">
        <w:rPr>
          <w:lang w:val="fr-CH"/>
        </w:rPr>
        <w:t>L’ABS renforce la stabilité, cela va sans dire. Cependant, pour établir des règles, il faut aussi tenir com</w:t>
      </w:r>
      <w:r>
        <w:rPr>
          <w:lang w:val="fr-CH"/>
        </w:rPr>
        <w:t>pte du rapport coût/efficacité.</w:t>
      </w:r>
    </w:p>
    <w:p w:rsidR="001010B6" w:rsidRPr="001010B6" w:rsidRDefault="00267ED8" w:rsidP="00267ED8">
      <w:pPr>
        <w:pStyle w:val="SingleTxt"/>
        <w:ind w:left="1742" w:hanging="475"/>
        <w:rPr>
          <w:lang w:val="fr-CH"/>
        </w:rPr>
      </w:pPr>
      <w:r>
        <w:rPr>
          <w:lang w:val="fr-CH"/>
        </w:rPr>
        <w:tab/>
      </w:r>
      <w:r w:rsidR="001010B6" w:rsidRPr="001010B6">
        <w:rPr>
          <w:lang w:val="fr-CH"/>
        </w:rPr>
        <w:t>Les remorques de la catégorie O</w:t>
      </w:r>
      <w:r w:rsidR="001010B6" w:rsidRPr="001010B6">
        <w:rPr>
          <w:vertAlign w:val="subscript"/>
          <w:lang w:val="fr-CH"/>
        </w:rPr>
        <w:t>2</w:t>
      </w:r>
      <w:r w:rsidR="001010B6" w:rsidRPr="001010B6">
        <w:rPr>
          <w:lang w:val="fr-CH"/>
        </w:rPr>
        <w:t xml:space="preserve"> visées à l’annexe 23 peuvent être équipées d’un ABS et celles des catégories O</w:t>
      </w:r>
      <w:r w:rsidR="001010B6" w:rsidRPr="001010B6">
        <w:rPr>
          <w:vertAlign w:val="subscript"/>
          <w:lang w:val="fr-CH"/>
        </w:rPr>
        <w:t>3</w:t>
      </w:r>
      <w:r w:rsidR="001010B6" w:rsidRPr="001010B6">
        <w:rPr>
          <w:lang w:val="fr-CH"/>
        </w:rPr>
        <w:t xml:space="preserve"> et O</w:t>
      </w:r>
      <w:r w:rsidR="001010B6" w:rsidRPr="001010B6">
        <w:rPr>
          <w:vertAlign w:val="subscript"/>
          <w:lang w:val="fr-CH"/>
        </w:rPr>
        <w:t>4</w:t>
      </w:r>
      <w:r w:rsidR="001010B6" w:rsidRPr="001010B6">
        <w:rPr>
          <w:lang w:val="fr-CH"/>
        </w:rPr>
        <w:t xml:space="preserve"> d’un système de freinage à air comprimé. Par conséquent, si des arguments sont avancés en faveur de la stabilité, il faudrait prendre en compte tous les systèmes de freinage qui peuvent équiper les remorques de la catégorie O</w:t>
      </w:r>
      <w:r w:rsidR="001010B6" w:rsidRPr="001010B6">
        <w:rPr>
          <w:b/>
          <w:vertAlign w:val="subscript"/>
          <w:lang w:val="fr-CH"/>
        </w:rPr>
        <w:t>2</w:t>
      </w:r>
      <w:r w:rsidR="001010B6" w:rsidRPr="001010B6">
        <w:rPr>
          <w:lang w:val="fr-CH"/>
        </w:rPr>
        <w:t>.</w:t>
      </w:r>
    </w:p>
    <w:p w:rsidR="001010B6" w:rsidRPr="001010B6" w:rsidRDefault="001010B6" w:rsidP="009C0B9E">
      <w:pPr>
        <w:pStyle w:val="SingleTxt"/>
        <w:keepNext/>
        <w:numPr>
          <w:ilvl w:val="0"/>
          <w:numId w:val="28"/>
        </w:numPr>
        <w:tabs>
          <w:tab w:val="clear" w:pos="475"/>
          <w:tab w:val="num" w:pos="1742"/>
        </w:tabs>
        <w:ind w:left="1267"/>
        <w:rPr>
          <w:lang w:val="fr-CH"/>
        </w:rPr>
      </w:pPr>
      <w:r w:rsidRPr="001010B6">
        <w:rPr>
          <w:iCs/>
          <w:lang w:val="fr-CH"/>
        </w:rPr>
        <w:lastRenderedPageBreak/>
        <w:t>Le paragraphe 5.2.2.9 du Règlement</w:t>
      </w:r>
      <w:r w:rsidR="00267ED8">
        <w:rPr>
          <w:iCs/>
          <w:lang w:val="fr-CH"/>
        </w:rPr>
        <w:t xml:space="preserve"> n</w:t>
      </w:r>
      <w:r w:rsidR="00267ED8" w:rsidRPr="00267ED8">
        <w:rPr>
          <w:iCs/>
          <w:vertAlign w:val="superscript"/>
          <w:lang w:val="fr-CH"/>
        </w:rPr>
        <w:t>o</w:t>
      </w:r>
      <w:r w:rsidR="00267ED8">
        <w:rPr>
          <w:iCs/>
          <w:lang w:val="fr-CH"/>
        </w:rPr>
        <w:t> </w:t>
      </w:r>
      <w:r w:rsidRPr="001010B6">
        <w:rPr>
          <w:iCs/>
          <w:lang w:val="fr-CH"/>
        </w:rPr>
        <w:t>13</w:t>
      </w:r>
      <w:r w:rsidRPr="001010B6">
        <w:rPr>
          <w:i/>
          <w:lang w:val="fr-CH"/>
        </w:rPr>
        <w:t xml:space="preserve"> </w:t>
      </w:r>
      <w:r w:rsidRPr="001010B6">
        <w:rPr>
          <w:lang w:val="fr-CH"/>
        </w:rPr>
        <w:t>est libellé comme suit</w:t>
      </w:r>
      <w:r w:rsidR="00267ED8">
        <w:rPr>
          <w:lang w:val="fr-CH"/>
        </w:rPr>
        <w:t> </w:t>
      </w:r>
      <w:r w:rsidRPr="001010B6">
        <w:rPr>
          <w:lang w:val="fr-CH"/>
        </w:rPr>
        <w:t>:</w:t>
      </w:r>
    </w:p>
    <w:p w:rsidR="001010B6" w:rsidRPr="00267ED8" w:rsidRDefault="00267ED8" w:rsidP="009C0B9E">
      <w:pPr>
        <w:pStyle w:val="SingleTxt"/>
        <w:ind w:left="2693" w:hanging="1426"/>
        <w:rPr>
          <w:spacing w:val="0"/>
          <w:lang w:val="fr-CH"/>
        </w:rPr>
      </w:pPr>
      <w:r w:rsidRPr="00267ED8">
        <w:rPr>
          <w:spacing w:val="0"/>
          <w:lang w:val="fr-CH"/>
        </w:rPr>
        <w:t>« </w:t>
      </w:r>
      <w:r w:rsidR="001010B6" w:rsidRPr="00267ED8">
        <w:rPr>
          <w:i/>
          <w:spacing w:val="0"/>
          <w:lang w:val="fr-CH"/>
        </w:rPr>
        <w:t>5.2.2.9</w:t>
      </w:r>
      <w:r w:rsidR="001010B6" w:rsidRPr="00267ED8">
        <w:rPr>
          <w:i/>
          <w:spacing w:val="0"/>
          <w:lang w:val="fr-CH"/>
        </w:rPr>
        <w:tab/>
      </w:r>
      <w:r w:rsidR="009C0B9E">
        <w:rPr>
          <w:i/>
          <w:spacing w:val="0"/>
          <w:lang w:val="fr-CH"/>
        </w:rPr>
        <w:tab/>
      </w:r>
      <w:r w:rsidR="001010B6" w:rsidRPr="00267ED8">
        <w:rPr>
          <w:i/>
          <w:spacing w:val="0"/>
          <w:lang w:val="fr-CH"/>
        </w:rPr>
        <w:t>Les systèmes de freinage doivent être tels que l’arrêt de la remorque soit assuré automatiquement en cas de rupture de l’attelage pendant la marche.</w:t>
      </w:r>
      <w:r w:rsidRPr="00267ED8">
        <w:rPr>
          <w:spacing w:val="0"/>
          <w:lang w:val="fr-CH"/>
        </w:rPr>
        <w:t> ».</w:t>
      </w:r>
    </w:p>
    <w:p w:rsidR="001010B6" w:rsidRPr="001010B6" w:rsidRDefault="001010B6" w:rsidP="00267ED8">
      <w:pPr>
        <w:pStyle w:val="SingleTxt"/>
        <w:rPr>
          <w:lang w:val="fr-CH"/>
        </w:rPr>
      </w:pPr>
      <w:r w:rsidRPr="001010B6">
        <w:rPr>
          <w:lang w:val="fr-CH"/>
        </w:rPr>
        <w:t>Dans le cas d’une remorque de la catégorie O</w:t>
      </w:r>
      <w:r w:rsidRPr="001010B6">
        <w:rPr>
          <w:vertAlign w:val="subscript"/>
          <w:lang w:val="fr-CH"/>
        </w:rPr>
        <w:t xml:space="preserve">2 </w:t>
      </w:r>
      <w:r w:rsidRPr="001010B6">
        <w:rPr>
          <w:lang w:val="fr-CH"/>
        </w:rPr>
        <w:t>équipée d’un système de freinage à air comprimé visé à l’annexe 23, il existe, par rapport aux systèmes classiques de freinage par inertie faisant appel à un câble de sécurité, des possibilités supplémentaires d’appliquer les systèmes de freinage de service ou de stationnement (freins à ressort) e</w:t>
      </w:r>
      <w:r w:rsidR="00267ED8">
        <w:rPr>
          <w:lang w:val="fr-CH"/>
        </w:rPr>
        <w:t>n cas de rupture de l’attelage.</w:t>
      </w:r>
    </w:p>
    <w:p w:rsidR="001010B6" w:rsidRPr="001010B6" w:rsidRDefault="001010B6" w:rsidP="00AA2966">
      <w:pPr>
        <w:pStyle w:val="SingleTxt"/>
        <w:keepNext/>
        <w:keepLines/>
        <w:rPr>
          <w:i/>
          <w:iCs/>
          <w:lang w:val="fr-CH"/>
        </w:rPr>
      </w:pPr>
      <w:r w:rsidRPr="001010B6">
        <w:rPr>
          <w:i/>
          <w:iCs/>
          <w:lang w:val="fr-CH"/>
        </w:rPr>
        <w:t>Paragraphe 5.2.2.24</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Le paragraphe 5.2.2.24 couvre les diverses prescriptions spéciales qui s’appliquent lorsqu’un ABS est installé volontairement.</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Un système de freinage antiblocage pour remorque des catégories O</w:t>
      </w:r>
      <w:r w:rsidRPr="001010B6">
        <w:rPr>
          <w:vertAlign w:val="subscript"/>
          <w:lang w:val="fr-CH"/>
        </w:rPr>
        <w:t>3</w:t>
      </w:r>
      <w:r w:rsidRPr="001010B6">
        <w:rPr>
          <w:lang w:val="fr-CH"/>
        </w:rPr>
        <w:t xml:space="preserve"> ou O</w:t>
      </w:r>
      <w:r w:rsidRPr="001010B6">
        <w:rPr>
          <w:vertAlign w:val="subscript"/>
          <w:lang w:val="fr-CH"/>
        </w:rPr>
        <w:t>4</w:t>
      </w:r>
      <w:r w:rsidRPr="001010B6">
        <w:rPr>
          <w:lang w:val="fr-CH"/>
        </w:rPr>
        <w:t xml:space="preserve"> ne peut satisfaire aux prescriptions applicable</w:t>
      </w:r>
      <w:r w:rsidR="00267ED8">
        <w:rPr>
          <w:lang w:val="fr-CH"/>
        </w:rPr>
        <w:t>s que si le véhicule est équipé</w:t>
      </w:r>
      <w:r w:rsidRPr="001010B6">
        <w:rPr>
          <w:lang w:val="fr-CH"/>
        </w:rPr>
        <w:t xml:space="preserve"> d’un raccord ISO 7638 et de lignes de connexion.</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Le fait d’exiger un raccord ISO 7638 pour l’ABS</w:t>
      </w:r>
      <w:r w:rsidR="00267ED8">
        <w:rPr>
          <w:lang w:val="fr-CH"/>
        </w:rPr>
        <w:t xml:space="preserve"> sur une remorque légère de la </w:t>
      </w:r>
      <w:r w:rsidRPr="001010B6">
        <w:rPr>
          <w:lang w:val="fr-CH"/>
        </w:rPr>
        <w:t>catégorie O</w:t>
      </w:r>
      <w:r w:rsidRPr="001010B6">
        <w:rPr>
          <w:vertAlign w:val="subscript"/>
          <w:lang w:val="fr-CH"/>
        </w:rPr>
        <w:t>2</w:t>
      </w:r>
      <w:r w:rsidRPr="001010B6">
        <w:rPr>
          <w:lang w:val="fr-CH"/>
        </w:rPr>
        <w:t xml:space="preserve">, qui est généralement attelée à une voiture particulière, aurait pour conséquence que, pour des raisons de coûts, aucun fabricant ne proposerait un tel élément de sécurité sur une </w:t>
      </w:r>
      <w:r w:rsidR="00267ED8">
        <w:rPr>
          <w:lang w:val="fr-CH"/>
        </w:rPr>
        <w:t>« </w:t>
      </w:r>
      <w:r w:rsidRPr="001010B6">
        <w:rPr>
          <w:lang w:val="fr-CH"/>
        </w:rPr>
        <w:t>remorque visée à l’annexe</w:t>
      </w:r>
      <w:r w:rsidR="00094EEE">
        <w:rPr>
          <w:lang w:val="fr-CH"/>
        </w:rPr>
        <w:t xml:space="preserve"> </w:t>
      </w:r>
      <w:r w:rsidRPr="001010B6">
        <w:rPr>
          <w:lang w:val="fr-CH"/>
        </w:rPr>
        <w:t>23</w:t>
      </w:r>
      <w:r w:rsidR="00267ED8">
        <w:rPr>
          <w:lang w:val="fr-CH"/>
        </w:rPr>
        <w:t> »</w:t>
      </w:r>
      <w:r w:rsidRPr="001010B6">
        <w:rPr>
          <w:lang w:val="fr-CH"/>
        </w:rPr>
        <w:t>.</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Par conséquent, ce chapitre définit les condi</w:t>
      </w:r>
      <w:r w:rsidR="00094EEE">
        <w:rPr>
          <w:lang w:val="fr-CH"/>
        </w:rPr>
        <w:t>tions (avec et sans raccord ISO </w:t>
      </w:r>
      <w:r w:rsidRPr="001010B6">
        <w:rPr>
          <w:lang w:val="fr-CH"/>
        </w:rPr>
        <w:t>7638) dans lesquelles un ABS peut être installé sur une remorque légère de la catégorie O</w:t>
      </w:r>
      <w:r w:rsidRPr="001010B6">
        <w:rPr>
          <w:vertAlign w:val="subscript"/>
          <w:lang w:val="fr-CH"/>
        </w:rPr>
        <w:t>2</w:t>
      </w:r>
      <w:r w:rsidRPr="001010B6">
        <w:rPr>
          <w:lang w:val="fr-CH"/>
        </w:rPr>
        <w:t>.</w:t>
      </w:r>
    </w:p>
    <w:p w:rsidR="001010B6" w:rsidRPr="001010B6" w:rsidRDefault="001010B6" w:rsidP="001010B6">
      <w:pPr>
        <w:pStyle w:val="SingleTxt"/>
        <w:rPr>
          <w:i/>
          <w:lang w:val="fr-CH"/>
        </w:rPr>
      </w:pPr>
      <w:r w:rsidRPr="001010B6">
        <w:rPr>
          <w:i/>
          <w:lang w:val="fr-CH"/>
        </w:rPr>
        <w:t>Paragraphe 5.2.2.24 en ce qui concerne l’exemption des prescriptions relatives à l’adhérence énoncées au paragraphe 5.1 de l’annexe 10</w:t>
      </w:r>
      <w:r w:rsidR="00267ED8">
        <w:rPr>
          <w:i/>
          <w:lang w:val="fr-CH"/>
        </w:rPr>
        <w:t> </w:t>
      </w:r>
      <w:r w:rsidRPr="00267ED8">
        <w:rPr>
          <w:lang w:val="fr-CH"/>
        </w:rPr>
        <w:t>:</w:t>
      </w:r>
    </w:p>
    <w:p w:rsidR="001010B6" w:rsidRPr="00094EEE" w:rsidRDefault="001010B6" w:rsidP="00094EEE">
      <w:pPr>
        <w:pStyle w:val="SingleTxt"/>
        <w:numPr>
          <w:ilvl w:val="0"/>
          <w:numId w:val="28"/>
        </w:numPr>
        <w:tabs>
          <w:tab w:val="clear" w:pos="475"/>
          <w:tab w:val="num" w:pos="1742"/>
        </w:tabs>
        <w:ind w:left="1267"/>
        <w:rPr>
          <w:spacing w:val="3"/>
          <w:lang w:val="fr-CH"/>
        </w:rPr>
      </w:pPr>
      <w:r w:rsidRPr="00094EEE">
        <w:rPr>
          <w:spacing w:val="2"/>
          <w:lang w:val="fr-CH"/>
        </w:rPr>
        <w:t xml:space="preserve">Une remorque doit soit être équipée d’un ABS, soit satisfaire aux </w:t>
      </w:r>
      <w:r w:rsidRPr="00094EEE">
        <w:rPr>
          <w:b/>
          <w:spacing w:val="2"/>
          <w:lang w:val="fr-CH"/>
        </w:rPr>
        <w:t>prescriptions du paragraphe 5.1 de l’annexe 10 relatives à l’adhérence</w:t>
      </w:r>
      <w:r w:rsidRPr="00094EEE">
        <w:rPr>
          <w:spacing w:val="2"/>
          <w:lang w:val="fr-CH"/>
        </w:rPr>
        <w:t>. Les courbes en trait rouge épais (essieu arrière) et en trait épais vert (essieu avant) dans le diagramme ci</w:t>
      </w:r>
      <w:r w:rsidR="00267ED8" w:rsidRPr="00094EEE">
        <w:rPr>
          <w:spacing w:val="2"/>
          <w:lang w:val="fr-CH"/>
        </w:rPr>
        <w:t>-</w:t>
      </w:r>
      <w:r w:rsidRPr="00094EEE">
        <w:rPr>
          <w:spacing w:val="2"/>
          <w:lang w:val="fr-CH"/>
        </w:rPr>
        <w:t xml:space="preserve">après sont </w:t>
      </w:r>
      <w:r w:rsidRPr="00094EEE">
        <w:rPr>
          <w:spacing w:val="3"/>
          <w:lang w:val="fr-CH"/>
        </w:rPr>
        <w:t>les courbes d’utilisation de l’adhérence examinées en février 2003 lors de la cinquante</w:t>
      </w:r>
      <w:r w:rsidR="00094EEE" w:rsidRPr="00094EEE">
        <w:rPr>
          <w:spacing w:val="3"/>
          <w:lang w:val="fr-CH"/>
        </w:rPr>
        <w:t>-</w:t>
      </w:r>
      <w:r w:rsidRPr="00094EEE">
        <w:rPr>
          <w:spacing w:val="3"/>
          <w:lang w:val="fr-CH"/>
        </w:rPr>
        <w:t>troisième session du GRRF (voir aussi le document TRANS/WP.29/GRRF/2003/8).</w:t>
      </w:r>
    </w:p>
    <w:p w:rsidR="001010B6" w:rsidRPr="001010B6" w:rsidRDefault="001010B6" w:rsidP="005F41F1">
      <w:pPr>
        <w:pStyle w:val="SingleTxt"/>
        <w:numPr>
          <w:ilvl w:val="0"/>
          <w:numId w:val="28"/>
        </w:numPr>
        <w:tabs>
          <w:tab w:val="clear" w:pos="475"/>
          <w:tab w:val="num" w:pos="1742"/>
        </w:tabs>
        <w:ind w:left="1267"/>
        <w:rPr>
          <w:lang w:val="fr-CH"/>
        </w:rPr>
      </w:pPr>
      <w:r w:rsidRPr="001010B6">
        <w:rPr>
          <w:lang w:val="fr-CH"/>
        </w:rPr>
        <w:t>Ces courbes ont été calculées pour une remorque complète de la catégorie O</w:t>
      </w:r>
      <w:r w:rsidRPr="001010B6">
        <w:rPr>
          <w:vertAlign w:val="subscript"/>
          <w:lang w:val="fr-CH"/>
        </w:rPr>
        <w:t>2</w:t>
      </w:r>
      <w:r w:rsidRPr="001010B6">
        <w:rPr>
          <w:lang w:val="fr-CH"/>
        </w:rPr>
        <w:t xml:space="preserve"> (masse de 3500</w:t>
      </w:r>
      <w:r w:rsidR="00C6798C">
        <w:rPr>
          <w:lang w:val="fr-CH"/>
        </w:rPr>
        <w:t xml:space="preserve"> </w:t>
      </w:r>
      <w:r w:rsidRPr="001010B6">
        <w:rPr>
          <w:lang w:val="fr-CH"/>
        </w:rPr>
        <w:t xml:space="preserve">kg </w:t>
      </w:r>
      <w:r w:rsidR="00C6798C">
        <w:rPr>
          <w:lang w:val="fr-CH"/>
        </w:rPr>
        <w:t>–</w:t>
      </w:r>
      <w:r w:rsidRPr="001010B6">
        <w:rPr>
          <w:lang w:val="fr-CH"/>
        </w:rPr>
        <w:t xml:space="preserve"> E = 2,80 m </w:t>
      </w:r>
      <w:r w:rsidR="00C6798C">
        <w:rPr>
          <w:lang w:val="fr-CH"/>
        </w:rPr>
        <w:t>–</w:t>
      </w:r>
      <w:r w:rsidRPr="001010B6">
        <w:rPr>
          <w:lang w:val="fr-CH"/>
        </w:rPr>
        <w:t xml:space="preserve"> hR = 1,5 m) et une répartition symétrique de la force de freinage. Ces courbes sont caractéristiques des remorques complètes à système de freinage classique à inertie visées à l’annexe</w:t>
      </w:r>
      <w:r w:rsidR="00C6798C">
        <w:rPr>
          <w:lang w:val="fr-CH"/>
        </w:rPr>
        <w:t xml:space="preserve"> </w:t>
      </w:r>
      <w:r w:rsidRPr="001010B6">
        <w:rPr>
          <w:lang w:val="fr-CH"/>
        </w:rPr>
        <w:t>12. La courbe d’utilisation de l’adhérence de l’essieu arrière se situe (contrairement à la philosophie de l’annexe</w:t>
      </w:r>
      <w:r w:rsidR="00C6798C">
        <w:rPr>
          <w:lang w:val="fr-CH"/>
        </w:rPr>
        <w:t xml:space="preserve"> </w:t>
      </w:r>
      <w:r w:rsidRPr="001010B6">
        <w:rPr>
          <w:lang w:val="fr-CH"/>
        </w:rPr>
        <w:t>10) au</w:t>
      </w:r>
      <w:r w:rsidR="00C6798C">
        <w:rPr>
          <w:lang w:val="fr-CH"/>
        </w:rPr>
        <w:t>-</w:t>
      </w:r>
      <w:r w:rsidRPr="001010B6">
        <w:rPr>
          <w:lang w:val="fr-CH"/>
        </w:rPr>
        <w:t xml:space="preserve">dessus de celle de l’essieu avant sur </w:t>
      </w:r>
      <w:r w:rsidR="00C6798C">
        <w:rPr>
          <w:lang w:val="fr-CH"/>
        </w:rPr>
        <w:t>toute la plage de décélération.</w:t>
      </w:r>
    </w:p>
    <w:p w:rsidR="001010B6" w:rsidRDefault="001010B6" w:rsidP="005F41F1">
      <w:pPr>
        <w:pStyle w:val="SingleTxt"/>
        <w:numPr>
          <w:ilvl w:val="0"/>
          <w:numId w:val="28"/>
        </w:numPr>
        <w:tabs>
          <w:tab w:val="clear" w:pos="475"/>
          <w:tab w:val="num" w:pos="1742"/>
        </w:tabs>
        <w:ind w:left="1267"/>
        <w:rPr>
          <w:lang w:val="fr-CH"/>
        </w:rPr>
      </w:pPr>
      <w:r w:rsidRPr="001010B6">
        <w:rPr>
          <w:lang w:val="fr-CH"/>
        </w:rPr>
        <w:t>Les courbes pointillées en rouge (essieu arrière) et en vert (essieu avant) sont les courbes d’utilisation de l’adhérence calculées pour une remorque complète de la catégorie O</w:t>
      </w:r>
      <w:r w:rsidRPr="001010B6">
        <w:rPr>
          <w:vertAlign w:val="subscript"/>
          <w:lang w:val="fr-CH"/>
        </w:rPr>
        <w:t>2</w:t>
      </w:r>
      <w:r w:rsidRPr="001010B6">
        <w:rPr>
          <w:lang w:val="fr-CH"/>
        </w:rPr>
        <w:t xml:space="preserve"> (voir les données d’essai sur les véhicules dans la présente justification au paragraphe </w:t>
      </w:r>
      <w:r w:rsidR="00C6798C">
        <w:rPr>
          <w:lang w:val="fr-CH"/>
        </w:rPr>
        <w:t>« </w:t>
      </w:r>
      <w:r w:rsidRPr="001010B6">
        <w:rPr>
          <w:lang w:val="fr-CH"/>
        </w:rPr>
        <w:t>Dispositions générales</w:t>
      </w:r>
      <w:r w:rsidR="00C6798C">
        <w:rPr>
          <w:lang w:val="fr-CH"/>
        </w:rPr>
        <w:t> »</w:t>
      </w:r>
      <w:r w:rsidRPr="001010B6">
        <w:rPr>
          <w:lang w:val="fr-CH"/>
        </w:rPr>
        <w:t xml:space="preserve"> de l’annexe 23) équipée d’un système de freinage à air comprimé visé à l’annexe 23 (au paragraphe 3.1 de l’annexe 23) comprenant de</w:t>
      </w:r>
      <w:r w:rsidR="006C4224">
        <w:rPr>
          <w:lang w:val="fr-CH"/>
        </w:rPr>
        <w:t>s</w:t>
      </w:r>
      <w:r w:rsidRPr="001010B6">
        <w:rPr>
          <w:lang w:val="fr-CH"/>
        </w:rPr>
        <w:t xml:space="preserve"> dispositifs de régulation de la pression. Ces courbes d’utilisation de l’adhérence sont conformes aux prescriptions du paragraphe 5.1 de l’annexe 10 (voir aussi le deuxième diagramme ci</w:t>
      </w:r>
      <w:r w:rsidR="00C6798C">
        <w:rPr>
          <w:lang w:val="fr-CH"/>
        </w:rPr>
        <w:t>-</w:t>
      </w:r>
      <w:r w:rsidRPr="001010B6">
        <w:rPr>
          <w:lang w:val="fr-CH"/>
        </w:rPr>
        <w:t>après).</w:t>
      </w:r>
    </w:p>
    <w:p w:rsidR="00AE4258" w:rsidRPr="00D64EE5" w:rsidRDefault="00AE4258" w:rsidP="00D64EE5">
      <w:pPr>
        <w:pStyle w:val="SingleTxt"/>
        <w:spacing w:after="0" w:line="120" w:lineRule="exact"/>
        <w:rPr>
          <w:sz w:val="10"/>
          <w:lang w:val="fr-CH"/>
        </w:rPr>
      </w:pPr>
    </w:p>
    <w:p w:rsidR="00D64EE5" w:rsidRPr="00D64EE5" w:rsidRDefault="00D64EE5" w:rsidP="00D64EE5">
      <w:pPr>
        <w:pStyle w:val="SingleTxt"/>
        <w:spacing w:after="0" w:line="120" w:lineRule="exact"/>
        <w:rPr>
          <w:sz w:val="10"/>
          <w:lang w:val="fr-CH"/>
        </w:rPr>
      </w:pPr>
    </w:p>
    <w:p w:rsidR="00D64EE5" w:rsidRDefault="00D64EE5">
      <w:pPr>
        <w:spacing w:line="240" w:lineRule="auto"/>
        <w:rPr>
          <w:lang w:val="fr-CH"/>
        </w:rPr>
      </w:pPr>
      <w:r>
        <w:rPr>
          <w:lang w:val="fr-CH"/>
        </w:rPr>
        <w:br w:type="page"/>
      </w:r>
    </w:p>
    <w:tbl>
      <w:tblPr>
        <w:tblW w:w="1004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44"/>
      </w:tblGrid>
      <w:tr w:rsidR="006B38C0" w:rsidRPr="00A9552F" w:rsidTr="00B93261">
        <w:trPr>
          <w:cantSplit/>
        </w:trPr>
        <w:tc>
          <w:tcPr>
            <w:tcW w:w="10044" w:type="dxa"/>
            <w:shd w:val="pct5" w:color="auto" w:fill="auto"/>
            <w:vAlign w:val="center"/>
          </w:tcPr>
          <w:p w:rsidR="006B38C0" w:rsidRPr="00D13B69" w:rsidRDefault="006B38C0" w:rsidP="00B93261">
            <w:pPr>
              <w:pageBreakBefore/>
              <w:tabs>
                <w:tab w:val="left" w:pos="1418"/>
                <w:tab w:val="left" w:pos="8505"/>
              </w:tabs>
              <w:spacing w:before="120" w:after="120"/>
              <w:jc w:val="center"/>
              <w:rPr>
                <w:sz w:val="22"/>
                <w:szCs w:val="20"/>
                <w:lang w:val="en-GB"/>
              </w:rPr>
            </w:pPr>
            <w:r w:rsidRPr="008B461E">
              <w:rPr>
                <w:b/>
                <w:sz w:val="22"/>
              </w:rPr>
              <w:lastRenderedPageBreak/>
              <w:t>Comparaison entre une remorque à système de freinage classique par inertie et une remorque</w:t>
            </w:r>
            <w:r>
              <w:rPr>
                <w:b/>
                <w:sz w:val="22"/>
              </w:rPr>
              <w:t xml:space="preserve"> </w:t>
            </w:r>
            <w:r>
              <w:rPr>
                <w:b/>
                <w:sz w:val="22"/>
              </w:rPr>
              <w:br/>
            </w:r>
            <w:r w:rsidRPr="008B461E">
              <w:rPr>
                <w:b/>
                <w:sz w:val="22"/>
              </w:rPr>
              <w:t>équipée d’un système de freinage à air comprimé visé à l’annexe 23</w:t>
            </w:r>
          </w:p>
        </w:tc>
      </w:tr>
      <w:tr w:rsidR="006B38C0" w:rsidRPr="004F313E" w:rsidTr="00B93261">
        <w:trPr>
          <w:cantSplit/>
        </w:trPr>
        <w:tc>
          <w:tcPr>
            <w:tcW w:w="10044" w:type="dxa"/>
            <w:vAlign w:val="center"/>
          </w:tcPr>
          <w:p w:rsidR="006B38C0" w:rsidRPr="004F313E" w:rsidRDefault="00873C38" w:rsidP="006B38C0">
            <w:pPr>
              <w:tabs>
                <w:tab w:val="left" w:pos="8505"/>
              </w:tabs>
              <w:spacing w:before="120" w:after="120" w:line="240" w:lineRule="auto"/>
              <w:jc w:val="center"/>
              <w:rPr>
                <w:szCs w:val="20"/>
                <w:lang w:val="en-GB"/>
              </w:rPr>
            </w:pPr>
            <w:r>
              <w:rPr>
                <w:noProof/>
                <w:lang w:val="en-GB" w:eastAsia="en-GB"/>
              </w:rPr>
              <mc:AlternateContent>
                <mc:Choice Requires="wps">
                  <w:drawing>
                    <wp:anchor distT="0" distB="0" distL="114300" distR="114300" simplePos="0" relativeHeight="251670528" behindDoc="0" locked="0" layoutInCell="1" allowOverlap="1" wp14:anchorId="7BA55BFA" wp14:editId="11C676BE">
                      <wp:simplePos x="0" y="0"/>
                      <wp:positionH relativeFrom="column">
                        <wp:posOffset>1468120</wp:posOffset>
                      </wp:positionH>
                      <wp:positionV relativeFrom="paragraph">
                        <wp:posOffset>2948940</wp:posOffset>
                      </wp:positionV>
                      <wp:extent cx="554990" cy="196215"/>
                      <wp:effectExtent l="0" t="0" r="0" b="13335"/>
                      <wp:wrapNone/>
                      <wp:docPr id="21" name="Text Box 21"/>
                      <wp:cNvGraphicFramePr/>
                      <a:graphic xmlns:a="http://schemas.openxmlformats.org/drawingml/2006/main">
                        <a:graphicData uri="http://schemas.microsoft.com/office/word/2010/wordprocessingShape">
                          <wps:wsp>
                            <wps:cNvSpPr txBox="1"/>
                            <wps:spPr>
                              <a:xfrm>
                                <a:off x="0" y="0"/>
                                <a:ext cx="554990" cy="196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C171AC" w:rsidRDefault="00251C8E" w:rsidP="006B38C0">
                                  <w:pPr>
                                    <w:rPr>
                                      <w:spacing w:val="0"/>
                                      <w:sz w:val="14"/>
                                      <w:szCs w:val="14"/>
                                      <w:lang w:val="fr-CH"/>
                                    </w:rPr>
                                  </w:pPr>
                                  <w:r>
                                    <w:rPr>
                                      <w:sz w:val="14"/>
                                      <w:szCs w:val="14"/>
                                      <w:lang w:val="fr-CH"/>
                                    </w:rPr>
                                    <w:t>K = z - 0,8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15.6pt;margin-top:232.2pt;width:43.7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3cwIAAFMFAAAOAAAAZHJzL2Uyb0RvYy54bWysVMFu2zAMvQ/YPwi6r06ypViDOkXWosOA&#10;oi3aDj0rstQYk0VNUmJnX78n2U6LbpcOu8g0+UiRj6ROz7rGsJ3yoSZb8unRhDNlJVW1fSr594fL&#10;D585C1HYShiyquR7FfjZ8v2709Yt1Iw2ZCrlGYLYsGhdyTcxukVRBLlRjQhH5JSFUZNvRMSvfyoq&#10;L1pEb0wxm0yOi5Z85TxJFQK0F72RL3N8rZWMN1oHFZkpOXKL+fT5XKezWJ6KxZMXblPLIQ3xD1k0&#10;ora49BDqQkTBtr7+I1RTS0+BdDyS1BSkdS1VrgHVTCevqrnfCKdyLSAnuANN4f+Flde7W8/qquSz&#10;KWdWNOjRg+oi+0Idgwr8tC4sALt3AMYOevR51AcoU9md9k36oiAGO5jeH9hN0SSU8/mnkxNYJEzT&#10;k+PZdJ6iFM/Ozof4VVHDklByj+ZlTsXuKsQeOkLSXZYua2NyA41lbcmPP84n2eFgQXBjE1blURjC&#10;pIL6xLMU90YljLF3SoOKnH9S5CFU58azncD4CCmVjbn0HBfohNJI4i2OA/45q7c493WMN5ONB+em&#10;tuRz9a/Srn6MKeseD85f1J3E2K27odFrqvbos6d+U4KTlzW6cSVCvBUeq4EGYt3jDQ5tCKzTIHG2&#10;If/rb/qEx8TCylmLVSt5+LkVXnFmvlnMctrLUfCjsB4Fu23OCfRjPJFNFuHgoxlF7al5xCuwSrfA&#10;JKzEXSWPo3ge+4XHKyLVapVB2D4n4pW9dzKFTt1Is/XQPQrvhgGMmNxrGpdQLF7NYY9NnpZW20i6&#10;zkOaCO1ZHIjG5uYxH16Z9DS8/M+o57dw+RsAAP//AwBQSwMEFAAGAAgAAAAhAGCPBhvhAAAACwEA&#10;AA8AAABkcnMvZG93bnJldi54bWxMj8tOwzAQRfdI/IM1SOyo8yIqIU6FeOyg0BYk2DnxkETY4yh2&#10;0vD3mBUsZ+bozrnlZjGazTi63pKAeBUBQ2qs6qkV8Hp4uFgDc16SktoSCvhGB5vq9KSUhbJH2uG8&#10;9y0LIeQKKaDzfig4d02HRrqVHZDC7dOORvowji1XozyGcKN5EkU5N7Kn8KGTA9522HztJyNAv7vx&#10;sY78x3zXPvmXZz693cdbIc7PlptrYB4X/wfDr35Qhyo41XYi5ZgWkKRxElABWZ5lwAKRxuscWB02&#10;V5cp8Krk/ztUPwAAAP//AwBQSwECLQAUAAYACAAAACEAtoM4kv4AAADhAQAAEwAAAAAAAAAAAAAA&#10;AAAAAAAAW0NvbnRlbnRfVHlwZXNdLnhtbFBLAQItABQABgAIAAAAIQA4/SH/1gAAAJQBAAALAAAA&#10;AAAAAAAAAAAAAC8BAABfcmVscy8ucmVsc1BLAQItABQABgAIAAAAIQC+NbN3cwIAAFMFAAAOAAAA&#10;AAAAAAAAAAAAAC4CAABkcnMvZTJvRG9jLnhtbFBLAQItABQABgAIAAAAIQBgjwYb4QAAAAsBAAAP&#10;AAAAAAAAAAAAAAAAAM0EAABkcnMvZG93bnJldi54bWxQSwUGAAAAAAQABADzAAAA2wUAAAAA&#10;" filled="f" stroked="f" strokeweight=".5pt">
                      <v:textbox inset="0,0,0,0">
                        <w:txbxContent>
                          <w:p w:rsidR="00251C8E" w:rsidRPr="00C171AC" w:rsidRDefault="00251C8E" w:rsidP="006B38C0">
                            <w:pPr>
                              <w:rPr>
                                <w:spacing w:val="0"/>
                                <w:sz w:val="14"/>
                                <w:szCs w:val="14"/>
                                <w:lang w:val="fr-CH"/>
                              </w:rPr>
                            </w:pPr>
                            <w:r>
                              <w:rPr>
                                <w:sz w:val="14"/>
                                <w:szCs w:val="14"/>
                                <w:lang w:val="fr-CH"/>
                              </w:rPr>
                              <w:t>K = z - 0,8</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05C60050" wp14:editId="1806B3C3">
                      <wp:simplePos x="0" y="0"/>
                      <wp:positionH relativeFrom="column">
                        <wp:posOffset>1468120</wp:posOffset>
                      </wp:positionH>
                      <wp:positionV relativeFrom="paragraph">
                        <wp:posOffset>2653665</wp:posOffset>
                      </wp:positionV>
                      <wp:extent cx="948055" cy="184785"/>
                      <wp:effectExtent l="0" t="0" r="4445" b="5715"/>
                      <wp:wrapNone/>
                      <wp:docPr id="20" name="Text Box 20"/>
                      <wp:cNvGraphicFramePr/>
                      <a:graphic xmlns:a="http://schemas.openxmlformats.org/drawingml/2006/main">
                        <a:graphicData uri="http://schemas.microsoft.com/office/word/2010/wordprocessingShape">
                          <wps:wsp>
                            <wps:cNvSpPr txBox="1"/>
                            <wps:spPr>
                              <a:xfrm>
                                <a:off x="0" y="0"/>
                                <a:ext cx="948055" cy="184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C171AC" w:rsidRDefault="00251C8E" w:rsidP="006B38C0">
                                  <w:pPr>
                                    <w:rPr>
                                      <w:spacing w:val="0"/>
                                      <w:sz w:val="14"/>
                                      <w:szCs w:val="14"/>
                                      <w:lang w:val="fr-CH"/>
                                    </w:rPr>
                                  </w:pPr>
                                  <w:r>
                                    <w:rPr>
                                      <w:sz w:val="14"/>
                                      <w:szCs w:val="14"/>
                                      <w:lang w:val="fr-CH"/>
                                    </w:rPr>
                                    <w:t>K = (z - 0,02) / 0,74)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115.6pt;margin-top:208.95pt;width:74.6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40dgIAAFoFAAAOAAAAZHJzL2Uyb0RvYy54bWysVF1v0zAUfUfiP1h+Z2nHOkq1dCqbhpCm&#10;bWJDPLuOvUY4vsZ2m5Rfz7GTdNPgZYgX5+bec4/vp8/Ou8awnfKhJlvy6dGEM2UlVbV9LPm3h6t3&#10;c85CFLYShqwq+V4Ffr58++asdQt1TBsylfIMJDYsWlfyTYxuURRBblQjwhE5ZWHU5BsR8esfi8qL&#10;FuyNKY4nk9OiJV85T1KFAO1lb+TLzK+1kvFW66AiMyVHbDGfPp/rdBbLM7F49MJtajmEIf4hikbU&#10;FpceqC5FFGzr6z+omlp6CqTjkaSmIK1rqXIOyGY6eZHN/UY4lXNBcYI7lCn8P1p5s7vzrK5Kfozy&#10;WNGgRw+qi+wTdQwq1Kd1YQHYvQMwdtCjz6M+QJnS7rRv0hcJMdhBtT9UN7FJKD+ezCezGWcSpun8&#10;5MN8lliKJ2fnQ/ysqGFJKLlH83JNxe46xB46QtJdlq5qY3IDjWVtyU/fzybZ4WABubEJq/IoDDQp&#10;oT7wLMW9UQlj7FelUYocf1LkIVQXxrOdwPgIKZWNOfXMC3RCaQTxGscB/xTVa5z7PMabycaDc1Nb&#10;8jn7F2FXP8aQdY9HzZ/lncTYrbs8A4e+rqnao92e+oUJTl7VaMq1CPFOeGwIOoytj7c4tCEUnwaJ&#10;sw35X3/TJzwGF1bOWmxcycPPrfCKM/PFYqTTeo6CH4X1KNhtc0HowhTviZNZhIOPZhS1p+Y7HoNV&#10;ugUmYSXuKnkcxYvY7z0eE6lWqwzCEjoRr+29k4k6NSWN2EP3XXg3zGHEAN/QuIti8WIce2zytLTa&#10;RtJ1ntVU176KQ72xwHnah8cmvRDP/zPq6Ulc/gYAAP//AwBQSwMEFAAGAAgAAAAhAD0WeD/gAAAA&#10;CwEAAA8AAABkcnMvZG93bnJldi54bWxMj8tOwzAQRfdI/IM1SOyonbTQEuJUiMeOZwEJdk48JBF+&#10;RLaThr9nWMFyZo7unFtuZ2vYhCH23knIFgIYusbr3rUSXl9uTzbAYlJOK+MdSvjGCNvq8KBUhfZ7&#10;94zTLrWMQlwslIQupaHgPDYdWhUXfkBHt08frEo0hpbroPYUbg3PhTjjVvWOPnRqwKsOm6/daCWY&#10;9xjuapE+puv2Pj098vHtJnuQ8vhovrwAlnBOfzD86pM6VORU+9HpyIyEfJnlhEpYZetzYEQsN+IU&#10;WE2b1VoAr0r+v0P1AwAA//8DAFBLAQItABQABgAIAAAAIQC2gziS/gAAAOEBAAATAAAAAAAAAAAA&#10;AAAAAAAAAABbQ29udGVudF9UeXBlc10ueG1sUEsBAi0AFAAGAAgAAAAhADj9If/WAAAAlAEAAAsA&#10;AAAAAAAAAAAAAAAALwEAAF9yZWxzLy5yZWxzUEsBAi0AFAAGAAgAAAAhANK7LjR2AgAAWgUAAA4A&#10;AAAAAAAAAAAAAAAALgIAAGRycy9lMm9Eb2MueG1sUEsBAi0AFAAGAAgAAAAhAD0WeD/gAAAACwEA&#10;AA8AAAAAAAAAAAAAAAAA0AQAAGRycy9kb3ducmV2LnhtbFBLBQYAAAAABAAEAPMAAADdBQAAAAA=&#10;" filled="f" stroked="f" strokeweight=".5pt">
                      <v:textbox inset="0,0,0,0">
                        <w:txbxContent>
                          <w:p w:rsidR="00251C8E" w:rsidRPr="00C171AC" w:rsidRDefault="00251C8E" w:rsidP="006B38C0">
                            <w:pPr>
                              <w:rPr>
                                <w:spacing w:val="0"/>
                                <w:sz w:val="14"/>
                                <w:szCs w:val="14"/>
                                <w:lang w:val="fr-CH"/>
                              </w:rPr>
                            </w:pPr>
                            <w:r>
                              <w:rPr>
                                <w:sz w:val="14"/>
                                <w:szCs w:val="14"/>
                                <w:lang w:val="fr-CH"/>
                              </w:rPr>
                              <w:t>K = (z - 0,02) / 0,74)</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542B0A3E" wp14:editId="1234D487">
                      <wp:simplePos x="0" y="0"/>
                      <wp:positionH relativeFrom="column">
                        <wp:posOffset>1468120</wp:posOffset>
                      </wp:positionH>
                      <wp:positionV relativeFrom="paragraph">
                        <wp:posOffset>2361565</wp:posOffset>
                      </wp:positionV>
                      <wp:extent cx="588645" cy="179070"/>
                      <wp:effectExtent l="0" t="0" r="1905" b="11430"/>
                      <wp:wrapNone/>
                      <wp:docPr id="19" name="Text Box 19"/>
                      <wp:cNvGraphicFramePr/>
                      <a:graphic xmlns:a="http://schemas.openxmlformats.org/drawingml/2006/main">
                        <a:graphicData uri="http://schemas.microsoft.com/office/word/2010/wordprocessingShape">
                          <wps:wsp>
                            <wps:cNvSpPr txBox="1"/>
                            <wps:spPr>
                              <a:xfrm>
                                <a:off x="0" y="0"/>
                                <a:ext cx="588645" cy="17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C171AC" w:rsidRDefault="00251C8E" w:rsidP="006B38C0">
                                  <w:pPr>
                                    <w:rPr>
                                      <w:spacing w:val="0"/>
                                      <w:sz w:val="14"/>
                                      <w:szCs w:val="14"/>
                                      <w:lang w:val="fr-CH"/>
                                    </w:rPr>
                                  </w:pPr>
                                  <w:r>
                                    <w:rPr>
                                      <w:sz w:val="14"/>
                                      <w:szCs w:val="14"/>
                                      <w:lang w:val="fr-CH"/>
                                    </w:rPr>
                                    <w:t>K = z + 0,8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115.6pt;margin-top:185.95pt;width:46.35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BAeAIAAFoFAAAOAAAAZHJzL2Uyb0RvYy54bWysVFFP2zAQfp+0/2D5faRlA0pFijoQ0yQE&#10;aDDx7Do2jeb4PNtt0v36fXaSgthemPbiXO6+O999d+ez864xbKt8qMmWfHow4UxZSVVtn0r+/eHq&#10;w4yzEIWthCGrSr5TgZ8v3r87a91cHdKaTKU8QxAb5q0r+TpGNy+KINeqEeGAnLIwavKNiPj1T0Xl&#10;RYvojSkOJ5PjoiVfOU9ShQDtZW/kixxfayXjrdZBRWZKjtxiPn0+V+ksFmdi/uSFW9dySEP8QxaN&#10;qC0u3Ye6FFGwja//CNXU0lMgHQ8kNQVpXUuVa0A108mrau7XwqlcC8gJbk9T+H9h5c32zrO6Qu9O&#10;ObOiQY8eVBfZZ+oYVOCndWEO2L0DMHbQAzvqA5Sp7E77Jn1REIMdTO/27KZoEsqj2ez40xFnEqbp&#10;yenkJLNfPDs7H+IXRQ1LQsk9mpc5FdvrEJEIoCMk3WXpqjYmN9BY1pb8+OPRJDvsLfAwNmFVHoUh&#10;TCqoTzxLcWdUwhj7TWlQkfNPijyE6sJ4thUYHyGlsjGXnuMCnVAaSbzFccA/Z/UW576O8Wayce/c&#10;1JZ8rv5V2tWPMWXd40Hki7qTGLtVl2fgcOzriqod2u2pX5jg5FWNplyLEO+Ex4agw9j6eItDGwL5&#10;NEicrcn/+ps+4TG4sHLWYuNKHn5uhFecma8WI53WcxT8KKxGwW6aC0IXpnhPnMwiHHw0o6g9NY94&#10;DJbpFpiElbir5HEUL2K/93hMpFouMwhL6ES8tvdOptCpKWnEHrpH4d0whxEDfEPjLor5q3HsscnT&#10;0nITSdd5VhOvPYsD31jgPMLDY5NeiJf/GfX8JC5+AwAA//8DAFBLAwQUAAYACAAAACEAgldK6OAA&#10;AAALAQAADwAAAGRycy9kb3ducmV2LnhtbEyPy07EMAxF90j8Q2QkdkySFgFTmo4Qjx3PGZBglzam&#10;rWicKkk75e8JK9jZ8tH1ueVmsQOb0YfekQK5EsCQGmd6ahW87u5OLoCFqMnowREq+MYAm+rwoNSF&#10;cXt6wXkbW5ZCKBRaQRfjWHAemg6tDis3IqXbp/NWx7T6lhuv9yncDjwT4oxb3VP60OkRrztsvraT&#10;VTC8B39fi/gx37QP8fmJT2+38lGp46Pl6hJYxCX+wfCrn9ShSk61m8gENijIcpklVEF+LtfAEpFn&#10;eRpqBadCSOBVyf93qH4AAAD//wMAUEsBAi0AFAAGAAgAAAAhALaDOJL+AAAA4QEAABMAAAAAAAAA&#10;AAAAAAAAAAAAAFtDb250ZW50X1R5cGVzXS54bWxQSwECLQAUAAYACAAAACEAOP0h/9YAAACUAQAA&#10;CwAAAAAAAAAAAAAAAAAvAQAAX3JlbHMvLnJlbHNQSwECLQAUAAYACAAAACEAJwrAQHgCAABaBQAA&#10;DgAAAAAAAAAAAAAAAAAuAgAAZHJzL2Uyb0RvYy54bWxQSwECLQAUAAYACAAAACEAgldK6OAAAAAL&#10;AQAADwAAAAAAAAAAAAAAAADSBAAAZHJzL2Rvd25yZXYueG1sUEsFBgAAAAAEAAQA8wAAAN8FAAAA&#10;AA==&#10;" filled="f" stroked="f" strokeweight=".5pt">
                      <v:textbox inset="0,0,0,0">
                        <w:txbxContent>
                          <w:p w:rsidR="00251C8E" w:rsidRPr="00C171AC" w:rsidRDefault="00251C8E" w:rsidP="006B38C0">
                            <w:pPr>
                              <w:rPr>
                                <w:spacing w:val="0"/>
                                <w:sz w:val="14"/>
                                <w:szCs w:val="14"/>
                                <w:lang w:val="fr-CH"/>
                              </w:rPr>
                            </w:pPr>
                            <w:r>
                              <w:rPr>
                                <w:sz w:val="14"/>
                                <w:szCs w:val="14"/>
                                <w:lang w:val="fr-CH"/>
                              </w:rPr>
                              <w:t>K = z + 0,8</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0FC9F705" wp14:editId="5216223A">
                      <wp:simplePos x="0" y="0"/>
                      <wp:positionH relativeFrom="column">
                        <wp:posOffset>1468120</wp:posOffset>
                      </wp:positionH>
                      <wp:positionV relativeFrom="paragraph">
                        <wp:posOffset>1765300</wp:posOffset>
                      </wp:positionV>
                      <wp:extent cx="169545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954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C171AC" w:rsidRDefault="00251C8E" w:rsidP="006B38C0">
                                  <w:pPr>
                                    <w:rPr>
                                      <w:spacing w:val="0"/>
                                      <w:sz w:val="14"/>
                                      <w:szCs w:val="14"/>
                                    </w:rPr>
                                  </w:pPr>
                                  <w:r>
                                    <w:rPr>
                                      <w:sz w:val="14"/>
                                      <w:szCs w:val="14"/>
                                    </w:rPr>
                                    <w:t>Remorque complète_GRRF 2003_arrière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115.6pt;margin-top:139pt;width:13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kadgIAAFsFAAAOAAAAZHJzL2Uyb0RvYy54bWysVFFP2zAQfp+0/2D5faSU0bGKFHUgpkkI&#10;0GDi2XVsGs3xebbbpPv1++wkhbG9MO3Fudx9d7777s6nZ11j2Fb5UJMt+eHBhDNlJVW1fSz5t/vL&#10;dyechShsJQxZVfKdCvxs8fbNaevmakprMpXyDEFsmLeu5OsY3bwoglyrRoQDcsrCqMk3IuLXPxaV&#10;Fy2iN6aYTiazoiVfOU9ShQDtRW/kixxfayXjjdZBRWZKjtxiPn0+V+ksFqdi/uiFW9dySEP8QxaN&#10;qC0u3Ye6EFGwja//CNXU0lMgHQ8kNQVpXUuVa0A1h5MX1dythVO5FpAT3J6m8P/CyuvtrWd1hd59&#10;4MyKBj26V11kn6hjUIGf1oU5YHcOwNhBD+yoD1Cmsjvtm/RFQQx2ML3bs5uiyeQ0+3j8/hgmCdt0&#10;ejKbZPqLJ2/nQ/ysqGFJKLlH9zKpYnsVIjIBdISkyyxd1sbkDhrL2pLPjhD+Nws8jE0alWdhCJMq&#10;6jPPUtwZlTDGflUaXOQCkiJPoTo3nm0F5kdIqWzMtee4QCeURhKvcRzwT1m9xrmvY7yZbNw7N7Ul&#10;n6t/kXb1fUxZ93gQ+azuJMZu1eUhOBobu6Jqh3576jcmOHlZoylXIsRb4bEi6CPWPt7g0IZAPg0S&#10;Z2vyP/+mT3hMLqyctVi5kocfG+EVZ+aLxUyn/RwFPwqrUbCb5pzQhUM8KE5mEQ4+mlHUnpoHvAbL&#10;dAtMwkrcVfI4iuexX3y8JlItlxmELXQiXtk7J1Po1JQ0Yvfdg/BumMOICb6mcRnF/MU49tjkaWm5&#10;iaTrPKuJ157FgW9scB7h4bVJT8Tz/4x6ehMXvwAAAP//AwBQSwMEFAAGAAgAAAAhACBOeBLgAAAA&#10;CwEAAA8AAABkcnMvZG93bnJldi54bWxMj0tPxDAMhO9I/IfISNzYpN0VlNJ0hXjceC4gwS1tTFuR&#10;R5Wk3fLvMSe42Z7R+Jtqu1jDZgxx8E5CthLA0LVeD66T8Ppye1IAi0k5rYx3KOEbI2zrw4NKldrv&#10;3TPOu9QxCnGxVBL6lMaS89j2aFVc+REdaZ8+WJVoDR3XQe0p3BqeC3HKrRocfejViFc9tl+7yUow&#10;7zHcNSJ9zNfdfXp65NPbTfYg5fHRcnkBLOGS/szwi0/oUBNT4yenIzMS8nWWk5WGs4JKkWNzXtCl&#10;kbDONgJ4XfH/HeofAAAA//8DAFBLAQItABQABgAIAAAAIQC2gziS/gAAAOEBAAATAAAAAAAAAAAA&#10;AAAAAAAAAABbQ29udGVudF9UeXBlc10ueG1sUEsBAi0AFAAGAAgAAAAhADj9If/WAAAAlAEAAAsA&#10;AAAAAAAAAAAAAAAALwEAAF9yZWxzLy5yZWxzUEsBAi0AFAAGAAgAAAAhAINRaRp2AgAAWwUAAA4A&#10;AAAAAAAAAAAAAAAALgIAAGRycy9lMm9Eb2MueG1sUEsBAi0AFAAGAAgAAAAhACBOeBLgAAAACwEA&#10;AA8AAAAAAAAAAAAAAAAA0AQAAGRycy9kb3ducmV2LnhtbFBLBQYAAAAABAAEAPMAAADdBQAAAAA=&#10;" filled="f" stroked="f" strokeweight=".5pt">
                      <v:textbox inset="0,0,0,0">
                        <w:txbxContent>
                          <w:p w:rsidR="00251C8E" w:rsidRPr="00C171AC" w:rsidRDefault="00251C8E" w:rsidP="006B38C0">
                            <w:pPr>
                              <w:rPr>
                                <w:spacing w:val="0"/>
                                <w:sz w:val="14"/>
                                <w:szCs w:val="14"/>
                              </w:rPr>
                            </w:pPr>
                            <w:r>
                              <w:rPr>
                                <w:sz w:val="14"/>
                                <w:szCs w:val="14"/>
                              </w:rPr>
                              <w:t>Remorque complète_GRRF 2003_arrière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62BF9BE" wp14:editId="5018AC5D">
                      <wp:simplePos x="0" y="0"/>
                      <wp:positionH relativeFrom="column">
                        <wp:posOffset>1468120</wp:posOffset>
                      </wp:positionH>
                      <wp:positionV relativeFrom="paragraph">
                        <wp:posOffset>1464310</wp:posOffset>
                      </wp:positionV>
                      <wp:extent cx="1733550" cy="190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335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C171AC" w:rsidRDefault="00251C8E" w:rsidP="006B38C0">
                                  <w:pPr>
                                    <w:rPr>
                                      <w:spacing w:val="0"/>
                                      <w:sz w:val="14"/>
                                      <w:szCs w:val="14"/>
                                    </w:rPr>
                                  </w:pPr>
                                  <w:r>
                                    <w:rPr>
                                      <w:sz w:val="14"/>
                                      <w:szCs w:val="14"/>
                                    </w:rPr>
                                    <w:t>Remorque complète_GRRF 2003_avant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115.6pt;margin-top:115.3pt;width:13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LdgIAAFsFAAAOAAAAZHJzL2Uyb0RvYy54bWysVFFP2zAQfp+0/2D5faSFwbaKFHUgpkkI&#10;0GDi2XVsGs3xebbbpPv1fHaSlrG9MO3Fudx9d7777s6nZ11j2Eb5UJMt+fRgwpmykqraPpb8+/3l&#10;u4+chShsJQxZVfKtCvxs/vbNaetm6pBWZCrlGYLYMGtdyVcxullRBLlSjQgH5JSFUZNvRMSvfywq&#10;L1pEb0xxOJmcFC35ynmSKgRoL3ojn+f4WisZb7QOKjJTcuQW8+nzuUxnMT8Vs0cv3KqWQxriH7Jo&#10;RG1x6S7UhYiCrX39R6imlp4C6XggqSlI61qqXAOqmU5eVHO3Ek7lWkBOcDuawv8LK683t57VFXp3&#10;wpkVDXp0r7rIPlPHoAI/rQszwO4cgLGDHthRH6BMZXfaN+mLghjsYHq7YzdFk8npw9HR8TFMErbp&#10;p8nxJNNf7L2dD/GLooYloeQe3cukis1ViMgE0BGSLrN0WRuTO2gsa0t+coTwv1ngYWzSqDwLQ5hU&#10;UZ95luLWqIQx9pvS4CIXkBR5CtW58WwjMD9CSmVjrj3HBTqhNJJ4jeOA32f1Gue+jvFmsnHn3NSW&#10;fK7+RdrVjzFl3eNB5LO6kxi7ZZeH4P3Y2CVVW/TbU78xwcnLGk25EiHeCo8VQR+x9vEGhzYE8mmQ&#10;OFuR//U3fcJjcmHlrMXKlTz8XAuvODNfLWY67eco+FFYjoJdN+eELkzxoDiZRTj4aEZRe2oe8Bos&#10;0i0wCStxV8njKJ7HfvHxmki1WGQQttCJeGXvnEyhU1PSiN13D8K7YQ4jJviaxmUUsxfj2GOTp6XF&#10;OpKu86wmXnsWB76xwXmEh9cmPRHP/zNq/ybOnwAAAP//AwBQSwMEFAAGAAgAAAAhAOpSM67eAAAA&#10;CwEAAA8AAABkcnMvZG93bnJldi54bWxMj0tPxDAMhO9I/IfISNzYpAUqVJquEI8bz91FglvahLYi&#10;caok7ZZ/j/cEN3tmNP5crRdn2WxCHDxKyFYCmMHW6wE7Cbvtw9kVsJgUamU9Ggk/JsK6Pj6qVKn9&#10;Ht/MvEkdoxKMpZLQpzSWnMe2N07FlR8Nkvflg1OJ1tBxHdSeyp3luRAFd2pAutCr0dz2pv3eTE6C&#10;/YjhsRHpc77rntLrC5/e77NnKU9PlptrYMks6S8MB3xCh5qYGj+hjsxKyM+znKKHQRTAKHEpLkhp&#10;SClI4XXF//9Q/wIAAP//AwBQSwECLQAUAAYACAAAACEAtoM4kv4AAADhAQAAEwAAAAAAAAAAAAAA&#10;AAAAAAAAW0NvbnRlbnRfVHlwZXNdLnhtbFBLAQItABQABgAIAAAAIQA4/SH/1gAAAJQBAAALAAAA&#10;AAAAAAAAAAAAAC8BAABfcmVscy8ucmVsc1BLAQItABQABgAIAAAAIQD4U+FLdgIAAFsFAAAOAAAA&#10;AAAAAAAAAAAAAC4CAABkcnMvZTJvRG9jLnhtbFBLAQItABQABgAIAAAAIQDqUjOu3gAAAAsBAAAP&#10;AAAAAAAAAAAAAAAAANAEAABkcnMvZG93bnJldi54bWxQSwUGAAAAAAQABADzAAAA2wUAAAAA&#10;" filled="f" stroked="f" strokeweight=".5pt">
                      <v:textbox inset="0,0,0,0">
                        <w:txbxContent>
                          <w:p w:rsidR="00251C8E" w:rsidRPr="00C171AC" w:rsidRDefault="00251C8E" w:rsidP="006B38C0">
                            <w:pPr>
                              <w:rPr>
                                <w:spacing w:val="0"/>
                                <w:sz w:val="14"/>
                                <w:szCs w:val="14"/>
                              </w:rPr>
                            </w:pPr>
                            <w:r>
                              <w:rPr>
                                <w:sz w:val="14"/>
                                <w:szCs w:val="14"/>
                              </w:rPr>
                              <w:t>Remorque complète_GRRF 2003_avant</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5D994A6B" wp14:editId="5CC8D485">
                      <wp:simplePos x="0" y="0"/>
                      <wp:positionH relativeFrom="column">
                        <wp:posOffset>1468120</wp:posOffset>
                      </wp:positionH>
                      <wp:positionV relativeFrom="paragraph">
                        <wp:posOffset>882650</wp:posOffset>
                      </wp:positionV>
                      <wp:extent cx="1991360" cy="190500"/>
                      <wp:effectExtent l="0" t="0" r="8890" b="0"/>
                      <wp:wrapNone/>
                      <wp:docPr id="12" name="Text Box 12"/>
                      <wp:cNvGraphicFramePr/>
                      <a:graphic xmlns:a="http://schemas.openxmlformats.org/drawingml/2006/main">
                        <a:graphicData uri="http://schemas.microsoft.com/office/word/2010/wordprocessingShape">
                          <wps:wsp>
                            <wps:cNvSpPr txBox="1"/>
                            <wps:spPr>
                              <a:xfrm>
                                <a:off x="0" y="0"/>
                                <a:ext cx="199136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D46D67" w:rsidRDefault="00251C8E" w:rsidP="006B38C0">
                                  <w:pPr>
                                    <w:rPr>
                                      <w:spacing w:val="0"/>
                                      <w:sz w:val="14"/>
                                      <w:szCs w:val="14"/>
                                    </w:rPr>
                                  </w:pPr>
                                  <w:r w:rsidRPr="00D46D67">
                                    <w:rPr>
                                      <w:spacing w:val="0"/>
                                      <w:sz w:val="14"/>
                                      <w:szCs w:val="14"/>
                                    </w:rPr>
                                    <w:t>Essieu avant en charge (système de freinage pneum.)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115.6pt;margin-top:69.5pt;width:156.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mrdgIAAFsFAAAOAAAAZHJzL2Uyb0RvYy54bWysVFFP3DAMfp+0/xDlfbQHAo0TPXQDMU1C&#10;gICJ51yacNXSOEty195+/b6k7YHYXpj2krr2Z8f+bOfsvG8N2yofGrIVnx2UnCkrqW7sc8W/P159&#10;+sxZiMLWwpBVFd+pwM8XHz+cdW6uDmlNplaeIYgN885VfB2jmxdFkGvVinBATlkYNflWRPz656L2&#10;okP01hSHZXlSdORr50mqEKC9HIx8keNrrWS81TqoyEzFkVvMp8/nKp3F4kzMn71w60aOaYh/yKIV&#10;jcWl+1CXIgq28c0fodpGegqk44GktiCtG6lyDahmVr6p5mEtnMq1gJzg9jSF/xdW3mzvPGtq9O6Q&#10;Myta9OhR9ZF9oZ5BBX46F+aAPTgAYw89sJM+QJnK7rVv0xcFMdjB9G7Pboomk9Pp6ezoBCYJ2+y0&#10;PC4z/cWLt/MhflXUsiRU3KN7mVSxvQ4RmQA6QdJllq4aY3IHjWVdxU+OjsvssLfAw9iEVXkWxjCp&#10;oiHzLMWdUQlj7L3S4CIXkBR5CtWF8WwrMD9CSmVjrj3HBTqhNJJ4j+OIf8nqPc5DHdPNZOPeuW0s&#10;+Vz9m7TrH1PKesCDyFd1JzH2qz4PwfHU2BXVO/Tb07AxwcmrBk25FiHeCY8VQR+x9vEWhzYE8mmU&#10;OFuT//U3fcJjcmHlrMPKVTz83AivODPfLGY67eck+ElYTYLdtBeELszwoDiZRTj4aCZRe2qf8Bos&#10;0y0wCStxV8XjJF7EYfHxmki1XGYQttCJeG0fnEyhU1PSiD32T8K7cQ4jJviGpmUU8zfjOGCTp6Xl&#10;JpJu8qwmXgcWR76xwXmEx9cmPRGv/zPq5U1c/AYAAP//AwBQSwMEFAAGAAgAAAAhAINO+6nfAAAA&#10;CwEAAA8AAABkcnMvZG93bnJldi54bWxMj0tPwzAQhO9I/AdrkbhRJ2mpaIhTIR43ni1IcHPiJYmI&#10;15HtpOHfs5zguDOfZmeK7Wx7MaEPnSMF6SIBgVQ701Gj4HV/d3YBIkRNRveOUME3BtiWx0eFzo07&#10;0AtOu9gIDqGQawVtjEMuZahbtDos3IDE3qfzVkc+fSON1wcOt73MkmQtre6IP7R6wOsW66/daBX0&#10;78HfV0n8mG6ah/j8JMe32/RRqdOT+eoSRMQ5/sHwW5+rQ8mdKjeSCaJXkC3TjFE2lhsexcT5asVj&#10;KlbWrMiykP83lD8AAAD//wMAUEsBAi0AFAAGAAgAAAAhALaDOJL+AAAA4QEAABMAAAAAAAAAAAAA&#10;AAAAAAAAAFtDb250ZW50X1R5cGVzXS54bWxQSwECLQAUAAYACAAAACEAOP0h/9YAAACUAQAACwAA&#10;AAAAAAAAAAAAAAAvAQAAX3JlbHMvLnJlbHNQSwECLQAUAAYACAAAACEAihjpq3YCAABbBQAADgAA&#10;AAAAAAAAAAAAAAAuAgAAZHJzL2Uyb0RvYy54bWxQSwECLQAUAAYACAAAACEAg077qd8AAAALAQAA&#10;DwAAAAAAAAAAAAAAAADQBAAAZHJzL2Rvd25yZXYueG1sUEsFBgAAAAAEAAQA8wAAANwFAAAAAA==&#10;" filled="f" stroked="f" strokeweight=".5pt">
                      <v:textbox inset="0,0,0,0">
                        <w:txbxContent>
                          <w:p w:rsidR="00251C8E" w:rsidRPr="00D46D67" w:rsidRDefault="00251C8E" w:rsidP="006B38C0">
                            <w:pPr>
                              <w:rPr>
                                <w:spacing w:val="0"/>
                                <w:sz w:val="14"/>
                                <w:szCs w:val="14"/>
                              </w:rPr>
                            </w:pPr>
                            <w:r w:rsidRPr="00D46D67">
                              <w:rPr>
                                <w:spacing w:val="0"/>
                                <w:sz w:val="14"/>
                                <w:szCs w:val="14"/>
                              </w:rPr>
                              <w:t>Essieu avant en charge (système de freinage pneum.)</w:t>
                            </w:r>
                          </w:p>
                        </w:txbxContent>
                      </v:textbox>
                    </v:shape>
                  </w:pict>
                </mc:Fallback>
              </mc:AlternateContent>
            </w:r>
            <w:r w:rsidR="003946B7">
              <w:rPr>
                <w:noProof/>
                <w:lang w:val="en-GB" w:eastAsia="en-GB"/>
              </w:rPr>
              <mc:AlternateContent>
                <mc:Choice Requires="wps">
                  <w:drawing>
                    <wp:anchor distT="0" distB="0" distL="114300" distR="114300" simplePos="0" relativeHeight="251664384" behindDoc="0" locked="0" layoutInCell="1" allowOverlap="1" wp14:anchorId="1F8DD081" wp14:editId="1E84A4B4">
                      <wp:simplePos x="0" y="0"/>
                      <wp:positionH relativeFrom="column">
                        <wp:posOffset>1468120</wp:posOffset>
                      </wp:positionH>
                      <wp:positionV relativeFrom="paragraph">
                        <wp:posOffset>1181100</wp:posOffset>
                      </wp:positionV>
                      <wp:extent cx="2019300" cy="19685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201930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873C38" w:rsidRDefault="00251C8E" w:rsidP="006B38C0">
                                  <w:pPr>
                                    <w:rPr>
                                      <w:spacing w:val="0"/>
                                      <w:sz w:val="14"/>
                                      <w:szCs w:val="14"/>
                                    </w:rPr>
                                  </w:pPr>
                                  <w:r w:rsidRPr="00873C38">
                                    <w:rPr>
                                      <w:spacing w:val="0"/>
                                      <w:sz w:val="14"/>
                                      <w:szCs w:val="14"/>
                                    </w:rPr>
                                    <w:t>Essieu arrière en charge (système de freinage pneum)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115.6pt;margin-top:93pt;width:159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sDdAIAAFsFAAAOAAAAZHJzL2Uyb0RvYy54bWysVN9P2zAQfp+0/8Hy+0gLooKKFHUgpkkI&#10;EDDx7Do2jeb4PNtt0v31++wkhbG9MO3Fudx9d77vfvjsvGsM2yofarIlnx5MOFNWUlXb55J/e7z6&#10;dMJZiMJWwpBVJd+pwM8XHz+ctW6uDmlNplKeIYgN89aVfB2jmxdFkGvViHBATlkYNflGRPz656Ly&#10;okX0xhSHk8msaMlXzpNUIUB72Rv5IsfXWsl4q3VQkZmSI7eYT5/PVTqLxZmYP3vh1rUc0hD/kEUj&#10;aotL96EuRRRs4+s/QjW19BRIxwNJTUFa11JlDmAznbxh87AWTmUuKE5w+zKF/xdW3mzvPKsr9O6Y&#10;Mysa9OhRdZF9po5Bhfq0LswBe3AAxg56YEd9gDLR7rRv0heEGOyo9G5f3RRNQgmCp0cTmCRs09PZ&#10;yXEuf/Hi7XyIXxQ1LAkl9+heLqrYXoeITAAdIekyS1e1MbmDxrK25LMjhPzNAg9jk0blWRjCJEZ9&#10;5lmKO6MSxth7pVGLTCAp8hSqC+PZVmB+hJTKxsw9xwU6oTSSeI/jgH/J6j3OPY/xZrJx79zUlnxm&#10;/ybt6vuYsu7xKOQr3kmM3arLQzAbG7uiaod+e+o3Jjh5VaMp1yLEO+GxIugj1j7e4tCGUHwaJM7W&#10;5H/+TZ/wmFxYOWuxciUPPzbCK87MV4uZTvs5Cn4UVqNgN80FoQtTPChOZhEOPppR1J6aJ7wGy3QL&#10;TMJK3FXyOIoXsV98vCZSLZcZhC10Il7bBydT6NSUNGKP3ZPwbpjDiAm+oXEZxfzNOPbY5GlpuYmk&#10;6zyrqa59FYd6Y4PzCA+vTXoiXv9n1MubuPgFAAD//wMAUEsDBBQABgAIAAAAIQCzDpQf3wAAAAsB&#10;AAAPAAAAZHJzL2Rvd25yZXYueG1sTI9LT8MwEITvSPwHa5G4UTsB2hLiVIjHjVcLSHBzYpNE2OvI&#10;dtLw71lOcNyZ0ew35WZ2lk0mxN6jhGwhgBlsvO6xlfD6cneyBhaTQq2sRyPh20TYVIcHpSq03+PW&#10;TLvUMirBWCgJXUpDwXlsOuNUXPjBIHmfPjiV6Awt10HtqdxZngux5E71SB86NZjrzjRfu9FJsO8x&#10;3NcifUw37UN6fuLj2232KOXx0Xx1CSyZOf2F4Ref0KEiptqPqCOzEvLTLKcoGesljaLE+dkFKTVZ&#10;2UoAr0r+f0P1AwAA//8DAFBLAQItABQABgAIAAAAIQC2gziS/gAAAOEBAAATAAAAAAAAAAAAAAAA&#10;AAAAAABbQ29udGVudF9UeXBlc10ueG1sUEsBAi0AFAAGAAgAAAAhADj9If/WAAAAlAEAAAsAAAAA&#10;AAAAAAAAAAAALwEAAF9yZWxzLy5yZWxzUEsBAi0AFAAGAAgAAAAhAOfKewN0AgAAWwUAAA4AAAAA&#10;AAAAAAAAAAAALgIAAGRycy9lMm9Eb2MueG1sUEsBAi0AFAAGAAgAAAAhALMOlB/fAAAACwEAAA8A&#10;AAAAAAAAAAAAAAAAzgQAAGRycy9kb3ducmV2LnhtbFBLBQYAAAAABAAEAPMAAADaBQAAAAA=&#10;" filled="f" stroked="f" strokeweight=".5pt">
                      <v:textbox inset="0,0,0,0">
                        <w:txbxContent>
                          <w:p w:rsidR="00251C8E" w:rsidRPr="00873C38" w:rsidRDefault="00251C8E" w:rsidP="006B38C0">
                            <w:pPr>
                              <w:rPr>
                                <w:spacing w:val="0"/>
                                <w:sz w:val="14"/>
                                <w:szCs w:val="14"/>
                              </w:rPr>
                            </w:pPr>
                            <w:r w:rsidRPr="00873C38">
                              <w:rPr>
                                <w:spacing w:val="0"/>
                                <w:sz w:val="14"/>
                                <w:szCs w:val="14"/>
                              </w:rPr>
                              <w:t>Essieu arrière en charge (système de freinage pneum)</w:t>
                            </w:r>
                          </w:p>
                        </w:txbxContent>
                      </v:textbox>
                    </v:shape>
                  </w:pict>
                </mc:Fallback>
              </mc:AlternateContent>
            </w:r>
            <w:r w:rsidR="003946B7">
              <w:rPr>
                <w:noProof/>
                <w:lang w:val="en-GB" w:eastAsia="en-GB"/>
              </w:rPr>
              <mc:AlternateContent>
                <mc:Choice Requires="wps">
                  <w:drawing>
                    <wp:anchor distT="0" distB="0" distL="114300" distR="114300" simplePos="0" relativeHeight="251667456" behindDoc="0" locked="0" layoutInCell="1" allowOverlap="1" wp14:anchorId="61AF5DF0" wp14:editId="1FB3A425">
                      <wp:simplePos x="0" y="0"/>
                      <wp:positionH relativeFrom="column">
                        <wp:posOffset>1468120</wp:posOffset>
                      </wp:positionH>
                      <wp:positionV relativeFrom="paragraph">
                        <wp:posOffset>2089785</wp:posOffset>
                      </wp:positionV>
                      <wp:extent cx="971550" cy="1733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71550" cy="173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C171AC" w:rsidRDefault="00251C8E" w:rsidP="006B38C0">
                                  <w:pPr>
                                    <w:rPr>
                                      <w:spacing w:val="0"/>
                                      <w:sz w:val="14"/>
                                      <w:szCs w:val="14"/>
                                      <w:lang w:val="fr-CH"/>
                                    </w:rPr>
                                  </w:pPr>
                                  <w:r>
                                    <w:rPr>
                                      <w:sz w:val="14"/>
                                      <w:szCs w:val="14"/>
                                      <w:lang w:val="fr-CH"/>
                                    </w:rPr>
                                    <w:t>K = (z + 0,07) / 0,85)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115.6pt;margin-top:164.55pt;width:76.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nacwIAAFoFAAAOAAAAZHJzL2Uyb0RvYy54bWysVF1P2zAUfZ+0/2D5faQFFbaKFHUgpkkI&#10;EDDx7Do2jeb4erbbpPv1O3aSwthemPbi3Nx77vH99OlZ1xi2VT7UZEs+PZhwpqykqrZPJf/2cPnh&#10;I2chClsJQ1aVfKcCP1u8f3faurk6pDWZSnkGEhvmrSv5OkY3L4og16oR4YCcsjBq8o2I+PVPReVF&#10;C/bGFIeTyXHRkq+cJ6lCgPaiN/JF5tdayXijdVCRmZIjtphPn89VOovFqZg/eeHWtRzCEP8QRSNq&#10;i0v3VBciCrbx9R9UTS09BdLxQFJTkNa1VDkHZDOdvMrmfi2cyrmgOMHtyxT+H6283t56VlfoHTpl&#10;RYMePaguss/UMahQn9aFOWD3DsDYQQ/sqA9QprQ77Zv0RUIMdlR6t69uYpNQfjqZzmawSJimJ0dH&#10;s1liKZ6dnQ/xi6KGJaHkHs3LNRXbqxB76AhJd1m6rI3JDTSWtSU/PgL9bxaQG5s0Ko/CQJMS6gPP&#10;UtwZlTDG3imNUuT4kyIPoTo3nm0FxkdIqWzMqWdeoBNKI4i3OA7456je4tznMd5MNu6dm9qSz9m/&#10;Crv6Poasezxq/iLvJMZu1eUZOBn7uqJqh3Z76hcmOHlZoylXIsRb4bEh6CO2Pt7g0IZQfBokztbk&#10;f/5Nn/AYXFg5a7FxJQ8/NsIrzsxXi5FO6zkKfhRWo2A3zTmhC1O8J05mEQ4+mlHUnppHPAbLdAtM&#10;wkrcVfI4iuex33s8JlItlxmEJXQiXtl7JxN1akoasYfuUXg3zGHEAF/TuIti/moce2zytLTcRNJ1&#10;ntVU176KQ72xwHnah8cmvRAv/zPq+Ulc/AIAAP//AwBQSwMEFAAGAAgAAAAhAE+0osPgAAAACwEA&#10;AA8AAABkcnMvZG93bnJldi54bWxMj8tOwzAQRfdI/IM1SOyo8yhVCXEqxGMHhbYgwc6JTRJhjyPb&#10;ScPfM6xgN4+jO2fKzWwNm7QPvUMB6SIBprFxqsdWwOvh4WINLESJShqHWsC3DrCpTk9KWSh3xJ2e&#10;9rFlFIKhkAK6GIeC89B02sqwcING2n06b2Wk1rdceXmkcGt4liQrbmWPdKGTg77tdPO1H60A8x78&#10;Y53Ej+mufYovz3x8u0+3QpyfzTfXwKKe4x8Mv/qkDhU51W5EFZgRkOVpRqiAPLtKgRGRr5c0qam4&#10;XC2BVyX//0P1AwAA//8DAFBLAQItABQABgAIAAAAIQC2gziS/gAAAOEBAAATAAAAAAAAAAAAAAAA&#10;AAAAAABbQ29udGVudF9UeXBlc10ueG1sUEsBAi0AFAAGAAgAAAAhADj9If/WAAAAlAEAAAsAAAAA&#10;AAAAAAAAAAAALwEAAF9yZWxzLy5yZWxzUEsBAi0AFAAGAAgAAAAhAD2didpzAgAAWgUAAA4AAAAA&#10;AAAAAAAAAAAALgIAAGRycy9lMm9Eb2MueG1sUEsBAi0AFAAGAAgAAAAhAE+0osPgAAAACwEAAA8A&#10;AAAAAAAAAAAAAAAAzQQAAGRycy9kb3ducmV2LnhtbFBLBQYAAAAABAAEAPMAAADaBQAAAAA=&#10;" filled="f" stroked="f" strokeweight=".5pt">
                      <v:textbox inset="0,0,0,0">
                        <w:txbxContent>
                          <w:p w:rsidR="00251C8E" w:rsidRPr="00C171AC" w:rsidRDefault="00251C8E" w:rsidP="006B38C0">
                            <w:pPr>
                              <w:rPr>
                                <w:spacing w:val="0"/>
                                <w:sz w:val="14"/>
                                <w:szCs w:val="14"/>
                                <w:lang w:val="fr-CH"/>
                              </w:rPr>
                            </w:pPr>
                            <w:r>
                              <w:rPr>
                                <w:sz w:val="14"/>
                                <w:szCs w:val="14"/>
                                <w:lang w:val="fr-CH"/>
                              </w:rPr>
                              <w:t>K = (z + 0,07) / 0,85)</w:t>
                            </w:r>
                          </w:p>
                        </w:txbxContent>
                      </v:textbox>
                    </v:shape>
                  </w:pict>
                </mc:Fallback>
              </mc:AlternateContent>
            </w:r>
            <w:r w:rsidR="000162C2">
              <w:rPr>
                <w:noProof/>
                <w:lang w:val="en-GB" w:eastAsia="en-GB"/>
              </w:rPr>
              <mc:AlternateContent>
                <mc:Choice Requires="wps">
                  <w:drawing>
                    <wp:anchor distT="0" distB="0" distL="114300" distR="114300" simplePos="0" relativeHeight="251662336" behindDoc="0" locked="0" layoutInCell="1" allowOverlap="1" wp14:anchorId="49ACDEC1" wp14:editId="07EA7E9D">
                      <wp:simplePos x="0" y="0"/>
                      <wp:positionH relativeFrom="column">
                        <wp:posOffset>2267585</wp:posOffset>
                      </wp:positionH>
                      <wp:positionV relativeFrom="paragraph">
                        <wp:posOffset>6492240</wp:posOffset>
                      </wp:positionV>
                      <wp:extent cx="1526540" cy="243205"/>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1526540" cy="243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162C2" w:rsidRDefault="00251C8E" w:rsidP="006B38C0">
                                  <w:pPr>
                                    <w:jc w:val="center"/>
                                    <w:rPr>
                                      <w:sz w:val="24"/>
                                      <w:szCs w:val="24"/>
                                      <w:lang w:val="fr-CH"/>
                                    </w:rPr>
                                  </w:pPr>
                                  <w:r w:rsidRPr="000162C2">
                                    <w:rPr>
                                      <w:sz w:val="24"/>
                                      <w:szCs w:val="24"/>
                                      <w:lang w:val="fr-CH"/>
                                    </w:rPr>
                                    <w:t>Taux de freinage 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178.55pt;margin-top:511.2pt;width:120.2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ecgQIAAIMFAAAOAAAAZHJzL2Uyb0RvYy54bWysVE1PGzEQvVfqf7B8LxsCQShig1IQVSUE&#10;qKHi7HhtsqrX49pOsumv77N3N6GUC1Uv3lnPmzeez4vLtjFso3yoyZb8+GjEmbKSqto+l/z7482n&#10;c85CFLYShqwq+U4Ffjn7+OFi66ZqTCsylfIMJDZMt67kqxjdtCiCXKlGhCNyykKpyTci4tc/F5UX&#10;W7A3phiPRmfFlnzlPEkVAm6vOyWfZX6tlYz3WgcVmSk53hbz6fO5TGcxuxDTZy/cqpb9M8Q/vKIR&#10;tYXTPdW1iIKtff0XVVNLT4F0PJLUFKR1LVWOAdEcj15Fs1gJp3IsSE5w+zSF/0cr7zYPntUVaof0&#10;WNGgRo+qjewztQxXyM/WhSlgCwdgbHEP7HAfcJnCbrVv0hcBMehBtdtnN7HJZDQZn01OoZLQjU9P&#10;xqNJoikO1s6H+EVRw5JQco/q5aSKzW2IHXSAJGeBTF3d1Mbkn9Qx6sp4thGotYn5jSD/A2Us25b8&#10;7GQyysSWknnHbGyiUblnencp8i7CLMWdUQlj7DelkbMc6Bu+hZTK7v1ndEJpuHqPYY8/vOo9xl0c&#10;sMieyca9cVNb8jn6PGSHlFU/hpTpDo/avIg7ibFdtrlZzocGWFK1Q1946iYrOHlTo3i3IsQH4TFK&#10;qDfWQ7zHoQ0h+dRLnK3I/3rrPuHR4dBytsVoljz8XAuvODNfLXoflHEQ/CAsB8GumytCBxxj8TiZ&#10;RRj4aAZRe2qesDXmyQtUwkr4KnkcxKvYLQhsHanm8wzCtDoRb+3CyUSdsppa8bF9Et71/RrR6Xc0&#10;DK2YvmrbDpssLc3XkXSdezrltctin29Mep6KfiulVfLyP6MOu3P2GwAA//8DAFBLAwQUAAYACAAA&#10;ACEADOFpVOQAAAANAQAADwAAAGRycy9kb3ducmV2LnhtbEyPwU7DMAyG70i8Q2QkLoglK2s7StMJ&#10;kDggDSEG2tlrQ1OWOKXJto6nJzvB0f4//f5cLkZr2F4NvnMkYToRwBTVrumolfDx/nQ9B+YDUoPG&#10;kZJwVB4W1flZiUXjDvSm9qvQslhCvkAJOoS+4NzXWln0E9critmnGyyGOA4tbwY8xHJreCJExi12&#10;FC9o7NWjVvV2tbMS5sfZy9U6y9df5vX5Qf+037TcopSXF+P9HbCgxvAHw0k/qkMVnTZuR41nRsJN&#10;mk8jGgORJDNgEUlv8xTY5rTKRA68Kvn/L6pfAAAA//8DAFBLAQItABQABgAIAAAAIQC2gziS/gAA&#10;AOEBAAATAAAAAAAAAAAAAAAAAAAAAABbQ29udGVudF9UeXBlc10ueG1sUEsBAi0AFAAGAAgAAAAh&#10;ADj9If/WAAAAlAEAAAsAAAAAAAAAAAAAAAAALwEAAF9yZWxzLy5yZWxzUEsBAi0AFAAGAAgAAAAh&#10;AFUF95yBAgAAgwUAAA4AAAAAAAAAAAAAAAAALgIAAGRycy9lMm9Eb2MueG1sUEsBAi0AFAAGAAgA&#10;AAAhAAzhaVTkAAAADQEAAA8AAAAAAAAAAAAAAAAA2wQAAGRycy9kb3ducmV2LnhtbFBLBQYAAAAA&#10;BAAEAPMAAADsBQAAAAA=&#10;" fillcolor="white [3201]" stroked="f" strokeweight=".5pt">
                      <v:textbox inset="0,0,0,0">
                        <w:txbxContent>
                          <w:p w:rsidR="00251C8E" w:rsidRPr="000162C2" w:rsidRDefault="00251C8E" w:rsidP="006B38C0">
                            <w:pPr>
                              <w:jc w:val="center"/>
                              <w:rPr>
                                <w:sz w:val="24"/>
                                <w:szCs w:val="24"/>
                                <w:lang w:val="fr-CH"/>
                              </w:rPr>
                            </w:pPr>
                            <w:r w:rsidRPr="000162C2">
                              <w:rPr>
                                <w:sz w:val="24"/>
                                <w:szCs w:val="24"/>
                                <w:lang w:val="fr-CH"/>
                              </w:rPr>
                              <w:t>Taux de freinage z</w:t>
                            </w:r>
                          </w:p>
                        </w:txbxContent>
                      </v:textbox>
                    </v:shape>
                  </w:pict>
                </mc:Fallback>
              </mc:AlternateContent>
            </w:r>
            <w:r w:rsidR="00E94C61">
              <w:rPr>
                <w:noProof/>
                <w:lang w:val="en-GB" w:eastAsia="en-GB"/>
              </w:rPr>
              <mc:AlternateContent>
                <mc:Choice Requires="wps">
                  <w:drawing>
                    <wp:anchor distT="0" distB="0" distL="114300" distR="114300" simplePos="0" relativeHeight="251661312" behindDoc="0" locked="0" layoutInCell="1" allowOverlap="1" wp14:anchorId="4A08011C" wp14:editId="301F723A">
                      <wp:simplePos x="0" y="0"/>
                      <wp:positionH relativeFrom="column">
                        <wp:posOffset>-728345</wp:posOffset>
                      </wp:positionH>
                      <wp:positionV relativeFrom="paragraph">
                        <wp:posOffset>2536825</wp:posOffset>
                      </wp:positionV>
                      <wp:extent cx="2197100" cy="230505"/>
                      <wp:effectExtent l="0" t="7303" r="5398" b="5397"/>
                      <wp:wrapNone/>
                      <wp:docPr id="8" name="Text Box 8"/>
                      <wp:cNvGraphicFramePr/>
                      <a:graphic xmlns:a="http://schemas.openxmlformats.org/drawingml/2006/main">
                        <a:graphicData uri="http://schemas.microsoft.com/office/word/2010/wordprocessingShape">
                          <wps:wsp>
                            <wps:cNvSpPr txBox="1"/>
                            <wps:spPr>
                              <a:xfrm rot="16200000">
                                <a:off x="0" y="0"/>
                                <a:ext cx="2197100" cy="23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E94C61" w:rsidRDefault="00251C8E" w:rsidP="006B38C0">
                                  <w:pPr>
                                    <w:jc w:val="center"/>
                                    <w:rPr>
                                      <w:sz w:val="24"/>
                                      <w:szCs w:val="24"/>
                                    </w:rPr>
                                  </w:pPr>
                                  <w:r w:rsidRPr="00E94C61">
                                    <w:rPr>
                                      <w:b/>
                                      <w:color w:val="000099"/>
                                      <w:sz w:val="24"/>
                                      <w:szCs w:val="24"/>
                                      <w:lang w:val="fr-CH"/>
                                    </w:rPr>
                                    <w:t>Coefficient d’adhérence 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57.35pt;margin-top:199.75pt;width:173pt;height:18.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ziiwIAAJAFAAAOAAAAZHJzL2Uyb0RvYy54bWysVFFP2zAQfp+0/2D5faQtgkFFijoQ0yTE&#10;0GDi2XVsGs3xebbbpPv1++wkhTFemJYH62J/953vuzufnXeNYVvlQ0225NODCWfKSqpq+1jy7/dX&#10;H044C1HYShiyquQ7Ffj54v27s9bN1YzWZCrlGUhsmLeu5OsY3bwoglyrRoQDcsriUJNvRMSvfywq&#10;L1qwN6aYTSbHRUu+cp6kCgG7l/0hX2R+rZWMX7UOKjJTctwt5tXndZXWYnEm5o9euHUth2uIf7hF&#10;I2qLoHuqSxEF2/j6L6qmlp4C6XggqSlI61qqnAOymU5eZHO3Fk7lXCBOcHuZwv+jlTfbW8/qquQo&#10;lBUNSnSvusg+UcdOkjqtC3OA7hxgscM2qjzuB2ympDvtG+YJ4k6PURR8WQtkxwCH7Lu91IlbYnM2&#10;Pf04BY5JnM0OJ0eTo8Ra9GSJ1PkQPytqWDJK7lHKzCq21yH20BGS4IFMXV3VxuSf1D7qwni2FSi8&#10;ifnKIP8DZSxrS358eNRf11Jy75mNTTQqN9AQLgnRJ5ytuDMqYYz9pjQEzIm+EltIqew+fkYnlEao&#10;tzgO+KdbvcW5zwMeOTLZuHduaks+y5on7kmy6scome7xqM2zvJMZu1WXO+d07IcVVTu0Se4ElDY4&#10;eVWjeNcixFvhMVfYxFsRv2LRhiA+DRZna/K/XttPeLQ7TjlrMaclDz83wivOzBeLQQBlHA0/GqvR&#10;sJvmgtAB03ybbMLBRzOa2lPzgCdkmaLgSFiJWCWPo3kR+9cCT5BUy2UGYXSdiNf2zslEnVRNrXjf&#10;PQjvhn6N6PQbGidYzF+0bY9NnpaWm0i6zj2ddO1VHPTG2OepGJ6o9K48/8+op4d08RsAAP//AwBQ&#10;SwMEFAAGAAgAAAAhALcz9/TeAAAACQEAAA8AAABkcnMvZG93bnJldi54bWxMj8FugzAQRO+V+g/W&#10;VuqtMYkIpIQlitr02ENJejd4Awi8RthJyN/XPbXH1TzNvM13sxnElSbXWUZYLiIQxLXVHTcIp+PH&#10;ywaE84q1GiwTwp0c7IrHh1xl2t74i66lb0QoYZcphNb7MZPS1S0Z5RZ2JA7Z2U5G+XBOjdSTuoVy&#10;M8hVFCXSqI7DQqtGemup7suLQSgPVfLef27me69PMll/N4eu2iM+P837LQhPs/+D4Vc/qEMRnCp7&#10;Ye3EgBBHy0AirOI4BRGANIlBVAjr1ygFWeTy/wfFDwAAAP//AwBQSwECLQAUAAYACAAAACEAtoM4&#10;kv4AAADhAQAAEwAAAAAAAAAAAAAAAAAAAAAAW0NvbnRlbnRfVHlwZXNdLnhtbFBLAQItABQABgAI&#10;AAAAIQA4/SH/1gAAAJQBAAALAAAAAAAAAAAAAAAAAC8BAABfcmVscy8ucmVsc1BLAQItABQABgAI&#10;AAAAIQB7Y5ziiwIAAJAFAAAOAAAAAAAAAAAAAAAAAC4CAABkcnMvZTJvRG9jLnhtbFBLAQItABQA&#10;BgAIAAAAIQC3M/f03gAAAAkBAAAPAAAAAAAAAAAAAAAAAOUEAABkcnMvZG93bnJldi54bWxQSwUG&#10;AAAAAAQABADzAAAA8AUAAAAA&#10;" fillcolor="white [3201]" stroked="f" strokeweight=".5pt">
                      <v:textbox inset="0,0,0,0">
                        <w:txbxContent>
                          <w:p w:rsidR="00251C8E" w:rsidRPr="00E94C61" w:rsidRDefault="00251C8E" w:rsidP="006B38C0">
                            <w:pPr>
                              <w:jc w:val="center"/>
                              <w:rPr>
                                <w:sz w:val="24"/>
                                <w:szCs w:val="24"/>
                              </w:rPr>
                            </w:pPr>
                            <w:r w:rsidRPr="00E94C61">
                              <w:rPr>
                                <w:b/>
                                <w:color w:val="000099"/>
                                <w:sz w:val="24"/>
                                <w:szCs w:val="24"/>
                                <w:lang w:val="fr-CH"/>
                              </w:rPr>
                              <w:t>Coefficient d’adhérence k</w:t>
                            </w:r>
                          </w:p>
                        </w:txbxContent>
                      </v:textbox>
                    </v:shape>
                  </w:pict>
                </mc:Fallback>
              </mc:AlternateContent>
            </w:r>
            <w:r w:rsidR="0006454B">
              <w:rPr>
                <w:noProof/>
                <w:lang w:val="en-GB" w:eastAsia="en-GB"/>
              </w:rPr>
              <mc:AlternateContent>
                <mc:Choice Requires="wps">
                  <w:drawing>
                    <wp:anchor distT="0" distB="0" distL="114300" distR="114300" simplePos="0" relativeHeight="251660288" behindDoc="0" locked="0" layoutInCell="1" allowOverlap="1" wp14:anchorId="416DF9DB" wp14:editId="331717C8">
                      <wp:simplePos x="0" y="0"/>
                      <wp:positionH relativeFrom="column">
                        <wp:posOffset>838835</wp:posOffset>
                      </wp:positionH>
                      <wp:positionV relativeFrom="paragraph">
                        <wp:posOffset>370840</wp:posOffset>
                      </wp:positionV>
                      <wp:extent cx="5162550" cy="298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16255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907D2A" w:rsidRDefault="00251C8E" w:rsidP="006B38C0">
                                  <w:pPr>
                                    <w:jc w:val="center"/>
                                    <w:rPr>
                                      <w:b/>
                                      <w:color w:val="000099"/>
                                      <w:sz w:val="24"/>
                                      <w:szCs w:val="24"/>
                                      <w:lang w:val="fr-CH"/>
                                    </w:rPr>
                                  </w:pPr>
                                  <w:r w:rsidRPr="00907D2A">
                                    <w:rPr>
                                      <w:b/>
                                      <w:color w:val="000099"/>
                                      <w:sz w:val="24"/>
                                      <w:szCs w:val="24"/>
                                      <w:lang w:val="fr-CH"/>
                                    </w:rPr>
                                    <w:t>GRRF 2003 : remorque complète à freinage par inertie sur deux essieux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left:0;text-align:left;margin-left:66.05pt;margin-top:29.2pt;width:406.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nigIAAJIFAAAOAAAAZHJzL2Uyb0RvYy54bWysVEtPGzEQvlfqf7B8L5ukSQoRG5SCqCoh&#10;QIWKs+O1yapej2s7yaa/vp+9eZVyoerFHs98M+N5nl+0jWEr5UNNtuT9kx5nykqqavtc8u+P1x9O&#10;OQtR2EoYsqrkGxX4xfT9u/O1m6gBLchUyjMYsWGydiVfxOgmRRHkQjUinJBTFkJNvhERT/9cVF6s&#10;Yb0xxaDXGxdr8pXzJFUI4F51Qj7N9rVWMt5pHVRkpuT4W8ynz+c8ncX0XEyevXCLWm6/If7hF42o&#10;LZzuTV2JKNjS13+ZamrpKZCOJ5KagrSupcoxIJp+70U0DwvhVI4FyQlun6bw/8zK29W9Z3VV8jFn&#10;VjQo0aNqI/tMLRun7KxdmAD04ACLLdio8o4fwExBt9o36UY4DHLkebPPbTImwRz1x4PRCCIJ2eDs&#10;dAga5ouDtvMhflHUsESU3KN2OaVidRNiB91BkrNApq6ua2PyI/WLujSerQQqbWL+I4z/gTKWrRHo&#10;R7hOSpaSemfZ2MRRuWO27lLkXYSZihujEsbYb0ojYznQV3wLKZXd+8/ohNJw9RbFLf7wq7cod3FA&#10;I3smG/fKTW3J5+jziB1SVv3YpUx3eNTmKO5Exnbe5lbp59Il1pyqDRrDUzdYwcnrGtW7ESHeC49J&#10;QsGxHeIdDm0I2actxdmC/K/X+AmPBoeUszUms+Th51J4xZn5atH6Z/3hMI1yfgxHnwZ4+GPJ/Fhi&#10;l80loSX62ENOZjLho9mR2lPzhCUyS14hElbCd8njjryM3b7AEpJqNssgDK8T8cY+OJlMpzSn3nxs&#10;n4R32waOaP1b2s2wmLzo4w6bNC3NlpF0nZv8kNVtATD4eUy2SyptluN3Rh1W6fQ3AAAA//8DAFBL&#10;AwQUAAYACAAAACEAykm/YeAAAAAKAQAADwAAAGRycy9kb3ducmV2LnhtbEyPzU7DMBCE70i8g7VI&#10;XBB12iS0hDgVQvxI3GgKiJsbL0lEvI5iNwlvz3KC4+x8mp3Jt7PtxIiDbx0pWC4iEEiVMy3VCvbl&#10;w+UGhA+ajO4coYJv9LAtTk9ynRk30QuOu1ALDiGfaQVNCH0mpa8atNovXI/E3qcbrA4sh1qaQU8c&#10;bju5iqIraXVL/KHRPd41WH3tjlbBx0X9/uznx9cpTuP+/mks12+mVOr8bL69ARFwDn8w/Nbn6lBw&#10;p4M7kvGiYx2vlowqSDcJCAauk5QPB3aiNAFZ5PL/hOIHAAD//wMAUEsBAi0AFAAGAAgAAAAhALaD&#10;OJL+AAAA4QEAABMAAAAAAAAAAAAAAAAAAAAAAFtDb250ZW50X1R5cGVzXS54bWxQSwECLQAUAAYA&#10;CAAAACEAOP0h/9YAAACUAQAACwAAAAAAAAAAAAAAAAAvAQAAX3JlbHMvLnJlbHNQSwECLQAUAAYA&#10;CAAAACEArh6v54oCAACSBQAADgAAAAAAAAAAAAAAAAAuAgAAZHJzL2Uyb0RvYy54bWxQSwECLQAU&#10;AAYACAAAACEAykm/YeAAAAAKAQAADwAAAAAAAAAAAAAAAADkBAAAZHJzL2Rvd25yZXYueG1sUEsF&#10;BgAAAAAEAAQA8wAAAPEFAAAAAA==&#10;" fillcolor="white [3201]" stroked="f" strokeweight=".5pt">
                      <v:textbox>
                        <w:txbxContent>
                          <w:p w:rsidR="00251C8E" w:rsidRPr="00907D2A" w:rsidRDefault="00251C8E" w:rsidP="006B38C0">
                            <w:pPr>
                              <w:jc w:val="center"/>
                              <w:rPr>
                                <w:b/>
                                <w:color w:val="000099"/>
                                <w:sz w:val="24"/>
                                <w:szCs w:val="24"/>
                                <w:lang w:val="fr-CH"/>
                              </w:rPr>
                            </w:pPr>
                            <w:r w:rsidRPr="00907D2A">
                              <w:rPr>
                                <w:b/>
                                <w:color w:val="000099"/>
                                <w:sz w:val="24"/>
                                <w:szCs w:val="24"/>
                                <w:lang w:val="fr-CH"/>
                              </w:rPr>
                              <w:t>GRRF 2003 : remorque complète à freinage par inertie sur deux essieux</w:t>
                            </w:r>
                          </w:p>
                        </w:txbxContent>
                      </v:textbox>
                    </v:shape>
                  </w:pict>
                </mc:Fallback>
              </mc:AlternateContent>
            </w:r>
            <w:r w:rsidR="0006454B">
              <w:rPr>
                <w:noProof/>
                <w:w w:val="100"/>
                <w:lang w:val="en-GB" w:eastAsia="en-GB"/>
              </w:rPr>
              <mc:AlternateContent>
                <mc:Choice Requires="wps">
                  <w:drawing>
                    <wp:anchor distT="0" distB="0" distL="114300" distR="114300" simplePos="0" relativeHeight="251659264" behindDoc="0" locked="0" layoutInCell="1" allowOverlap="1" wp14:anchorId="17F8299A" wp14:editId="2660B989">
                      <wp:simplePos x="0" y="0"/>
                      <wp:positionH relativeFrom="column">
                        <wp:posOffset>1911985</wp:posOffset>
                      </wp:positionH>
                      <wp:positionV relativeFrom="paragraph">
                        <wp:posOffset>154940</wp:posOffset>
                      </wp:positionV>
                      <wp:extent cx="2518410" cy="234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1841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5B043C" w:rsidRDefault="00251C8E" w:rsidP="006B38C0">
                                  <w:pPr>
                                    <w:jc w:val="center"/>
                                    <w:rPr>
                                      <w:b/>
                                      <w:sz w:val="28"/>
                                      <w:szCs w:val="28"/>
                                      <w:lang w:val="fr-CH"/>
                                    </w:rPr>
                                  </w:pPr>
                                  <w:r w:rsidRPr="005B043C">
                                    <w:rPr>
                                      <w:b/>
                                      <w:sz w:val="28"/>
                                      <w:szCs w:val="28"/>
                                      <w:lang w:val="fr-CH"/>
                                    </w:rPr>
                                    <w:t>Adhérence : diagramme</w:t>
                                  </w:r>
                                  <w:r>
                                    <w:rPr>
                                      <w:b/>
                                      <w:sz w:val="28"/>
                                      <w:szCs w:val="28"/>
                                      <w:lang w:val="fr-CH"/>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150.55pt;margin-top:12.2pt;width:198.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gwIAAIQFAAAOAAAAZHJzL2Uyb0RvYy54bWysVE1PGzEQvVfqf7B8L5uED9GIDUpBVJUQ&#10;IKDi7HhtsqrX49pOsumv77N3N6GUC1Uv3tnxmxnP8xufnbeNYWvlQ0225OODEWfKSqpq+1zy749X&#10;n045C1HYShiyquRbFfj57OOHs42bqgktyVTKMySxYbpxJV/G6KZFEeRSNSIckFMWm5p8IyJ+/XNR&#10;ebFB9sYUk9HopNiQr5wnqUKA97Lb5LOcX2sl463WQUVmSo6zxbz6vC7SWszOxPTZC7esZX8M8Q+n&#10;aERtUXSX6lJEwVa+/itVU0tPgXQ8kNQUpHUtVe4B3YxHr7p5WAqnci8gJ7gdTeH/pZU36zvP6gp3&#10;N+bMigZ39KjayL5Qy+ACPxsXpoA9OABjCz+wgz/AmdputW/SFw0x7IPp7Y7dlE3COTkenx6NsSWx&#10;Nzk8+nyc6S/20c6H+FVRw5JRco/by6SK9XWIOAmgAyQVC2Tq6qo2Jv8kxagL49la4K5NzGdExB8o&#10;Y9mm5CeHKJ2CLKXwLrOxyaOyZvpyqfOuw2zFrVEJY+y90uAsN/pGbSGlsrv6GZ1QGqXeE9jj96d6&#10;T3DXByJyZbJxF9zUlnzuPg/ZnrLqx0CZ7vAg/EXfyYztoh3E0itjQdUWwvDUjVZw8qrG7V2LEO+E&#10;xyzhwvE+xFss2hDYp97ibEn+11v+hIfEscvZBrNZ8vBzJbzizHyzEH8a5MHwg7EYDLtqLggSgJ5x&#10;mmwiwEczmNpT84RnY56qYEtYiVolj4N5EbsXAs+OVPN5BmFcnYjX9sHJlDrRmrT42D4J73rBRkj9&#10;hoapFdNXuu2wKdLSfBVJ11nUidiOxZ5wjHrWev8spbfk5X9G7R/P2W8AAAD//wMAUEsDBBQABgAI&#10;AAAAIQAttt4S4QAAAAkBAAAPAAAAZHJzL2Rvd25yZXYueG1sTI/BTsMwDIbvSLxDZCQuiKUdVTtK&#10;0wmQOCCBEAPt7DWmKWuc0mRbx9MTTnCz5U+/v79aTrYXexp951hBOktAEDdOd9wqeH97uFyA8AFZ&#10;Y++YFBzJw7I+Pamw1O7Ar7RfhVbEEPYlKjAhDKWUvjFk0c/cQBxvH260GOI6tlKPeIjhtpfzJMml&#10;xY7jB4MD3RtqtqudVbA4Zs8X67xYf/Yvj3fmu/3ipy0qdX423d6ACDSFPxh+9aM61NFp43asvegV&#10;XCVpGlEF8ywDEYH8uihAbOKQZiDrSv5vUP8AAAD//wMAUEsBAi0AFAAGAAgAAAAhALaDOJL+AAAA&#10;4QEAABMAAAAAAAAAAAAAAAAAAAAAAFtDb250ZW50X1R5cGVzXS54bWxQSwECLQAUAAYACAAAACEA&#10;OP0h/9YAAACUAQAACwAAAAAAAAAAAAAAAAAvAQAAX3JlbHMvLnJlbHNQSwECLQAUAAYACAAAACEA&#10;3P1dvoMCAACEBQAADgAAAAAAAAAAAAAAAAAuAgAAZHJzL2Uyb0RvYy54bWxQSwECLQAUAAYACAAA&#10;ACEALbbeEuEAAAAJAQAADwAAAAAAAAAAAAAAAADdBAAAZHJzL2Rvd25yZXYueG1sUEsFBgAAAAAE&#10;AAQA8wAAAOsFAAAAAA==&#10;" fillcolor="white [3201]" stroked="f" strokeweight=".5pt">
                      <v:textbox inset="0,0,0,0">
                        <w:txbxContent>
                          <w:p w:rsidR="00251C8E" w:rsidRPr="005B043C" w:rsidRDefault="00251C8E" w:rsidP="006B38C0">
                            <w:pPr>
                              <w:jc w:val="center"/>
                              <w:rPr>
                                <w:b/>
                                <w:sz w:val="28"/>
                                <w:szCs w:val="28"/>
                                <w:lang w:val="fr-CH"/>
                              </w:rPr>
                            </w:pPr>
                            <w:r w:rsidRPr="005B043C">
                              <w:rPr>
                                <w:b/>
                                <w:sz w:val="28"/>
                                <w:szCs w:val="28"/>
                                <w:lang w:val="fr-CH"/>
                              </w:rPr>
                              <w:t>Adhérence : diagramme</w:t>
                            </w:r>
                            <w:r>
                              <w:rPr>
                                <w:b/>
                                <w:sz w:val="28"/>
                                <w:szCs w:val="28"/>
                                <w:lang w:val="fr-CH"/>
                              </w:rPr>
                              <w:t xml:space="preserve"> 1</w:t>
                            </w:r>
                          </w:p>
                        </w:txbxContent>
                      </v:textbox>
                    </v:shape>
                  </w:pict>
                </mc:Fallback>
              </mc:AlternateContent>
            </w:r>
            <w:r w:rsidR="006B38C0">
              <w:object w:dxaOrig="9405" w:dyaOrig="10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5pt;height:532.8pt" o:ole="">
                  <v:imagedata r:id="rId16" o:title=""/>
                </v:shape>
                <o:OLEObject Type="Embed" ProgID="PBrush" ShapeID="_x0000_i1025" DrawAspect="Content" ObjectID="_1501595609" r:id="rId17"/>
              </w:object>
            </w:r>
          </w:p>
        </w:tc>
      </w:tr>
    </w:tbl>
    <w:p w:rsidR="00AE4258" w:rsidRPr="00CB4692" w:rsidRDefault="00AE4258" w:rsidP="00CB4692">
      <w:pPr>
        <w:pStyle w:val="SingleTxt"/>
        <w:spacing w:after="0" w:line="120" w:lineRule="exact"/>
        <w:rPr>
          <w:sz w:val="10"/>
        </w:rPr>
      </w:pPr>
    </w:p>
    <w:p w:rsidR="00CB4692" w:rsidRPr="00CB4692" w:rsidRDefault="00CB4692" w:rsidP="00CB4692">
      <w:pPr>
        <w:pStyle w:val="SingleTxt"/>
        <w:spacing w:after="0" w:line="120" w:lineRule="exact"/>
        <w:rPr>
          <w:sz w:val="10"/>
        </w:rPr>
      </w:pPr>
    </w:p>
    <w:p w:rsidR="00CB4692" w:rsidRDefault="00CB4692">
      <w:pPr>
        <w:spacing w:line="240" w:lineRule="auto"/>
      </w:pPr>
      <w:r>
        <w:br w:type="page"/>
      </w:r>
    </w:p>
    <w:tbl>
      <w:tblPr>
        <w:tblW w:w="10035" w:type="dxa"/>
        <w:tblInd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35"/>
      </w:tblGrid>
      <w:tr w:rsidR="00CA57C9" w:rsidRPr="002A6708" w:rsidTr="006E563C">
        <w:trPr>
          <w:cantSplit/>
        </w:trPr>
        <w:tc>
          <w:tcPr>
            <w:tcW w:w="10035" w:type="dxa"/>
            <w:shd w:val="pct5" w:color="auto" w:fill="auto"/>
            <w:vAlign w:val="center"/>
          </w:tcPr>
          <w:p w:rsidR="00CA57C9" w:rsidRPr="004F313E" w:rsidRDefault="00356577" w:rsidP="003B0E47">
            <w:pPr>
              <w:pageBreakBefore/>
              <w:tabs>
                <w:tab w:val="left" w:pos="1418"/>
                <w:tab w:val="left" w:pos="8505"/>
              </w:tabs>
              <w:suppressAutoHyphens/>
              <w:spacing w:before="120" w:after="120"/>
              <w:jc w:val="center"/>
              <w:rPr>
                <w:szCs w:val="20"/>
                <w:lang w:val="en-GB"/>
              </w:rPr>
            </w:pPr>
            <w:r>
              <w:rPr>
                <w:b/>
                <w:sz w:val="22"/>
                <w:szCs w:val="20"/>
                <w:lang w:val="en-GB"/>
              </w:rPr>
              <w:lastRenderedPageBreak/>
              <w:t xml:space="preserve">Courbes d’adhérence en charge et à vide pour une remorque équipée </w:t>
            </w:r>
            <w:r w:rsidR="003B0E47">
              <w:rPr>
                <w:b/>
                <w:sz w:val="22"/>
                <w:szCs w:val="20"/>
                <w:lang w:val="en-GB"/>
              </w:rPr>
              <w:br/>
            </w:r>
            <w:r>
              <w:rPr>
                <w:b/>
                <w:sz w:val="22"/>
                <w:szCs w:val="20"/>
                <w:lang w:val="en-GB"/>
              </w:rPr>
              <w:t>d’un système de freinage à air comprimé visé à l’annexe 23</w:t>
            </w:r>
          </w:p>
        </w:tc>
      </w:tr>
    </w:tbl>
    <w:p w:rsidR="00B93261" w:rsidRPr="00871E27" w:rsidRDefault="0096218D" w:rsidP="00871E27">
      <w:pPr>
        <w:pStyle w:val="SingleTxt"/>
        <w:spacing w:after="0" w:line="240" w:lineRule="auto"/>
        <w:ind w:left="0" w:right="0"/>
        <w:rPr>
          <w:sz w:val="10"/>
        </w:rPr>
      </w:pPr>
      <w:r w:rsidRPr="00871E27">
        <w:rPr>
          <w:noProof/>
          <w:lang w:val="en-GB" w:eastAsia="en-GB"/>
        </w:rPr>
        <mc:AlternateContent>
          <mc:Choice Requires="wps">
            <w:drawing>
              <wp:anchor distT="0" distB="0" distL="114300" distR="114300" simplePos="0" relativeHeight="251728896" behindDoc="0" locked="0" layoutInCell="1" allowOverlap="1" wp14:anchorId="75CCA57F" wp14:editId="46F5E4BC">
                <wp:simplePos x="0" y="0"/>
                <wp:positionH relativeFrom="column">
                  <wp:posOffset>1377950</wp:posOffset>
                </wp:positionH>
                <wp:positionV relativeFrom="paragraph">
                  <wp:posOffset>2475230</wp:posOffset>
                </wp:positionV>
                <wp:extent cx="1003300" cy="203200"/>
                <wp:effectExtent l="0" t="0" r="6350" b="6350"/>
                <wp:wrapNone/>
                <wp:docPr id="32" name="Text Box 32"/>
                <wp:cNvGraphicFramePr/>
                <a:graphic xmlns:a="http://schemas.openxmlformats.org/drawingml/2006/main">
                  <a:graphicData uri="http://schemas.microsoft.com/office/word/2010/wordprocessingShape">
                    <wps:wsp>
                      <wps:cNvSpPr txBox="1"/>
                      <wps:spPr>
                        <a:xfrm>
                          <a:off x="0" y="0"/>
                          <a:ext cx="10033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70DAF" w:rsidRDefault="00251C8E" w:rsidP="00871E27">
                            <w:pPr>
                              <w:spacing w:before="40" w:after="40"/>
                              <w:rPr>
                                <w:spacing w:val="0"/>
                                <w:sz w:val="14"/>
                                <w:szCs w:val="14"/>
                                <w:lang w:val="fr-CH"/>
                              </w:rPr>
                            </w:pPr>
                            <w:r>
                              <w:rPr>
                                <w:spacing w:val="0"/>
                                <w:sz w:val="14"/>
                                <w:szCs w:val="14"/>
                                <w:lang w:val="fr-CH"/>
                              </w:rPr>
                              <w:t>k = 0,61</w:t>
                            </w:r>
                          </w:p>
                          <w:p w:rsidR="00251C8E" w:rsidRPr="00D46D67" w:rsidRDefault="00251C8E" w:rsidP="00871E27">
                            <w:pPr>
                              <w:spacing w:before="40" w:after="40"/>
                              <w:rPr>
                                <w:spacing w:val="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left:0;text-align:left;margin-left:108.5pt;margin-top:194.9pt;width:79pt;height: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t+dAIAAFwFAAAOAAAAZHJzL2Uyb0RvYy54bWysVF1P2zAUfZ+0/2D5fSRtNTRVpKgDMU1C&#10;gAYTz65j02iOr2e7Tbpfv2MnKYjthWkvzs295x7fT5+d961he+VDQ7bis5OSM2Ul1Y19qvj3h6sP&#10;nzgLUdhaGLKq4gcV+Pnq/buzzi3VnLZkauUZSGxYdq7i2xjdsiiC3KpWhBNyysKoybci4tc/FbUX&#10;HdhbU8zL8rToyNfOk1QhQHs5GPkq82utZLzVOqjITMURW8ynz+cmncXqTCyfvHDbRo5hiH+IohWN&#10;xaVHqksRBdv55g+qtpGeAul4IqktSOtGqpwDspmVr7K53wqnci4oTnDHMoX/Rytv9neeNXXFF3PO&#10;rGjRowfVR/aZegYV6tO5sATs3gEYe+jR50kfoExp99q36YuEGOyo9OFY3cQmk1NZLhYlTBK2eblA&#10;+xJN8eztfIhfFLUsCRX36F4uqthfhzhAJ0i6zNJVY0zuoLGsq/jp4mOZHY4WkBubsCrPwkiTMhoi&#10;z1I8GJUwxn5TGrXICSRFnkJ1YTzbC8yPkFLZmHPPvEAnlEYQb3Ec8c9RvcV5yGO6mWw8OreNJZ+z&#10;fxV2/WMKWQ941PxF3kmM/abPQzA7dnxD9QEN9zSsTHDyqkFXrkWId8JjR9BI7H28xaENofo0Spxt&#10;yf/6mz7hMbqwctZh5yoefu6EV5yZrxZDnRZ0EvwkbCbB7toLQhtmeFGczCIcfDSTqD21j3gO1ukW&#10;mISVuKvicRIv4rD5eE6kWq8zCGvoRLy2904m6tSVNGMP/aPwbhzEiBG+oWkbxfLVPA7Y5GlpvYuk&#10;mzysqbBDFceCY4XzuI/PTXojXv5n1POjuPoNAAD//wMAUEsDBBQABgAIAAAAIQC9ByHT4QAAAAsB&#10;AAAPAAAAZHJzL2Rvd25yZXYueG1sTI/LTsMwEEX3SPyDNUjsqJMUaAhxKsRjR6EtIMHOiU0SYY8j&#10;20nD3zOsYDkzV3fOKdezNWzSPvQOBaSLBJjGxqkeWwGvLw9nObAQJSppHGoB3zrAujo+KmWh3AF3&#10;etrHllEJhkIK6GIcCs5D02krw8INGun26byVkUbfcuXlgcqt4VmSXHIre6QPnRz0baebr/1oBZj3&#10;4B/rJH5Md+0mbp/5+HafPglxejLfXAOLeo5/YfjFJ3SoiKl2I6rAjIAsXZFLFLDMr8iBEsvVBW1q&#10;AedZmgOvSv7fofoBAAD//wMAUEsBAi0AFAAGAAgAAAAhALaDOJL+AAAA4QEAABMAAAAAAAAAAAAA&#10;AAAAAAAAAFtDb250ZW50X1R5cGVzXS54bWxQSwECLQAUAAYACAAAACEAOP0h/9YAAACUAQAACwAA&#10;AAAAAAAAAAAAAAAvAQAAX3JlbHMvLnJlbHNQSwECLQAUAAYACAAAACEA9Sr7fnQCAABcBQAADgAA&#10;AAAAAAAAAAAAAAAuAgAAZHJzL2Uyb0RvYy54bWxQSwECLQAUAAYACAAAACEAvQch0+EAAAALAQAA&#10;DwAAAAAAAAAAAAAAAADOBAAAZHJzL2Rvd25yZXYueG1sUEsFBgAAAAAEAAQA8wAAANwFAAAAAA==&#10;" filled="f" stroked="f" strokeweight=".5pt">
                <v:textbox inset="0,0,0,0">
                  <w:txbxContent>
                    <w:p w:rsidR="00251C8E" w:rsidRPr="00070DAF" w:rsidRDefault="00251C8E" w:rsidP="00871E27">
                      <w:pPr>
                        <w:spacing w:before="40" w:after="40"/>
                        <w:rPr>
                          <w:spacing w:val="0"/>
                          <w:sz w:val="14"/>
                          <w:szCs w:val="14"/>
                          <w:lang w:val="fr-CH"/>
                        </w:rPr>
                      </w:pPr>
                      <w:r>
                        <w:rPr>
                          <w:spacing w:val="0"/>
                          <w:sz w:val="14"/>
                          <w:szCs w:val="14"/>
                          <w:lang w:val="fr-CH"/>
                        </w:rPr>
                        <w:t>k = 0,61</w:t>
                      </w:r>
                    </w:p>
                    <w:p w:rsidR="00251C8E" w:rsidRPr="00D46D67" w:rsidRDefault="00251C8E" w:rsidP="00871E27">
                      <w:pPr>
                        <w:spacing w:before="40" w:after="40"/>
                        <w:rPr>
                          <w:spacing w:val="0"/>
                          <w:sz w:val="14"/>
                          <w:szCs w:val="14"/>
                        </w:rPr>
                      </w:pPr>
                    </w:p>
                  </w:txbxContent>
                </v:textbox>
              </v:shape>
            </w:pict>
          </mc:Fallback>
        </mc:AlternateContent>
      </w:r>
      <w:r w:rsidR="00A97F0A" w:rsidRPr="00871E27">
        <w:rPr>
          <w:noProof/>
          <w:lang w:val="en-GB" w:eastAsia="en-GB"/>
        </w:rPr>
        <mc:AlternateContent>
          <mc:Choice Requires="wps">
            <w:drawing>
              <wp:anchor distT="0" distB="0" distL="114300" distR="114300" simplePos="0" relativeHeight="251730944" behindDoc="0" locked="0" layoutInCell="1" allowOverlap="1" wp14:anchorId="1BB8E4F8" wp14:editId="1F34B83E">
                <wp:simplePos x="0" y="0"/>
                <wp:positionH relativeFrom="column">
                  <wp:posOffset>2468245</wp:posOffset>
                </wp:positionH>
                <wp:positionV relativeFrom="paragraph">
                  <wp:posOffset>5666635</wp:posOffset>
                </wp:positionV>
                <wp:extent cx="1526540" cy="19073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26540" cy="190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162C2" w:rsidRDefault="00251C8E" w:rsidP="00871E27">
                            <w:pPr>
                              <w:jc w:val="center"/>
                              <w:rPr>
                                <w:sz w:val="24"/>
                                <w:szCs w:val="24"/>
                                <w:lang w:val="fr-CH"/>
                              </w:rPr>
                            </w:pPr>
                            <w:r w:rsidRPr="000162C2">
                              <w:rPr>
                                <w:sz w:val="24"/>
                                <w:szCs w:val="24"/>
                                <w:lang w:val="fr-CH"/>
                              </w:rPr>
                              <w:t>Taux de freinage 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194.35pt;margin-top:446.2pt;width:120.2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T7dgIAAFwFAAAOAAAAZHJzL2Uyb0RvYy54bWysVE1v2zAMvQ/YfxB0X530a1tQp8hadBhQ&#10;tMXaoWdFlhpjsqhJSuzs1/dJtpOi26XDLjJNPlLkI6mz864xbKN8qMmWfHow4UxZSVVtn0r+4+Hq&#10;wyfOQhS2EoasKvlWBX4+f//urHUzdUgrMpXyDEFsmLWu5KsY3awoglypRoQDcsrCqMk3IuLXPxWV&#10;Fy2iN6Y4nExOi5Z85TxJFQK0l72Rz3N8rZWMt1oHFZkpOXKL+fT5XKazmJ+J2ZMXblXLIQ3xD1k0&#10;ora4dBfqUkTB1r7+I1RTS0+BdDyQ1BSkdS1VrgHVTCevqrlfCadyLSAnuB1N4f+FlTebO8/qCr07&#10;4syKBj16UF1kX6hjUIGf1oUZYPcOwNhBD+yoD1Cmsjvtm/RFQQx2ML3dsZuiyeR0cnh6cgyThG36&#10;efLx6DiFKfbezof4VVHDklByj+5lUsXmOsQeOkLSZZauamNyB41lbclPj04m2WFnQXBjE1blWRjC&#10;pIr6zLMUt0YljLHflQYXuYCkyFOoLoxnG4H5EVIqG3PtOS7QCaWRxFscB/w+q7c493WMN5ONO+em&#10;tuRz9a/Srn6OKeseD85f1J3E2C27cQiGji+p2qLhnvqVCU5e1ejKtQjxTnjsCBqJvY+3OLQhsE+D&#10;xNmK/O+/6RMeowsrZy12ruTh11p4xZn5ZjHUaUFHwY/CchTsurkgtGGKF8XJLMLBRzOK2lPziOdg&#10;kW6BSViJu0oeR/Ei9puP50SqxSKDsIZOxGt772QKnbqSZuyhexTeDYMYMcI3NG6jmL2axx6bPC0t&#10;1pF0nYc1EduzOBCOFc7jPjw36Y14+Z9R+0dx/gwAAP//AwBQSwMEFAAGAAgAAAAhAOvIAyDgAAAA&#10;CwEAAA8AAABkcnMvZG93bnJldi54bWxMj01PhDAQhu8m/odmTLy5BTQrIMPG+HHzc3dN9FZoBWI7&#10;JW1h8d9bT3qcmSfvPG+1WYxms3J+sISQrhJgilorB+oQ9rv7sxyYD4Kk0JYUwrfysKmPjypRSnug&#10;VzVvQ8diCPlSIPQhjCXnvu2VEX5lR0Xx9mmdESGOruPSiUMMN5pnSbLmRgwUP/RiVDe9ar+2k0HQ&#10;7949NEn4mG+7x/DyzKe3u/QJ8fRkub4CFtQS/mD41Y/qUEenxk4kPdMI53l+GVGEvMgugEVinRUp&#10;sAahyOKG1xX/36H+AQAA//8DAFBLAQItABQABgAIAAAAIQC2gziS/gAAAOEBAAATAAAAAAAAAAAA&#10;AAAAAAAAAABbQ29udGVudF9UeXBlc10ueG1sUEsBAi0AFAAGAAgAAAAhADj9If/WAAAAlAEAAAsA&#10;AAAAAAAAAAAAAAAALwEAAF9yZWxzLy5yZWxzUEsBAi0AFAAGAAgAAAAhACv0hPt2AgAAXAUAAA4A&#10;AAAAAAAAAAAAAAAALgIAAGRycy9lMm9Eb2MueG1sUEsBAi0AFAAGAAgAAAAhAOvIAyDgAAAACwEA&#10;AA8AAAAAAAAAAAAAAAAA0AQAAGRycy9kb3ducmV2LnhtbFBLBQYAAAAABAAEAPMAAADdBQAAAAA=&#10;" filled="f" stroked="f" strokeweight=".5pt">
                <v:textbox inset="0,0,0,0">
                  <w:txbxContent>
                    <w:p w:rsidR="00251C8E" w:rsidRPr="000162C2" w:rsidRDefault="00251C8E" w:rsidP="00871E27">
                      <w:pPr>
                        <w:jc w:val="center"/>
                        <w:rPr>
                          <w:sz w:val="24"/>
                          <w:szCs w:val="24"/>
                          <w:lang w:val="fr-CH"/>
                        </w:rPr>
                      </w:pPr>
                      <w:r w:rsidRPr="000162C2">
                        <w:rPr>
                          <w:sz w:val="24"/>
                          <w:szCs w:val="24"/>
                          <w:lang w:val="fr-CH"/>
                        </w:rPr>
                        <w:t>Taux de freinage z</w:t>
                      </w:r>
                    </w:p>
                  </w:txbxContent>
                </v:textbox>
              </v:shape>
            </w:pict>
          </mc:Fallback>
        </mc:AlternateContent>
      </w:r>
      <w:r w:rsidR="008147BC" w:rsidRPr="00871E27">
        <w:rPr>
          <w:noProof/>
          <w:lang w:val="en-GB" w:eastAsia="en-GB"/>
        </w:rPr>
        <mc:AlternateContent>
          <mc:Choice Requires="wps">
            <w:drawing>
              <wp:anchor distT="0" distB="0" distL="114300" distR="114300" simplePos="0" relativeHeight="251717632" behindDoc="0" locked="0" layoutInCell="1" allowOverlap="1" wp14:anchorId="448CD433" wp14:editId="69B592C6">
                <wp:simplePos x="0" y="0"/>
                <wp:positionH relativeFrom="column">
                  <wp:posOffset>-1090930</wp:posOffset>
                </wp:positionH>
                <wp:positionV relativeFrom="paragraph">
                  <wp:posOffset>2876550</wp:posOffset>
                </wp:positionV>
                <wp:extent cx="2518410" cy="228600"/>
                <wp:effectExtent l="1905" t="0" r="0" b="0"/>
                <wp:wrapNone/>
                <wp:docPr id="9" name="Text Box 9"/>
                <wp:cNvGraphicFramePr/>
                <a:graphic xmlns:a="http://schemas.openxmlformats.org/drawingml/2006/main">
                  <a:graphicData uri="http://schemas.microsoft.com/office/word/2010/wordprocessingShape">
                    <wps:wsp>
                      <wps:cNvSpPr txBox="1"/>
                      <wps:spPr>
                        <a:xfrm rot="16200000">
                          <a:off x="0" y="0"/>
                          <a:ext cx="2518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EC4207" w:rsidRDefault="00251C8E" w:rsidP="00871E27">
                            <w:pPr>
                              <w:spacing w:before="40" w:after="40"/>
                              <w:jc w:val="center"/>
                              <w:rPr>
                                <w:b/>
                                <w:color w:val="000099"/>
                                <w:sz w:val="28"/>
                                <w:szCs w:val="28"/>
                                <w:lang w:val="fr-CH"/>
                              </w:rPr>
                            </w:pPr>
                            <w:r>
                              <w:rPr>
                                <w:b/>
                                <w:color w:val="000099"/>
                                <w:sz w:val="28"/>
                                <w:szCs w:val="28"/>
                                <w:lang w:val="fr-CH"/>
                              </w:rPr>
                              <w:t>Coefficient d’adhérence 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left:0;text-align:left;margin-left:-85.9pt;margin-top:226.5pt;width:198.3pt;height:18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ufgAIAAGkFAAAOAAAAZHJzL2Uyb0RvYy54bWysVFFP2zAQfp+0/2D5faTpoIKKFHUgpkmI&#10;ocHEs+vYNJrj82y3Sffr99lpCmJ7YVoerMv58+e77853ftG3hm2VDw3ZipdHE86UlVQ39qni3x+u&#10;P5xyFqKwtTBkVcV3KvCLxft3552bqymtydTKM5DYMO9cxdcxunlRBLlWrQhH5JTFpibfiohf/1TU&#10;XnRgb00xnUxmRUe+dp6kCgHeq2GTLzK/1krGr1oHFZmpOGKLefV5XaW1WJyL+ZMXbt3IfRjiH6Jo&#10;RWNx6YHqSkTBNr75g6ptpKdAOh5JagvSupEq54BsysmrbO7XwqmcC8QJ7iBT+H+08nZ751lTV/yM&#10;MytalOhB9ZF9op6dJXU6F+YA3TvAYg83qjz6A5wp6V77lnmCuOUMRcGXtUB2DHDIvjtInbglnNOT&#10;8vS4xJbE3nR6OsMZ3FYMZInU+RA/K2pZMiruUcrMKrY3IQ7QEZLglq4bY3I5jWVdxWcfT4YwDjsg&#10;NzZhVW6MPU1KcEgkW3FnVMIY+01pCJMTSI7ckurSeLYVaCYhpbIxS5F5gU4ojSDecnCPf47qLYeH&#10;PMabycbD4bax5LNcr8Kuf4wh6wEPzV/knczYr/rcEeXxWOgV1TvUP5cYNQtOXjeoyo0I8U54PBg4&#10;MQTiVyzaENSnvcXZmvyvv/kTHn2MXc46PMCKh58b4RVn5otFh4MyjoYfjdVo2E17SShDmaPJJg74&#10;aEZTe2ofMRuW6RZsCStxV8XjaF7GYQxgtki1XGYQ3qQT8cbeO5moU1VSjz30j8K7fSNGtPAtjU9T&#10;zF/144BNJy0tN5F0k5s1CTuouBcc7zm3+372pIHx8j+jnifk4jcAAAD//wMAUEsDBBQABgAIAAAA&#10;IQCu2wpH3gAAAAgBAAAPAAAAZHJzL2Rvd25yZXYueG1sTI/BTsMwEETvSPyDtUjcqEMIaRviVKgI&#10;eoUCEtzceJtEideR7baBr2c5wXF2RjNvy9VkB3FEHzpHCq5nCQik2pmOGgVvr49XCxAhajJ6cIQK&#10;vjDAqjo/K3Vh3Ile8LiNjeASCoVW0MY4FlKGukWrw8yNSOztnbc6svSNNF6fuNwOMk2SXFrdES+0&#10;esR1i3W/PVgFz71/+Fhnm+X+6du8j1NP1H1ulLq8mO7vQESc4l8YfvEZHSpm2rkDmSAGBYtbDipI&#10;5+kcBPtZxoedgjxf3oCsSvn/geoHAAD//wMAUEsBAi0AFAAGAAgAAAAhALaDOJL+AAAA4QEAABMA&#10;AAAAAAAAAAAAAAAAAAAAAFtDb250ZW50X1R5cGVzXS54bWxQSwECLQAUAAYACAAAACEAOP0h/9YA&#10;AACUAQAACwAAAAAAAAAAAAAAAAAvAQAAX3JlbHMvLnJlbHNQSwECLQAUAAYACAAAACEA9BT7n4AC&#10;AABpBQAADgAAAAAAAAAAAAAAAAAuAgAAZHJzL2Uyb0RvYy54bWxQSwECLQAUAAYACAAAACEArtsK&#10;R94AAAAIAQAADwAAAAAAAAAAAAAAAADaBAAAZHJzL2Rvd25yZXYueG1sUEsFBgAAAAAEAAQA8wAA&#10;AOUFAAAAAA==&#10;" filled="f" stroked="f" strokeweight=".5pt">
                <v:textbox inset="0,0,0,0">
                  <w:txbxContent>
                    <w:p w:rsidR="00251C8E" w:rsidRPr="00EC4207" w:rsidRDefault="00251C8E" w:rsidP="00871E27">
                      <w:pPr>
                        <w:spacing w:before="40" w:after="40"/>
                        <w:jc w:val="center"/>
                        <w:rPr>
                          <w:b/>
                          <w:color w:val="000099"/>
                          <w:sz w:val="28"/>
                          <w:szCs w:val="28"/>
                          <w:lang w:val="fr-CH"/>
                        </w:rPr>
                      </w:pPr>
                      <w:r>
                        <w:rPr>
                          <w:b/>
                          <w:color w:val="000099"/>
                          <w:sz w:val="28"/>
                          <w:szCs w:val="28"/>
                          <w:lang w:val="fr-CH"/>
                        </w:rPr>
                        <w:t>Coefficient d’adhérence k</w:t>
                      </w: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27872" behindDoc="0" locked="0" layoutInCell="1" allowOverlap="1" wp14:anchorId="2A172C16" wp14:editId="56032234">
                <wp:simplePos x="0" y="0"/>
                <wp:positionH relativeFrom="column">
                  <wp:posOffset>1377950</wp:posOffset>
                </wp:positionH>
                <wp:positionV relativeFrom="paragraph">
                  <wp:posOffset>2281555</wp:posOffset>
                </wp:positionV>
                <wp:extent cx="1003300" cy="203200"/>
                <wp:effectExtent l="0" t="0" r="6350" b="6350"/>
                <wp:wrapNone/>
                <wp:docPr id="31" name="Text Box 31"/>
                <wp:cNvGraphicFramePr/>
                <a:graphic xmlns:a="http://schemas.openxmlformats.org/drawingml/2006/main">
                  <a:graphicData uri="http://schemas.microsoft.com/office/word/2010/wordprocessingShape">
                    <wps:wsp>
                      <wps:cNvSpPr txBox="1"/>
                      <wps:spPr>
                        <a:xfrm>
                          <a:off x="0" y="0"/>
                          <a:ext cx="10033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70DAF" w:rsidRDefault="00251C8E" w:rsidP="00871E27">
                            <w:pPr>
                              <w:spacing w:before="40" w:after="40"/>
                              <w:rPr>
                                <w:spacing w:val="0"/>
                                <w:sz w:val="14"/>
                                <w:szCs w:val="14"/>
                                <w:lang w:val="fr-CH"/>
                              </w:rPr>
                            </w:pPr>
                            <w:r>
                              <w:rPr>
                                <w:spacing w:val="0"/>
                                <w:sz w:val="14"/>
                                <w:szCs w:val="14"/>
                                <w:lang w:val="fr-CH"/>
                              </w:rPr>
                              <w:t>z = 0,30</w:t>
                            </w:r>
                          </w:p>
                          <w:p w:rsidR="00251C8E" w:rsidRPr="00D46D67" w:rsidRDefault="00251C8E" w:rsidP="00871E27">
                            <w:pPr>
                              <w:spacing w:before="40" w:after="40"/>
                              <w:rPr>
                                <w:spacing w:val="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1" type="#_x0000_t202" style="position:absolute;left:0;text-align:left;margin-left:108.5pt;margin-top:179.65pt;width:79pt;height: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wcdQIAAFwFAAAOAAAAZHJzL2Uyb0RvYy54bWysVE1P3DAQvVfqf7B8L8myAlUrsmgLoqqE&#10;ABUQZ69js1Edj2t7N9n++j47yYJoL1S9OJOZN+P5eOOz8741bKd8aMhWfHZUcqaspLqxzxV/fLj6&#10;9JmzEIWthSGrKr5XgZ8vP34469xCHdOGTK08QxAbFp2r+CZGtyiKIDeqFeGInLIwavKtiPj1z0Xt&#10;RYforSmOy/K06MjXzpNUIUB7ORj5MsfXWsl4q3VQkZmKI7eYT5/PdTqL5ZlYPHvhNo0c0xD/kEUr&#10;GotLD6EuRRRs65s/QrWN9BRIxyNJbUFaN1LlGlDNrHxTzf1GOJVrQXOCO7Qp/L+w8mZ351lTV3w+&#10;48yKFjN6UH1kX6hnUKE/nQsLwO4dgLGHHnOe9AHKVHavfZu+KIjBjk7vD91N0WRyKsv5vIRJwnZc&#10;zjG+FKZ48XY+xK+KWpaEintMLzdV7K5DHKATJF1m6aoxJk/QWNZV/HR+UmaHgwXBjU1YlbkwhkkV&#10;DZlnKe6NShhjvyuNXuQCkiKzUF0Yz3YC/BFSKhtz7Tku0AmlkcR7HEf8S1bvcR7qmG4mGw/ObWPJ&#10;5+rfpF3/mFLWAx49f1V3EmO/7jMJZifTZNdU7zFwT8PKBCevGkzlWoR4Jzx2BIPE3sdbHNoQuk+j&#10;xNmG/K+/6RMe1IWVsw47V/Hwcyu84sx8syB1WtBJ8JOwngS7bS8IYwBPkU0W4eCjmUTtqX3Cc7BK&#10;t8AkrMRdFY+TeBGHzcdzItVqlUFYQyfitb13MoVOU0kce+ifhHcjESMofEPTNorFGz4O2ORpabWN&#10;pJtM1tTYoYtjw7HCme7jc5PeiNf/GfXyKC5/AwAA//8DAFBLAwQUAAYACAAAACEAnc8jcuEAAAAL&#10;AQAADwAAAGRycy9kb3ducmV2LnhtbEyPzU7DMBCE70i8g7VI3KiTRqU0xKkQPzcoUECCmxMvSURs&#10;R/YmDW/PcoLb7s5o9ptiO9teTBhi552CdJGAQFd707lGwevL3dkFiEjaGd17hwq+McK2PD4qdG78&#10;wT3jtKdGcIiLuVbQEg25lLFu0eq48AM61j59sJp4DY00QR843PZymSTn0urO8YdWD3jdYv21H62C&#10;/j2G+yqhj+mmeaCnRzm+3aY7pU5P5qtLEIQz/ZnhF5/RoWSmyo/ORNErWKZr7kIKstUmA8GObL3i&#10;S8XDJs1AloX836H8AQAA//8DAFBLAQItABQABgAIAAAAIQC2gziS/gAAAOEBAAATAAAAAAAAAAAA&#10;AAAAAAAAAABbQ29udGVudF9UeXBlc10ueG1sUEsBAi0AFAAGAAgAAAAhADj9If/WAAAAlAEAAAsA&#10;AAAAAAAAAAAAAAAALwEAAF9yZWxzLy5yZWxzUEsBAi0AFAAGAAgAAAAhAGVY3Bx1AgAAXAUAAA4A&#10;AAAAAAAAAAAAAAAALgIAAGRycy9lMm9Eb2MueG1sUEsBAi0AFAAGAAgAAAAhAJ3PI3LhAAAACwEA&#10;AA8AAAAAAAAAAAAAAAAAzwQAAGRycy9kb3ducmV2LnhtbFBLBQYAAAAABAAEAPMAAADdBQAAAAA=&#10;" filled="f" stroked="f" strokeweight=".5pt">
                <v:textbox inset="0,0,0,0">
                  <w:txbxContent>
                    <w:p w:rsidR="00251C8E" w:rsidRPr="00070DAF" w:rsidRDefault="00251C8E" w:rsidP="00871E27">
                      <w:pPr>
                        <w:spacing w:before="40" w:after="40"/>
                        <w:rPr>
                          <w:spacing w:val="0"/>
                          <w:sz w:val="14"/>
                          <w:szCs w:val="14"/>
                          <w:lang w:val="fr-CH"/>
                        </w:rPr>
                      </w:pPr>
                      <w:r>
                        <w:rPr>
                          <w:spacing w:val="0"/>
                          <w:sz w:val="14"/>
                          <w:szCs w:val="14"/>
                          <w:lang w:val="fr-CH"/>
                        </w:rPr>
                        <w:t>z = 0,30</w:t>
                      </w:r>
                    </w:p>
                    <w:p w:rsidR="00251C8E" w:rsidRPr="00D46D67" w:rsidRDefault="00251C8E" w:rsidP="00871E27">
                      <w:pPr>
                        <w:spacing w:before="40" w:after="40"/>
                        <w:rPr>
                          <w:spacing w:val="0"/>
                          <w:sz w:val="14"/>
                          <w:szCs w:val="14"/>
                        </w:rPr>
                      </w:pP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26848" behindDoc="0" locked="0" layoutInCell="1" allowOverlap="1" wp14:anchorId="51441967" wp14:editId="3C8F6F91">
                <wp:simplePos x="0" y="0"/>
                <wp:positionH relativeFrom="column">
                  <wp:posOffset>1377950</wp:posOffset>
                </wp:positionH>
                <wp:positionV relativeFrom="paragraph">
                  <wp:posOffset>2075815</wp:posOffset>
                </wp:positionV>
                <wp:extent cx="1003300" cy="203200"/>
                <wp:effectExtent l="0" t="0" r="6350" b="6350"/>
                <wp:wrapNone/>
                <wp:docPr id="30" name="Text Box 30"/>
                <wp:cNvGraphicFramePr/>
                <a:graphic xmlns:a="http://schemas.openxmlformats.org/drawingml/2006/main">
                  <a:graphicData uri="http://schemas.microsoft.com/office/word/2010/wordprocessingShape">
                    <wps:wsp>
                      <wps:cNvSpPr txBox="1"/>
                      <wps:spPr>
                        <a:xfrm>
                          <a:off x="0" y="0"/>
                          <a:ext cx="10033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70DAF" w:rsidRDefault="00251C8E" w:rsidP="00871E27">
                            <w:pPr>
                              <w:spacing w:before="40" w:after="40"/>
                              <w:rPr>
                                <w:spacing w:val="0"/>
                                <w:sz w:val="14"/>
                                <w:szCs w:val="14"/>
                                <w:lang w:val="fr-CH"/>
                              </w:rPr>
                            </w:pPr>
                            <w:r>
                              <w:rPr>
                                <w:spacing w:val="0"/>
                                <w:sz w:val="14"/>
                                <w:szCs w:val="14"/>
                                <w:lang w:val="fr-CH"/>
                              </w:rPr>
                              <w:t>z = 0,15</w:t>
                            </w:r>
                          </w:p>
                          <w:p w:rsidR="00251C8E" w:rsidRPr="00D46D67" w:rsidRDefault="00251C8E" w:rsidP="00871E27">
                            <w:pPr>
                              <w:spacing w:before="40" w:after="40"/>
                              <w:rPr>
                                <w:spacing w:val="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position:absolute;left:0;text-align:left;margin-left:108.5pt;margin-top:163.45pt;width:79pt;height: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mydAIAAFwFAAAOAAAAZHJzL2Uyb0RvYy54bWysVF1P2zAUfZ+0/2D5fSSlGpoqUtSBmCYh&#10;QCsTz65j02iOr2e7Tbpfv2MnKYjthWkvzs295x7fT59f9K1he+VDQ7bis5OSM2Ul1Y19qvj3h+sP&#10;nzgLUdhaGLKq4gcV+MXy/bvzzi3UKW3J1MozkNiw6FzFtzG6RVEEuVWtCCfklIVRk29FxK9/Kmov&#10;OrC3pjgty7OiI187T1KFAO3VYOTLzK+1kvFO66AiMxVHbDGfPp+bdBbLc7F48sJtGzmGIf4hilY0&#10;Fpceqa5EFGznmz+o2kZ6CqTjiaS2IK0bqXIOyGZWvspmvRVO5VxQnOCOZQr/j1be7u89a+qKz1Ee&#10;K1r06EH1kX2mnkGF+nQuLABbOwBjDz36POkDlCntXvs2fZEQgx1Uh2N1E5tMTmU5n5cwSdhOyzna&#10;l2iKZ2/nQ/yiqGVJqLhH93JRxf4mxAE6QdJllq4bY3IHjWVdxc/mH8vscLSA3NiEVXkWRpqU0RB5&#10;luLBqIQx9pvSqEVOICnyFKpL49leYH6ElMrGnHvmBTqhNIJ4i+OIf47qLc5DHtPNZOPRuW0s+Zz9&#10;q7DrH1PIesCj5i/yTmLsN30egtnZ1NkN1Qc03NOwMsHJ6wZduREh3guPHUEjsffxDoc2hOrTKHG2&#10;Jf/rb/qEx+jCylmHnat4+LkTXnFmvloMNSjjJPhJ2EyC3bWXhDbM8KI4mUU4+GgmUXtqH/EcrNIt&#10;MAkrcVfF4yRexmHz8ZxItVplENbQiXhj104m6tSVNGMP/aPwbhzEiBG+pWkbxeLVPA7Y5GlptYuk&#10;mzysqbBDFceCY4XzuI/PTXojXv5n1POjuPwNAAD//wMAUEsDBBQABgAIAAAAIQB1gkFV4QAAAAsB&#10;AAAPAAAAZHJzL2Rvd25yZXYueG1sTI9LT8MwEITvSPwHa5G4USep+gpxKsTjBoW2IMHNiU0SYa8j&#10;20nDv2c5wW13ZzT7TbGdrGGj9qFzKCCdJcA01k512Ah4PT5crYGFKFFJ41AL+NYBtuX5WSFz5U64&#10;1+MhNoxCMORSQBtjn3Me6lZbGWau10jap/NWRlp9w5WXJwq3hmdJsuRWdkgfWtnr21bXX4fBCjDv&#10;wT9WSfwY75qn+PLMh7f7dCfE5cV0cw0s6in+meEXn9ChJKbKDagCMwKydEVdooB5ttwAI8d8taBL&#10;RcNivQFeFvx/h/IHAAD//wMAUEsBAi0AFAAGAAgAAAAhALaDOJL+AAAA4QEAABMAAAAAAAAAAAAA&#10;AAAAAAAAAFtDb250ZW50X1R5cGVzXS54bWxQSwECLQAUAAYACAAAACEAOP0h/9YAAACUAQAACwAA&#10;AAAAAAAAAAAAAAAvAQAAX3JlbHMvLnJlbHNQSwECLQAUAAYACAAAACEA1E4psnQCAABcBQAADgAA&#10;AAAAAAAAAAAAAAAuAgAAZHJzL2Uyb0RvYy54bWxQSwECLQAUAAYACAAAACEAdYJBVeEAAAALAQAA&#10;DwAAAAAAAAAAAAAAAADOBAAAZHJzL2Rvd25yZXYueG1sUEsFBgAAAAAEAAQA8wAAANwFAAAAAA==&#10;" filled="f" stroked="f" strokeweight=".5pt">
                <v:textbox inset="0,0,0,0">
                  <w:txbxContent>
                    <w:p w:rsidR="00251C8E" w:rsidRPr="00070DAF" w:rsidRDefault="00251C8E" w:rsidP="00871E27">
                      <w:pPr>
                        <w:spacing w:before="40" w:after="40"/>
                        <w:rPr>
                          <w:spacing w:val="0"/>
                          <w:sz w:val="14"/>
                          <w:szCs w:val="14"/>
                          <w:lang w:val="fr-CH"/>
                        </w:rPr>
                      </w:pPr>
                      <w:r>
                        <w:rPr>
                          <w:spacing w:val="0"/>
                          <w:sz w:val="14"/>
                          <w:szCs w:val="14"/>
                          <w:lang w:val="fr-CH"/>
                        </w:rPr>
                        <w:t>z = 0,15</w:t>
                      </w:r>
                    </w:p>
                    <w:p w:rsidR="00251C8E" w:rsidRPr="00D46D67" w:rsidRDefault="00251C8E" w:rsidP="00871E27">
                      <w:pPr>
                        <w:spacing w:before="40" w:after="40"/>
                        <w:rPr>
                          <w:spacing w:val="0"/>
                          <w:sz w:val="14"/>
                          <w:szCs w:val="14"/>
                        </w:rPr>
                      </w:pP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25824" behindDoc="0" locked="0" layoutInCell="1" allowOverlap="1" wp14:anchorId="65B7DDC6" wp14:editId="59C3D570">
                <wp:simplePos x="0" y="0"/>
                <wp:positionH relativeFrom="column">
                  <wp:posOffset>1377950</wp:posOffset>
                </wp:positionH>
                <wp:positionV relativeFrom="paragraph">
                  <wp:posOffset>1883410</wp:posOffset>
                </wp:positionV>
                <wp:extent cx="1003300" cy="203200"/>
                <wp:effectExtent l="0" t="0" r="6350" b="6350"/>
                <wp:wrapNone/>
                <wp:docPr id="29" name="Text Box 29"/>
                <wp:cNvGraphicFramePr/>
                <a:graphic xmlns:a="http://schemas.openxmlformats.org/drawingml/2006/main">
                  <a:graphicData uri="http://schemas.microsoft.com/office/word/2010/wordprocessingShape">
                    <wps:wsp>
                      <wps:cNvSpPr txBox="1"/>
                      <wps:spPr>
                        <a:xfrm>
                          <a:off x="0" y="0"/>
                          <a:ext cx="10033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70DAF" w:rsidRDefault="00251C8E" w:rsidP="00871E27">
                            <w:pPr>
                              <w:spacing w:before="40" w:after="40"/>
                              <w:rPr>
                                <w:spacing w:val="0"/>
                                <w:sz w:val="14"/>
                                <w:szCs w:val="14"/>
                                <w:lang w:val="fr-CH"/>
                              </w:rPr>
                            </w:pPr>
                            <w:r>
                              <w:rPr>
                                <w:spacing w:val="0"/>
                                <w:sz w:val="14"/>
                                <w:szCs w:val="14"/>
                                <w:lang w:val="fr-CH"/>
                              </w:rPr>
                              <w:t>k = z - 0,8</w:t>
                            </w:r>
                          </w:p>
                          <w:p w:rsidR="00251C8E" w:rsidRPr="00D46D67" w:rsidRDefault="00251C8E" w:rsidP="00871E27">
                            <w:pPr>
                              <w:spacing w:before="40" w:after="40"/>
                              <w:rPr>
                                <w:spacing w:val="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left:0;text-align:left;margin-left:108.5pt;margin-top:148.3pt;width:79pt;height: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EkdgIAAFwFAAAOAAAAZHJzL2Uyb0RvYy54bWysVN9v0zAQfkfif7D8zpK2YkC1dCqbhpCm&#10;baJDe3Ydu42wfca+Nil/PWcn6abCyxAvzuXuu8/30xeXnTVsr0JswFV8clZyppyEunGbin9/vHn3&#10;kbOIwtXCgFMVP6jILxdv31y0fq6msAVTq8CIxMV56yu+RfTzoohyq6yIZ+CVI6OGYAXSb9gUdRAt&#10;sVtTTMvyvGgh1D6AVDGS9ro38kXm11pJvNc6KmSm4hQb5jPkc53OYnEh5psg/LaRQxjiH6KwonF0&#10;6ZHqWqBgu9D8QWUbGSCCxjMJtgCtG6lyDpTNpDzJZrUVXuVcqDjRH8sU/x+tvNs/BNbUFZ9+4swJ&#10;Sz16VB2yz9AxUlF9Wh/nBFt5AmJHeurzqI+kTGl3Otj0pYQY2anSh2N1E5tMTmU5m5VkkmSbljNq&#10;X6Ipnr19iPhFgWVJqHig7uWiiv1txB46QtJlDm4aY3IHjWNtxc9n78vscLQQuXEJq/IsDDQpoz7y&#10;LOHBqIQx7pvSVIucQFLkKVRXJrC9oPkRUiqHOffMS+iE0hTEaxwH/HNUr3Hu8xhvBodHZ9s4CDn7&#10;k7DrH2PIusdTzV/knUTs1l0egsmHsbNrqA/U8AD9ykQvbxrqyq2I+CAC7Qg1kvYe7+nQBqj6MEic&#10;bSH8+ps+4Wl0ycpZSztX8fhzJ4LizHx1NNRpQUchjMJ6FNzOXgG1YUIvipdZJIeAZhR1APtEz8Ey&#10;3UIm4STdVXEcxSvsN5+eE6mWywyiNfQCb93Ky0SdupJm7LF7EsEPg4g0wncwbqOYn8xjj02eDpY7&#10;BN3kYU2F7as4FJxWOI/78NykN+Llf0Y9P4qL3wAAAP//AwBQSwMEFAAGAAgAAAAhAHWPqfLgAAAA&#10;CwEAAA8AAABkcnMvZG93bnJldi54bWxMj0tPxDAMhO9I/IfISNzYtEV0l9J0hXjceC4gwS1tTFvR&#10;OFWSdsu/x5zgNrZH42/K7WIHMaMPvSMF6SoBgdQ401Or4PXl9mQDIkRNRg+OUME3BthWhwelLozb&#10;0zPOu9gKDqFQaAVdjGMhZWg6tDqs3IjEt0/nrY48+lYar/ccbgeZJUkure6JP3R6xKsOm6/dZBUM&#10;78Hf1Un8mK/b+/j0KKe3m/RBqeOj5fICRMQl/pnhF5/RoWKm2k1kghgUZOmau0QW53kOgh2n6zPe&#10;1CyyTQ6yKuX/DtUPAAAA//8DAFBLAQItABQABgAIAAAAIQC2gziS/gAAAOEBAAATAAAAAAAAAAAA&#10;AAAAAAAAAABbQ29udGVudF9UeXBlc10ueG1sUEsBAi0AFAAGAAgAAAAhADj9If/WAAAAlAEAAAsA&#10;AAAAAAAAAAAAAAAALwEAAF9yZWxzLy5yZWxzUEsBAi0AFAAGAAgAAAAhAMww8SR2AgAAXAUAAA4A&#10;AAAAAAAAAAAAAAAALgIAAGRycy9lMm9Eb2MueG1sUEsBAi0AFAAGAAgAAAAhAHWPqfLgAAAACwEA&#10;AA8AAAAAAAAAAAAAAAAA0AQAAGRycy9kb3ducmV2LnhtbFBLBQYAAAAABAAEAPMAAADdBQAAAAA=&#10;" filled="f" stroked="f" strokeweight=".5pt">
                <v:textbox inset="0,0,0,0">
                  <w:txbxContent>
                    <w:p w:rsidR="00251C8E" w:rsidRPr="00070DAF" w:rsidRDefault="00251C8E" w:rsidP="00871E27">
                      <w:pPr>
                        <w:spacing w:before="40" w:after="40"/>
                        <w:rPr>
                          <w:spacing w:val="0"/>
                          <w:sz w:val="14"/>
                          <w:szCs w:val="14"/>
                          <w:lang w:val="fr-CH"/>
                        </w:rPr>
                      </w:pPr>
                      <w:r>
                        <w:rPr>
                          <w:spacing w:val="0"/>
                          <w:sz w:val="14"/>
                          <w:szCs w:val="14"/>
                          <w:lang w:val="fr-CH"/>
                        </w:rPr>
                        <w:t>k = z - 0,8</w:t>
                      </w:r>
                    </w:p>
                    <w:p w:rsidR="00251C8E" w:rsidRPr="00D46D67" w:rsidRDefault="00251C8E" w:rsidP="00871E27">
                      <w:pPr>
                        <w:spacing w:before="40" w:after="40"/>
                        <w:rPr>
                          <w:spacing w:val="0"/>
                          <w:sz w:val="14"/>
                          <w:szCs w:val="14"/>
                        </w:rPr>
                      </w:pP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24800" behindDoc="0" locked="0" layoutInCell="1" allowOverlap="1" wp14:anchorId="48E001BA" wp14:editId="54AF26D1">
                <wp:simplePos x="0" y="0"/>
                <wp:positionH relativeFrom="column">
                  <wp:posOffset>1377950</wp:posOffset>
                </wp:positionH>
                <wp:positionV relativeFrom="paragraph">
                  <wp:posOffset>1680210</wp:posOffset>
                </wp:positionV>
                <wp:extent cx="1003300" cy="203200"/>
                <wp:effectExtent l="0" t="0" r="6350" b="6350"/>
                <wp:wrapNone/>
                <wp:docPr id="28" name="Text Box 28"/>
                <wp:cNvGraphicFramePr/>
                <a:graphic xmlns:a="http://schemas.openxmlformats.org/drawingml/2006/main">
                  <a:graphicData uri="http://schemas.microsoft.com/office/word/2010/wordprocessingShape">
                    <wps:wsp>
                      <wps:cNvSpPr txBox="1"/>
                      <wps:spPr>
                        <a:xfrm>
                          <a:off x="0" y="0"/>
                          <a:ext cx="10033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70DAF" w:rsidRDefault="00251C8E" w:rsidP="00871E27">
                            <w:pPr>
                              <w:spacing w:before="40" w:after="40"/>
                              <w:rPr>
                                <w:spacing w:val="0"/>
                                <w:sz w:val="14"/>
                                <w:szCs w:val="14"/>
                                <w:lang w:val="fr-CH"/>
                              </w:rPr>
                            </w:pPr>
                            <w:r>
                              <w:rPr>
                                <w:spacing w:val="0"/>
                                <w:sz w:val="14"/>
                                <w:szCs w:val="14"/>
                                <w:lang w:val="fr-CH"/>
                              </w:rPr>
                              <w:t>k = z - 0,8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style="position:absolute;left:0;text-align:left;margin-left:108.5pt;margin-top:132.3pt;width:79pt;height: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LsdAIAAFwFAAAOAAAAZHJzL2Uyb0RvYy54bWysVF1P2zAUfZ+0/2D5fSRtNTRVpKgDMU1C&#10;gAYTz65j02iOr2e7Tbpfv2MnKYjthWkvzs295x7fT5+d961he+VDQ7bis5OSM2Ul1Y19qvj3h6sP&#10;nzgLUdhaGLKq4gcV+Pnq/buzzi3VnLZkauUZSGxYdq7i2xjdsiiC3KpWhBNyysKoybci4tc/FbUX&#10;HdhbU8zL8rToyNfOk1QhQHs5GPkq82utZLzVOqjITMURW8ynz+cmncXqTCyfvHDbRo5hiH+IohWN&#10;xaVHqksRBdv55g+qtpGeAul4IqktSOtGqpwDspmVr7K53wqnci4oTnDHMoX/Rytv9neeNXXF5+iU&#10;FS169KD6yD5Tz6BCfToXloDdOwBjDz36POkDlCntXvs2fZEQgx2VPhyrm9hkcirLxaKEScI2Lxdo&#10;X6Ipnr2dD/GLopYloeIe3ctFFfvrEAfoBEmXWbpqjMkdNJZ1FT9dfCyzw9ECcmMTVuVZGGlSRkPk&#10;WYoHoxLG2G9KoxY5gaTIU6gujGd7gfkRUiobc+6ZF+iE0gjiLY4j/jmqtzgPeUw3k41H57ax5HP2&#10;r8Kuf0wh6wGPmr/IO4mx3/R5CGbHjm+oPqDhnoaVCU5eNejKtQjxTnjsCBqJvY+3OLQhVJ9GibMt&#10;+V9/0yc8RhdWzjrsXMXDz53wijPz1WKo04JOgp+EzSTYXXtBaMMML4qTWYSDj2YStaf2Ec/BOt0C&#10;k7ASd1U8TuJFHDYfz4lU63UGYQ2diNf23slEnbqSZuyhfxTejYMYMcI3NG2jWL6axwGbPC2td5F0&#10;k4c1FXao4lhwrHAe9/G5SW/Ey/+Men4UV78BAAD//wMAUEsDBBQABgAIAAAAIQBXteBJ4AAAAAsB&#10;AAAPAAAAZHJzL2Rvd25yZXYueG1sTI9LT8MwEITvSPwHa5G4UScF3BLiVIjHjVcLSHBzYpNE+BHZ&#10;mzT8e5YT3HZnR7PflJvZWTaZmPrgJeSLDJjxTdC9byW8vtydrIElVF4rG7yR8G0SbKrDg1IVOuz9&#10;1kw7bBmF+FQoCR3iUHCems44lRZhMJ5unyE6hbTGluuo9hTuLF9mmeBO9Z4+dGow151pvnajk2Df&#10;U7yvM/yYbtoHfH7i49tt/ijl8dF8dQkMzYx/ZvjFJ3SoiKkOo9eJWQnLfEVdkAZxJoCR43R1TkpN&#10;yoUQwKuS/+9Q/QAAAP//AwBQSwECLQAUAAYACAAAACEAtoM4kv4AAADhAQAAEwAAAAAAAAAAAAAA&#10;AAAAAAAAW0NvbnRlbnRfVHlwZXNdLnhtbFBLAQItABQABgAIAAAAIQA4/SH/1gAAAJQBAAALAAAA&#10;AAAAAAAAAAAAAC8BAABfcmVscy8ucmVsc1BLAQItABQABgAIAAAAIQAwgsLsdAIAAFwFAAAOAAAA&#10;AAAAAAAAAAAAAC4CAABkcnMvZTJvRG9jLnhtbFBLAQItABQABgAIAAAAIQBXteBJ4AAAAAsBAAAP&#10;AAAAAAAAAAAAAAAAAM4EAABkcnMvZG93bnJldi54bWxQSwUGAAAAAAQABADzAAAA2wUAAAAA&#10;" filled="f" stroked="f" strokeweight=".5pt">
                <v:textbox inset="0,0,0,0">
                  <w:txbxContent>
                    <w:p w:rsidR="00251C8E" w:rsidRPr="00070DAF" w:rsidRDefault="00251C8E" w:rsidP="00871E27">
                      <w:pPr>
                        <w:spacing w:before="40" w:after="40"/>
                        <w:rPr>
                          <w:spacing w:val="0"/>
                          <w:sz w:val="14"/>
                          <w:szCs w:val="14"/>
                          <w:lang w:val="fr-CH"/>
                        </w:rPr>
                      </w:pPr>
                      <w:r>
                        <w:rPr>
                          <w:spacing w:val="0"/>
                          <w:sz w:val="14"/>
                          <w:szCs w:val="14"/>
                          <w:lang w:val="fr-CH"/>
                        </w:rPr>
                        <w:t>k = z - 0,8</w:t>
                      </w: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23776" behindDoc="0" locked="0" layoutInCell="1" allowOverlap="1" wp14:anchorId="5E710F7E" wp14:editId="326C405F">
                <wp:simplePos x="0" y="0"/>
                <wp:positionH relativeFrom="column">
                  <wp:posOffset>1377950</wp:posOffset>
                </wp:positionH>
                <wp:positionV relativeFrom="paragraph">
                  <wp:posOffset>1474470</wp:posOffset>
                </wp:positionV>
                <wp:extent cx="1003300" cy="203200"/>
                <wp:effectExtent l="0" t="0" r="6350" b="6350"/>
                <wp:wrapNone/>
                <wp:docPr id="27" name="Text Box 27"/>
                <wp:cNvGraphicFramePr/>
                <a:graphic xmlns:a="http://schemas.openxmlformats.org/drawingml/2006/main">
                  <a:graphicData uri="http://schemas.microsoft.com/office/word/2010/wordprocessingShape">
                    <wps:wsp>
                      <wps:cNvSpPr txBox="1"/>
                      <wps:spPr>
                        <a:xfrm>
                          <a:off x="0" y="0"/>
                          <a:ext cx="10033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70DAF" w:rsidRDefault="00251C8E" w:rsidP="00871E27">
                            <w:pPr>
                              <w:spacing w:before="40" w:after="40"/>
                              <w:rPr>
                                <w:spacing w:val="0"/>
                                <w:sz w:val="14"/>
                                <w:szCs w:val="14"/>
                                <w:lang w:val="fr-CH"/>
                              </w:rPr>
                            </w:pPr>
                            <w:r>
                              <w:rPr>
                                <w:spacing w:val="0"/>
                                <w:sz w:val="14"/>
                                <w:szCs w:val="14"/>
                                <w:lang w:val="fr-CH"/>
                              </w:rPr>
                              <w:t>k = (z - 0,02) / 0,74</w:t>
                            </w:r>
                          </w:p>
                          <w:p w:rsidR="00251C8E" w:rsidRPr="00D46D67" w:rsidRDefault="00251C8E" w:rsidP="00871E27">
                            <w:pPr>
                              <w:spacing w:before="40" w:after="40"/>
                              <w:rPr>
                                <w:spacing w:val="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108.5pt;margin-top:116.1pt;width:79pt;height: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81adgIAAFwFAAAOAAAAZHJzL2Uyb0RvYy54bWysVN9v0zAQfkfif7D8zpK2YkC1dCqbhpCm&#10;baJDe3Ydu42wfca+Nil/PWcn6abCyxAvzuXuu8/30xeXnTVsr0JswFV8clZyppyEunGbin9/vHn3&#10;kbOIwtXCgFMVP6jILxdv31y0fq6msAVTq8CIxMV56yu+RfTzoohyq6yIZ+CVI6OGYAXSb9gUdRAt&#10;sVtTTMvyvGgh1D6AVDGS9ro38kXm11pJvNc6KmSm4hQb5jPkc53OYnEh5psg/LaRQxjiH6KwonF0&#10;6ZHqWqBgu9D8QWUbGSCCxjMJtgCtG6lyDpTNpDzJZrUVXuVcqDjRH8sU/x+tvNs/BNbUFZ9+4MwJ&#10;Sz16VB2yz9AxUlF9Wh/nBFt5AmJHeurzqI+kTGl3Otj0pYQY2anSh2N1E5tMTmU5m5VkkmSbljNq&#10;X6Ipnr19iPhFgWVJqHig7uWiiv1txB46QtJlDm4aY3IHjWNtxc9n78vscLQQuXEJq/IsDDQpoz7y&#10;LOHBqIQx7pvSVIucQFLkKVRXJrC9oPkRUiqHOffMS+iE0hTEaxwH/HNUr3Hu8xhvBodHZ9s4CDn7&#10;k7DrH2PIusdTzV/knUTs1l0egsmnsbNrqA/U8AD9ykQvbxrqyq2I+CAC7Qg1kvYe7+nQBqj6MEic&#10;bSH8+ps+4Wl0ycpZSztX8fhzJ4LizHx1NNRpQUchjMJ6FNzOXgG1YUIvipdZJIeAZhR1APtEz8Ey&#10;3UIm4STdVXEcxSvsN5+eE6mWywyiNfQCb93Ky0SdupJm7LF7EsEPg4g0wncwbqOYn8xjj02eDpY7&#10;BN3kYU2F7as4FJxWOI/78NykN+Llf0Y9P4qL3wAAAP//AwBQSwMEFAAGAAgAAAAhACo0DHzgAAAA&#10;CwEAAA8AAABkcnMvZG93bnJldi54bWxMj0tPwzAQhO9I/AdrkbhRJy60VYhTIR43ni1IcHPiJYnw&#10;I7KdNPx7lhPcdmdHs9+U29kaNmGIvXcS8kUGDF3jde9aCa/7u7MNsJiU08p4hxK+McK2Oj4qVaH9&#10;wb3gtEstoxAXCyWhS2koOI9Nh1bFhR/Q0e3TB6sSraHlOqgDhVvDRZatuFW9ow+dGvC6w+ZrN1oJ&#10;5j2G+zpLH9NN+5Cen/j4dps/Snl6Ml9dAks4pz8z/OITOlTEVPvR6ciMBJGvqUuiYSkEMHIs1xek&#10;1KSszgXwquT/O1Q/AAAA//8DAFBLAQItABQABgAIAAAAIQC2gziS/gAAAOEBAAATAAAAAAAAAAAA&#10;AAAAAAAAAABbQ29udGVudF9UeXBlc10ueG1sUEsBAi0AFAAGAAgAAAAhADj9If/WAAAAlAEAAAsA&#10;AAAAAAAAAAAAAAAALwEAAF9yZWxzLy5yZWxzUEsBAi0AFAAGAAgAAAAhADk7zVp2AgAAXAUAAA4A&#10;AAAAAAAAAAAAAAAALgIAAGRycy9lMm9Eb2MueG1sUEsBAi0AFAAGAAgAAAAhACo0DHzgAAAACwEA&#10;AA8AAAAAAAAAAAAAAAAA0AQAAGRycy9kb3ducmV2LnhtbFBLBQYAAAAABAAEAPMAAADdBQAAAAA=&#10;" filled="f" stroked="f" strokeweight=".5pt">
                <v:textbox inset="0,0,0,0">
                  <w:txbxContent>
                    <w:p w:rsidR="00251C8E" w:rsidRPr="00070DAF" w:rsidRDefault="00251C8E" w:rsidP="00871E27">
                      <w:pPr>
                        <w:spacing w:before="40" w:after="40"/>
                        <w:rPr>
                          <w:spacing w:val="0"/>
                          <w:sz w:val="14"/>
                          <w:szCs w:val="14"/>
                          <w:lang w:val="fr-CH"/>
                        </w:rPr>
                      </w:pPr>
                      <w:r>
                        <w:rPr>
                          <w:spacing w:val="0"/>
                          <w:sz w:val="14"/>
                          <w:szCs w:val="14"/>
                          <w:lang w:val="fr-CH"/>
                        </w:rPr>
                        <w:t>k = (z - 0,02) / 0,74</w:t>
                      </w:r>
                    </w:p>
                    <w:p w:rsidR="00251C8E" w:rsidRPr="00D46D67" w:rsidRDefault="00251C8E" w:rsidP="00871E27">
                      <w:pPr>
                        <w:spacing w:before="40" w:after="40"/>
                        <w:rPr>
                          <w:spacing w:val="0"/>
                          <w:sz w:val="14"/>
                          <w:szCs w:val="14"/>
                        </w:rPr>
                      </w:pP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22752" behindDoc="0" locked="0" layoutInCell="1" allowOverlap="1" wp14:anchorId="7DEE500E" wp14:editId="3A82173B">
                <wp:simplePos x="0" y="0"/>
                <wp:positionH relativeFrom="column">
                  <wp:posOffset>1377950</wp:posOffset>
                </wp:positionH>
                <wp:positionV relativeFrom="paragraph">
                  <wp:posOffset>1275080</wp:posOffset>
                </wp:positionV>
                <wp:extent cx="1003300" cy="203200"/>
                <wp:effectExtent l="0" t="0" r="6350" b="6350"/>
                <wp:wrapNone/>
                <wp:docPr id="26" name="Text Box 26"/>
                <wp:cNvGraphicFramePr/>
                <a:graphic xmlns:a="http://schemas.openxmlformats.org/drawingml/2006/main">
                  <a:graphicData uri="http://schemas.microsoft.com/office/word/2010/wordprocessingShape">
                    <wps:wsp>
                      <wps:cNvSpPr txBox="1"/>
                      <wps:spPr>
                        <a:xfrm>
                          <a:off x="0" y="0"/>
                          <a:ext cx="10033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070DAF" w:rsidRDefault="00251C8E" w:rsidP="00871E27">
                            <w:pPr>
                              <w:spacing w:before="40" w:after="40"/>
                              <w:rPr>
                                <w:spacing w:val="0"/>
                                <w:sz w:val="14"/>
                                <w:szCs w:val="14"/>
                                <w:lang w:val="fr-CH"/>
                              </w:rPr>
                            </w:pPr>
                            <w:r>
                              <w:rPr>
                                <w:spacing w:val="0"/>
                                <w:sz w:val="14"/>
                                <w:szCs w:val="14"/>
                                <w:lang w:val="fr-CH"/>
                              </w:rPr>
                              <w:t>k = (z + 0,07) / 0,85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left:0;text-align:left;margin-left:108.5pt;margin-top:100.4pt;width:79pt;height: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4dAIAAFwFAAAOAAAAZHJzL2Uyb0RvYy54bWysVE1v2zAMvQ/YfxB0X+0mWDEEdYqsRYcB&#10;RVusHXpWZKkxJouapMTOfv2eZDspul067CLT5CPFj0edX/StYTvlQ0O24qcnJWfKSqob+1zx74/X&#10;Hz5xFqKwtTBkVcX3KvCL5ft3551bqBltyNTKMwSxYdG5im9idIuiCHKjWhFOyCkLoybfiohf/1zU&#10;XnSI3ppiVpZnRUe+dp6kCgHaq8HIlzm+1krGO62DisxUHLnFfPp8rtNZLM/F4tkLt2nkmIb4hyxa&#10;0Vhcegh1JaJgW9/8EaptpKdAOp5IagvSupEq14BqTstX1TxshFO5FjQnuEObwv8LK2939541dcVn&#10;Z5xZ0WJGj6qP7DP1DCr0p3NhAdiDAzD20GPOkz5AmcrutW/TFwUx2NHp/aG7KZpMTmU5n5cwSdhm&#10;5RzjS2GKo7fzIX5R1LIkVNxjermpYncT4gCdIOkyS9eNMXmCxrKu4mfzj2V2OFgQ3NiEVZkLY5hU&#10;0ZB5luLeqIQx9pvS6EUuICkyC9Wl8WwnwB8hpbIx157jAp1QGkm8xXHEH7N6i/NQx3Qz2XhwbhtL&#10;Plf/Ku36x5SyHvDo+Yu6kxj7dT+QII8kqdZU7zFwT8PKBCevG0zlRoR4Lzx2BIPE3sc7HNoQuk+j&#10;xNmG/K+/6RMe1IWVsw47V/Hwcyu84sx8tSB1WtBJ8JOwngS7bS8JYzjFi+JkFuHgo5lE7al9wnOw&#10;SrfAJKzEXRWPk3gZh83HcyLVapVBWEMn4o19cDKFTlNJHHvsn4R3IxEjKHxL0zaKxSs+DtjkaWm1&#10;jaSbTNZjF8eGY4Uz3cfnJr0RL/8z6vgoLn8DAAD//wMAUEsDBBQABgAIAAAAIQDRUdUd4AAAAAsB&#10;AAAPAAAAZHJzL2Rvd25yZXYueG1sTI/NTsMwEITvSLyDtUjcqJ1U0CrEqRA/N6DQFgluTmySCHsd&#10;2U4a3p7lBLfd2dHsN+VmdpZNJsTeo4RsIYAZbLzusZVw2D9crIHFpFAr69FI+DYRNtXpSakK7Y/4&#10;aqZdahmFYCyUhC6loeA8Np1xKi78YJBunz44lWgNLddBHSncWZ4LccWd6pE+dGowt51pvnajk2Df&#10;Y3isRfqY7tqn9LLl49t99izl+dl8cw0smTn9meEXn9ChIqbaj6gjsxLybEVdEg1CUAdyLFeXpNSk&#10;LPM18Krk/ztUPwAAAP//AwBQSwECLQAUAAYACAAAACEAtoM4kv4AAADhAQAAEwAAAAAAAAAAAAAA&#10;AAAAAAAAW0NvbnRlbnRfVHlwZXNdLnhtbFBLAQItABQABgAIAAAAIQA4/SH/1gAAAJQBAAALAAAA&#10;AAAAAAAAAAAAAC8BAABfcmVscy8ucmVsc1BLAQItABQABgAIAAAAIQCx5/s4dAIAAFwFAAAOAAAA&#10;AAAAAAAAAAAAAC4CAABkcnMvZTJvRG9jLnhtbFBLAQItABQABgAIAAAAIQDRUdUd4AAAAAsBAAAP&#10;AAAAAAAAAAAAAAAAAM4EAABkcnMvZG93bnJldi54bWxQSwUGAAAAAAQABADzAAAA2wUAAAAA&#10;" filled="f" stroked="f" strokeweight=".5pt">
                <v:textbox inset="0,0,0,0">
                  <w:txbxContent>
                    <w:p w:rsidR="00251C8E" w:rsidRPr="00070DAF" w:rsidRDefault="00251C8E" w:rsidP="00871E27">
                      <w:pPr>
                        <w:spacing w:before="40" w:after="40"/>
                        <w:rPr>
                          <w:spacing w:val="0"/>
                          <w:sz w:val="14"/>
                          <w:szCs w:val="14"/>
                          <w:lang w:val="fr-CH"/>
                        </w:rPr>
                      </w:pPr>
                      <w:r>
                        <w:rPr>
                          <w:spacing w:val="0"/>
                          <w:sz w:val="14"/>
                          <w:szCs w:val="14"/>
                          <w:lang w:val="fr-CH"/>
                        </w:rPr>
                        <w:t>k = (z + 0,07) / 0,85</w:t>
                      </w: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21728" behindDoc="0" locked="0" layoutInCell="1" allowOverlap="1" wp14:anchorId="2BC20CB9" wp14:editId="4E6EEA53">
                <wp:simplePos x="0" y="0"/>
                <wp:positionH relativeFrom="column">
                  <wp:posOffset>1377950</wp:posOffset>
                </wp:positionH>
                <wp:positionV relativeFrom="paragraph">
                  <wp:posOffset>1085850</wp:posOffset>
                </wp:positionV>
                <wp:extent cx="1003300" cy="196850"/>
                <wp:effectExtent l="0" t="0" r="6350" b="12700"/>
                <wp:wrapNone/>
                <wp:docPr id="25" name="Text Box 25"/>
                <wp:cNvGraphicFramePr/>
                <a:graphic xmlns:a="http://schemas.openxmlformats.org/drawingml/2006/main">
                  <a:graphicData uri="http://schemas.microsoft.com/office/word/2010/wordprocessingShape">
                    <wps:wsp>
                      <wps:cNvSpPr txBox="1"/>
                      <wps:spPr>
                        <a:xfrm>
                          <a:off x="0" y="0"/>
                          <a:ext cx="100330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D46D67" w:rsidRDefault="00251C8E" w:rsidP="00871E27">
                            <w:pPr>
                              <w:spacing w:before="40" w:after="40"/>
                              <w:rPr>
                                <w:spacing w:val="0"/>
                                <w:sz w:val="14"/>
                                <w:szCs w:val="14"/>
                              </w:rPr>
                            </w:pPr>
                            <w:r w:rsidRPr="00D46D67">
                              <w:rPr>
                                <w:spacing w:val="0"/>
                                <w:sz w:val="14"/>
                                <w:szCs w:val="14"/>
                              </w:rPr>
                              <w:t xml:space="preserve">Essieu </w:t>
                            </w:r>
                            <w:r>
                              <w:rPr>
                                <w:spacing w:val="0"/>
                                <w:sz w:val="14"/>
                                <w:szCs w:val="14"/>
                              </w:rPr>
                              <w:t>arrière</w:t>
                            </w:r>
                            <w:r w:rsidRPr="00D46D67">
                              <w:rPr>
                                <w:spacing w:val="0"/>
                                <w:sz w:val="14"/>
                                <w:szCs w:val="14"/>
                              </w:rPr>
                              <w:t xml:space="preserve"> </w:t>
                            </w:r>
                            <w:r>
                              <w:rPr>
                                <w:spacing w:val="0"/>
                                <w:sz w:val="14"/>
                                <w:szCs w:val="14"/>
                              </w:rPr>
                              <w:t>à vide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left:0;text-align:left;margin-left:108.5pt;margin-top:85.5pt;width:79pt;height: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dRdQIAAFwFAAAOAAAAZHJzL2Uyb0RvYy54bWysVFFP3DAMfp+0/xDlfbQHArETPXQDMU1C&#10;gAYTz7k04aqlcZbkrr39+n1J24OxvTDtJXXtz4792c7Zed8atlU+NGQrPjsoOVNWUt3Yp4p/e7j6&#10;cMpZiMLWwpBVFd+pwM8X79+ddW6uDmlNplaeIYgN885VfB2jmxdFkGvVinBATlkYNflWRPz6p6L2&#10;okP01hSHZXlSdORr50mqEKC9HIx8keNrrWS81TqoyEzFkVvMp8/nKp3F4kzMn7xw60aOaYh/yKIV&#10;jcWl+1CXIgq28c0fodpGegqk44GktiCtG6lyDahmVr6q5n4tnMq1gJzg9jSF/xdW3mzvPGvqih8e&#10;c2ZFix49qD6yT9QzqMBP58IcsHsHYOyhR58nfYAyld1r36YvCmKwg+ndnt0UTSansjw6KmGSsM0+&#10;npweZ/qLZ2/nQ/ysqGVJqLhH9zKpYnsdIjIBdIKkyyxdNcbkDhrLuoqfHCHkbxZ4GJs0Ks/CGCZV&#10;NGSepbgzKmGM/ao0uMgFJEWeQnVhPNsKzI+QUtmYa89xgU4ojSTe4jjin7N6i/NQx3Qz2bh3bhtL&#10;Plf/Ku36+5SyHvAg8kXdSYz9qh+GYN/ZFdU7NNzTsDLByasGXbkWId4Jjx1BI7H38RaHNgT2aZQ4&#10;W5P/+Td9wmN0YeWsw85VPPzYCK84M18shjot6CT4SVhNgt20F4Q2zPCiOJlFOPhoJlF7ah/xHCzT&#10;LTAJK3FXxeMkXsRh8/GcSLVcZhDW0Il4be+dTKFTV9KMPfSPwrtxECNG+IambRTzV/M4YJOnpeUm&#10;km7ysCZiBxZHwrHCeYbH5ya9ES//M+r5UVz8AgAA//8DAFBLAwQUAAYACAAAACEAvRo2Jt4AAAAL&#10;AQAADwAAAGRycy9kb3ducmV2LnhtbEyPS0/DMBCE70j8B2uRuFE7QZAqxKkQjxtQaEGCmxMvSYQf&#10;ke2k4d+znOA2q280O1NtFmvYjCEO3knIVgIYutbrwXUSXvf3Z2tgMSmnlfEOJXxjhE19fFSpUvuD&#10;e8F5lzpGIS6WSkKf0lhyHtserYorP6Ij9umDVYnO0HEd1IHCreG5EJfcqsHRh16NeNNj+7WbrATz&#10;HsNDI9LHfNs9puctn97usicpT0+W6ytgCZf0Z4bf+lQdaurU+MnpyIyEPCtoSyJQZCTIcV5ckGgI&#10;iVwAryv+f0P9AwAA//8DAFBLAQItABQABgAIAAAAIQC2gziS/gAAAOEBAAATAAAAAAAAAAAAAAAA&#10;AAAAAABbQ29udGVudF9UeXBlc10ueG1sUEsBAi0AFAAGAAgAAAAhADj9If/WAAAAlAEAAAsAAAAA&#10;AAAAAAAAAAAALwEAAF9yZWxzLy5yZWxzUEsBAi0AFAAGAAgAAAAhAOQoF1F1AgAAXAUAAA4AAAAA&#10;AAAAAAAAAAAALgIAAGRycy9lMm9Eb2MueG1sUEsBAi0AFAAGAAgAAAAhAL0aNibeAAAACwEAAA8A&#10;AAAAAAAAAAAAAAAAzwQAAGRycy9kb3ducmV2LnhtbFBLBQYAAAAABAAEAPMAAADaBQAAAAA=&#10;" filled="f" stroked="f" strokeweight=".5pt">
                <v:textbox inset="0,0,0,0">
                  <w:txbxContent>
                    <w:p w:rsidR="00251C8E" w:rsidRPr="00D46D67" w:rsidRDefault="00251C8E" w:rsidP="00871E27">
                      <w:pPr>
                        <w:spacing w:before="40" w:after="40"/>
                        <w:rPr>
                          <w:spacing w:val="0"/>
                          <w:sz w:val="14"/>
                          <w:szCs w:val="14"/>
                        </w:rPr>
                      </w:pPr>
                      <w:r w:rsidRPr="00D46D67">
                        <w:rPr>
                          <w:spacing w:val="0"/>
                          <w:sz w:val="14"/>
                          <w:szCs w:val="14"/>
                        </w:rPr>
                        <w:t xml:space="preserve">Essieu </w:t>
                      </w:r>
                      <w:r>
                        <w:rPr>
                          <w:spacing w:val="0"/>
                          <w:sz w:val="14"/>
                          <w:szCs w:val="14"/>
                        </w:rPr>
                        <w:t>arrière</w:t>
                      </w:r>
                      <w:r w:rsidRPr="00D46D67">
                        <w:rPr>
                          <w:spacing w:val="0"/>
                          <w:sz w:val="14"/>
                          <w:szCs w:val="14"/>
                        </w:rPr>
                        <w:t xml:space="preserve"> </w:t>
                      </w:r>
                      <w:r>
                        <w:rPr>
                          <w:spacing w:val="0"/>
                          <w:sz w:val="14"/>
                          <w:szCs w:val="14"/>
                        </w:rPr>
                        <w:t>à vide</w:t>
                      </w: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18656" behindDoc="0" locked="0" layoutInCell="1" allowOverlap="1" wp14:anchorId="1020592F" wp14:editId="440A0A2F">
                <wp:simplePos x="0" y="0"/>
                <wp:positionH relativeFrom="column">
                  <wp:posOffset>1377950</wp:posOffset>
                </wp:positionH>
                <wp:positionV relativeFrom="paragraph">
                  <wp:posOffset>480060</wp:posOffset>
                </wp:positionV>
                <wp:extent cx="1003300" cy="196850"/>
                <wp:effectExtent l="0" t="0" r="6350" b="12700"/>
                <wp:wrapNone/>
                <wp:docPr id="14" name="Text Box 14"/>
                <wp:cNvGraphicFramePr/>
                <a:graphic xmlns:a="http://schemas.openxmlformats.org/drawingml/2006/main">
                  <a:graphicData uri="http://schemas.microsoft.com/office/word/2010/wordprocessingShape">
                    <wps:wsp>
                      <wps:cNvSpPr txBox="1"/>
                      <wps:spPr>
                        <a:xfrm>
                          <a:off x="0" y="0"/>
                          <a:ext cx="100330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D46D67" w:rsidRDefault="00251C8E" w:rsidP="00871E27">
                            <w:pPr>
                              <w:spacing w:before="40" w:after="40"/>
                              <w:rPr>
                                <w:spacing w:val="0"/>
                                <w:sz w:val="14"/>
                                <w:szCs w:val="14"/>
                              </w:rPr>
                            </w:pPr>
                            <w:r>
                              <w:rPr>
                                <w:spacing w:val="0"/>
                                <w:sz w:val="14"/>
                                <w:szCs w:val="14"/>
                              </w:rPr>
                              <w:t>Essieu avant en 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8" type="#_x0000_t202" style="position:absolute;left:0;text-align:left;margin-left:108.5pt;margin-top:37.8pt;width:79pt;height: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h8dgIAAFwFAAAOAAAAZHJzL2Uyb0RvYy54bWysVMFu2zAMvQ/YPwi6r3bSreiCOkXWosOA&#10;oi2WDj0rstQYk0VNUmJnX78nOU67bpcOu8g0+UiRj6TOzvvWsK3yoSFb8clRyZmykurGPlb82/3V&#10;u1POQhS2FoasqvhOBX4+f/vmrHMzNaU1mVp5hiA2zDpX8XWMblYUQa5VK8IROWVh1ORbEfHrH4va&#10;iw7RW1NMy/Kk6MjXzpNUIUB7ORj5PMfXWsl4q3VQkZmKI7eYT5/PVTqL+ZmYPXrh1o3cpyH+IYtW&#10;NBaXHkJdiijYxjd/hGob6SmQjkeS2oK0bqTKNaCaSfmimuVaOJVrATnBHWgK/y+svNneedbU6N17&#10;zqxo0aN71Uf2iXoGFfjpXJgBtnQAxh56YEd9gDKV3Wvfpi8KYrCD6d2B3RRNJqeyPD4uYZKwTT6e&#10;nH7I9BdP3s6H+FlRy5JQcY/uZVLF9jpEZALoCEmXWbpqjMkdNJZ1FT85RsjfLPAwNmlUnoV9mFTR&#10;kHmW4s6ohDH2q9LgIheQFHkK1YXxbCswP0JKZWOuPccFOqE0kniN4x7/lNVrnIc6xpvJxoNz21jy&#10;ufoXadffx5T1gAeRz+pOYuxXfR6C6XTs7IrqHRruaViZ4ORVg65cixDvhMeOoJHY+3iLQxsC+7SX&#10;OFuT//k3fcJjdGHlrMPOVTz82AivODNfLIY6Lego+FFYjYLdtBeENkzwojiZRTj4aEZRe2of8Bws&#10;0i0wCStxV8XjKF7EYfPxnEi1WGQQ1tCJeG2XTqbQqStpxu77B+HdfhAjRviGxm0UsxfzOGCTp6XF&#10;JpJu8rAmYgcW94RjhfMM75+b9EY8/8+op0dx/gsAAP//AwBQSwMEFAAGAAgAAAAhAN/TmOPfAAAA&#10;CgEAAA8AAABkcnMvZG93bnJldi54bWxMj01PhDAQhu8m/odmTLy5LWsWDFI2xo+burpqordCKxDb&#10;KWkLi//e8aTHmXnyzvNW28VZNpsQB48SspUAZrD1esBOwuvL3dkFsJgUamU9GgnfJsK2Pj6qVKn9&#10;AZ/NvE8doxCMpZLQpzSWnMe2N07FlR8N0u3TB6cSjaHjOqgDhTvL10Lk3KkB6UOvRnPdm/ZrPzkJ&#10;9j2G+0akj/mme0hPOz693WaPUp6eLFeXwJJZ0h8Mv/qkDjU5NX5CHZmVsM4K6pIkFJscGAHnxYYW&#10;DZEiz4HXFf9fof4BAAD//wMAUEsBAi0AFAAGAAgAAAAhALaDOJL+AAAA4QEAABMAAAAAAAAAAAAA&#10;AAAAAAAAAFtDb250ZW50X1R5cGVzXS54bWxQSwECLQAUAAYACAAAACEAOP0h/9YAAACUAQAACwAA&#10;AAAAAAAAAAAAAAAvAQAAX3JlbHMvLnJlbHNQSwECLQAUAAYACAAAACEAlmOofHYCAABcBQAADgAA&#10;AAAAAAAAAAAAAAAuAgAAZHJzL2Uyb0RvYy54bWxQSwECLQAUAAYACAAAACEA39OY498AAAAKAQAA&#10;DwAAAAAAAAAAAAAAAADQBAAAZHJzL2Rvd25yZXYueG1sUEsFBgAAAAAEAAQA8wAAANwFAAAAAA==&#10;" filled="f" stroked="f" strokeweight=".5pt">
                <v:textbox inset="0,0,0,0">
                  <w:txbxContent>
                    <w:p w:rsidR="00251C8E" w:rsidRPr="00D46D67" w:rsidRDefault="00251C8E" w:rsidP="00871E27">
                      <w:pPr>
                        <w:spacing w:before="40" w:after="40"/>
                        <w:rPr>
                          <w:spacing w:val="0"/>
                          <w:sz w:val="14"/>
                          <w:szCs w:val="14"/>
                        </w:rPr>
                      </w:pPr>
                      <w:r>
                        <w:rPr>
                          <w:spacing w:val="0"/>
                          <w:sz w:val="14"/>
                          <w:szCs w:val="14"/>
                        </w:rPr>
                        <w:t>Essieu avant en charge</w:t>
                      </w: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19680" behindDoc="0" locked="0" layoutInCell="1" allowOverlap="1" wp14:anchorId="50358A0F" wp14:editId="30FE4B40">
                <wp:simplePos x="0" y="0"/>
                <wp:positionH relativeFrom="column">
                  <wp:posOffset>1377950</wp:posOffset>
                </wp:positionH>
                <wp:positionV relativeFrom="paragraph">
                  <wp:posOffset>676910</wp:posOffset>
                </wp:positionV>
                <wp:extent cx="1009650" cy="19685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100965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D46D67" w:rsidRDefault="00251C8E" w:rsidP="00871E27">
                            <w:pPr>
                              <w:spacing w:before="40" w:after="40"/>
                              <w:rPr>
                                <w:spacing w:val="0"/>
                                <w:sz w:val="14"/>
                                <w:szCs w:val="14"/>
                              </w:rPr>
                            </w:pPr>
                            <w:r w:rsidRPr="00D46D67">
                              <w:rPr>
                                <w:spacing w:val="0"/>
                                <w:sz w:val="14"/>
                                <w:szCs w:val="14"/>
                              </w:rPr>
                              <w:t xml:space="preserve">Essieu </w:t>
                            </w:r>
                            <w:r>
                              <w:rPr>
                                <w:spacing w:val="0"/>
                                <w:sz w:val="14"/>
                                <w:szCs w:val="14"/>
                              </w:rPr>
                              <w:t>arrière</w:t>
                            </w:r>
                            <w:r w:rsidRPr="00D46D67">
                              <w:rPr>
                                <w:spacing w:val="0"/>
                                <w:sz w:val="14"/>
                                <w:szCs w:val="14"/>
                              </w:rPr>
                              <w:t xml:space="preserve"> en 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left:0;text-align:left;margin-left:108.5pt;margin-top:53.3pt;width:79.5pt;height: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IHdAIAAFwFAAAOAAAAZHJzL2Uyb0RvYy54bWysVF1P2zAUfZ+0/2D5faQtWgUVKepATJMQ&#10;oMHEs+vYNJrj69luk+7X79hJCmN7YdqLc3Pvucf302fnXWPYTvlQky359GjCmbKSqto+lfzbw9WH&#10;E85CFLYShqwq+V4Ffr58/+6sdQs1ow2ZSnkGEhsWrSv5Jka3KIogN6oR4YicsjBq8o2I+PVPReVF&#10;C/bGFLPJZF605CvnSaoQoL3sjXyZ+bVWMt5qHVRkpuSILebT53OdzmJ5JhZPXrhNLYcwxD9E0Yja&#10;4tID1aWIgm19/QdVU0tPgXQ8ktQUpHUtVc4B2Uwnr7K53winci4oTnCHMoX/Rytvdnee1VXJZzPO&#10;rGjQowfVRfaJOgYV6tO6sADs3gEYO+jR51EfoExpd9o36YuEGOyo9P5Q3cQmk9Nkcjr/CJOEbXo6&#10;P4EM+uLZ2/kQPytqWBJK7tG9XFSxuw6xh46QdJmlq9qY3EFjWVvy+TEof7OA3NikUXkWBpqUUR95&#10;luLeqIQx9qvSqEVOICnyFKoL49lOYH6ElMrGnHvmBTqhNIJ4i+OAf47qLc59HuPNZOPBuakt+Zz9&#10;q7Cr72PIusej5i/yTmLs1l0/BMdjZ9dU7dFwT/3KBCevanTlWoR4Jzx2BI3E3sdbHNoQqk+DxNmG&#10;/M+/6RMeowsrZy12ruThx1Z4xZn5YjHUaUFHwY/CehTstrkgtGGKF8XJLMLBRzOK2lPziOdglW6B&#10;SViJu0oeR/Ei9puP50Sq1SqDsIZOxGt772SiTl1JM/bQPQrvhkGMGOEbGrdRLF7NY49NnpZW20i6&#10;zsOaCttXcSg4VjiP+/DcpDfi5X9GPT+Ky18AAAD//wMAUEsDBBQABgAIAAAAIQCMMlrn3QAAAAsB&#10;AAAPAAAAZHJzL2Rvd25yZXYueG1sTE/JTsMwEL0j8Q/WIHGjToqUohCnQiw3llJAgpsTD0mEl8ie&#10;pOHvGU5wm7fozXvVdnFWzBjTELyCfJWBQN8GM/hOwevL3dkFiETaG22DRwXfmGBbHx9VujTh4J9x&#10;3lMnOMSnUivoicZSytT26HRahRE9a58hOk0MYydN1AcOd1aus6yQTg+eP/R6xOse26/95BTY9xTv&#10;m4w+5pvugXZPcnq7zR+VOj1Zri5BEC70Z4bf+lwdau7UhMmbJKyCdb7hLcRCVhQg2HG+KZhpmOEL&#10;ZF3J/xvqHwAAAP//AwBQSwECLQAUAAYACAAAACEAtoM4kv4AAADhAQAAEwAAAAAAAAAAAAAAAAAA&#10;AAAAW0NvbnRlbnRfVHlwZXNdLnhtbFBLAQItABQABgAIAAAAIQA4/SH/1gAAAJQBAAALAAAAAAAA&#10;AAAAAAAAAC8BAABfcmVscy8ucmVsc1BLAQItABQABgAIAAAAIQCX9sIHdAIAAFwFAAAOAAAAAAAA&#10;AAAAAAAAAC4CAABkcnMvZTJvRG9jLnhtbFBLAQItABQABgAIAAAAIQCMMlrn3QAAAAsBAAAPAAAA&#10;AAAAAAAAAAAAAM4EAABkcnMvZG93bnJldi54bWxQSwUGAAAAAAQABADzAAAA2AUAAAAA&#10;" filled="f" stroked="f" strokeweight=".5pt">
                <v:textbox inset="0,0,0,0">
                  <w:txbxContent>
                    <w:p w:rsidR="00251C8E" w:rsidRPr="00D46D67" w:rsidRDefault="00251C8E" w:rsidP="00871E27">
                      <w:pPr>
                        <w:spacing w:before="40" w:after="40"/>
                        <w:rPr>
                          <w:spacing w:val="0"/>
                          <w:sz w:val="14"/>
                          <w:szCs w:val="14"/>
                        </w:rPr>
                      </w:pPr>
                      <w:r w:rsidRPr="00D46D67">
                        <w:rPr>
                          <w:spacing w:val="0"/>
                          <w:sz w:val="14"/>
                          <w:szCs w:val="14"/>
                        </w:rPr>
                        <w:t xml:space="preserve">Essieu </w:t>
                      </w:r>
                      <w:r>
                        <w:rPr>
                          <w:spacing w:val="0"/>
                          <w:sz w:val="14"/>
                          <w:szCs w:val="14"/>
                        </w:rPr>
                        <w:t>arrière</w:t>
                      </w:r>
                      <w:r w:rsidRPr="00D46D67">
                        <w:rPr>
                          <w:spacing w:val="0"/>
                          <w:sz w:val="14"/>
                          <w:szCs w:val="14"/>
                        </w:rPr>
                        <w:t xml:space="preserve"> en charge</w:t>
                      </w:r>
                    </w:p>
                  </w:txbxContent>
                </v:textbox>
              </v:shape>
            </w:pict>
          </mc:Fallback>
        </mc:AlternateContent>
      </w:r>
      <w:r w:rsidR="00C75B9C" w:rsidRPr="00871E27">
        <w:rPr>
          <w:noProof/>
          <w:lang w:val="en-GB" w:eastAsia="en-GB"/>
        </w:rPr>
        <mc:AlternateContent>
          <mc:Choice Requires="wps">
            <w:drawing>
              <wp:anchor distT="0" distB="0" distL="114300" distR="114300" simplePos="0" relativeHeight="251720704" behindDoc="0" locked="0" layoutInCell="1" allowOverlap="1" wp14:anchorId="26999C03" wp14:editId="6E02D6AF">
                <wp:simplePos x="0" y="0"/>
                <wp:positionH relativeFrom="column">
                  <wp:posOffset>1377950</wp:posOffset>
                </wp:positionH>
                <wp:positionV relativeFrom="paragraph">
                  <wp:posOffset>838200</wp:posOffset>
                </wp:positionV>
                <wp:extent cx="1003300" cy="196850"/>
                <wp:effectExtent l="0" t="0" r="6350" b="12700"/>
                <wp:wrapNone/>
                <wp:docPr id="24" name="Text Box 24"/>
                <wp:cNvGraphicFramePr/>
                <a:graphic xmlns:a="http://schemas.openxmlformats.org/drawingml/2006/main">
                  <a:graphicData uri="http://schemas.microsoft.com/office/word/2010/wordprocessingShape">
                    <wps:wsp>
                      <wps:cNvSpPr txBox="1"/>
                      <wps:spPr>
                        <a:xfrm>
                          <a:off x="0" y="0"/>
                          <a:ext cx="100330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D46D67" w:rsidRDefault="00251C8E" w:rsidP="00871E27">
                            <w:pPr>
                              <w:spacing w:before="40" w:after="40"/>
                              <w:rPr>
                                <w:spacing w:val="0"/>
                                <w:sz w:val="14"/>
                                <w:szCs w:val="14"/>
                              </w:rPr>
                            </w:pPr>
                            <w:r w:rsidRPr="00D46D67">
                              <w:rPr>
                                <w:spacing w:val="0"/>
                                <w:sz w:val="14"/>
                                <w:szCs w:val="14"/>
                              </w:rPr>
                              <w:t xml:space="preserve">Essieu avant </w:t>
                            </w:r>
                            <w:r>
                              <w:rPr>
                                <w:spacing w:val="0"/>
                                <w:sz w:val="14"/>
                                <w:szCs w:val="14"/>
                              </w:rPr>
                              <w:t>à vide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left:0;text-align:left;margin-left:108.5pt;margin-top:66pt;width:79pt;height: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khdQIAAFwFAAAOAAAAZHJzL2Uyb0RvYy54bWysVFFP3DAMfp+0/xDlfbQHG2IneugGYpqE&#10;AA0mnnNpwlVL4yzJXXv79fuStgdje2HaS+ranx37s53Ts741bKt8aMhWfHZQcqaspLqxjxX/dn/5&#10;7oSzEIWthSGrKr5TgZ8t3r457dxcHdKaTK08QxAb5p2r+DpGNy+KINeqFeGAnLIwavKtiPj1j0Xt&#10;RYforSkOy/K46MjXzpNUIUB7MRj5IsfXWsl4o3VQkZmKI7eYT5/PVTqLxamYP3rh1o0c0xD/kEUr&#10;GotL96EuRBRs45s/QrWN9BRIxwNJbUFaN1LlGlDNrHxRzd1aOJVrATnB7WkK/y+svN7eetbUFT98&#10;z5kVLXp0r/rIPlHPoAI/nQtzwO4cgLGHHn2e9AHKVHavfZu+KIjBDqZ3e3ZTNJmcyvLoqIRJwjb7&#10;eHzyIdNfPHk7H+JnRS1LQsU9updJFdurEJEJoBMkXWbpsjEmd9BY1lX8+Aghf7PAw9ikUXkWxjCp&#10;oiHzLMWdUQlj7FelwUUuICnyFKpz49lWYH6ElMrGXHuOC3RCaSTxGscR/5TVa5yHOqabyca9c9tY&#10;8rn6F2nX36eU9YAHkc/qTmLsV/00BGPHV1Tv0HBPw8oEJy8bdOVKhHgrPHYEjcTexxsc2hDYp1Hi&#10;bE3+59/0CY/RhZWzDjtX8fBjI7zizHyxGOq0oJPgJ2E1CXbTnhPaMMOL4mQW4eCjmUTtqX3Ac7BM&#10;t8AkrMRdFY+TeB6HzcdzItVymUFYQyfilb1zMoVOXUkzdt8/CO/GQYwY4WuatlHMX8zjgE2elpab&#10;SLrJw5qIHVgcCccK5xken5v0Rjz/z6inR3HxCwAA//8DAFBLAwQUAAYACAAAACEA/6GpIN4AAAAL&#10;AQAADwAAAGRycy9kb3ducmV2LnhtbExPy07EMBC7I/EP0SBxY5O2YheVpivE4wYsLCDBLW1CW5FM&#10;qiTtlr9nOMHNHlseu9ouzrLZhDh4lJCtBDCDrdcDdhJeX+7OLoDFpFAr69FI+DYRtvXxUaVK7Q/4&#10;bOZ96hiFYCyVhD6lseQ8tr1xKq78aJC0Tx+cSkRDx3VQBwp3ludCrLlTA9KHXo3mujft135yEux7&#10;DPeNSB/zTfeQnnZ8ervNHqU8PVmuLoEls6Q/M/zWp+pQU6fGT6gjsxLybENbEglFToAcxeacQEOX&#10;dSGA1xX/v6H+AQAA//8DAFBLAQItABQABgAIAAAAIQC2gziS/gAAAOEBAAATAAAAAAAAAAAAAAAA&#10;AAAAAABbQ29udGVudF9UeXBlc10ueG1sUEsBAi0AFAAGAAgAAAAhADj9If/WAAAAlAEAAAsAAAAA&#10;AAAAAAAAAAAALwEAAF9yZWxzLy5yZWxzUEsBAi0AFAAGAAgAAAAhAFPvOSF1AgAAXAUAAA4AAAAA&#10;AAAAAAAAAAAALgIAAGRycy9lMm9Eb2MueG1sUEsBAi0AFAAGAAgAAAAhAP+hqSDeAAAACwEAAA8A&#10;AAAAAAAAAAAAAAAAzwQAAGRycy9kb3ducmV2LnhtbFBLBQYAAAAABAAEAPMAAADaBQAAAAA=&#10;" filled="f" stroked="f" strokeweight=".5pt">
                <v:textbox inset="0,0,0,0">
                  <w:txbxContent>
                    <w:p w:rsidR="00251C8E" w:rsidRPr="00D46D67" w:rsidRDefault="00251C8E" w:rsidP="00871E27">
                      <w:pPr>
                        <w:spacing w:before="40" w:after="40"/>
                        <w:rPr>
                          <w:spacing w:val="0"/>
                          <w:sz w:val="14"/>
                          <w:szCs w:val="14"/>
                        </w:rPr>
                      </w:pPr>
                      <w:r w:rsidRPr="00D46D67">
                        <w:rPr>
                          <w:spacing w:val="0"/>
                          <w:sz w:val="14"/>
                          <w:szCs w:val="14"/>
                        </w:rPr>
                        <w:t xml:space="preserve">Essieu avant </w:t>
                      </w:r>
                      <w:r>
                        <w:rPr>
                          <w:spacing w:val="0"/>
                          <w:sz w:val="14"/>
                          <w:szCs w:val="14"/>
                        </w:rPr>
                        <w:t>à vide</w:t>
                      </w:r>
                    </w:p>
                  </w:txbxContent>
                </v:textbox>
              </v:shape>
            </w:pict>
          </mc:Fallback>
        </mc:AlternateContent>
      </w:r>
      <w:r w:rsidR="00871E27" w:rsidRPr="00871E27">
        <w:rPr>
          <w:noProof/>
          <w:lang w:val="en-GB" w:eastAsia="en-GB"/>
        </w:rPr>
        <mc:AlternateContent>
          <mc:Choice Requires="wps">
            <w:drawing>
              <wp:anchor distT="0" distB="0" distL="114300" distR="114300" simplePos="0" relativeHeight="251729920" behindDoc="0" locked="0" layoutInCell="1" allowOverlap="1" wp14:anchorId="7DF2EF3B" wp14:editId="6BD0ADC8">
                <wp:simplePos x="0" y="0"/>
                <wp:positionH relativeFrom="column">
                  <wp:posOffset>1922780</wp:posOffset>
                </wp:positionH>
                <wp:positionV relativeFrom="paragraph">
                  <wp:posOffset>78105</wp:posOffset>
                </wp:positionV>
                <wp:extent cx="2518410" cy="228600"/>
                <wp:effectExtent l="0" t="0" r="15240" b="0"/>
                <wp:wrapNone/>
                <wp:docPr id="7" name="Text Box 7"/>
                <wp:cNvGraphicFramePr/>
                <a:graphic xmlns:a="http://schemas.openxmlformats.org/drawingml/2006/main">
                  <a:graphicData uri="http://schemas.microsoft.com/office/word/2010/wordprocessingShape">
                    <wps:wsp>
                      <wps:cNvSpPr txBox="1"/>
                      <wps:spPr>
                        <a:xfrm>
                          <a:off x="0" y="0"/>
                          <a:ext cx="2518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8E" w:rsidRPr="00EC4207" w:rsidRDefault="00251C8E" w:rsidP="00871E27">
                            <w:pPr>
                              <w:spacing w:before="40" w:after="40"/>
                              <w:jc w:val="center"/>
                              <w:rPr>
                                <w:b/>
                                <w:color w:val="000099"/>
                                <w:sz w:val="28"/>
                                <w:szCs w:val="28"/>
                                <w:lang w:val="fr-CH"/>
                              </w:rPr>
                            </w:pPr>
                            <w:r w:rsidRPr="00EC4207">
                              <w:rPr>
                                <w:b/>
                                <w:color w:val="000099"/>
                                <w:sz w:val="28"/>
                                <w:szCs w:val="28"/>
                                <w:lang w:val="fr-CH"/>
                              </w:rPr>
                              <w:t>Adhérence : diagramme</w:t>
                            </w:r>
                            <w:r>
                              <w:rPr>
                                <w:b/>
                                <w:color w:val="000099"/>
                                <w:sz w:val="28"/>
                                <w:szCs w:val="28"/>
                                <w:lang w:val="fr-CH"/>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1" type="#_x0000_t202" style="position:absolute;left:0;text-align:left;margin-left:151.4pt;margin-top:6.15pt;width:198.3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NleQIAAFoFAAAOAAAAZHJzL2Uyb0RvYy54bWysVMFu2zAMvQ/YPwi6r06ytQ2COkXWosOA&#10;oi3WDj0rstQYk0VNUmJnX78n2U6LbpcOu8g0+UiRj6TOzrvGsJ3yoSZb8unRhDNlJVW1fSr594er&#10;D3POQhS2EoasKvleBX6+fP/urHULNaMNmUp5hiA2LFpX8k2MblEUQW5UI8IROWVh1OQbEfHrn4rK&#10;ixbRG1PMJpOToiVfOU9ShQDtZW/kyxxfayXjrdZBRWZKjtxiPn0+1+kslmdi8eSF29RySEP8QxaN&#10;qC0uPYS6FFGwra//CNXU0lMgHY8kNQVpXUuVa0A108mrau43wqlcC8gJ7kBT+H9h5c3uzrO6Kvkp&#10;Z1Y0aNGD6iL7TB07Tey0LiwAuneAxQ5qdHnUByhT0Z32TfqiHAY7eN4fuE3BJJSz4+n80xQmCdts&#10;Nj+ZZPKLZ2/nQ/yiqGFJKLlH7zKlYncdIjIBdISkyyxd1cbk/hnL2pKffDyeZIeDBR7GJqzKkzCE&#10;SRX1mWcp7o1KGGO/KQ0mcgFJkWdQXRjPdgLTI6RUNubac1ygE0ojibc4DvjnrN7i3Ncx3kw2Hpyb&#10;2pLP1b9Ku/oxpqx7PIh8UXcSY7fu8gjMjsfOrqnao+Ge+oUJTl7V6Mq1CPFOeGwIGomtj7c4tCGw&#10;T4PE2Yb8r7/pEx6DCytnLTau5OHnVnjFmflqMdJpPUfBj8J6FOy2uSC0YYr3xMkswsFHM4raU/OI&#10;x2CVboFJWIm7Sh5H8SL2e4/HRKrVKoOwhE7Ea3vvZAqdupJm7KF7FN4Ngxgxwjc07qJYvJrHHps8&#10;La22kXSdhzUR27M4EI4FzjM8PDbphXj5n1HPT+LyNwAAAP//AwBQSwMEFAAGAAgAAAAhADZmG3Xf&#10;AAAACQEAAA8AAABkcnMvZG93bnJldi54bWxMj8tOwzAURPdI/IN1kdhRu0lVtSFOhXjsgEIBCXZO&#10;bJIIPyL7Jg1/z2UFy9GMZs6Uu9lZNpmY+uAlLBcCmPFN0L1vJby+3F1sgCVUXisbvJHwbRLsqtOT&#10;UhU6HP2zmQ7YMirxqVASOsSh4Dw1nXEqLcJgPHmfITqFJGPLdVRHKneWZ0KsuVO9p4VODea6M83X&#10;YXQS7HuK97XAj+mmfcCnPR/fbpePUp6fzVeXwNDM+BeGX3xCh4qY6jB6nZiVkIuM0JGMLAdGgfV2&#10;uwJWS1htcuBVyf8/qH4AAAD//wMAUEsBAi0AFAAGAAgAAAAhALaDOJL+AAAA4QEAABMAAAAAAAAA&#10;AAAAAAAAAAAAAFtDb250ZW50X1R5cGVzXS54bWxQSwECLQAUAAYACAAAACEAOP0h/9YAAACUAQAA&#10;CwAAAAAAAAAAAAAAAAAvAQAAX3JlbHMvLnJlbHNQSwECLQAUAAYACAAAACEAOW4zZXkCAABaBQAA&#10;DgAAAAAAAAAAAAAAAAAuAgAAZHJzL2Uyb0RvYy54bWxQSwECLQAUAAYACAAAACEANmYbdd8AAAAJ&#10;AQAADwAAAAAAAAAAAAAAAADTBAAAZHJzL2Rvd25yZXYueG1sUEsFBgAAAAAEAAQA8wAAAN8FAAAA&#10;AA==&#10;" filled="f" stroked="f" strokeweight=".5pt">
                <v:textbox inset="0,0,0,0">
                  <w:txbxContent>
                    <w:p w:rsidR="00251C8E" w:rsidRPr="00EC4207" w:rsidRDefault="00251C8E" w:rsidP="00871E27">
                      <w:pPr>
                        <w:spacing w:before="40" w:after="40"/>
                        <w:jc w:val="center"/>
                        <w:rPr>
                          <w:b/>
                          <w:color w:val="000099"/>
                          <w:sz w:val="28"/>
                          <w:szCs w:val="28"/>
                          <w:lang w:val="fr-CH"/>
                        </w:rPr>
                      </w:pPr>
                      <w:r w:rsidRPr="00EC4207">
                        <w:rPr>
                          <w:b/>
                          <w:color w:val="000099"/>
                          <w:sz w:val="28"/>
                          <w:szCs w:val="28"/>
                          <w:lang w:val="fr-CH"/>
                        </w:rPr>
                        <w:t>Adhérence : diagramme</w:t>
                      </w:r>
                      <w:r>
                        <w:rPr>
                          <w:b/>
                          <w:color w:val="000099"/>
                          <w:sz w:val="28"/>
                          <w:szCs w:val="28"/>
                          <w:lang w:val="fr-CH"/>
                        </w:rPr>
                        <w:t xml:space="preserve"> 1</w:t>
                      </w:r>
                    </w:p>
                  </w:txbxContent>
                </v:textbox>
              </v:shape>
            </w:pict>
          </mc:Fallback>
        </mc:AlternateContent>
      </w:r>
      <w:r w:rsidR="006E563C">
        <w:object w:dxaOrig="9945" w:dyaOrig="9450">
          <v:shape id="_x0000_i1026" type="#_x0000_t75" style="width:501.5pt;height:465.8pt" o:ole="" o:bordertopcolor="this" o:borderleftcolor="this" o:borderbottomcolor="this" o:borderrightcolor="this">
            <v:imagedata r:id="rId18" o:title="" cropbottom="999f" cropleft="1898f" cropright="949f"/>
            <w10:bordertop type="single" width="4"/>
            <w10:borderleft type="single" width="4"/>
            <w10:borderbottom type="single" width="4"/>
            <w10:borderright type="single" width="4"/>
          </v:shape>
          <o:OLEObject Type="Embed" ProgID="PBrush" ShapeID="_x0000_i1026" DrawAspect="Content" ObjectID="_1501595610" r:id="rId19"/>
        </w:object>
      </w:r>
    </w:p>
    <w:p w:rsidR="00871E27" w:rsidRPr="00B93261" w:rsidRDefault="00871E27" w:rsidP="00B93261">
      <w:pPr>
        <w:tabs>
          <w:tab w:val="left" w:pos="1418"/>
          <w:tab w:val="left" w:pos="8505"/>
        </w:tabs>
        <w:spacing w:line="120" w:lineRule="exact"/>
        <w:ind w:left="1134" w:right="1134"/>
        <w:jc w:val="both"/>
        <w:rPr>
          <w:sz w:val="10"/>
        </w:rPr>
      </w:pPr>
    </w:p>
    <w:p w:rsidR="00B93261" w:rsidRPr="00B93261" w:rsidRDefault="00B93261" w:rsidP="00B93261">
      <w:pPr>
        <w:pStyle w:val="SingleTxt"/>
        <w:rPr>
          <w:i/>
          <w:lang w:val="fr-CH"/>
        </w:rPr>
      </w:pPr>
      <w:r w:rsidRPr="00B93261">
        <w:rPr>
          <w:i/>
          <w:lang w:val="fr-CH"/>
        </w:rPr>
        <w:t>Paragraphe 5.2.2.24.1</w:t>
      </w:r>
    </w:p>
    <w:p w:rsidR="00B93261" w:rsidRPr="00B93261" w:rsidRDefault="00B93261" w:rsidP="009A6D72">
      <w:pPr>
        <w:pStyle w:val="SingleTxt"/>
        <w:numPr>
          <w:ilvl w:val="0"/>
          <w:numId w:val="28"/>
        </w:numPr>
        <w:tabs>
          <w:tab w:val="clear" w:pos="475"/>
          <w:tab w:val="num" w:pos="1742"/>
        </w:tabs>
        <w:ind w:left="1267"/>
        <w:rPr>
          <w:lang w:val="fr-CH"/>
        </w:rPr>
      </w:pPr>
      <w:r w:rsidRPr="00B93261">
        <w:rPr>
          <w:lang w:val="fr-CH"/>
        </w:rPr>
        <w:t>La Directive 71/320/CEE comprend les prescriptions suivantes</w:t>
      </w:r>
      <w:r>
        <w:rPr>
          <w:lang w:val="fr-CH"/>
        </w:rPr>
        <w:t> </w:t>
      </w:r>
      <w:r w:rsidRPr="00B93261">
        <w:rPr>
          <w:lang w:val="fr-CH"/>
        </w:rPr>
        <w:t>:</w:t>
      </w:r>
    </w:p>
    <w:p w:rsidR="00B93261" w:rsidRPr="00B93261" w:rsidRDefault="00B93261" w:rsidP="00B93261">
      <w:pPr>
        <w:pStyle w:val="SingleTxt"/>
        <w:ind w:left="2218" w:hanging="951"/>
        <w:rPr>
          <w:i/>
          <w:lang w:val="fr-CH"/>
        </w:rPr>
      </w:pPr>
      <w:r w:rsidRPr="00B93261">
        <w:rPr>
          <w:i/>
          <w:lang w:val="fr-CH"/>
        </w:rPr>
        <w:t>2.2.2.13</w:t>
      </w:r>
      <w:r w:rsidRPr="00B93261">
        <w:rPr>
          <w:i/>
          <w:lang w:val="fr-CH"/>
        </w:rPr>
        <w:tab/>
        <w:t>Les remorques des catégories O</w:t>
      </w:r>
      <w:r w:rsidRPr="00B93261">
        <w:rPr>
          <w:i/>
          <w:vertAlign w:val="subscript"/>
          <w:lang w:val="fr-CH"/>
        </w:rPr>
        <w:t>3</w:t>
      </w:r>
      <w:r w:rsidRPr="00B93261">
        <w:rPr>
          <w:i/>
          <w:lang w:val="fr-CH"/>
        </w:rPr>
        <w:t xml:space="preserve"> et O</w:t>
      </w:r>
      <w:r w:rsidRPr="00B93261">
        <w:rPr>
          <w:i/>
          <w:vertAlign w:val="subscript"/>
          <w:lang w:val="fr-CH"/>
        </w:rPr>
        <w:t>4</w:t>
      </w:r>
      <w:r w:rsidRPr="00B93261">
        <w:rPr>
          <w:i/>
          <w:lang w:val="fr-CH"/>
        </w:rPr>
        <w:t xml:space="preserve"> doivent être équipées de dispositifs antiblocage conformes aux dispositions de l’annexe X.</w:t>
      </w:r>
    </w:p>
    <w:p w:rsidR="00B93261" w:rsidRPr="00B93261" w:rsidRDefault="00B93261" w:rsidP="00B93261">
      <w:pPr>
        <w:pStyle w:val="SingleTxt"/>
        <w:ind w:left="2218" w:hanging="951"/>
        <w:rPr>
          <w:i/>
          <w:lang w:val="fr-CH"/>
        </w:rPr>
      </w:pPr>
      <w:r w:rsidRPr="00B93261">
        <w:rPr>
          <w:i/>
          <w:lang w:val="fr-CH"/>
        </w:rPr>
        <w:t>2.2.2.14</w:t>
      </w:r>
      <w:r w:rsidRPr="00B93261">
        <w:rPr>
          <w:i/>
          <w:lang w:val="fr-CH"/>
        </w:rPr>
        <w:tab/>
        <w:t>Les remorques non mentionnées au point 2.2.2.13 qui sont équipées de dispositifs antiblocage doivent satisfaire aux exigences de l’annexe</w:t>
      </w:r>
      <w:r w:rsidRPr="00B93261">
        <w:rPr>
          <w:lang w:val="fr-CH"/>
        </w:rPr>
        <w:t xml:space="preserve"> </w:t>
      </w:r>
      <w:r w:rsidRPr="00B93261">
        <w:rPr>
          <w:i/>
          <w:lang w:val="fr-CH"/>
        </w:rPr>
        <w:t>X.</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Le Règleme</w:t>
      </w:r>
      <w:r>
        <w:rPr>
          <w:lang w:val="fr-CH"/>
        </w:rPr>
        <w:t>nt n</w:t>
      </w:r>
      <w:r w:rsidRPr="00B93261">
        <w:rPr>
          <w:vertAlign w:val="superscript"/>
          <w:lang w:val="fr-CH"/>
        </w:rPr>
        <w:t>o</w:t>
      </w:r>
      <w:r>
        <w:rPr>
          <w:lang w:val="fr-CH"/>
        </w:rPr>
        <w:t> 1</w:t>
      </w:r>
      <w:r w:rsidRPr="00B93261">
        <w:rPr>
          <w:lang w:val="fr-CH"/>
        </w:rPr>
        <w:t>3 ne comprend pas de prescription telle que celle du paragraphe 2.2.2.14 ci</w:t>
      </w:r>
      <w:r>
        <w:rPr>
          <w:lang w:val="fr-CH"/>
        </w:rPr>
        <w:t>-</w:t>
      </w:r>
      <w:r w:rsidRPr="00B93261">
        <w:rPr>
          <w:lang w:val="fr-CH"/>
        </w:rPr>
        <w:t>dessus.</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lastRenderedPageBreak/>
        <w:t>Le paragraphe 5.2.2.24.1 est donc ajouté pour qu’il soit clair qu’un ABS, s’il est installé volontairement, doit au moins satisfaire aux prescriptions applicables à un système antiblocage de la catégorie B.</w:t>
      </w:r>
    </w:p>
    <w:p w:rsidR="00B93261" w:rsidRPr="00B93261" w:rsidRDefault="00B93261" w:rsidP="00B93261">
      <w:pPr>
        <w:pStyle w:val="SingleTxt"/>
        <w:rPr>
          <w:i/>
          <w:lang w:val="fr-CH"/>
        </w:rPr>
      </w:pPr>
      <w:r w:rsidRPr="00B93261">
        <w:rPr>
          <w:i/>
          <w:lang w:val="fr-CH"/>
        </w:rPr>
        <w:t>Paragraphe 5.2.2.24.2</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Cette approche est similaire à celle que permet le paragraphe 7.4 de l’annexe</w:t>
      </w:r>
      <w:r>
        <w:rPr>
          <w:lang w:val="fr-CH"/>
        </w:rPr>
        <w:t> </w:t>
      </w:r>
      <w:r w:rsidRPr="00B93261">
        <w:rPr>
          <w:lang w:val="fr-CH"/>
        </w:rPr>
        <w:t>20 quand il n’est pas possible de réaliser les essais ABS conformément aux prescriptions d’essai des annexes 13 ou 19.</w:t>
      </w:r>
    </w:p>
    <w:p w:rsidR="00B93261" w:rsidRPr="00B93261" w:rsidRDefault="00B93261" w:rsidP="00B93261">
      <w:pPr>
        <w:pStyle w:val="SingleTxt"/>
        <w:rPr>
          <w:i/>
          <w:lang w:val="fr-CH"/>
        </w:rPr>
      </w:pPr>
      <w:r w:rsidRPr="00B93261">
        <w:rPr>
          <w:i/>
          <w:lang w:val="fr-CH"/>
        </w:rPr>
        <w:t>Paragraphes 5.2.2.24.3, 5.2.2.24.4 et 5.2.2.24.6</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 xml:space="preserve">Selon le paragraphe 5.2.2.17.2 du Règlement </w:t>
      </w:r>
      <w:r>
        <w:rPr>
          <w:lang w:val="fr-CH"/>
        </w:rPr>
        <w:t>n</w:t>
      </w:r>
      <w:r w:rsidRPr="00B93261">
        <w:rPr>
          <w:vertAlign w:val="superscript"/>
          <w:lang w:val="fr-CH"/>
        </w:rPr>
        <w:t>o</w:t>
      </w:r>
      <w:r>
        <w:rPr>
          <w:lang w:val="fr-CH"/>
        </w:rPr>
        <w:t> </w:t>
      </w:r>
      <w:r w:rsidRPr="00B93261">
        <w:rPr>
          <w:lang w:val="fr-CH"/>
        </w:rPr>
        <w:t>13, l’alimentation électrique principale du système de freinage est celle fournie par le raccord ISO 7638:2003. Un système ABS alimenté par le circuit des feux</w:t>
      </w:r>
      <w:r>
        <w:rPr>
          <w:lang w:val="fr-CH"/>
        </w:rPr>
        <w:t>-</w:t>
      </w:r>
      <w:r w:rsidRPr="00B93261">
        <w:rPr>
          <w:lang w:val="fr-CH"/>
        </w:rPr>
        <w:t>stop est seulement autorisé pour les remorques des catégories O</w:t>
      </w:r>
      <w:r w:rsidRPr="00B93261">
        <w:rPr>
          <w:vertAlign w:val="subscript"/>
          <w:lang w:val="fr-CH"/>
        </w:rPr>
        <w:t>3</w:t>
      </w:r>
      <w:r w:rsidRPr="00B93261">
        <w:rPr>
          <w:lang w:val="fr-CH"/>
        </w:rPr>
        <w:t xml:space="preserve"> et O</w:t>
      </w:r>
      <w:r w:rsidRPr="00B93261">
        <w:rPr>
          <w:vertAlign w:val="subscript"/>
          <w:lang w:val="fr-CH"/>
        </w:rPr>
        <w:t>4</w:t>
      </w:r>
      <w:r w:rsidRPr="00B93261">
        <w:rPr>
          <w:lang w:val="fr-CH"/>
        </w:rPr>
        <w:t xml:space="preserve"> lorsqu’il sert de dispositif de secours en cas de défaillance de la source principale d’alimentation. Pour les remorques de la catégorie O</w:t>
      </w:r>
      <w:r w:rsidRPr="00B93261">
        <w:rPr>
          <w:vertAlign w:val="subscript"/>
          <w:lang w:val="fr-CH"/>
        </w:rPr>
        <w:t>2</w:t>
      </w:r>
      <w:r w:rsidRPr="00B93261">
        <w:rPr>
          <w:lang w:val="fr-CH"/>
        </w:rPr>
        <w:t>, aucun ABS n’est requis. Pour profiter des avantages d’un système de freinage antiblocage sur le plan de la sécurité, il est proposé qu’un système ABS alimenté par le circuit des feux</w:t>
      </w:r>
      <w:r>
        <w:rPr>
          <w:lang w:val="fr-CH"/>
        </w:rPr>
        <w:t>-</w:t>
      </w:r>
      <w:r w:rsidRPr="00B93261">
        <w:rPr>
          <w:lang w:val="fr-CH"/>
        </w:rPr>
        <w:t>stop soit autorisé (ce fut par le passé, pendant de nombreuses années, le type standard d’ABS utilisé pour les remorques).</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 xml:space="preserve">L’alinéa d) du paragraphe 5.2.2.17.2 du Règlement </w:t>
      </w:r>
      <w:r>
        <w:rPr>
          <w:lang w:val="fr-CH"/>
        </w:rPr>
        <w:t>n</w:t>
      </w:r>
      <w:r w:rsidRPr="00B93261">
        <w:rPr>
          <w:vertAlign w:val="superscript"/>
          <w:lang w:val="fr-CH"/>
        </w:rPr>
        <w:t>o</w:t>
      </w:r>
      <w:r>
        <w:rPr>
          <w:lang w:val="fr-CH"/>
        </w:rPr>
        <w:t> </w:t>
      </w:r>
      <w:r w:rsidRPr="00B93261">
        <w:rPr>
          <w:lang w:val="fr-CH"/>
        </w:rPr>
        <w:t>13 est libellé comme suit</w:t>
      </w:r>
      <w:r>
        <w:rPr>
          <w:lang w:val="fr-CH"/>
        </w:rPr>
        <w:t> </w:t>
      </w:r>
      <w:r w:rsidRPr="00B93261">
        <w:rPr>
          <w:lang w:val="fr-CH"/>
        </w:rPr>
        <w:t>:</w:t>
      </w:r>
    </w:p>
    <w:p w:rsidR="00B93261" w:rsidRPr="00B93261" w:rsidRDefault="00EA63CF" w:rsidP="00EA63CF">
      <w:pPr>
        <w:pStyle w:val="SingleTxt"/>
        <w:ind w:left="1742" w:hanging="475"/>
        <w:rPr>
          <w:lang w:val="fr-CH"/>
        </w:rPr>
      </w:pPr>
      <w:r>
        <w:rPr>
          <w:lang w:val="fr-CH"/>
        </w:rPr>
        <w:tab/>
      </w:r>
      <w:r w:rsidR="00B93261" w:rsidRPr="00B93261">
        <w:rPr>
          <w:lang w:val="fr-CH"/>
        </w:rPr>
        <w:t>« </w:t>
      </w:r>
      <w:r w:rsidR="00B93261" w:rsidRPr="00B93261">
        <w:rPr>
          <w:i/>
          <w:lang w:val="fr-CH"/>
        </w:rPr>
        <w:t>Aucune inscription ni étiquette ne doit être apposée sur la remorque, indiquant qu’elle est équipée d’une alimentation électrique supplémentaire</w:t>
      </w:r>
      <w:r w:rsidR="00B93261">
        <w:rPr>
          <w:i/>
          <w:lang w:val="fr-CH"/>
        </w:rPr>
        <w:t>.</w:t>
      </w:r>
      <w:r w:rsidR="00B93261" w:rsidRPr="00B93261">
        <w:rPr>
          <w:lang w:val="fr-CH"/>
        </w:rPr>
        <w:t> »</w:t>
      </w:r>
      <w:r w:rsidR="00B93261">
        <w:rPr>
          <w:lang w:val="fr-CH"/>
        </w:rPr>
        <w:t>.</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Cette prescription a été introduite pour qu’on ne soit pas encouragé à compter sur l’emploi d’une alimentation électrique supplémentaire. L’idée de cette prescription est d’éviter tout encouragement à utiliser le dispositif de secours en cas de défaillance de l’alimentation via le raccord ISO 7638 plutôt qu’à l’utiliser en cas d’urgence.</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L’alinéa e) du paragraphe 5.2.2.17.2 est libellé comme suit</w:t>
      </w:r>
      <w:r w:rsidR="00AC72BE">
        <w:rPr>
          <w:lang w:val="fr-CH"/>
        </w:rPr>
        <w:t> </w:t>
      </w:r>
      <w:r w:rsidRPr="00B93261">
        <w:rPr>
          <w:lang w:val="fr-CH"/>
        </w:rPr>
        <w:t>:</w:t>
      </w:r>
    </w:p>
    <w:p w:rsidR="00B93261" w:rsidRPr="00B93261" w:rsidRDefault="00EA63CF" w:rsidP="00EA63CF">
      <w:pPr>
        <w:pStyle w:val="SingleTxt"/>
        <w:ind w:left="1742" w:hanging="475"/>
        <w:rPr>
          <w:lang w:val="fr-CH"/>
        </w:rPr>
      </w:pPr>
      <w:r>
        <w:rPr>
          <w:lang w:val="fr-CH"/>
        </w:rPr>
        <w:tab/>
      </w:r>
      <w:r w:rsidR="00AC72BE" w:rsidRPr="00AC72BE">
        <w:rPr>
          <w:lang w:val="fr-CH"/>
        </w:rPr>
        <w:t>« </w:t>
      </w:r>
      <w:r w:rsidR="00B93261" w:rsidRPr="00B93261">
        <w:rPr>
          <w:i/>
          <w:lang w:val="fr-CH"/>
        </w:rPr>
        <w:t>Il ne doit pas être monté sur la remorque de dispositif d’alarme en cas de défaillance du système de freinage lorsque celui</w:t>
      </w:r>
      <w:r w:rsidR="00AC72BE">
        <w:rPr>
          <w:i/>
          <w:lang w:val="fr-CH"/>
        </w:rPr>
        <w:t>-</w:t>
      </w:r>
      <w:r w:rsidR="00B93261" w:rsidRPr="00B93261">
        <w:rPr>
          <w:i/>
          <w:lang w:val="fr-CH"/>
        </w:rPr>
        <w:t>ci est alimenté par l’alimentation supplémentaire.</w:t>
      </w:r>
      <w:r w:rsidR="00AC72BE">
        <w:rPr>
          <w:lang w:val="fr-CH"/>
        </w:rPr>
        <w:t> ».</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On ne peut donc pas vérifier le bon fonctionnement du système de freinage de la remorque en utilisant un dispositif d’alarme en cas de défaillance monté sur la remorque. En outre, le circuit de la lampe de cabine ne peut pas être utilisé pour l’alimentation supplémentaire (</w:t>
      </w:r>
      <w:r w:rsidR="00AC72BE">
        <w:rPr>
          <w:lang w:val="fr-CH"/>
        </w:rPr>
        <w:t>« </w:t>
      </w:r>
      <w:r w:rsidRPr="00B93261">
        <w:rPr>
          <w:lang w:val="fr-CH"/>
        </w:rPr>
        <w:t>système ABS alimenté par le circuit des feux</w:t>
      </w:r>
      <w:r w:rsidR="00AC72BE">
        <w:rPr>
          <w:lang w:val="fr-CH"/>
        </w:rPr>
        <w:t>-</w:t>
      </w:r>
      <w:r w:rsidRPr="00B93261">
        <w:rPr>
          <w:lang w:val="fr-CH"/>
        </w:rPr>
        <w:t>stop</w:t>
      </w:r>
      <w:r w:rsidR="00AC72BE">
        <w:rPr>
          <w:lang w:val="fr-CH"/>
        </w:rPr>
        <w:t> »</w:t>
      </w:r>
      <w:r w:rsidRPr="00B93261">
        <w:rPr>
          <w:lang w:val="fr-CH"/>
        </w:rPr>
        <w:t>) lorsque</w:t>
      </w:r>
      <w:r w:rsidR="00AC72BE">
        <w:rPr>
          <w:lang w:val="fr-CH"/>
        </w:rPr>
        <w:t xml:space="preserve"> son fonctionnement prévaut sur</w:t>
      </w:r>
      <w:r w:rsidRPr="00B93261">
        <w:rPr>
          <w:lang w:val="fr-CH"/>
        </w:rPr>
        <w:t xml:space="preserve"> le signal d’alarme en cas de défaillance du raccord ISO 7638.</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Comme ni l’ABS, ni le coûteux raccord ISO 763</w:t>
      </w:r>
      <w:r w:rsidR="00B51EDD">
        <w:rPr>
          <w:lang w:val="fr-CH"/>
        </w:rPr>
        <w:t xml:space="preserve">8 ne sont obligatoires pour les </w:t>
      </w:r>
      <w:r w:rsidRPr="00B93261">
        <w:rPr>
          <w:lang w:val="fr-CH"/>
        </w:rPr>
        <w:t>remorques de la catégorie O</w:t>
      </w:r>
      <w:r w:rsidRPr="00B93261">
        <w:rPr>
          <w:vertAlign w:val="subscript"/>
          <w:lang w:val="fr-CH"/>
        </w:rPr>
        <w:t>2</w:t>
      </w:r>
      <w:r w:rsidRPr="00B93261">
        <w:rPr>
          <w:lang w:val="fr-CH"/>
        </w:rPr>
        <w:t xml:space="preserve">, les prescriptions des </w:t>
      </w:r>
      <w:r w:rsidR="00B51EDD">
        <w:rPr>
          <w:lang w:val="fr-CH"/>
        </w:rPr>
        <w:t>alinéas d) et e) du paragraphe </w:t>
      </w:r>
      <w:r w:rsidRPr="00B93261">
        <w:rPr>
          <w:lang w:val="fr-CH"/>
        </w:rPr>
        <w:t xml:space="preserve">5.2.2.17.2 du Règlement </w:t>
      </w:r>
      <w:r w:rsidR="00AC72BE">
        <w:rPr>
          <w:lang w:val="fr-CH"/>
        </w:rPr>
        <w:t>n</w:t>
      </w:r>
      <w:r w:rsidR="00AC72BE" w:rsidRPr="00AC72BE">
        <w:rPr>
          <w:vertAlign w:val="superscript"/>
          <w:lang w:val="fr-CH"/>
        </w:rPr>
        <w:t>o</w:t>
      </w:r>
      <w:r w:rsidR="00AC72BE">
        <w:rPr>
          <w:lang w:val="fr-CH"/>
        </w:rPr>
        <w:t> </w:t>
      </w:r>
      <w:r w:rsidRPr="00B93261">
        <w:rPr>
          <w:lang w:val="fr-CH"/>
        </w:rPr>
        <w:t>13 ne sont pas applicables aux remorques de cette catégorie non équipées d’un raccord ISO 7638.</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Les paragraphes 5.2.2.24.3, 5.2.2.24.4 et 5.2.2.24.6 énoncent donc les prescriptions applicables lorsque le système de freinage n’est pas disponible à partir du raccord ISO 7638:2003 mais à partir d’un autre raccord (par exemple le raccord ISO 11446:2004 à 13 contacts utilisé aujourd’hui sur les voitures particulières et les remorques de la catégorie O</w:t>
      </w:r>
      <w:r w:rsidRPr="00B93261">
        <w:rPr>
          <w:vertAlign w:val="subscript"/>
          <w:lang w:val="fr-CH"/>
        </w:rPr>
        <w:t>2</w:t>
      </w:r>
      <w:r w:rsidRPr="00B93261">
        <w:rPr>
          <w:lang w:val="fr-CH"/>
        </w:rPr>
        <w:t>).</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Il ressort du paragraphe 5.2.2.24.3.1 que, lorsque le raccord ISO 7638:2003 est installé, les prescriptions applicables aux remorques des catégories O</w:t>
      </w:r>
      <w:r w:rsidRPr="00B93261">
        <w:rPr>
          <w:vertAlign w:val="subscript"/>
          <w:lang w:val="fr-CH"/>
        </w:rPr>
        <w:t>3</w:t>
      </w:r>
      <w:r w:rsidRPr="00B93261">
        <w:rPr>
          <w:lang w:val="fr-CH"/>
        </w:rPr>
        <w:t xml:space="preserve"> et O</w:t>
      </w:r>
      <w:r w:rsidRPr="00B93261">
        <w:rPr>
          <w:vertAlign w:val="subscript"/>
          <w:lang w:val="fr-CH"/>
        </w:rPr>
        <w:t>4</w:t>
      </w:r>
      <w:r w:rsidRPr="00B93261">
        <w:rPr>
          <w:lang w:val="fr-CH"/>
        </w:rPr>
        <w:t xml:space="preserve"> doivent être respectées.</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lastRenderedPageBreak/>
        <w:t>Il ressort du paragraphe 5.2.2.24.3.2 que, lorsque le raccord ISO 7638:2003 n’est pas installé, les prescriptions des paragraphes 5.2.2.24.3.3 à 5.2.2.24.6 doivent être respectées.</w:t>
      </w:r>
    </w:p>
    <w:p w:rsidR="00B93261" w:rsidRPr="00B93261" w:rsidRDefault="00B93261" w:rsidP="00B93261">
      <w:pPr>
        <w:pStyle w:val="SingleTxt"/>
        <w:rPr>
          <w:i/>
          <w:lang w:val="fr-CH"/>
        </w:rPr>
      </w:pPr>
      <w:r w:rsidRPr="00B93261">
        <w:rPr>
          <w:i/>
          <w:lang w:val="fr-CH"/>
        </w:rPr>
        <w:t>Paragraphe 5.2.2.24.5.1</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 xml:space="preserve">Par le passé, lorsque le </w:t>
      </w:r>
      <w:r w:rsidR="00AE585F">
        <w:rPr>
          <w:lang w:val="fr-CH"/>
        </w:rPr>
        <w:t>« </w:t>
      </w:r>
      <w:r w:rsidRPr="00B93261">
        <w:rPr>
          <w:lang w:val="fr-CH"/>
        </w:rPr>
        <w:t>système ABS alimenté par le circuit des feux</w:t>
      </w:r>
      <w:r w:rsidR="00AE585F">
        <w:rPr>
          <w:lang w:val="fr-CH"/>
        </w:rPr>
        <w:t>-</w:t>
      </w:r>
      <w:r w:rsidRPr="00B93261">
        <w:rPr>
          <w:lang w:val="fr-CH"/>
        </w:rPr>
        <w:t>stop</w:t>
      </w:r>
      <w:r w:rsidR="00AE585F">
        <w:rPr>
          <w:lang w:val="fr-CH"/>
        </w:rPr>
        <w:t> »</w:t>
      </w:r>
      <w:r w:rsidRPr="00B93261">
        <w:rPr>
          <w:lang w:val="fr-CH"/>
        </w:rPr>
        <w:t xml:space="preserve"> constituait le type standard d’ABS pour remorque, le feu d’avertissement était monté soit sur le haut de la cloison de la remorque, soit près du bord extérieur extrême du côté de la remorque (emplacement similaire à l’emplacement visible d’un </w:t>
      </w:r>
      <w:r w:rsidR="009B0F33">
        <w:rPr>
          <w:lang w:val="fr-CH"/>
        </w:rPr>
        <w:t>« </w:t>
      </w:r>
      <w:r w:rsidRPr="00B93261">
        <w:rPr>
          <w:lang w:val="fr-CH"/>
        </w:rPr>
        <w:t>feu de gabarit</w:t>
      </w:r>
      <w:r w:rsidR="009B0F33">
        <w:rPr>
          <w:lang w:val="fr-CH"/>
        </w:rPr>
        <w:t> »</w:t>
      </w:r>
      <w:r w:rsidRPr="00B93261">
        <w:rPr>
          <w:lang w:val="fr-CH"/>
        </w:rPr>
        <w:t>).</w:t>
      </w:r>
    </w:p>
    <w:p w:rsidR="00B93261" w:rsidRPr="00B93261" w:rsidRDefault="00B51EDD" w:rsidP="00B93261">
      <w:pPr>
        <w:pStyle w:val="SingleTxt"/>
        <w:rPr>
          <w:i/>
          <w:lang w:val="fr-CH"/>
        </w:rPr>
      </w:pPr>
      <w:r>
        <w:rPr>
          <w:i/>
          <w:lang w:val="fr-CH"/>
        </w:rPr>
        <w:t>Paragraphe 5.2.2.24.6</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On peut vérifier le fonctionnement du système de freinage à partir de sa source d’alimentation en s’assurant que le signal d’alarme fonctionne et que le courant disponible est suffisant. Ceci peut se faire par exemple par un bref clignotement d’un voyant vert et par un bref cycle des électrovannes pneumatiques modulatrices lors de l’initialisation du système.</w:t>
      </w:r>
    </w:p>
    <w:p w:rsidR="00B93261" w:rsidRPr="00B93261" w:rsidRDefault="009B0F33" w:rsidP="00B93261">
      <w:pPr>
        <w:pStyle w:val="SingleTxt"/>
        <w:rPr>
          <w:i/>
          <w:lang w:val="fr-CH"/>
        </w:rPr>
      </w:pPr>
      <w:r>
        <w:rPr>
          <w:i/>
          <w:lang w:val="fr-CH"/>
        </w:rPr>
        <w:t xml:space="preserve">Annexe </w:t>
      </w:r>
      <w:r w:rsidR="00B93261" w:rsidRPr="00B93261">
        <w:rPr>
          <w:i/>
          <w:lang w:val="fr-CH"/>
        </w:rPr>
        <w:t>2</w:t>
      </w:r>
    </w:p>
    <w:p w:rsidR="00B93261" w:rsidRPr="00B93261" w:rsidRDefault="00B51EDD" w:rsidP="00B93261">
      <w:pPr>
        <w:pStyle w:val="SingleTxt"/>
        <w:rPr>
          <w:i/>
          <w:lang w:val="fr-CH"/>
        </w:rPr>
      </w:pPr>
      <w:r>
        <w:rPr>
          <w:i/>
          <w:lang w:val="fr-CH"/>
        </w:rPr>
        <w:t>Paragraphe 14.9</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Comme le nouveau paragraphe proposé 5.2.1.19.2 du Règlement permet la coupure temporaire de l’alimentation en électricité de l</w:t>
      </w:r>
      <w:r w:rsidR="00F674DB">
        <w:rPr>
          <w:lang w:val="fr-CH"/>
        </w:rPr>
        <w:t>a remorque dans le cas où celle-</w:t>
      </w:r>
      <w:r w:rsidRPr="00B93261">
        <w:rPr>
          <w:lang w:val="fr-CH"/>
        </w:rPr>
        <w:t xml:space="preserve">ci est équipée d’un système de freinage à air comprimé visé à l’annexe 23, il est maintenant fait, dans le paragraphe 14.9 à nouveau modifié, une distinction entre les systèmes visés à l’annexe </w:t>
      </w:r>
      <w:r w:rsidR="009B0F33">
        <w:rPr>
          <w:lang w:val="fr-CH"/>
        </w:rPr>
        <w:t>14 et ceux visés à l’annexe 23.</w:t>
      </w:r>
    </w:p>
    <w:p w:rsidR="00B93261" w:rsidRPr="00B93261" w:rsidRDefault="00B93261" w:rsidP="00B93261">
      <w:pPr>
        <w:pStyle w:val="SingleTxt"/>
        <w:rPr>
          <w:i/>
          <w:lang w:val="fr-CH"/>
        </w:rPr>
      </w:pPr>
      <w:r w:rsidRPr="00B93261">
        <w:rPr>
          <w:i/>
          <w:lang w:val="fr-CH"/>
        </w:rPr>
        <w:t>Paragraphe 14.10</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 xml:space="preserve">Une nouvelle note de bas de page </w:t>
      </w:r>
      <w:r w:rsidR="009B0F33" w:rsidRPr="009B0F33">
        <w:rPr>
          <w:vertAlign w:val="superscript"/>
          <w:lang w:val="fr-CH"/>
        </w:rPr>
        <w:t>« </w:t>
      </w:r>
      <w:r w:rsidRPr="009B0F33">
        <w:rPr>
          <w:vertAlign w:val="superscript"/>
          <w:lang w:val="fr-CH"/>
        </w:rPr>
        <w:t>8</w:t>
      </w:r>
      <w:r w:rsidR="009B0F33" w:rsidRPr="009B0F33">
        <w:rPr>
          <w:vertAlign w:val="superscript"/>
          <w:lang w:val="fr-CH"/>
        </w:rPr>
        <w:t> »</w:t>
      </w:r>
      <w:r w:rsidRPr="00B93261">
        <w:rPr>
          <w:lang w:val="fr-CH"/>
        </w:rPr>
        <w:t xml:space="preserve"> est ajoutée.</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Les remorques de la catégorie O</w:t>
      </w:r>
      <w:r w:rsidRPr="00B93261">
        <w:rPr>
          <w:vertAlign w:val="subscript"/>
          <w:lang w:val="fr-CH"/>
        </w:rPr>
        <w:t>2</w:t>
      </w:r>
      <w:r w:rsidRPr="00B93261">
        <w:rPr>
          <w:lang w:val="fr-CH"/>
        </w:rPr>
        <w:t xml:space="preserve"> visées à l’annexe</w:t>
      </w:r>
      <w:r w:rsidR="009B0F33">
        <w:rPr>
          <w:lang w:val="fr-CH"/>
        </w:rPr>
        <w:t xml:space="preserve"> </w:t>
      </w:r>
      <w:r w:rsidRPr="00B93261">
        <w:rPr>
          <w:lang w:val="fr-CH"/>
        </w:rPr>
        <w:t>23 ne peuvent satisfaire aux prescriptions du paragraphe 1 de l’annexe 13 en raison de leur construction (absence de tête d’accouplement pneumatique sur la ligne de commande). Afin d’éviter toute confusion, les informations utiles pour ces types de remorques sont rassemblées dans le</w:t>
      </w:r>
      <w:r w:rsidR="009B0F33">
        <w:rPr>
          <w:lang w:val="fr-CH"/>
        </w:rPr>
        <w:t xml:space="preserve"> nouveau paragraphe 17 proposé.</w:t>
      </w:r>
    </w:p>
    <w:p w:rsidR="00B93261" w:rsidRPr="00B93261" w:rsidRDefault="00B93261" w:rsidP="00B93261">
      <w:pPr>
        <w:pStyle w:val="SingleTxt"/>
        <w:rPr>
          <w:i/>
          <w:lang w:val="fr-CH"/>
        </w:rPr>
      </w:pPr>
      <w:r w:rsidRPr="00B93261">
        <w:rPr>
          <w:i/>
          <w:lang w:val="fr-CH"/>
        </w:rPr>
        <w:t>Nouveau paragraphe 17</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Ce paragraphe est ajouté pour couvrir les informations utiles pour l’autorité d’homologation de type en ce qui concerne les prescriptions d’essai nouvelles et spéciales applicables aux remorques équipées d’un système de freinage à air comprimé visé à l’annexe 23.</w:t>
      </w:r>
    </w:p>
    <w:p w:rsidR="00B93261" w:rsidRPr="00B93261" w:rsidRDefault="00B93261" w:rsidP="00B93261">
      <w:pPr>
        <w:pStyle w:val="SingleTxt"/>
        <w:rPr>
          <w:i/>
          <w:lang w:val="fr-CH"/>
        </w:rPr>
      </w:pPr>
      <w:r w:rsidRPr="00B93261">
        <w:rPr>
          <w:i/>
          <w:lang w:val="fr-CH"/>
        </w:rPr>
        <w:t>Nouveau paragraphe 17.2</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La procédure standard à utiliser pour vérifier le respect des prescriptions des paragraphes 1.5.2 et 1.5.3 de l’annexe 4 pour les essais du type I est la procédure d’essai énoncée au paragraphe 3.5.2 de l’appendice 2 de l’annexe 11. Ce respect des prescriptions est montré au moyen des procès</w:t>
      </w:r>
      <w:r w:rsidR="009B0F33">
        <w:rPr>
          <w:lang w:val="fr-CH"/>
        </w:rPr>
        <w:t>-</w:t>
      </w:r>
      <w:r w:rsidRPr="00B93261">
        <w:rPr>
          <w:lang w:val="fr-CH"/>
        </w:rPr>
        <w:t xml:space="preserve">verbaux d’essai visés à l’appendice 3 de l’annexe 11 ou </w:t>
      </w:r>
      <w:r w:rsidR="009B0F33">
        <w:rPr>
          <w:lang w:val="fr-CH"/>
        </w:rPr>
        <w:t>à l’appendice 3 de l’annexe 12.</w:t>
      </w:r>
    </w:p>
    <w:p w:rsidR="00B93261" w:rsidRPr="00B93261" w:rsidRDefault="00B93261" w:rsidP="00B93261">
      <w:pPr>
        <w:pStyle w:val="SingleTxt"/>
        <w:rPr>
          <w:i/>
          <w:lang w:val="fr-CH"/>
        </w:rPr>
      </w:pPr>
      <w:r w:rsidRPr="00B93261">
        <w:rPr>
          <w:i/>
          <w:lang w:val="fr-CH"/>
        </w:rPr>
        <w:t>Nouveau paragraphe 17.4</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La différence essentielle entre les remorques de la catégorie O</w:t>
      </w:r>
      <w:r w:rsidRPr="00B93261">
        <w:rPr>
          <w:vertAlign w:val="subscript"/>
          <w:lang w:val="fr-CH"/>
        </w:rPr>
        <w:t>2</w:t>
      </w:r>
      <w:r w:rsidRPr="00B93261">
        <w:rPr>
          <w:lang w:val="fr-CH"/>
        </w:rPr>
        <w:t xml:space="preserve"> à systèmes de freinage à air comprimé visées à l’annexe</w:t>
      </w:r>
      <w:r w:rsidR="009B0F33">
        <w:rPr>
          <w:lang w:val="fr-CH"/>
        </w:rPr>
        <w:t xml:space="preserve"> </w:t>
      </w:r>
      <w:r w:rsidRPr="00B93261">
        <w:rPr>
          <w:lang w:val="fr-CH"/>
        </w:rPr>
        <w:t>23 et les remorques classiques de la catégorie O</w:t>
      </w:r>
      <w:r w:rsidRPr="00B93261">
        <w:rPr>
          <w:vertAlign w:val="subscript"/>
          <w:lang w:val="fr-CH"/>
        </w:rPr>
        <w:t>2</w:t>
      </w:r>
      <w:r w:rsidRPr="00B93261">
        <w:rPr>
          <w:lang w:val="fr-CH"/>
        </w:rPr>
        <w:t xml:space="preserve"> à systèmes de freinage à air comprimé est que la pression </w:t>
      </w:r>
      <w:r w:rsidR="00767459">
        <w:rPr>
          <w:lang w:val="fr-CH"/>
        </w:rPr>
        <w:t>« </w:t>
      </w:r>
      <w:r w:rsidRPr="00B93261">
        <w:rPr>
          <w:lang w:val="fr-CH"/>
        </w:rPr>
        <w:t>pm</w:t>
      </w:r>
      <w:r w:rsidR="00767459">
        <w:rPr>
          <w:lang w:val="fr-CH"/>
        </w:rPr>
        <w:t> »</w:t>
      </w:r>
      <w:r w:rsidRPr="00B93261">
        <w:rPr>
          <w:lang w:val="fr-CH"/>
        </w:rPr>
        <w:t xml:space="preserve"> de la ligne de commande doit être générée, et que, du fait de l’absence de ligne d’alimentation, la remorque doit être équipée d’une source d’énergie (compresseur). </w:t>
      </w:r>
      <w:r w:rsidRPr="00B93261">
        <w:rPr>
          <w:lang w:val="fr-CH"/>
        </w:rPr>
        <w:lastRenderedPageBreak/>
        <w:t>Par conséquent, pour ce qui est de l’annexe</w:t>
      </w:r>
      <w:r w:rsidR="009B0F33">
        <w:rPr>
          <w:lang w:val="fr-CH"/>
        </w:rPr>
        <w:t xml:space="preserve"> </w:t>
      </w:r>
      <w:r w:rsidRPr="00B93261">
        <w:rPr>
          <w:lang w:val="fr-CH"/>
        </w:rPr>
        <w:t>23, le service technique a besoin de ces informations pour vérifier le respect du Règlement; l’autorité d’homologation en a besoin pour définir les données nécessaires pour l’homologation.</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 xml:space="preserve">Les autres systèmes à air comprimé visés à l’annexe 23 sont constitués plus ou </w:t>
      </w:r>
      <w:r w:rsidRPr="009B0F33">
        <w:rPr>
          <w:spacing w:val="2"/>
          <w:lang w:val="fr-CH"/>
        </w:rPr>
        <w:t>moins des organes de freinage utilisés aussi pour les systèmes de freinage classiques à air comprimé des remorques de la catégorie O</w:t>
      </w:r>
      <w:r w:rsidRPr="009B0F33">
        <w:rPr>
          <w:spacing w:val="2"/>
          <w:vertAlign w:val="subscript"/>
          <w:lang w:val="fr-CH"/>
        </w:rPr>
        <w:t>2</w:t>
      </w:r>
      <w:r w:rsidRPr="009B0F33">
        <w:rPr>
          <w:spacing w:val="2"/>
          <w:lang w:val="fr-CH"/>
        </w:rPr>
        <w:t xml:space="preserve"> et ne sont</w:t>
      </w:r>
      <w:r w:rsidR="009B0F33" w:rsidRPr="009B0F33">
        <w:rPr>
          <w:spacing w:val="2"/>
          <w:lang w:val="fr-CH"/>
        </w:rPr>
        <w:t xml:space="preserve"> pas spécifiques à l’annexe 23.</w:t>
      </w:r>
    </w:p>
    <w:p w:rsidR="00B93261" w:rsidRPr="00B93261" w:rsidRDefault="00B93261" w:rsidP="00B93261">
      <w:pPr>
        <w:pStyle w:val="SingleTxt"/>
        <w:rPr>
          <w:i/>
          <w:lang w:val="fr-CH"/>
        </w:rPr>
      </w:pPr>
      <w:r w:rsidRPr="00B93261">
        <w:rPr>
          <w:i/>
          <w:lang w:val="fr-CH"/>
        </w:rPr>
        <w:t>Nouveau paragraphe 17.5 et actuel paragraphe 5.1.4.5.2 du Règlement</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 xml:space="preserve">Jusqu’ici, le Règlement </w:t>
      </w:r>
      <w:r w:rsidR="009B0F33">
        <w:rPr>
          <w:lang w:val="fr-CH"/>
        </w:rPr>
        <w:t>n</w:t>
      </w:r>
      <w:r w:rsidR="009B0F33" w:rsidRPr="009B0F33">
        <w:rPr>
          <w:vertAlign w:val="superscript"/>
          <w:lang w:val="fr-CH"/>
        </w:rPr>
        <w:t>o</w:t>
      </w:r>
      <w:r w:rsidR="009B0F33">
        <w:rPr>
          <w:lang w:val="fr-CH"/>
        </w:rPr>
        <w:t> </w:t>
      </w:r>
      <w:r w:rsidRPr="00B93261">
        <w:rPr>
          <w:lang w:val="fr-CH"/>
        </w:rPr>
        <w:t>13 ne couvrait pas les systèmes à air comprimé alimentés par un compresseur et installés sur une remorque.</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Il est proposé d’exiger que les données visées au paragraphe 17.5 soient aussi incluses dans le dossier d’homologation de type. Contrairement à un compresseur installé sur un véhicule à moteur, un compresseur installé sur une remorque peut être changé. Donc, pour pouvoir vérifier l’exactitude des données sur les performances du compresseur conformément au paragraphe 17.5, il faudrait que ces données figurent dans le dossier d’homologation.</w:t>
      </w:r>
    </w:p>
    <w:p w:rsidR="00B93261" w:rsidRPr="00B93261" w:rsidRDefault="00B93261" w:rsidP="00B93261">
      <w:pPr>
        <w:pStyle w:val="SingleTxt"/>
        <w:rPr>
          <w:i/>
          <w:lang w:val="fr-CH"/>
        </w:rPr>
      </w:pPr>
      <w:r w:rsidRPr="00B93261">
        <w:rPr>
          <w:i/>
          <w:lang w:val="fr-CH"/>
        </w:rPr>
        <w:t>Annexe 23</w:t>
      </w:r>
    </w:p>
    <w:p w:rsidR="00B93261" w:rsidRPr="00B93261" w:rsidRDefault="00B93261" w:rsidP="00B93261">
      <w:pPr>
        <w:pStyle w:val="SingleTxt"/>
        <w:rPr>
          <w:i/>
          <w:lang w:val="fr-CH"/>
        </w:rPr>
      </w:pPr>
      <w:r w:rsidRPr="00B93261">
        <w:rPr>
          <w:i/>
          <w:lang w:val="fr-CH"/>
        </w:rPr>
        <w:t>Considération générale</w:t>
      </w:r>
      <w:r w:rsidR="009B0F33" w:rsidRPr="009B0F33">
        <w:rPr>
          <w:lang w:val="fr-CH"/>
        </w:rPr>
        <w:t> </w:t>
      </w:r>
      <w:r w:rsidRPr="009B0F33">
        <w:rPr>
          <w:lang w:val="fr-CH"/>
        </w:rPr>
        <w:t>:</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Cette annexe n’est applicable qu’aux remorques des catégories O</w:t>
      </w:r>
      <w:r w:rsidRPr="00B93261">
        <w:rPr>
          <w:vertAlign w:val="subscript"/>
          <w:lang w:val="fr-CH"/>
        </w:rPr>
        <w:t>1</w:t>
      </w:r>
      <w:r w:rsidRPr="00B93261">
        <w:rPr>
          <w:lang w:val="fr-CH"/>
        </w:rPr>
        <w:t xml:space="preserve"> et O</w:t>
      </w:r>
      <w:r w:rsidRPr="00B93261">
        <w:rPr>
          <w:vertAlign w:val="subscript"/>
          <w:lang w:val="fr-CH"/>
        </w:rPr>
        <w:t>2</w:t>
      </w:r>
      <w:r w:rsidRPr="00B93261">
        <w:rPr>
          <w:lang w:val="fr-CH"/>
        </w:rPr>
        <w:t xml:space="preserve"> (voir aussi les paragraphes 5.2.2.1 et 5.2.2.3 du Règlement).</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 xml:space="preserve">Pour des raisons de simplicité et de clarté et pour </w:t>
      </w:r>
      <w:r w:rsidR="009B0F33">
        <w:rPr>
          <w:lang w:val="fr-CH"/>
        </w:rPr>
        <w:t>des raisons pratiques, l’annexe </w:t>
      </w:r>
      <w:r w:rsidRPr="00B93261">
        <w:rPr>
          <w:lang w:val="fr-CH"/>
        </w:rPr>
        <w:t>23 couvre toutes les prescriptions spécifiques aux remorques sans liaisons pneumatiques et équipées de systèmes de freinage à dispositifs pneumatiques de stockage de l’énergie.</w:t>
      </w:r>
    </w:p>
    <w:p w:rsidR="00B93261" w:rsidRPr="00B93261" w:rsidRDefault="00B93261" w:rsidP="005F41F1">
      <w:pPr>
        <w:pStyle w:val="SingleTxt"/>
        <w:numPr>
          <w:ilvl w:val="0"/>
          <w:numId w:val="28"/>
        </w:numPr>
        <w:tabs>
          <w:tab w:val="clear" w:pos="475"/>
          <w:tab w:val="num" w:pos="1742"/>
        </w:tabs>
        <w:ind w:left="1267"/>
        <w:rPr>
          <w:lang w:val="fr-CH"/>
        </w:rPr>
      </w:pPr>
      <w:r w:rsidRPr="00B93261">
        <w:rPr>
          <w:lang w:val="fr-CH"/>
        </w:rPr>
        <w:t>Des essais avaient été réalisés pour vérifier si les prescriptions pouvaient être appliquées dans la pratique.</w:t>
      </w:r>
    </w:p>
    <w:p w:rsidR="00B93261" w:rsidRDefault="00B93261" w:rsidP="005F41F1">
      <w:pPr>
        <w:pStyle w:val="SingleTxt"/>
        <w:numPr>
          <w:ilvl w:val="0"/>
          <w:numId w:val="28"/>
        </w:numPr>
        <w:tabs>
          <w:tab w:val="clear" w:pos="475"/>
          <w:tab w:val="num" w:pos="1742"/>
        </w:tabs>
        <w:ind w:left="1267"/>
        <w:rPr>
          <w:lang w:val="fr-CH"/>
        </w:rPr>
      </w:pPr>
      <w:r w:rsidRPr="00B93261">
        <w:rPr>
          <w:lang w:val="fr-CH"/>
        </w:rPr>
        <w:t>Ils avaient été effectués avec une remorque complète (avec freins à tambour) conformément au paragraphe 3.1 et avec les données ci-après sur les véhicules</w:t>
      </w:r>
      <w:r w:rsidR="009B0F33">
        <w:rPr>
          <w:lang w:val="fr-CH"/>
        </w:rPr>
        <w:t> </w:t>
      </w:r>
      <w:r w:rsidRPr="00B93261">
        <w:rPr>
          <w:lang w:val="fr-CH"/>
        </w:rPr>
        <w:t>:</w:t>
      </w:r>
    </w:p>
    <w:p w:rsidR="009B0F33" w:rsidRPr="00A117C9" w:rsidRDefault="009B0F33" w:rsidP="00A117C9">
      <w:pPr>
        <w:pStyle w:val="SingleTxt"/>
        <w:spacing w:after="0" w:line="120" w:lineRule="exact"/>
        <w:rPr>
          <w:sz w:val="10"/>
          <w:lang w:val="fr-CH"/>
        </w:rPr>
      </w:pPr>
    </w:p>
    <w:p w:rsidR="00A117C9" w:rsidRPr="00A117C9" w:rsidRDefault="00A117C9" w:rsidP="00A117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lang w:val="fr-CH"/>
        </w:rPr>
        <w:tab/>
      </w:r>
      <w:r>
        <w:rPr>
          <w:lang w:val="fr-CH"/>
        </w:rPr>
        <w:tab/>
      </w:r>
      <w:r w:rsidRPr="00A117C9">
        <w:rPr>
          <w:b w:val="0"/>
          <w:lang w:val="fr-CH"/>
        </w:rPr>
        <w:t>Tableau</w:t>
      </w:r>
    </w:p>
    <w:p w:rsidR="009B0F33" w:rsidRPr="00A117C9" w:rsidRDefault="009B0F33" w:rsidP="00A117C9">
      <w:pPr>
        <w:pStyle w:val="SingleTxt"/>
        <w:spacing w:after="0" w:line="120" w:lineRule="exact"/>
        <w:rPr>
          <w:sz w:val="10"/>
          <w:lang w:val="fr-CH"/>
        </w:rPr>
      </w:pPr>
    </w:p>
    <w:p w:rsidR="00A117C9" w:rsidRPr="00A117C9" w:rsidRDefault="00A117C9" w:rsidP="00A117C9">
      <w:pPr>
        <w:pStyle w:val="SingleTxt"/>
        <w:spacing w:after="0" w:line="120" w:lineRule="exact"/>
        <w:rPr>
          <w:sz w:val="10"/>
          <w:lang w:val="fr-CH"/>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17"/>
        <w:gridCol w:w="1881"/>
        <w:gridCol w:w="3526"/>
      </w:tblGrid>
      <w:tr w:rsidR="00287235" w:rsidRPr="00A117C9" w:rsidTr="00F674DB">
        <w:trPr>
          <w:tblHeader/>
        </w:trPr>
        <w:tc>
          <w:tcPr>
            <w:tcW w:w="2117" w:type="dxa"/>
            <w:shd w:val="clear" w:color="auto" w:fill="auto"/>
            <w:vAlign w:val="bottom"/>
          </w:tcPr>
          <w:p w:rsidR="00A117C9" w:rsidRPr="00A117C9" w:rsidRDefault="00A117C9" w:rsidP="00A117C9">
            <w:pPr>
              <w:tabs>
                <w:tab w:val="left" w:pos="288"/>
                <w:tab w:val="left" w:pos="576"/>
                <w:tab w:val="left" w:pos="864"/>
                <w:tab w:val="left" w:pos="1152"/>
              </w:tabs>
              <w:suppressAutoHyphens/>
              <w:spacing w:before="80" w:after="80" w:line="160" w:lineRule="exact"/>
              <w:ind w:right="40"/>
              <w:rPr>
                <w:i/>
                <w:sz w:val="14"/>
                <w:lang w:val="fr-CH"/>
              </w:rPr>
            </w:pPr>
          </w:p>
        </w:tc>
        <w:tc>
          <w:tcPr>
            <w:tcW w:w="1881" w:type="dxa"/>
            <w:shd w:val="clear" w:color="auto" w:fill="auto"/>
            <w:vAlign w:val="bottom"/>
          </w:tcPr>
          <w:p w:rsidR="00A117C9" w:rsidRPr="00A117C9" w:rsidRDefault="00C60F11" w:rsidP="00A117C9">
            <w:pPr>
              <w:tabs>
                <w:tab w:val="left" w:pos="288"/>
                <w:tab w:val="left" w:pos="576"/>
                <w:tab w:val="left" w:pos="864"/>
                <w:tab w:val="left" w:pos="1152"/>
              </w:tabs>
              <w:suppressAutoHyphens/>
              <w:spacing w:before="80" w:after="80" w:line="160" w:lineRule="exact"/>
              <w:ind w:right="397"/>
              <w:rPr>
                <w:i/>
                <w:sz w:val="14"/>
                <w:lang w:val="fr-CH"/>
              </w:rPr>
            </w:pPr>
            <w:r>
              <w:rPr>
                <w:i/>
                <w:sz w:val="14"/>
                <w:lang w:val="fr-CH"/>
              </w:rPr>
              <w:t>À vide</w:t>
            </w:r>
          </w:p>
        </w:tc>
        <w:tc>
          <w:tcPr>
            <w:tcW w:w="3526" w:type="dxa"/>
            <w:shd w:val="clear" w:color="auto" w:fill="auto"/>
            <w:vAlign w:val="bottom"/>
          </w:tcPr>
          <w:p w:rsidR="00A117C9" w:rsidRPr="00A117C9" w:rsidRDefault="00C60F11" w:rsidP="00A117C9">
            <w:pPr>
              <w:tabs>
                <w:tab w:val="left" w:pos="288"/>
                <w:tab w:val="left" w:pos="576"/>
                <w:tab w:val="left" w:pos="864"/>
                <w:tab w:val="left" w:pos="1152"/>
              </w:tabs>
              <w:suppressAutoHyphens/>
              <w:spacing w:before="80" w:after="80" w:line="160" w:lineRule="exact"/>
              <w:ind w:right="397"/>
              <w:rPr>
                <w:i/>
                <w:sz w:val="14"/>
                <w:lang w:val="fr-CH"/>
              </w:rPr>
            </w:pPr>
            <w:r>
              <w:rPr>
                <w:i/>
                <w:sz w:val="14"/>
                <w:lang w:val="fr-CH"/>
              </w:rPr>
              <w:t>En charge</w:t>
            </w:r>
          </w:p>
        </w:tc>
      </w:tr>
      <w:tr w:rsidR="00287235" w:rsidRPr="00A117C9" w:rsidTr="00F674DB">
        <w:tc>
          <w:tcPr>
            <w:tcW w:w="2117" w:type="dxa"/>
            <w:shd w:val="clear" w:color="auto" w:fill="auto"/>
          </w:tcPr>
          <w:p w:rsidR="00A117C9" w:rsidRPr="00A117C9" w:rsidRDefault="00C60F11" w:rsidP="00A117C9">
            <w:pPr>
              <w:tabs>
                <w:tab w:val="left" w:pos="288"/>
                <w:tab w:val="left" w:pos="576"/>
                <w:tab w:val="left" w:pos="864"/>
                <w:tab w:val="left" w:pos="1152"/>
              </w:tabs>
              <w:suppressAutoHyphens/>
              <w:spacing w:before="40" w:after="80"/>
              <w:ind w:right="40"/>
              <w:rPr>
                <w:lang w:val="fr-CH"/>
              </w:rPr>
            </w:pPr>
            <w:r>
              <w:rPr>
                <w:lang w:val="fr-CH"/>
              </w:rPr>
              <w:t>GVW</w:t>
            </w:r>
          </w:p>
        </w:tc>
        <w:tc>
          <w:tcPr>
            <w:tcW w:w="1881" w:type="dxa"/>
            <w:shd w:val="clear" w:color="auto" w:fill="auto"/>
          </w:tcPr>
          <w:p w:rsidR="00A117C9" w:rsidRPr="00A117C9" w:rsidRDefault="00C60F11" w:rsidP="00A117C9">
            <w:pPr>
              <w:tabs>
                <w:tab w:val="left" w:pos="288"/>
                <w:tab w:val="left" w:pos="576"/>
                <w:tab w:val="left" w:pos="864"/>
                <w:tab w:val="left" w:pos="1152"/>
              </w:tabs>
              <w:suppressAutoHyphens/>
              <w:spacing w:before="40" w:after="80"/>
              <w:ind w:right="397"/>
              <w:rPr>
                <w:lang w:val="fr-CH"/>
              </w:rPr>
            </w:pPr>
            <w:r>
              <w:rPr>
                <w:lang w:val="fr-CH"/>
              </w:rPr>
              <w:t>1 215 kg</w:t>
            </w:r>
          </w:p>
        </w:tc>
        <w:tc>
          <w:tcPr>
            <w:tcW w:w="3526" w:type="dxa"/>
            <w:shd w:val="clear" w:color="auto" w:fill="auto"/>
          </w:tcPr>
          <w:p w:rsidR="00A117C9" w:rsidRPr="00A117C9" w:rsidRDefault="00C60F11" w:rsidP="00A117C9">
            <w:pPr>
              <w:tabs>
                <w:tab w:val="left" w:pos="288"/>
                <w:tab w:val="left" w:pos="576"/>
                <w:tab w:val="left" w:pos="864"/>
                <w:tab w:val="left" w:pos="1152"/>
              </w:tabs>
              <w:suppressAutoHyphens/>
              <w:spacing w:before="40" w:after="80"/>
              <w:ind w:right="397"/>
              <w:rPr>
                <w:lang w:val="fr-CH"/>
              </w:rPr>
            </w:pPr>
            <w:r>
              <w:rPr>
                <w:lang w:val="fr-CH"/>
              </w:rPr>
              <w:t>3 500 kg</w:t>
            </w:r>
          </w:p>
        </w:tc>
      </w:tr>
      <w:tr w:rsidR="00287235" w:rsidRPr="00A117C9" w:rsidTr="00F674DB">
        <w:tc>
          <w:tcPr>
            <w:tcW w:w="2117"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Avant</w:t>
            </w:r>
          </w:p>
        </w:tc>
        <w:tc>
          <w:tcPr>
            <w:tcW w:w="1881"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620 kg</w:t>
            </w:r>
          </w:p>
        </w:tc>
        <w:tc>
          <w:tcPr>
            <w:tcW w:w="3526"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1</w:t>
            </w:r>
            <w:r>
              <w:rPr>
                <w:lang w:val="fr-CH"/>
              </w:rPr>
              <w:t> </w:t>
            </w:r>
            <w:r w:rsidRPr="00C60F11">
              <w:rPr>
                <w:lang w:val="fr-CH"/>
              </w:rPr>
              <w:t>750 kg</w:t>
            </w:r>
          </w:p>
        </w:tc>
      </w:tr>
      <w:tr w:rsidR="00287235" w:rsidRPr="00A117C9" w:rsidTr="00F674DB">
        <w:tc>
          <w:tcPr>
            <w:tcW w:w="2117"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Arrière</w:t>
            </w:r>
          </w:p>
        </w:tc>
        <w:tc>
          <w:tcPr>
            <w:tcW w:w="1881"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595 kg</w:t>
            </w:r>
          </w:p>
        </w:tc>
        <w:tc>
          <w:tcPr>
            <w:tcW w:w="3526"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1</w:t>
            </w:r>
            <w:r>
              <w:rPr>
                <w:lang w:val="fr-CH"/>
              </w:rPr>
              <w:t> </w:t>
            </w:r>
            <w:r w:rsidRPr="00C60F11">
              <w:rPr>
                <w:lang w:val="fr-CH"/>
              </w:rPr>
              <w:t>750 kg</w:t>
            </w:r>
          </w:p>
        </w:tc>
      </w:tr>
      <w:tr w:rsidR="00287235" w:rsidRPr="00A117C9" w:rsidTr="00F674DB">
        <w:tc>
          <w:tcPr>
            <w:tcW w:w="2117" w:type="dxa"/>
            <w:shd w:val="clear" w:color="auto" w:fill="auto"/>
            <w:vAlign w:val="center"/>
          </w:tcPr>
          <w:p w:rsidR="00C60F11" w:rsidRPr="00C60F11" w:rsidRDefault="00C60F11" w:rsidP="00287235">
            <w:pPr>
              <w:tabs>
                <w:tab w:val="left" w:pos="288"/>
                <w:tab w:val="left" w:pos="576"/>
                <w:tab w:val="left" w:pos="864"/>
                <w:tab w:val="left" w:pos="1152"/>
              </w:tabs>
              <w:suppressAutoHyphens/>
              <w:spacing w:before="40" w:after="80"/>
              <w:ind w:right="40"/>
              <w:rPr>
                <w:lang w:val="fr-CH"/>
              </w:rPr>
            </w:pPr>
            <w:r w:rsidRPr="00C60F11">
              <w:rPr>
                <w:lang w:val="fr-CH"/>
              </w:rPr>
              <w:t xml:space="preserve">hR (hauteur </w:t>
            </w:r>
            <w:r w:rsidR="00287235">
              <w:rPr>
                <w:lang w:val="fr-CH"/>
              </w:rPr>
              <w:br/>
            </w:r>
            <w:r w:rsidRPr="00C60F11">
              <w:rPr>
                <w:lang w:val="fr-CH"/>
              </w:rPr>
              <w:t>du centre de gravité)</w:t>
            </w:r>
          </w:p>
        </w:tc>
        <w:tc>
          <w:tcPr>
            <w:tcW w:w="1881"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650 mm</w:t>
            </w:r>
          </w:p>
        </w:tc>
        <w:tc>
          <w:tcPr>
            <w:tcW w:w="3526"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1</w:t>
            </w:r>
            <w:r>
              <w:rPr>
                <w:lang w:val="fr-CH"/>
              </w:rPr>
              <w:t> </w:t>
            </w:r>
            <w:r w:rsidRPr="00C60F11">
              <w:rPr>
                <w:lang w:val="fr-CH"/>
              </w:rPr>
              <w:t>040 mm (remorque d’essai)</w:t>
            </w:r>
          </w:p>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1</w:t>
            </w:r>
            <w:r>
              <w:rPr>
                <w:lang w:val="fr-CH"/>
              </w:rPr>
              <w:t> </w:t>
            </w:r>
            <w:r w:rsidRPr="00C60F11">
              <w:rPr>
                <w:lang w:val="fr-CH"/>
              </w:rPr>
              <w:t>350 mm (utilisation pour les calculs)</w:t>
            </w:r>
          </w:p>
        </w:tc>
      </w:tr>
      <w:tr w:rsidR="00287235" w:rsidRPr="00A117C9" w:rsidTr="00F674DB">
        <w:tc>
          <w:tcPr>
            <w:tcW w:w="2117"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E (empattement)</w:t>
            </w:r>
          </w:p>
        </w:tc>
        <w:tc>
          <w:tcPr>
            <w:tcW w:w="1881"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2</w:t>
            </w:r>
            <w:r>
              <w:rPr>
                <w:lang w:val="fr-CH"/>
              </w:rPr>
              <w:t> </w:t>
            </w:r>
            <w:r w:rsidRPr="00C60F11">
              <w:rPr>
                <w:lang w:val="fr-CH"/>
              </w:rPr>
              <w:t>803 mm</w:t>
            </w:r>
          </w:p>
        </w:tc>
        <w:tc>
          <w:tcPr>
            <w:tcW w:w="3526" w:type="dxa"/>
            <w:shd w:val="clear" w:color="auto" w:fill="auto"/>
            <w:vAlign w:val="center"/>
          </w:tcPr>
          <w:p w:rsidR="00C60F11" w:rsidRPr="00C60F11" w:rsidRDefault="00C60F11" w:rsidP="00C60F11">
            <w:pPr>
              <w:tabs>
                <w:tab w:val="left" w:pos="288"/>
                <w:tab w:val="left" w:pos="576"/>
                <w:tab w:val="left" w:pos="864"/>
                <w:tab w:val="left" w:pos="1152"/>
              </w:tabs>
              <w:suppressAutoHyphens/>
              <w:spacing w:before="40" w:after="80"/>
              <w:ind w:right="40"/>
              <w:rPr>
                <w:lang w:val="fr-CH"/>
              </w:rPr>
            </w:pPr>
            <w:r w:rsidRPr="00C60F11">
              <w:rPr>
                <w:lang w:val="fr-CH"/>
              </w:rPr>
              <w:t>2</w:t>
            </w:r>
            <w:r>
              <w:rPr>
                <w:lang w:val="fr-CH"/>
              </w:rPr>
              <w:t> </w:t>
            </w:r>
            <w:r w:rsidRPr="00C60F11">
              <w:rPr>
                <w:lang w:val="fr-CH"/>
              </w:rPr>
              <w:t>803 mm</w:t>
            </w:r>
          </w:p>
        </w:tc>
      </w:tr>
    </w:tbl>
    <w:p w:rsidR="00A117C9" w:rsidRPr="0070139B" w:rsidRDefault="00A117C9" w:rsidP="0070139B">
      <w:pPr>
        <w:pStyle w:val="SingleTxt"/>
        <w:spacing w:after="0" w:line="120" w:lineRule="exact"/>
        <w:rPr>
          <w:sz w:val="10"/>
          <w:lang w:val="fr-CH"/>
        </w:rPr>
      </w:pPr>
    </w:p>
    <w:p w:rsidR="0070139B" w:rsidRPr="0070139B" w:rsidRDefault="0070139B" w:rsidP="0070139B">
      <w:pPr>
        <w:pStyle w:val="SingleTxt"/>
        <w:spacing w:after="0" w:line="120" w:lineRule="exact"/>
        <w:rPr>
          <w:sz w:val="10"/>
          <w:lang w:val="fr-CH"/>
        </w:rPr>
      </w:pPr>
    </w:p>
    <w:p w:rsidR="00D77575" w:rsidRPr="00D77575" w:rsidRDefault="00D77575" w:rsidP="00D77575">
      <w:pPr>
        <w:pStyle w:val="SingleTxt"/>
        <w:rPr>
          <w:lang w:val="fr-CH"/>
        </w:rPr>
      </w:pPr>
      <w:r>
        <w:rPr>
          <w:lang w:val="fr-CH"/>
        </w:rPr>
        <w:t>A</w:t>
      </w:r>
      <w:r w:rsidRPr="00D77575">
        <w:rPr>
          <w:lang w:val="fr-CH"/>
        </w:rPr>
        <w:t>vec</w:t>
      </w:r>
      <w:r>
        <w:rPr>
          <w:lang w:val="fr-CH"/>
        </w:rPr>
        <w:t> </w:t>
      </w:r>
      <w:r w:rsidRPr="00D77575">
        <w:rPr>
          <w:lang w:val="fr-CH"/>
        </w:rPr>
        <w:t>:</w:t>
      </w:r>
    </w:p>
    <w:p w:rsidR="00D77575" w:rsidRPr="00D77575" w:rsidRDefault="00D77575" w:rsidP="00D77575">
      <w:pPr>
        <w:pStyle w:val="SingleTxt"/>
        <w:rPr>
          <w:lang w:val="fr-CH"/>
        </w:rPr>
      </w:pPr>
      <w:r w:rsidRPr="00D77575">
        <w:rPr>
          <w:lang w:val="fr-CH"/>
        </w:rPr>
        <w:t>a)</w:t>
      </w:r>
      <w:r w:rsidRPr="00D77575">
        <w:rPr>
          <w:lang w:val="fr-CH"/>
        </w:rPr>
        <w:tab/>
        <w:t>Volume du réservoir d’air</w:t>
      </w:r>
      <w:r w:rsidR="00877EDE">
        <w:rPr>
          <w:lang w:val="fr-CH"/>
        </w:rPr>
        <w:t> </w:t>
      </w:r>
      <w:r w:rsidRPr="00D77575">
        <w:rPr>
          <w:lang w:val="fr-CH"/>
        </w:rPr>
        <w:t>:</w:t>
      </w:r>
      <w:r w:rsidR="00877EDE">
        <w:rPr>
          <w:lang w:val="fr-CH"/>
        </w:rPr>
        <w:tab/>
      </w:r>
      <w:r w:rsidRPr="00D77575">
        <w:rPr>
          <w:lang w:val="fr-CH"/>
        </w:rPr>
        <w:tab/>
      </w:r>
      <w:r w:rsidR="00877EDE">
        <w:rPr>
          <w:lang w:val="fr-CH"/>
        </w:rPr>
        <w:tab/>
      </w:r>
      <w:r w:rsidR="00877EDE">
        <w:rPr>
          <w:lang w:val="fr-CH"/>
        </w:rPr>
        <w:tab/>
      </w:r>
      <w:r w:rsidRPr="00D77575">
        <w:rPr>
          <w:lang w:val="fr-CH"/>
        </w:rPr>
        <w:t xml:space="preserve">20 </w:t>
      </w:r>
      <w:r w:rsidR="00877EDE">
        <w:rPr>
          <w:lang w:val="fr-CH"/>
        </w:rPr>
        <w:t>l</w:t>
      </w:r>
    </w:p>
    <w:p w:rsidR="00D77575" w:rsidRPr="00D77575" w:rsidRDefault="00D77575" w:rsidP="00D77575">
      <w:pPr>
        <w:pStyle w:val="SingleTxt"/>
        <w:rPr>
          <w:lang w:val="fr-CH"/>
        </w:rPr>
      </w:pPr>
      <w:r w:rsidRPr="00D77575">
        <w:rPr>
          <w:lang w:val="fr-CH"/>
        </w:rPr>
        <w:t>b)</w:t>
      </w:r>
      <w:r w:rsidRPr="00D77575">
        <w:rPr>
          <w:lang w:val="fr-CH"/>
        </w:rPr>
        <w:tab/>
        <w:t>Compresseur</w:t>
      </w:r>
      <w:r w:rsidR="00877EDE">
        <w:rPr>
          <w:lang w:val="fr-CH"/>
        </w:rPr>
        <w:t> </w:t>
      </w:r>
      <w:r w:rsidRPr="00D77575">
        <w:rPr>
          <w:lang w:val="fr-CH"/>
        </w:rPr>
        <w:t>:</w:t>
      </w:r>
      <w:r w:rsidR="00877EDE">
        <w:rPr>
          <w:lang w:val="fr-CH"/>
        </w:rPr>
        <w:tab/>
      </w:r>
      <w:r w:rsidR="00877EDE">
        <w:rPr>
          <w:lang w:val="fr-CH"/>
        </w:rPr>
        <w:tab/>
      </w:r>
      <w:r w:rsidR="00877EDE">
        <w:rPr>
          <w:lang w:val="fr-CH"/>
        </w:rPr>
        <w:tab/>
      </w:r>
      <w:r w:rsidRPr="00D77575">
        <w:rPr>
          <w:lang w:val="fr-CH"/>
        </w:rPr>
        <w:tab/>
      </w:r>
      <w:r w:rsidR="00877EDE">
        <w:rPr>
          <w:lang w:val="fr-CH"/>
        </w:rPr>
        <w:tab/>
      </w:r>
      <w:r w:rsidR="00877EDE">
        <w:rPr>
          <w:lang w:val="fr-CH"/>
        </w:rPr>
        <w:tab/>
      </w:r>
      <w:r w:rsidRPr="00D77575">
        <w:rPr>
          <w:lang w:val="fr-CH"/>
        </w:rPr>
        <w:t>600 W</w:t>
      </w:r>
    </w:p>
    <w:p w:rsidR="00D77575" w:rsidRPr="00D77575" w:rsidRDefault="00D77575" w:rsidP="00877EDE">
      <w:pPr>
        <w:pStyle w:val="SingleTxt"/>
        <w:rPr>
          <w:lang w:val="fr-CH"/>
        </w:rPr>
      </w:pPr>
      <w:r w:rsidRPr="00D77575">
        <w:rPr>
          <w:lang w:val="fr-CH"/>
        </w:rPr>
        <w:t>c)</w:t>
      </w:r>
      <w:r w:rsidRPr="00D77575">
        <w:rPr>
          <w:lang w:val="fr-CH"/>
        </w:rPr>
        <w:tab/>
        <w:t>Type de chambres de frein de service</w:t>
      </w:r>
      <w:r w:rsidR="00877EDE">
        <w:rPr>
          <w:lang w:val="fr-CH"/>
        </w:rPr>
        <w:t> </w:t>
      </w:r>
      <w:r w:rsidRPr="00D77575">
        <w:rPr>
          <w:lang w:val="fr-CH"/>
        </w:rPr>
        <w:t>:</w:t>
      </w:r>
      <w:r w:rsidRPr="00D77575">
        <w:rPr>
          <w:lang w:val="fr-CH"/>
        </w:rPr>
        <w:tab/>
      </w:r>
      <w:r w:rsidR="00877EDE">
        <w:rPr>
          <w:lang w:val="fr-CH"/>
        </w:rPr>
        <w:tab/>
      </w:r>
      <w:r w:rsidRPr="00D77575">
        <w:rPr>
          <w:lang w:val="fr-CH"/>
        </w:rPr>
        <w:t>12 pouces</w:t>
      </w:r>
    </w:p>
    <w:p w:rsidR="00D77575" w:rsidRPr="00D77575" w:rsidRDefault="00D77575" w:rsidP="00877EDE">
      <w:pPr>
        <w:pStyle w:val="SingleTxt"/>
        <w:rPr>
          <w:lang w:val="fr-CH"/>
        </w:rPr>
      </w:pPr>
      <w:r w:rsidRPr="00D77575">
        <w:rPr>
          <w:lang w:val="fr-CH"/>
        </w:rPr>
        <w:t>d)</w:t>
      </w:r>
      <w:r w:rsidRPr="00D77575">
        <w:rPr>
          <w:lang w:val="fr-CH"/>
        </w:rPr>
        <w:tab/>
        <w:t>Nombre de chambres de frein de service</w:t>
      </w:r>
      <w:r w:rsidR="00877EDE">
        <w:rPr>
          <w:lang w:val="fr-CH"/>
        </w:rPr>
        <w:t> </w:t>
      </w:r>
      <w:r w:rsidRPr="00D77575">
        <w:rPr>
          <w:lang w:val="fr-CH"/>
        </w:rPr>
        <w:t>:</w:t>
      </w:r>
      <w:r w:rsidRPr="00D77575">
        <w:rPr>
          <w:lang w:val="fr-CH"/>
        </w:rPr>
        <w:tab/>
        <w:t>2 (une pour chaque essieu)</w:t>
      </w:r>
    </w:p>
    <w:p w:rsidR="00D77575" w:rsidRPr="00D77575" w:rsidRDefault="00D77575" w:rsidP="00F674DB">
      <w:pPr>
        <w:pStyle w:val="SingleTxt"/>
        <w:keepNext/>
        <w:rPr>
          <w:i/>
          <w:lang w:val="fr-CH"/>
        </w:rPr>
      </w:pPr>
      <w:r w:rsidRPr="00D77575">
        <w:rPr>
          <w:i/>
          <w:lang w:val="fr-CH"/>
        </w:rPr>
        <w:lastRenderedPageBreak/>
        <w:t>Titre de l’annexe</w:t>
      </w:r>
      <w:r w:rsidR="00877EDE">
        <w:rPr>
          <w:i/>
          <w:lang w:val="fr-CH"/>
        </w:rPr>
        <w:t xml:space="preserve"> </w:t>
      </w:r>
      <w:r w:rsidRPr="00D77575">
        <w:rPr>
          <w:i/>
          <w:lang w:val="fr-CH"/>
        </w:rPr>
        <w:t>23</w:t>
      </w:r>
      <w:r w:rsidR="00877EDE" w:rsidRPr="00877EDE">
        <w:rPr>
          <w:lang w:val="fr-CH"/>
        </w:rPr>
        <w:t> </w:t>
      </w:r>
      <w:r w:rsidRPr="00877EDE">
        <w:rPr>
          <w:lang w:val="fr-CH"/>
        </w:rPr>
        <w:t>:</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 xml:space="preserve">L’intitulé </w:t>
      </w:r>
      <w:r w:rsidR="00FA218F">
        <w:rPr>
          <w:lang w:val="fr-CH"/>
        </w:rPr>
        <w:t>« </w:t>
      </w:r>
      <w:r w:rsidRPr="00D77575">
        <w:rPr>
          <w:lang w:val="fr-CH"/>
        </w:rPr>
        <w:t xml:space="preserve">Prescriptions </w:t>
      </w:r>
      <w:r w:rsidRPr="00D77575">
        <w:rPr>
          <w:b/>
          <w:bCs/>
          <w:lang w:val="fr-CH"/>
        </w:rPr>
        <w:t>additionnelles</w:t>
      </w:r>
      <w:r w:rsidRPr="00D77575">
        <w:rPr>
          <w:lang w:val="fr-CH"/>
        </w:rPr>
        <w:t xml:space="preserve"> spéciales</w:t>
      </w:r>
      <w:r w:rsidR="00FA218F">
        <w:rPr>
          <w:lang w:val="fr-CH"/>
        </w:rPr>
        <w:t> »</w:t>
      </w:r>
      <w:r w:rsidRPr="00D77575">
        <w:rPr>
          <w:lang w:val="fr-CH"/>
        </w:rPr>
        <w:t xml:space="preserve"> devrait clairement montrer que toutes les autres prescriptions pertinentes du Règlement non visées dans cette annexe sont aussi applicables (par exemple l’annexe 8 pour les freins à ressort, etc.)</w:t>
      </w:r>
      <w:r w:rsidR="00670B32">
        <w:rPr>
          <w:lang w:val="fr-CH"/>
        </w:rPr>
        <w:t>.</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 xml:space="preserve">La référence aux </w:t>
      </w:r>
      <w:r w:rsidR="00FA218F">
        <w:rPr>
          <w:lang w:val="fr-CH"/>
        </w:rPr>
        <w:t>« </w:t>
      </w:r>
      <w:r w:rsidRPr="00D77575">
        <w:rPr>
          <w:lang w:val="fr-CH"/>
        </w:rPr>
        <w:t xml:space="preserve">remorques de la </w:t>
      </w:r>
      <w:r w:rsidRPr="00D77575">
        <w:rPr>
          <w:b/>
          <w:bCs/>
          <w:lang w:val="fr-CH"/>
        </w:rPr>
        <w:t>catégorie O</w:t>
      </w:r>
      <w:r w:rsidRPr="00D77575">
        <w:rPr>
          <w:b/>
          <w:bCs/>
          <w:vertAlign w:val="subscript"/>
          <w:lang w:val="fr-CH"/>
        </w:rPr>
        <w:t>2</w:t>
      </w:r>
      <w:r w:rsidR="00FA218F">
        <w:rPr>
          <w:lang w:val="fr-CH"/>
        </w:rPr>
        <w:t> »</w:t>
      </w:r>
      <w:r w:rsidRPr="00D77575">
        <w:rPr>
          <w:lang w:val="fr-CH"/>
        </w:rPr>
        <w:t xml:space="preserve"> semble importante pour montrer que l’annexe 23 ne s’applique pas aux </w:t>
      </w:r>
      <w:r w:rsidR="00FA218F">
        <w:rPr>
          <w:lang w:val="fr-CH"/>
        </w:rPr>
        <w:t>« </w:t>
      </w:r>
      <w:r w:rsidRPr="00D77575">
        <w:rPr>
          <w:lang w:val="fr-CH"/>
        </w:rPr>
        <w:t>remorques des catégories O</w:t>
      </w:r>
      <w:r w:rsidRPr="00D77575">
        <w:rPr>
          <w:vertAlign w:val="subscript"/>
          <w:lang w:val="fr-CH"/>
        </w:rPr>
        <w:t>3</w:t>
      </w:r>
      <w:r w:rsidRPr="00D77575">
        <w:rPr>
          <w:lang w:val="fr-CH"/>
        </w:rPr>
        <w:t xml:space="preserve"> et O</w:t>
      </w:r>
      <w:r w:rsidRPr="00D77575">
        <w:rPr>
          <w:vertAlign w:val="subscript"/>
          <w:lang w:val="fr-CH"/>
        </w:rPr>
        <w:t>4</w:t>
      </w:r>
      <w:r w:rsidR="00FA218F">
        <w:rPr>
          <w:lang w:val="fr-CH"/>
        </w:rPr>
        <w:t> »</w:t>
      </w:r>
      <w:r w:rsidRPr="00D77575">
        <w:rPr>
          <w:lang w:val="fr-CH"/>
        </w:rPr>
        <w:t xml:space="preserve"> qui doivent satisfaire à des prescriptions plus rigoureuses</w:t>
      </w:r>
      <w:r w:rsidR="00FA218F">
        <w:rPr>
          <w:lang w:val="fr-CH"/>
        </w:rPr>
        <w:t>.</w:t>
      </w:r>
    </w:p>
    <w:p w:rsidR="00D77575" w:rsidRPr="00D77575" w:rsidRDefault="00D77575" w:rsidP="00D77575">
      <w:pPr>
        <w:pStyle w:val="SingleTxt"/>
        <w:rPr>
          <w:lang w:val="fr-CH"/>
        </w:rPr>
      </w:pPr>
      <w:r w:rsidRPr="00D77575">
        <w:rPr>
          <w:lang w:val="fr-CH"/>
        </w:rPr>
        <w:t>Indépendamment de la façon dont le paragraphe 2.10.2 est interprété, l’intitulé montre clairement que le champ de l’annexe 23 ne couvre pas les remorques des catégories O</w:t>
      </w:r>
      <w:r w:rsidRPr="00D77575">
        <w:rPr>
          <w:vertAlign w:val="subscript"/>
          <w:lang w:val="fr-CH"/>
        </w:rPr>
        <w:t>3</w:t>
      </w:r>
      <w:r w:rsidRPr="00D77575">
        <w:rPr>
          <w:lang w:val="fr-CH"/>
        </w:rPr>
        <w:t xml:space="preserve"> et O</w:t>
      </w:r>
      <w:r w:rsidRPr="00D77575">
        <w:rPr>
          <w:vertAlign w:val="subscript"/>
          <w:lang w:val="fr-CH"/>
        </w:rPr>
        <w:t>4</w:t>
      </w:r>
      <w:r w:rsidRPr="00D77575">
        <w:rPr>
          <w:lang w:val="fr-CH"/>
        </w:rPr>
        <w:t>.</w:t>
      </w:r>
    </w:p>
    <w:p w:rsidR="00D77575" w:rsidRPr="00D77575" w:rsidRDefault="00D77575" w:rsidP="00D77575">
      <w:pPr>
        <w:pStyle w:val="SingleTxt"/>
        <w:rPr>
          <w:iCs/>
          <w:lang w:val="fr-CH"/>
        </w:rPr>
      </w:pPr>
      <w:r w:rsidRPr="00D77575">
        <w:rPr>
          <w:i/>
          <w:lang w:val="fr-CH"/>
        </w:rPr>
        <w:t>2.10</w:t>
      </w:r>
      <w:r w:rsidRPr="00D77575">
        <w:rPr>
          <w:i/>
          <w:lang w:val="fr-CH"/>
        </w:rPr>
        <w:tab/>
      </w:r>
      <w:r w:rsidR="00FA218F">
        <w:rPr>
          <w:i/>
          <w:lang w:val="fr-CH"/>
        </w:rPr>
        <w:tab/>
      </w:r>
      <w:r w:rsidRPr="00D77575">
        <w:rPr>
          <w:i/>
          <w:lang w:val="fr-CH"/>
        </w:rPr>
        <w:t xml:space="preserve">Par </w:t>
      </w:r>
      <w:r w:rsidR="00FA218F" w:rsidRPr="00FA218F">
        <w:rPr>
          <w:i/>
          <w:lang w:val="fr-CH"/>
        </w:rPr>
        <w:t>« </w:t>
      </w:r>
      <w:r w:rsidRPr="00FA218F">
        <w:rPr>
          <w:i/>
          <w:lang w:val="fr-CH"/>
        </w:rPr>
        <w:t>freinage semi-continu</w:t>
      </w:r>
      <w:r w:rsidR="00FA218F" w:rsidRPr="00FA218F">
        <w:rPr>
          <w:i/>
          <w:lang w:val="fr-CH"/>
        </w:rPr>
        <w:t> »,</w:t>
      </w:r>
      <w:r w:rsidR="00FA218F">
        <w:rPr>
          <w:i/>
          <w:lang w:val="fr-CH"/>
        </w:rPr>
        <w:t xml:space="preserve"> le freinage</w:t>
      </w:r>
      <w:r w:rsidRPr="00D77575">
        <w:rPr>
          <w:i/>
          <w:lang w:val="fr-CH"/>
        </w:rPr>
        <w:t>...</w:t>
      </w:r>
    </w:p>
    <w:p w:rsidR="00D77575" w:rsidRPr="00D77575" w:rsidRDefault="00D77575" w:rsidP="00FA218F">
      <w:pPr>
        <w:pStyle w:val="SingleTxt"/>
        <w:ind w:left="2218" w:hanging="951"/>
        <w:rPr>
          <w:i/>
          <w:lang w:val="fr-CH"/>
        </w:rPr>
      </w:pPr>
      <w:r w:rsidRPr="00D77575">
        <w:rPr>
          <w:i/>
          <w:lang w:val="fr-CH"/>
        </w:rPr>
        <w:t>2.10.2</w:t>
      </w:r>
      <w:r w:rsidRPr="00D77575">
        <w:rPr>
          <w:i/>
          <w:lang w:val="fr-CH"/>
        </w:rPr>
        <w:tab/>
        <w:t xml:space="preserve">L’énergie utilisée pour le freinage des véhicules constituant l’ensemble est fournie par deux sources différentes (l’une pouvant être la </w:t>
      </w:r>
      <w:r w:rsidR="00670B32">
        <w:rPr>
          <w:i/>
          <w:lang w:val="fr-CH"/>
        </w:rPr>
        <w:t>force musculaire du conducteur).</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Le fait que les remorques de la catégorie O</w:t>
      </w:r>
      <w:r w:rsidRPr="00D77575">
        <w:rPr>
          <w:vertAlign w:val="subscript"/>
          <w:lang w:val="fr-CH"/>
        </w:rPr>
        <w:t>1</w:t>
      </w:r>
      <w:r w:rsidRPr="00D77575">
        <w:rPr>
          <w:lang w:val="fr-CH"/>
        </w:rPr>
        <w:t xml:space="preserve"> peuvent aussi figurer dans le champ de l’annexe si elles sont équipées </w:t>
      </w:r>
      <w:r w:rsidRPr="00D77575">
        <w:rPr>
          <w:i/>
          <w:lang w:val="fr-CH"/>
        </w:rPr>
        <w:t xml:space="preserve">d’un système de freinage de service </w:t>
      </w:r>
      <w:r w:rsidRPr="00D77575">
        <w:rPr>
          <w:lang w:val="fr-CH"/>
        </w:rPr>
        <w:t>ressort clairement du paragraphe 5.2.2.1 du Règlement</w:t>
      </w:r>
      <w:r w:rsidR="00FA218F">
        <w:rPr>
          <w:lang w:val="fr-CH"/>
        </w:rPr>
        <w:t> </w:t>
      </w:r>
      <w:r w:rsidRPr="00D77575">
        <w:rPr>
          <w:lang w:val="fr-CH"/>
        </w:rPr>
        <w:t>:</w:t>
      </w:r>
    </w:p>
    <w:p w:rsidR="00D77575" w:rsidRPr="00D77575" w:rsidRDefault="00D77575" w:rsidP="00FA218F">
      <w:pPr>
        <w:pStyle w:val="SingleTxt"/>
        <w:ind w:left="2218" w:hanging="951"/>
        <w:rPr>
          <w:i/>
          <w:lang w:val="fr-CH"/>
        </w:rPr>
      </w:pPr>
      <w:r w:rsidRPr="00D77575">
        <w:rPr>
          <w:i/>
          <w:lang w:val="fr-CH"/>
        </w:rPr>
        <w:t>5.2.2.1</w:t>
      </w:r>
      <w:r w:rsidRPr="00D77575">
        <w:rPr>
          <w:i/>
          <w:lang w:val="fr-CH"/>
        </w:rPr>
        <w:tab/>
        <w:t>Les remorques de la catégorie O</w:t>
      </w:r>
      <w:r w:rsidRPr="00D77575">
        <w:rPr>
          <w:i/>
          <w:vertAlign w:val="subscript"/>
          <w:lang w:val="fr-CH"/>
        </w:rPr>
        <w:t>1</w:t>
      </w:r>
      <w:r w:rsidRPr="00D77575">
        <w:rPr>
          <w:i/>
          <w:lang w:val="fr-CH"/>
        </w:rPr>
        <w:t xml:space="preserve"> ne doivent pas obligatoirement être équipées d’un système de freinage de service; toutefois, si elles en sont équipées, ce système doit répondre aux mêmes prescriptions que pour les remorques de la catégorie O</w:t>
      </w:r>
      <w:r w:rsidRPr="00D77575">
        <w:rPr>
          <w:i/>
          <w:vertAlign w:val="subscript"/>
          <w:lang w:val="fr-CH"/>
        </w:rPr>
        <w:t>2</w:t>
      </w:r>
      <w:r w:rsidRPr="00D77575">
        <w:rPr>
          <w:i/>
          <w:lang w:val="fr-CH"/>
        </w:rPr>
        <w:t>.</w:t>
      </w:r>
    </w:p>
    <w:p w:rsidR="00D77575" w:rsidRPr="00D77575" w:rsidRDefault="00D77575" w:rsidP="00D77575">
      <w:pPr>
        <w:pStyle w:val="SingleTxt"/>
        <w:rPr>
          <w:i/>
          <w:lang w:val="fr-CH"/>
        </w:rPr>
      </w:pPr>
      <w:r w:rsidRPr="00D77575">
        <w:rPr>
          <w:i/>
          <w:lang w:val="fr-CH"/>
        </w:rPr>
        <w:t>Paragraphe 1.2</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 xml:space="preserve">La </w:t>
      </w:r>
      <w:r w:rsidR="00FA218F">
        <w:rPr>
          <w:lang w:val="fr-CH"/>
        </w:rPr>
        <w:t>« </w:t>
      </w:r>
      <w:r w:rsidRPr="00D77575">
        <w:rPr>
          <w:lang w:val="fr-CH"/>
        </w:rPr>
        <w:t>pression de commande</w:t>
      </w:r>
      <w:r w:rsidR="00FA218F">
        <w:rPr>
          <w:lang w:val="fr-CH"/>
        </w:rPr>
        <w:t> »</w:t>
      </w:r>
      <w:r w:rsidRPr="00D77575">
        <w:rPr>
          <w:lang w:val="fr-CH"/>
        </w:rPr>
        <w:t xml:space="preserve"> correspond à la pression p</w:t>
      </w:r>
      <w:r w:rsidRPr="00D77575">
        <w:rPr>
          <w:vertAlign w:val="subscript"/>
          <w:lang w:val="fr-CH"/>
        </w:rPr>
        <w:t>m</w:t>
      </w:r>
      <w:r w:rsidRPr="00D77575">
        <w:rPr>
          <w:lang w:val="fr-CH"/>
        </w:rPr>
        <w:t xml:space="preserve"> mesurée à la tête d’accouplement de la conduite de commande pneumatique. La </w:t>
      </w:r>
      <w:r w:rsidR="00767459">
        <w:rPr>
          <w:lang w:val="fr-CH"/>
        </w:rPr>
        <w:t>« </w:t>
      </w:r>
      <w:r w:rsidRPr="00D77575">
        <w:rPr>
          <w:lang w:val="fr-CH"/>
        </w:rPr>
        <w:t>pression de commande</w:t>
      </w:r>
      <w:r w:rsidR="00767459">
        <w:rPr>
          <w:lang w:val="fr-CH"/>
        </w:rPr>
        <w:t> »</w:t>
      </w:r>
      <w:r w:rsidRPr="00D77575">
        <w:rPr>
          <w:lang w:val="fr-CH"/>
        </w:rPr>
        <w:t xml:space="preserve"> peut être générée par le déplacement d’un dispositif de commande mécanique, la force de couplage mesurée entre le véhicule tracteur et le véhicule tracté ou par la décélération mesurée de la remorque.</w:t>
      </w:r>
    </w:p>
    <w:p w:rsidR="00D77575" w:rsidRPr="00D77575" w:rsidRDefault="00D77575" w:rsidP="00D77575">
      <w:pPr>
        <w:pStyle w:val="SingleTxt"/>
        <w:rPr>
          <w:i/>
          <w:lang w:val="fr-CH"/>
        </w:rPr>
      </w:pPr>
      <w:r w:rsidRPr="00D77575">
        <w:rPr>
          <w:i/>
          <w:lang w:val="fr-CH"/>
        </w:rPr>
        <w:t>Paragraphe</w:t>
      </w:r>
      <w:r w:rsidR="00FA218F">
        <w:rPr>
          <w:i/>
          <w:lang w:val="fr-CH"/>
        </w:rPr>
        <w:t xml:space="preserve"> 2</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 xml:space="preserve">Cette définition du </w:t>
      </w:r>
      <w:r w:rsidR="00FA218F">
        <w:rPr>
          <w:lang w:val="fr-CH"/>
        </w:rPr>
        <w:t>« </w:t>
      </w:r>
      <w:r w:rsidRPr="00D77575">
        <w:rPr>
          <w:lang w:val="fr-CH"/>
        </w:rPr>
        <w:t>champ d’application</w:t>
      </w:r>
      <w:r w:rsidR="00FA218F">
        <w:rPr>
          <w:lang w:val="fr-CH"/>
        </w:rPr>
        <w:t> »</w:t>
      </w:r>
      <w:r w:rsidRPr="00D77575">
        <w:rPr>
          <w:lang w:val="fr-CH"/>
        </w:rPr>
        <w:t xml:space="preserve"> et la nouvelle définition de ce champ proposée par le groupe spécial du GRRF </w:t>
      </w:r>
      <w:r w:rsidR="00670B32">
        <w:rPr>
          <w:lang w:val="fr-CH"/>
        </w:rPr>
        <w:t>pour l’annexe 14</w:t>
      </w:r>
      <w:r w:rsidRPr="00D77575">
        <w:rPr>
          <w:lang w:val="fr-CH"/>
        </w:rPr>
        <w:t>* indique sans ambiguïté quelle annexe (14 ou 23) est applicable dans le cas des remorques sans liaisons pneumatiques pour lesquelles le système de freinage est alimenté par le véhicule tracteur.</w:t>
      </w:r>
    </w:p>
    <w:p w:rsidR="00D77575" w:rsidRPr="00D77575" w:rsidRDefault="00D77575" w:rsidP="00FA218F">
      <w:pPr>
        <w:pStyle w:val="SingleTxt"/>
        <w:ind w:left="1742" w:hanging="475"/>
        <w:rPr>
          <w:i/>
          <w:lang w:val="fr-CH"/>
        </w:rPr>
      </w:pPr>
      <w:r w:rsidRPr="00FA218F">
        <w:rPr>
          <w:lang w:val="fr-CH"/>
        </w:rPr>
        <w:t>*</w:t>
      </w:r>
      <w:r w:rsidRPr="00D77575">
        <w:rPr>
          <w:b/>
          <w:lang w:val="fr-CH"/>
        </w:rPr>
        <w:tab/>
      </w:r>
      <w:r w:rsidR="00FA218F" w:rsidRPr="00D02C02">
        <w:rPr>
          <w:b/>
          <w:lang w:val="fr-CH"/>
        </w:rPr>
        <w:t>«</w:t>
      </w:r>
      <w:r w:rsidR="00FA218F" w:rsidRPr="00FA218F">
        <w:rPr>
          <w:b/>
          <w:i/>
          <w:lang w:val="fr-CH"/>
        </w:rPr>
        <w:t> </w:t>
      </w:r>
      <w:r w:rsidRPr="00D77575">
        <w:rPr>
          <w:i/>
          <w:lang w:val="fr-CH"/>
        </w:rPr>
        <w:t>Cette annexe définit les prescriptions spéciales applicables aux remorques de la catégorie O</w:t>
      </w:r>
      <w:r w:rsidRPr="00D77575">
        <w:rPr>
          <w:i/>
          <w:vertAlign w:val="subscript"/>
          <w:lang w:val="fr-CH"/>
        </w:rPr>
        <w:t>2</w:t>
      </w:r>
      <w:r w:rsidRPr="00D77575">
        <w:rPr>
          <w:i/>
          <w:lang w:val="fr-CH"/>
        </w:rPr>
        <w:t xml:space="preserve"> équipées d’un système de freinage de service utilisant l’énergie électrique fournie par le véhicule tracteur. Sur la remorque, cette énergie électrique peut être transformée en une autre forme d’énergie qui peut être stockée. Si cette énergie électrique est transformée en énergie pneumatique et stockée dans des réservoirs pneumatiques, l’annexe 23 s’applique</w:t>
      </w:r>
      <w:r w:rsidR="00FA218F">
        <w:rPr>
          <w:i/>
          <w:lang w:val="fr-CH"/>
        </w:rPr>
        <w:t>. </w:t>
      </w:r>
      <w:r w:rsidR="00FA218F" w:rsidRPr="00D02C02">
        <w:rPr>
          <w:lang w:val="fr-CH"/>
        </w:rPr>
        <w:t>»</w:t>
      </w:r>
      <w:r w:rsidRPr="00D77575">
        <w:rPr>
          <w:lang w:val="fr-CH"/>
        </w:rPr>
        <w:t xml:space="preserve"> </w:t>
      </w:r>
      <w:r w:rsidRPr="00FA218F">
        <w:rPr>
          <w:spacing w:val="2"/>
          <w:lang w:val="fr-CH"/>
        </w:rPr>
        <w:t>(proposition</w:t>
      </w:r>
      <w:r w:rsidR="00FA218F" w:rsidRPr="00FA218F">
        <w:rPr>
          <w:spacing w:val="2"/>
          <w:lang w:val="fr-CH"/>
        </w:rPr>
        <w:t xml:space="preserve"> faite le 27 </w:t>
      </w:r>
      <w:r w:rsidRPr="00FA218F">
        <w:rPr>
          <w:spacing w:val="2"/>
          <w:lang w:val="fr-CH"/>
        </w:rPr>
        <w:t>mai 2015 par le groupe spécial du GRRF pour l’annexe 14)</w:t>
      </w:r>
      <w:r w:rsidR="00FA218F" w:rsidRPr="00FA218F">
        <w:rPr>
          <w:spacing w:val="2"/>
          <w:lang w:val="fr-CH"/>
        </w:rPr>
        <w:t>.</w:t>
      </w:r>
    </w:p>
    <w:p w:rsidR="00D77575" w:rsidRPr="00D77575" w:rsidRDefault="00D77575" w:rsidP="00D77575">
      <w:pPr>
        <w:pStyle w:val="SingleTxt"/>
        <w:rPr>
          <w:i/>
          <w:lang w:val="fr-CH"/>
        </w:rPr>
      </w:pPr>
      <w:r w:rsidRPr="00D77575">
        <w:rPr>
          <w:i/>
          <w:lang w:val="fr-CH"/>
        </w:rPr>
        <w:t>Section 3</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Cette section 3 comprend des prescriptions générales propres aux remorques visées à l’annexe 23.</w:t>
      </w:r>
    </w:p>
    <w:p w:rsidR="00D77575" w:rsidRPr="00D77575" w:rsidRDefault="00D77575" w:rsidP="00826B8F">
      <w:pPr>
        <w:pStyle w:val="SingleTxt"/>
        <w:keepNext/>
        <w:keepLines/>
        <w:rPr>
          <w:i/>
          <w:lang w:val="fr-CH"/>
        </w:rPr>
      </w:pPr>
      <w:r w:rsidRPr="00D77575">
        <w:rPr>
          <w:i/>
          <w:lang w:val="fr-CH"/>
        </w:rPr>
        <w:lastRenderedPageBreak/>
        <w:t>Paragraphe 3.1</w:t>
      </w:r>
    </w:p>
    <w:p w:rsidR="00D77575" w:rsidRPr="00D77575" w:rsidRDefault="00D77575" w:rsidP="00D77575">
      <w:pPr>
        <w:pStyle w:val="SingleTxt"/>
        <w:rPr>
          <w:lang w:val="fr-CH"/>
        </w:rPr>
      </w:pPr>
      <w:r w:rsidRPr="00D77575">
        <w:rPr>
          <w:lang w:val="fr-CH"/>
        </w:rPr>
        <w:t>De ce paragraphe, il ressort clairement que les prescriptions de l’annexe 12 ne sont pas applicables aux remorques équipées du système de freinage visé dans ce même paragraphe.</w:t>
      </w:r>
    </w:p>
    <w:p w:rsidR="00D77575" w:rsidRPr="00D77575" w:rsidRDefault="00D77575" w:rsidP="00D77575">
      <w:pPr>
        <w:pStyle w:val="SingleTxt"/>
        <w:rPr>
          <w:i/>
          <w:lang w:val="fr-CH"/>
        </w:rPr>
      </w:pPr>
      <w:r w:rsidRPr="00D77575">
        <w:rPr>
          <w:i/>
          <w:lang w:val="fr-CH"/>
        </w:rPr>
        <w:t>Paragraphe 3.2</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Les prescriptions concernant la source d’énergie et les réservoirs d’énergie dans la section A de l’annexe 7 doivent être modifiées parce qu’une remorque équipée d’un système de freinage à air comprimé visé à l’annexe 23 ne comprend pas de ligne de commande pneumatique (pas de valeur p</w:t>
      </w:r>
      <w:r w:rsidRPr="00D77575">
        <w:rPr>
          <w:vertAlign w:val="subscript"/>
          <w:lang w:val="fr-CH"/>
        </w:rPr>
        <w:t>m</w:t>
      </w:r>
      <w:r w:rsidRPr="00D77575">
        <w:rPr>
          <w:lang w:val="fr-CH"/>
        </w:rPr>
        <w:t>).</w:t>
      </w:r>
    </w:p>
    <w:p w:rsidR="00D77575" w:rsidRPr="00D77575" w:rsidRDefault="00D77575" w:rsidP="00D77575">
      <w:pPr>
        <w:pStyle w:val="SingleTxt"/>
        <w:rPr>
          <w:i/>
          <w:lang w:val="fr-CH"/>
        </w:rPr>
      </w:pPr>
      <w:r w:rsidRPr="00D77575">
        <w:rPr>
          <w:i/>
          <w:lang w:val="fr-CH"/>
        </w:rPr>
        <w:t>Paragraphes 3.3 et 3.4</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L’objet de ces prescriptions est de faire en sorte qu’aucune activation non voulue du système de freinage de service ne se produise. On peut noter en particulier ce qui suit</w:t>
      </w:r>
      <w:r w:rsidR="00860EC9">
        <w:rPr>
          <w:lang w:val="fr-CH"/>
        </w:rPr>
        <w:t> </w:t>
      </w:r>
      <w:r w:rsidRPr="00D77575">
        <w:rPr>
          <w:lang w:val="fr-CH"/>
        </w:rPr>
        <w:t>:</w:t>
      </w:r>
    </w:p>
    <w:p w:rsidR="00D77575" w:rsidRPr="00D77575" w:rsidRDefault="00860EC9" w:rsidP="00860EC9">
      <w:pPr>
        <w:pStyle w:val="SingleTxt"/>
        <w:ind w:left="1742" w:hanging="475"/>
        <w:rPr>
          <w:lang w:val="fr-CH"/>
        </w:rPr>
      </w:pPr>
      <w:r>
        <w:rPr>
          <w:lang w:val="fr-CH"/>
        </w:rPr>
        <w:t>–</w:t>
      </w:r>
      <w:r w:rsidR="00D77575" w:rsidRPr="00D77575">
        <w:rPr>
          <w:lang w:val="fr-CH"/>
        </w:rPr>
        <w:tab/>
        <w:t>Il n’est pas nécessaire d’énoncer la prescription du paragraphe 3.4 de l’annexe</w:t>
      </w:r>
      <w:r>
        <w:rPr>
          <w:lang w:val="fr-CH"/>
        </w:rPr>
        <w:t> </w:t>
      </w:r>
      <w:r w:rsidR="00D77575" w:rsidRPr="00D77575">
        <w:rPr>
          <w:lang w:val="fr-CH"/>
        </w:rPr>
        <w:t>12 selon laquelle la remorque ne doit pas, lorsqu’elle recule du fait de l’action du véhicule tracteur, produire une force de freinage parasite continue supérieure à 0,08 g ∙ G</w:t>
      </w:r>
      <w:r w:rsidR="00D77575" w:rsidRPr="00D77575">
        <w:rPr>
          <w:vertAlign w:val="subscript"/>
          <w:lang w:val="fr-CH"/>
        </w:rPr>
        <w:t>A</w:t>
      </w:r>
      <w:r w:rsidR="00670B32">
        <w:rPr>
          <w:lang w:val="fr-CH"/>
        </w:rPr>
        <w:t>;</w:t>
      </w:r>
    </w:p>
    <w:p w:rsidR="00D77575" w:rsidRPr="00D77575" w:rsidRDefault="00860EC9" w:rsidP="00860EC9">
      <w:pPr>
        <w:pStyle w:val="SingleTxt"/>
        <w:ind w:left="1742" w:hanging="475"/>
        <w:rPr>
          <w:lang w:val="fr-CH"/>
        </w:rPr>
      </w:pPr>
      <w:r>
        <w:rPr>
          <w:lang w:val="fr-CH"/>
        </w:rPr>
        <w:t>–</w:t>
      </w:r>
      <w:r w:rsidR="00D77575" w:rsidRPr="00D77575">
        <w:rPr>
          <w:lang w:val="fr-CH"/>
        </w:rPr>
        <w:tab/>
        <w:t>Contrairement à ce qui se passe avec le système de freinage mécanique par inertie visé à l’annexe 12, aucun freinage ne se produit lorsque le conducteur conduit en descente sans appuyer sur la pédale de frein et qu’aucune force de freinage parasite non voulue n’est produite par le système de freinage lors d’un recul.</w:t>
      </w:r>
    </w:p>
    <w:p w:rsidR="00D77575" w:rsidRPr="00D77575" w:rsidRDefault="00D77575" w:rsidP="00D77575">
      <w:pPr>
        <w:pStyle w:val="SingleTxt"/>
        <w:rPr>
          <w:i/>
          <w:lang w:val="fr-CH"/>
        </w:rPr>
      </w:pPr>
      <w:r w:rsidRPr="00D77575">
        <w:rPr>
          <w:i/>
          <w:lang w:val="fr-CH"/>
        </w:rPr>
        <w:t>Paragraphe</w:t>
      </w:r>
      <w:r w:rsidR="00860EC9">
        <w:rPr>
          <w:i/>
          <w:lang w:val="fr-CH"/>
        </w:rPr>
        <w:t xml:space="preserve"> 3.5</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 xml:space="preserve">Dans le cas d’un système de freinage à air comprimé visé à l’annexe 23, une énergie est nécessaire pour le fonctionnement du compresseur et </w:t>
      </w:r>
      <w:r w:rsidR="00860EC9">
        <w:rPr>
          <w:lang w:val="fr-CH"/>
        </w:rPr>
        <w:t>–</w:t>
      </w:r>
      <w:r w:rsidRPr="00D77575">
        <w:rPr>
          <w:lang w:val="fr-CH"/>
        </w:rPr>
        <w:t xml:space="preserve"> en général </w:t>
      </w:r>
      <w:r w:rsidR="00860EC9">
        <w:rPr>
          <w:lang w:val="fr-CH"/>
        </w:rPr>
        <w:t>–</w:t>
      </w:r>
      <w:r w:rsidRPr="00D77575">
        <w:rPr>
          <w:lang w:val="fr-CH"/>
        </w:rPr>
        <w:t xml:space="preserve"> pour signaler le début du freinage (au moyen du signal de feu</w:t>
      </w:r>
      <w:r w:rsidR="00860EC9">
        <w:rPr>
          <w:lang w:val="fr-CH"/>
        </w:rPr>
        <w:t>-</w:t>
      </w:r>
      <w:r w:rsidRPr="00D77575">
        <w:rPr>
          <w:lang w:val="fr-CH"/>
        </w:rPr>
        <w:t>stop).</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Dans le cas où la remorque est équipée d’un ABS, l’énergie électrique peut être fournie par le raccord ISO 7638 ou par le raccord électrique standard pour le système d’éclairage (par exemple le raccord ISO 11446:2004 à 13 contacts); voir aussi le paragraphe 5.2.2.24.3.2.</w:t>
      </w:r>
    </w:p>
    <w:p w:rsidR="00D77575" w:rsidRPr="00D77575" w:rsidRDefault="00D77575" w:rsidP="00D77575">
      <w:pPr>
        <w:pStyle w:val="SingleTxt"/>
        <w:rPr>
          <w:i/>
          <w:lang w:val="fr-CH"/>
        </w:rPr>
      </w:pPr>
      <w:r w:rsidRPr="00D77575">
        <w:rPr>
          <w:i/>
          <w:lang w:val="fr-CH"/>
        </w:rPr>
        <w:t>Paragraphes 3.5.1 et 3.5.2</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Les voitures particulières sont généralement éq</w:t>
      </w:r>
      <w:r w:rsidR="00670B32">
        <w:rPr>
          <w:lang w:val="fr-CH"/>
        </w:rPr>
        <w:t>uipées du racord ISO 11446 à 13 </w:t>
      </w:r>
      <w:r w:rsidRPr="00D77575">
        <w:rPr>
          <w:lang w:val="fr-CH"/>
        </w:rPr>
        <w:t>contacts, dont les contacts 10 et 11 ayant une section nominale de 2,5 mm</w:t>
      </w:r>
      <w:r w:rsidRPr="00D77575">
        <w:rPr>
          <w:vertAlign w:val="superscript"/>
          <w:lang w:val="fr-CH"/>
        </w:rPr>
        <w:t>2</w:t>
      </w:r>
      <w:r w:rsidRPr="00D77575">
        <w:rPr>
          <w:lang w:val="fr-CH"/>
        </w:rPr>
        <w:t xml:space="preserve"> pour alimenter en énergie électrique le compresseur d’air de la remorque. Le courant maximal admissible pour la section de 2,5 mm</w:t>
      </w:r>
      <w:r w:rsidRPr="00D77575">
        <w:rPr>
          <w:vertAlign w:val="superscript"/>
          <w:lang w:val="fr-CH"/>
        </w:rPr>
        <w:t>2</w:t>
      </w:r>
      <w:r w:rsidRPr="00D77575">
        <w:rPr>
          <w:lang w:val="fr-CH"/>
        </w:rPr>
        <w:t xml:space="preserve"> doit permettre de transporter un courant de 20 A (comparer avec le paragraphe 5.8.1 de la norme ISO 4091</w:t>
      </w:r>
      <w:r w:rsidR="00860EC9">
        <w:rPr>
          <w:lang w:val="fr-CH"/>
        </w:rPr>
        <w:t>).</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 xml:space="preserve">Cependant, pour respecter les dispositions du paragraphe 5.2.1.19.1 du Règlement, la valeur nominale de 15 A est proposée comme valeur </w:t>
      </w:r>
      <w:r w:rsidRPr="00D77575">
        <w:rPr>
          <w:b/>
          <w:lang w:val="fr-CH"/>
        </w:rPr>
        <w:t>maximale</w:t>
      </w:r>
      <w:r w:rsidRPr="00D77575">
        <w:rPr>
          <w:lang w:val="fr-CH"/>
        </w:rPr>
        <w:t xml:space="preserve"> autorisée pour la consommation de courant de la remorque.</w:t>
      </w:r>
    </w:p>
    <w:p w:rsidR="00D77575" w:rsidRPr="00D77575" w:rsidRDefault="00D77575" w:rsidP="00D77575">
      <w:pPr>
        <w:pStyle w:val="SingleTxt"/>
        <w:rPr>
          <w:i/>
          <w:lang w:val="fr-CH"/>
        </w:rPr>
      </w:pPr>
      <w:r w:rsidRPr="00D77575">
        <w:rPr>
          <w:i/>
          <w:lang w:val="fr-CH"/>
        </w:rPr>
        <w:t>Paragraphe 3.5.3</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Avec cette prescription, on devrait pouvoir faire en sorte que le socle soit protégé contre l’eau et la poussière lorsque la fiche est retirée du socle.</w:t>
      </w:r>
    </w:p>
    <w:p w:rsidR="00D77575" w:rsidRPr="00D77575" w:rsidRDefault="00D77575" w:rsidP="00D77575">
      <w:pPr>
        <w:pStyle w:val="SingleTxt"/>
        <w:rPr>
          <w:i/>
          <w:lang w:val="fr-CH"/>
        </w:rPr>
      </w:pPr>
      <w:r w:rsidRPr="00D77575">
        <w:rPr>
          <w:i/>
          <w:lang w:val="fr-CH"/>
        </w:rPr>
        <w:t>Paragraphe</w:t>
      </w:r>
      <w:r w:rsidR="00860EC9">
        <w:rPr>
          <w:i/>
          <w:lang w:val="fr-CH"/>
        </w:rPr>
        <w:t xml:space="preserve"> 3.5.4</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Les prescriptions de la norme ISO 4091:2003 sont applicables aux types suivants de raccords</w:t>
      </w:r>
      <w:r w:rsidR="0066449D">
        <w:rPr>
          <w:lang w:val="fr-CH"/>
        </w:rPr>
        <w:t> </w:t>
      </w:r>
      <w:r w:rsidRPr="00D77575">
        <w:rPr>
          <w:lang w:val="fr-CH"/>
        </w:rPr>
        <w:t>: ISO 1185, ISO 1724, ISO 3731, ISO 37</w:t>
      </w:r>
      <w:r w:rsidR="00860EC9">
        <w:rPr>
          <w:lang w:val="fr-CH"/>
        </w:rPr>
        <w:t>32, ISO 7638-1, ISO 7638-2, ISO </w:t>
      </w:r>
      <w:r w:rsidRPr="00D77575">
        <w:rPr>
          <w:lang w:val="fr-CH"/>
        </w:rPr>
        <w:t>11446 et ISO 12098.</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lastRenderedPageBreak/>
        <w:t>Ces prescriptions d’essai font notamment référence aux éléments suivants</w:t>
      </w:r>
      <w:r w:rsidR="00860EC9">
        <w:rPr>
          <w:lang w:val="fr-CH"/>
        </w:rPr>
        <w:t> </w:t>
      </w:r>
      <w:r w:rsidRPr="00D77575">
        <w:rPr>
          <w:lang w:val="fr-CH"/>
        </w:rPr>
        <w:t>:</w:t>
      </w:r>
    </w:p>
    <w:p w:rsidR="00D77575" w:rsidRPr="00D77575" w:rsidRDefault="00860EC9" w:rsidP="00D77575">
      <w:pPr>
        <w:pStyle w:val="SingleTxt"/>
        <w:rPr>
          <w:lang w:val="fr-CH"/>
        </w:rPr>
      </w:pPr>
      <w:r>
        <w:rPr>
          <w:lang w:val="fr-CH"/>
        </w:rPr>
        <w:t>–</w:t>
      </w:r>
      <w:r w:rsidR="00D77575" w:rsidRPr="00D77575">
        <w:rPr>
          <w:lang w:val="fr-CH"/>
        </w:rPr>
        <w:tab/>
        <w:t xml:space="preserve">Connexion et déconnexion; </w:t>
      </w:r>
    </w:p>
    <w:p w:rsidR="00D77575" w:rsidRPr="00D77575" w:rsidRDefault="00860EC9" w:rsidP="00D77575">
      <w:pPr>
        <w:pStyle w:val="SingleTxt"/>
        <w:rPr>
          <w:lang w:val="fr-CH"/>
        </w:rPr>
      </w:pPr>
      <w:r>
        <w:rPr>
          <w:lang w:val="fr-CH"/>
        </w:rPr>
        <w:t>–</w:t>
      </w:r>
      <w:r w:rsidR="00D77575" w:rsidRPr="00D77575">
        <w:rPr>
          <w:lang w:val="fr-CH"/>
        </w:rPr>
        <w:tab/>
        <w:t>Fonctionnement du dispositif de verrouillage;</w:t>
      </w:r>
    </w:p>
    <w:p w:rsidR="00D77575" w:rsidRPr="00D77575" w:rsidRDefault="00860EC9" w:rsidP="00D77575">
      <w:pPr>
        <w:pStyle w:val="SingleTxt"/>
        <w:rPr>
          <w:lang w:val="fr-CH"/>
        </w:rPr>
      </w:pPr>
      <w:r>
        <w:rPr>
          <w:lang w:val="fr-CH"/>
        </w:rPr>
        <w:t>–</w:t>
      </w:r>
      <w:r w:rsidR="00D77575" w:rsidRPr="00D77575">
        <w:rPr>
          <w:lang w:val="fr-CH"/>
        </w:rPr>
        <w:tab/>
        <w:t>Éclaboussure et eau à haute pression;</w:t>
      </w:r>
    </w:p>
    <w:p w:rsidR="00D77575" w:rsidRPr="00D77575" w:rsidRDefault="00860EC9" w:rsidP="00D77575">
      <w:pPr>
        <w:pStyle w:val="SingleTxt"/>
        <w:rPr>
          <w:lang w:val="fr-CH"/>
        </w:rPr>
      </w:pPr>
      <w:r>
        <w:rPr>
          <w:lang w:val="fr-CH"/>
        </w:rPr>
        <w:t>–</w:t>
      </w:r>
      <w:r w:rsidR="00D77575" w:rsidRPr="00D77575">
        <w:rPr>
          <w:lang w:val="fr-CH"/>
        </w:rPr>
        <w:tab/>
        <w:t>Protection contre la poussière;</w:t>
      </w:r>
    </w:p>
    <w:p w:rsidR="00D77575" w:rsidRPr="00D77575" w:rsidRDefault="00860EC9" w:rsidP="00D77575">
      <w:pPr>
        <w:pStyle w:val="SingleTxt"/>
        <w:rPr>
          <w:lang w:val="fr-CH"/>
        </w:rPr>
      </w:pPr>
      <w:r>
        <w:rPr>
          <w:lang w:val="fr-CH"/>
        </w:rPr>
        <w:t>–</w:t>
      </w:r>
      <w:r w:rsidR="00D77575" w:rsidRPr="00D77575">
        <w:rPr>
          <w:lang w:val="fr-CH"/>
        </w:rPr>
        <w:tab/>
        <w:t>Endurance;</w:t>
      </w:r>
    </w:p>
    <w:p w:rsidR="00D77575" w:rsidRPr="00D77575" w:rsidRDefault="00860EC9" w:rsidP="00D77575">
      <w:pPr>
        <w:pStyle w:val="SingleTxt"/>
        <w:rPr>
          <w:lang w:val="fr-CH"/>
        </w:rPr>
      </w:pPr>
      <w:r>
        <w:rPr>
          <w:lang w:val="fr-CH"/>
        </w:rPr>
        <w:t>–</w:t>
      </w:r>
      <w:r w:rsidR="00D77575" w:rsidRPr="00D77575">
        <w:rPr>
          <w:lang w:val="fr-CH"/>
        </w:rPr>
        <w:tab/>
        <w:t>Vibration;</w:t>
      </w:r>
    </w:p>
    <w:p w:rsidR="00D77575" w:rsidRPr="00D77575" w:rsidRDefault="00860EC9" w:rsidP="00D77575">
      <w:pPr>
        <w:pStyle w:val="SingleTxt"/>
        <w:rPr>
          <w:lang w:val="fr-CH"/>
        </w:rPr>
      </w:pPr>
      <w:r>
        <w:rPr>
          <w:lang w:val="fr-CH"/>
        </w:rPr>
        <w:t>–</w:t>
      </w:r>
      <w:r w:rsidR="00D77575" w:rsidRPr="00D77575">
        <w:rPr>
          <w:lang w:val="fr-CH"/>
        </w:rPr>
        <w:tab/>
        <w:t>Température/humidité;</w:t>
      </w:r>
    </w:p>
    <w:p w:rsidR="00D77575" w:rsidRPr="00D77575" w:rsidRDefault="00860EC9" w:rsidP="00D77575">
      <w:pPr>
        <w:pStyle w:val="SingleTxt"/>
        <w:rPr>
          <w:lang w:val="fr-CH"/>
        </w:rPr>
      </w:pPr>
      <w:r>
        <w:rPr>
          <w:lang w:val="fr-CH"/>
        </w:rPr>
        <w:t>–</w:t>
      </w:r>
      <w:r w:rsidR="00D77575" w:rsidRPr="00D77575">
        <w:rPr>
          <w:lang w:val="fr-CH"/>
        </w:rPr>
        <w:tab/>
        <w:t>Brouillard salin.</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Dans le cas du raccord ISO 11446 à 13 contacts, qui est le raccord standard pour les voitures particulières, la prescription ci</w:t>
      </w:r>
      <w:r w:rsidR="00D924A6">
        <w:rPr>
          <w:lang w:val="fr-CH"/>
        </w:rPr>
        <w:t>-</w:t>
      </w:r>
      <w:r w:rsidRPr="00D77575">
        <w:rPr>
          <w:lang w:val="fr-CH"/>
        </w:rPr>
        <w:t>après figure au paragraphe 6</w:t>
      </w:r>
      <w:r w:rsidR="00D924A6">
        <w:rPr>
          <w:lang w:val="fr-CH"/>
        </w:rPr>
        <w:t> </w:t>
      </w:r>
      <w:r w:rsidRPr="00D77575">
        <w:rPr>
          <w:lang w:val="fr-CH"/>
        </w:rPr>
        <w:t xml:space="preserve">: </w:t>
      </w:r>
      <w:r w:rsidR="00D924A6">
        <w:rPr>
          <w:lang w:val="fr-CH"/>
        </w:rPr>
        <w:t>« </w:t>
      </w:r>
      <w:r w:rsidRPr="00D77575">
        <w:rPr>
          <w:lang w:val="fr-CH"/>
        </w:rPr>
        <w:t>Les raccords conformes à la présente norme internationale doivent faire l’objet d’essais conformément à la norme ISO 4091 et doivent satisfaire à ses exigences</w:t>
      </w:r>
      <w:r w:rsidR="00670B32">
        <w:rPr>
          <w:lang w:val="fr-CH"/>
        </w:rPr>
        <w:t>.</w:t>
      </w:r>
      <w:r w:rsidR="00D924A6">
        <w:rPr>
          <w:lang w:val="fr-CH"/>
        </w:rPr>
        <w:t> »</w:t>
      </w:r>
      <w:r w:rsidRPr="00D77575">
        <w:rPr>
          <w:lang w:val="fr-CH"/>
        </w:rPr>
        <w:t>.</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La prescription du paragraphe 3.5.4 assure donc l’installation d’un connecteur de haute qualité.</w:t>
      </w:r>
    </w:p>
    <w:p w:rsidR="00D77575" w:rsidRPr="00D77575" w:rsidRDefault="00D77575" w:rsidP="00D77575">
      <w:pPr>
        <w:pStyle w:val="SingleTxt"/>
        <w:rPr>
          <w:i/>
          <w:lang w:val="fr-CH"/>
        </w:rPr>
      </w:pPr>
      <w:r w:rsidRPr="00D77575">
        <w:rPr>
          <w:i/>
          <w:lang w:val="fr-CH"/>
        </w:rPr>
        <w:t>Paragraphe 3.5.5</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Pour éviter que le compresseur n’utilise temporairement trop d’énergie provenant de la source d’énergie installée du véhicule à moteur pour le système d’éclairage, la remorque doit être équipée d’une batterie de capacité suffisante. Avec les caravanes, on utilise aujourd’hui couramment des contrôleurs de charge de batterie pour effectuer une charge contrôlée de la batterie de la remorque.</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L’état de charge de la batterie (tension) peut être indiqué par un voltmètre au moyen de DEL qui s’allument successivement en fonction de la décharge de la batterie.</w:t>
      </w:r>
    </w:p>
    <w:p w:rsidR="00D77575" w:rsidRPr="00D77575" w:rsidRDefault="00D77575" w:rsidP="00D77575">
      <w:pPr>
        <w:pStyle w:val="SingleTxt"/>
        <w:rPr>
          <w:i/>
          <w:lang w:val="fr-CH"/>
        </w:rPr>
      </w:pPr>
      <w:r w:rsidRPr="00D77575">
        <w:rPr>
          <w:i/>
          <w:lang w:val="fr-CH"/>
        </w:rPr>
        <w:t>Paragraphe 3.5.6</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L’état satisfaisant du signal doit pouvoir être vérifié par le conducteur lorsque la remorque est à l’arrêt.</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À la soixante</w:t>
      </w:r>
      <w:r w:rsidR="00D924A6">
        <w:rPr>
          <w:lang w:val="fr-CH"/>
        </w:rPr>
        <w:t>-</w:t>
      </w:r>
      <w:r w:rsidRPr="00D77575">
        <w:rPr>
          <w:lang w:val="fr-CH"/>
        </w:rPr>
        <w:t>dix</w:t>
      </w:r>
      <w:r w:rsidR="00D924A6">
        <w:rPr>
          <w:lang w:val="fr-CH"/>
        </w:rPr>
        <w:t>-</w:t>
      </w:r>
      <w:r w:rsidRPr="00D77575">
        <w:rPr>
          <w:lang w:val="fr-CH"/>
        </w:rPr>
        <w:t xml:space="preserve">neuvième session du GRRF, tenue en février 2015, la question du </w:t>
      </w:r>
      <w:r w:rsidR="00D924A6">
        <w:rPr>
          <w:lang w:val="fr-CH"/>
        </w:rPr>
        <w:t>« </w:t>
      </w:r>
      <w:r w:rsidRPr="00D77575">
        <w:rPr>
          <w:lang w:val="fr-CH"/>
        </w:rPr>
        <w:t>montage de feux de détresse sur les remorques</w:t>
      </w:r>
      <w:r w:rsidR="00D924A6">
        <w:rPr>
          <w:lang w:val="fr-CH"/>
        </w:rPr>
        <w:t> »</w:t>
      </w:r>
      <w:r w:rsidRPr="00D77575">
        <w:rPr>
          <w:lang w:val="fr-CH"/>
        </w:rPr>
        <w:t xml:space="preserve"> a été examinée (voir aussi les documents associés ECE/TRANS/WP.29/GRRF/2015/8, proposant des amendements au Règlement</w:t>
      </w:r>
      <w:r w:rsidR="00D924A6">
        <w:rPr>
          <w:lang w:val="fr-CH"/>
        </w:rPr>
        <w:t xml:space="preserve"> n</w:t>
      </w:r>
      <w:r w:rsidR="00D924A6" w:rsidRPr="00D924A6">
        <w:rPr>
          <w:vertAlign w:val="superscript"/>
          <w:lang w:val="fr-CH"/>
        </w:rPr>
        <w:t>o</w:t>
      </w:r>
      <w:r w:rsidR="00D924A6">
        <w:rPr>
          <w:lang w:val="fr-CH"/>
        </w:rPr>
        <w:t> </w:t>
      </w:r>
      <w:r w:rsidRPr="00D77575">
        <w:rPr>
          <w:lang w:val="fr-CH"/>
        </w:rPr>
        <w:t xml:space="preserve">79 (Direction) en ce qui concerne les systèmes de direction des remorques, et ECE/TRANS/WP.29/GRRF/2013/29 en ce qui concerne les freins à commande électrique des remorques dans le Règlement </w:t>
      </w:r>
      <w:r w:rsidR="00D924A6">
        <w:rPr>
          <w:lang w:val="fr-CH"/>
        </w:rPr>
        <w:t>n</w:t>
      </w:r>
      <w:r w:rsidR="00D924A6" w:rsidRPr="00D924A6">
        <w:rPr>
          <w:vertAlign w:val="superscript"/>
          <w:lang w:val="fr-CH"/>
        </w:rPr>
        <w:t>o</w:t>
      </w:r>
      <w:r w:rsidR="00D924A6">
        <w:rPr>
          <w:lang w:val="fr-CH"/>
        </w:rPr>
        <w:t> 1</w:t>
      </w:r>
      <w:r w:rsidRPr="00D77575">
        <w:rPr>
          <w:lang w:val="fr-CH"/>
        </w:rPr>
        <w:t>3 sur les freins). À cette même session, il a été décidé de clarifier avec le GRE la question du feu d’avertissement (témoin) installé sur une remorque qui n’est pas encore régie par le Règlement</w:t>
      </w:r>
      <w:r w:rsidR="00D924A6">
        <w:rPr>
          <w:lang w:val="fr-CH"/>
        </w:rPr>
        <w:t xml:space="preserve"> n</w:t>
      </w:r>
      <w:r w:rsidR="00D924A6" w:rsidRPr="00D924A6">
        <w:rPr>
          <w:vertAlign w:val="superscript"/>
          <w:lang w:val="fr-CH"/>
        </w:rPr>
        <w:t>o</w:t>
      </w:r>
      <w:r w:rsidR="00D924A6">
        <w:rPr>
          <w:lang w:val="fr-CH"/>
        </w:rPr>
        <w:t> </w:t>
      </w:r>
      <w:r w:rsidRPr="00D77575">
        <w:rPr>
          <w:lang w:val="fr-CH"/>
        </w:rPr>
        <w:t>48. Le document informel GRE</w:t>
      </w:r>
      <w:r w:rsidR="00D924A6">
        <w:rPr>
          <w:lang w:val="fr-CH"/>
        </w:rPr>
        <w:t>-</w:t>
      </w:r>
      <w:r w:rsidRPr="00D77575">
        <w:rPr>
          <w:lang w:val="fr-CH"/>
        </w:rPr>
        <w:t>73</w:t>
      </w:r>
      <w:r w:rsidR="00D924A6">
        <w:rPr>
          <w:lang w:val="fr-CH"/>
        </w:rPr>
        <w:t>-</w:t>
      </w:r>
      <w:r w:rsidRPr="00D77575">
        <w:rPr>
          <w:lang w:val="fr-CH"/>
        </w:rPr>
        <w:t>09 a été établi à cette fin. Son paragraphe 5 est libellé comme suit</w:t>
      </w:r>
      <w:r w:rsidR="00D924A6">
        <w:rPr>
          <w:lang w:val="fr-CH"/>
        </w:rPr>
        <w:t> </w:t>
      </w:r>
      <w:r w:rsidRPr="00D77575">
        <w:rPr>
          <w:lang w:val="fr-CH"/>
        </w:rPr>
        <w:t>:</w:t>
      </w:r>
    </w:p>
    <w:p w:rsidR="00D77575" w:rsidRPr="00D77575" w:rsidRDefault="00D77575" w:rsidP="00D77575">
      <w:pPr>
        <w:pStyle w:val="SingleTxt"/>
        <w:rPr>
          <w:i/>
          <w:lang w:val="fr-CH"/>
        </w:rPr>
      </w:pPr>
      <w:r w:rsidRPr="00D77575">
        <w:rPr>
          <w:i/>
          <w:lang w:val="fr-CH"/>
        </w:rPr>
        <w:t>5.</w:t>
      </w:r>
      <w:r w:rsidRPr="00D77575">
        <w:rPr>
          <w:i/>
          <w:lang w:val="fr-CH"/>
        </w:rPr>
        <w:tab/>
        <w:t>L’objet du présent document et de consulter et informer le GRE</w:t>
      </w:r>
      <w:r w:rsidR="00D924A6">
        <w:rPr>
          <w:i/>
          <w:lang w:val="fr-CH"/>
        </w:rPr>
        <w:t> </w:t>
      </w:r>
      <w:r w:rsidRPr="00D77575">
        <w:rPr>
          <w:i/>
          <w:lang w:val="fr-CH"/>
        </w:rPr>
        <w:t>:</w:t>
      </w:r>
    </w:p>
    <w:p w:rsidR="00D77575" w:rsidRPr="00D77575" w:rsidRDefault="00D924A6" w:rsidP="00D924A6">
      <w:pPr>
        <w:pStyle w:val="SingleTxt"/>
        <w:ind w:left="2218" w:hanging="951"/>
        <w:rPr>
          <w:i/>
          <w:lang w:val="fr-CH"/>
        </w:rPr>
      </w:pPr>
      <w:r>
        <w:rPr>
          <w:i/>
          <w:lang w:val="fr-CH"/>
        </w:rPr>
        <w:tab/>
      </w:r>
      <w:r w:rsidR="00D77575" w:rsidRPr="00D77575">
        <w:rPr>
          <w:i/>
          <w:lang w:val="fr-CH"/>
        </w:rPr>
        <w:t>a)</w:t>
      </w:r>
      <w:r w:rsidR="00D77575" w:rsidRPr="00D77575">
        <w:rPr>
          <w:i/>
          <w:lang w:val="fr-CH"/>
        </w:rPr>
        <w:tab/>
      </w:r>
      <w:r>
        <w:rPr>
          <w:i/>
          <w:lang w:val="fr-CH"/>
        </w:rPr>
        <w:t>D</w:t>
      </w:r>
      <w:r w:rsidR="00D77575" w:rsidRPr="00D77575">
        <w:rPr>
          <w:i/>
          <w:lang w:val="fr-CH"/>
        </w:rPr>
        <w:t>e la nécessité d’autoriser de tels signaux d’avertissement parce qu’il n’existe pas de moyen normalisé de communiquer, au sujet de la défaillance ou de l’état de fonctionnement, des informations associées aux systèmes susmentionnées soit par une liaison filaire, soit par la communication de données au moyen de lignes de commande électriques);</w:t>
      </w:r>
    </w:p>
    <w:p w:rsidR="00D77575" w:rsidRPr="00D77575" w:rsidRDefault="00D1293A" w:rsidP="00D1293A">
      <w:pPr>
        <w:pStyle w:val="SingleTxt"/>
        <w:ind w:left="2218" w:hanging="951"/>
        <w:rPr>
          <w:i/>
          <w:lang w:val="fr-CH"/>
        </w:rPr>
      </w:pPr>
      <w:r>
        <w:rPr>
          <w:i/>
          <w:lang w:val="fr-CH"/>
        </w:rPr>
        <w:lastRenderedPageBreak/>
        <w:tab/>
      </w:r>
      <w:r w:rsidR="00D77575" w:rsidRPr="00D77575">
        <w:rPr>
          <w:i/>
          <w:lang w:val="fr-CH"/>
        </w:rPr>
        <w:t>b)</w:t>
      </w:r>
      <w:r w:rsidR="00D77575" w:rsidRPr="00D77575">
        <w:rPr>
          <w:i/>
          <w:lang w:val="fr-CH"/>
        </w:rPr>
        <w:tab/>
      </w:r>
      <w:r>
        <w:rPr>
          <w:i/>
          <w:lang w:val="fr-CH"/>
        </w:rPr>
        <w:t>S</w:t>
      </w:r>
      <w:r w:rsidR="00D77575" w:rsidRPr="00D77575">
        <w:rPr>
          <w:i/>
          <w:lang w:val="fr-CH"/>
        </w:rPr>
        <w:t xml:space="preserve">ur le fait que de tels signaux ne seraient permis que s’ils sont conformes aux prescriptions du paragraphe 5.10 de Règlement </w:t>
      </w:r>
      <w:r>
        <w:rPr>
          <w:i/>
          <w:lang w:val="fr-CH"/>
        </w:rPr>
        <w:t>n</w:t>
      </w:r>
      <w:r w:rsidRPr="00D1293A">
        <w:rPr>
          <w:i/>
          <w:vertAlign w:val="superscript"/>
          <w:lang w:val="fr-CH"/>
        </w:rPr>
        <w:t>o</w:t>
      </w:r>
      <w:r>
        <w:rPr>
          <w:i/>
          <w:lang w:val="fr-CH"/>
        </w:rPr>
        <w:t> </w:t>
      </w:r>
      <w:r w:rsidR="00D77575" w:rsidRPr="00D77575">
        <w:rPr>
          <w:i/>
          <w:lang w:val="fr-CH"/>
        </w:rPr>
        <w:t>48 et ont fait l’objet de références dans un autre Règlement ONU.</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 xml:space="preserve">Comme il s’agit d’un problème qui touche aussi les nouvelles prescriptions proposées pour l’annexe 14 du Règlement </w:t>
      </w:r>
      <w:r w:rsidR="00D1293A">
        <w:rPr>
          <w:lang w:val="fr-CH"/>
        </w:rPr>
        <w:t>n</w:t>
      </w:r>
      <w:r w:rsidR="00D1293A" w:rsidRPr="00D1293A">
        <w:rPr>
          <w:vertAlign w:val="superscript"/>
          <w:lang w:val="fr-CH"/>
        </w:rPr>
        <w:t>o</w:t>
      </w:r>
      <w:r w:rsidR="00D1293A">
        <w:rPr>
          <w:lang w:val="fr-CH"/>
        </w:rPr>
        <w:t> </w:t>
      </w:r>
      <w:r w:rsidRPr="00D77575">
        <w:rPr>
          <w:lang w:val="fr-CH"/>
        </w:rPr>
        <w:t xml:space="preserve">13 et le Règlement </w:t>
      </w:r>
      <w:r w:rsidR="00D1293A">
        <w:rPr>
          <w:lang w:val="fr-CH"/>
        </w:rPr>
        <w:t>n</w:t>
      </w:r>
      <w:r w:rsidR="00D1293A" w:rsidRPr="00D1293A">
        <w:rPr>
          <w:vertAlign w:val="superscript"/>
          <w:lang w:val="fr-CH"/>
        </w:rPr>
        <w:t>o</w:t>
      </w:r>
      <w:r w:rsidR="00D1293A">
        <w:rPr>
          <w:lang w:val="fr-CH"/>
        </w:rPr>
        <w:t> </w:t>
      </w:r>
      <w:r w:rsidRPr="00D77575">
        <w:rPr>
          <w:lang w:val="fr-CH"/>
        </w:rPr>
        <w:t>79 sur l’équipement de direction des véhicules, l’ensemble du paragraphe est mis entre crochets pour que l’on trouve une solution commune quant à la manière de traiter la question de ces signaux d’avertissement installés sur les remorques.</w:t>
      </w:r>
    </w:p>
    <w:p w:rsidR="00D77575" w:rsidRPr="00D77575" w:rsidRDefault="00D77575" w:rsidP="00D77575">
      <w:pPr>
        <w:pStyle w:val="SingleTxt"/>
        <w:rPr>
          <w:i/>
          <w:lang w:val="fr-CH"/>
        </w:rPr>
      </w:pPr>
      <w:r w:rsidRPr="00D77575">
        <w:rPr>
          <w:i/>
          <w:lang w:val="fr-CH"/>
        </w:rPr>
        <w:t>Paragraphe 3.6</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Pour les freins pneumatiques, des dispositifs automatiques de rattrapage de l’usure (intégrés et non intégrés) sont couramment disponibles et devraient donc être installés sur ces types de remorques pour améliorer leur comportement lors du freinage.</w:t>
      </w:r>
    </w:p>
    <w:p w:rsidR="00D77575" w:rsidRPr="00D77575" w:rsidRDefault="00D77575" w:rsidP="00D77575">
      <w:pPr>
        <w:pStyle w:val="SingleTxt"/>
        <w:rPr>
          <w:i/>
          <w:lang w:val="fr-CH"/>
        </w:rPr>
      </w:pPr>
      <w:r w:rsidRPr="00D77575">
        <w:rPr>
          <w:i/>
          <w:lang w:val="fr-CH"/>
        </w:rPr>
        <w:t>Paragraphe 3.7</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De grosses difficultés sont rencontrées avec les remorques à système de freinage par inertie pour évaluer l’efficacité du freinage de service lors d’un contrôle technique périodique</w:t>
      </w:r>
      <w:r w:rsidR="00D1293A">
        <w:rPr>
          <w:lang w:val="fr-CH"/>
        </w:rPr>
        <w:t>.</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Dans le cas des remorques équipées d’un système de freinage à air comprimé visé à l’annexe 23, il est possible de produire les forces maximales de freinage dans des conditions statiques sur un dynamomètre à inertie ou sur un banc à rouleaux pour freins si un raccord de contrôle de pression est fourni pour permettre de produire une pression de commande simulée.</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La philosophie du paragraphe 3.7.2 est similaire à celle du paragraphe 5.1.4.2.2 du présent Règlement dans lequel un raccord de contrôle de pression supplémentaire est exigé en vue de simuler les conditions en charge.</w:t>
      </w:r>
    </w:p>
    <w:p w:rsidR="00D77575" w:rsidRPr="00D77575" w:rsidRDefault="00D77575" w:rsidP="00D77575">
      <w:pPr>
        <w:pStyle w:val="SingleTxt"/>
        <w:rPr>
          <w:i/>
          <w:lang w:val="fr-CH"/>
        </w:rPr>
      </w:pPr>
      <w:r w:rsidRPr="00D77575">
        <w:rPr>
          <w:i/>
          <w:lang w:val="fr-CH"/>
        </w:rPr>
        <w:t>Paragraphe 3.7.3</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Afin de répartir comme il convient la force de freinage, un système de freinage à air comprimé du type visé à l’annexe</w:t>
      </w:r>
      <w:r w:rsidR="00D1293A">
        <w:rPr>
          <w:lang w:val="fr-CH"/>
        </w:rPr>
        <w:t xml:space="preserve"> </w:t>
      </w:r>
      <w:r w:rsidRPr="00D77575">
        <w:rPr>
          <w:lang w:val="fr-CH"/>
        </w:rPr>
        <w:t>23 peut être installé avec des dispositifs de limitation de la pression pour satisfaire aux prescriptions d’utilisation de l’adhérence énoncées au paragraphe 5 de l’annexe</w:t>
      </w:r>
      <w:r w:rsidR="00D1293A">
        <w:rPr>
          <w:lang w:val="fr-CH"/>
        </w:rPr>
        <w:t xml:space="preserve"> </w:t>
      </w:r>
      <w:r w:rsidRPr="00D77575">
        <w:rPr>
          <w:lang w:val="fr-CH"/>
        </w:rPr>
        <w:t>10. Comme ces dispositifs de limitation de la pression sont propres au système de freinage à air comprimé visé à l’annexe 23 et non aux remorques des catégories O</w:t>
      </w:r>
      <w:r w:rsidRPr="00D77575">
        <w:rPr>
          <w:vertAlign w:val="subscript"/>
          <w:lang w:val="fr-CH"/>
        </w:rPr>
        <w:t>3</w:t>
      </w:r>
      <w:r w:rsidRPr="00D77575">
        <w:rPr>
          <w:lang w:val="fr-CH"/>
        </w:rPr>
        <w:t xml:space="preserve"> and O</w:t>
      </w:r>
      <w:r w:rsidRPr="00D77575">
        <w:rPr>
          <w:vertAlign w:val="subscript"/>
          <w:lang w:val="fr-CH"/>
        </w:rPr>
        <w:t>4</w:t>
      </w:r>
      <w:r w:rsidRPr="00D77575">
        <w:rPr>
          <w:lang w:val="fr-CH"/>
        </w:rPr>
        <w:t>, il est jugé préférable d’inclure cette prescription dans l’annexe</w:t>
      </w:r>
      <w:r w:rsidR="00D1293A">
        <w:rPr>
          <w:lang w:val="fr-CH"/>
        </w:rPr>
        <w:t xml:space="preserve"> </w:t>
      </w:r>
      <w:r w:rsidRPr="00D77575">
        <w:rPr>
          <w:lang w:val="fr-CH"/>
        </w:rPr>
        <w:t>23 et non au paragraphe 5.1.4.5 du Règlement.</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Alors que le paragraphe 5.1.4.5 ne couvre que les compresseurs des systèmes de freinage à air comprimé des véhicules à moteur, les compresseurs des systèmes de freinage à air comprimé installés sur des remorques font l’objet de la présente annexe spéciale.</w:t>
      </w:r>
    </w:p>
    <w:p w:rsidR="00D77575" w:rsidRPr="00D77575" w:rsidRDefault="00D77575" w:rsidP="00D77575">
      <w:pPr>
        <w:pStyle w:val="SingleTxt"/>
        <w:rPr>
          <w:i/>
          <w:lang w:val="fr-CH"/>
        </w:rPr>
      </w:pPr>
      <w:r w:rsidRPr="00D77575">
        <w:rPr>
          <w:i/>
          <w:lang w:val="fr-CH"/>
        </w:rPr>
        <w:t>Paragraphe 3.8</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Cette disposition vise à faire en sorte qu’au</w:t>
      </w:r>
      <w:r w:rsidRPr="00D77575">
        <w:rPr>
          <w:lang w:val="fr-CH"/>
        </w:rPr>
        <w:noBreakHyphen/>
        <w:t>dessus d’une décélération d’environ [2,0 m/s²] de la combinaison de véhicules le système de freinage de service de la remorque soit aussi disponible même en cas de défaillance du signal du feu</w:t>
      </w:r>
      <w:r w:rsidR="00D1293A">
        <w:rPr>
          <w:lang w:val="fr-CH"/>
        </w:rPr>
        <w:t>-</w:t>
      </w:r>
      <w:r w:rsidRPr="00D77575">
        <w:rPr>
          <w:lang w:val="fr-CH"/>
        </w:rPr>
        <w:t>stop</w:t>
      </w:r>
      <w:r w:rsidR="00D1293A">
        <w:rPr>
          <w:lang w:val="fr-CH"/>
        </w:rPr>
        <w:t>.</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Comme il est très probable que l’absence de signal du feu</w:t>
      </w:r>
      <w:r w:rsidR="00D1293A">
        <w:rPr>
          <w:lang w:val="fr-CH"/>
        </w:rPr>
        <w:t>-</w:t>
      </w:r>
      <w:r w:rsidRPr="00D77575">
        <w:rPr>
          <w:lang w:val="fr-CH"/>
        </w:rPr>
        <w:t>stop est due à une défaillance dans le circuit des feux</w:t>
      </w:r>
      <w:r w:rsidR="00D1293A">
        <w:rPr>
          <w:lang w:val="fr-CH"/>
        </w:rPr>
        <w:t>-</w:t>
      </w:r>
      <w:r w:rsidRPr="00D77575">
        <w:rPr>
          <w:lang w:val="fr-CH"/>
        </w:rPr>
        <w:t>stop du véhicule tracteur, le signal d’avertissement informera le conducteur de l’absence du signal de feu</w:t>
      </w:r>
      <w:r w:rsidR="00D1293A">
        <w:rPr>
          <w:lang w:val="fr-CH"/>
        </w:rPr>
        <w:t>-</w:t>
      </w:r>
      <w:r w:rsidRPr="00D77575">
        <w:rPr>
          <w:lang w:val="fr-CH"/>
        </w:rPr>
        <w:t xml:space="preserve">stop </w:t>
      </w:r>
      <w:r w:rsidR="00D1293A">
        <w:rPr>
          <w:lang w:val="fr-CH"/>
        </w:rPr>
        <w:t>lorsque le freinage se produit.</w:t>
      </w:r>
    </w:p>
    <w:p w:rsidR="00D77575" w:rsidRPr="00D77575" w:rsidRDefault="00D77575" w:rsidP="00CA5F09">
      <w:pPr>
        <w:pStyle w:val="SingleTxt"/>
        <w:keepNext/>
        <w:keepLines/>
        <w:rPr>
          <w:i/>
          <w:lang w:val="fr-CH"/>
        </w:rPr>
      </w:pPr>
      <w:r w:rsidRPr="00D77575">
        <w:rPr>
          <w:i/>
          <w:lang w:val="fr-CH"/>
        </w:rPr>
        <w:lastRenderedPageBreak/>
        <w:t>Paragraphe 4</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À titre d’exemple, dans le cas des systèmes de freinage visés au paragraphe 3.1, il convient de montrer la relation entre le déplacement d’un dispositif mécanique de commande (commande d’entrée d’une valve de réglage pneumatique) et la pression de commande (telle qu’elle est définie au paragraphe 1.2).</w:t>
      </w:r>
    </w:p>
    <w:p w:rsidR="00D77575" w:rsidRPr="00D77575" w:rsidRDefault="00D77575" w:rsidP="00D77575">
      <w:pPr>
        <w:pStyle w:val="SingleTxt"/>
        <w:rPr>
          <w:i/>
          <w:lang w:val="fr-CH"/>
        </w:rPr>
      </w:pPr>
      <w:r w:rsidRPr="00D77575">
        <w:rPr>
          <w:i/>
          <w:lang w:val="fr-CH"/>
        </w:rPr>
        <w:t>Paragraphe 5.1.1</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Comme les remorques équipées d’un système à air comprimé visé à l’annexe 23 n’ont pas de ligne de commande pneumatique, les prescriptions de l’annexe 10 relatives à la compatibilité ne sont pas applicables.</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 xml:space="preserve">Afin d’assurer des performances de freinage compatibles entre la remorque et le véhicule à moteur, des prescriptions identiques en matière de performance à celles applicables aux remorques à système de freinage électrique sont proposées. Afin de déterminer le ratio </w:t>
      </w:r>
      <w:r w:rsidRPr="00D77575">
        <w:rPr>
          <w:b/>
          <w:lang w:val="fr-CH"/>
        </w:rPr>
        <w:t>T</w:t>
      </w:r>
      <w:r w:rsidRPr="00D77575">
        <w:rPr>
          <w:b/>
          <w:vertAlign w:val="subscript"/>
          <w:lang w:val="fr-CH"/>
        </w:rPr>
        <w:t>R</w:t>
      </w:r>
      <w:r w:rsidRPr="00D77575">
        <w:rPr>
          <w:b/>
          <w:lang w:val="fr-CH"/>
        </w:rPr>
        <w:t>/P</w:t>
      </w:r>
      <w:r w:rsidRPr="00D77575">
        <w:rPr>
          <w:b/>
          <w:vertAlign w:val="subscript"/>
          <w:lang w:val="fr-CH"/>
        </w:rPr>
        <w:t>R</w:t>
      </w:r>
      <w:r w:rsidRPr="00D77575">
        <w:rPr>
          <w:lang w:val="fr-CH"/>
        </w:rPr>
        <w:t xml:space="preserve"> (voir l’appendice de l’annexe</w:t>
      </w:r>
      <w:r w:rsidR="009D2ABD">
        <w:rPr>
          <w:lang w:val="fr-CH"/>
        </w:rPr>
        <w:t xml:space="preserve"> </w:t>
      </w:r>
      <w:r w:rsidRPr="00D77575">
        <w:rPr>
          <w:lang w:val="fr-CH"/>
        </w:rPr>
        <w:t>14), il faut mesurer les forces de couplage entre le véhicule tracteur et le véhicule tracté durant les essais du s</w:t>
      </w:r>
      <w:r w:rsidR="00907D2A">
        <w:rPr>
          <w:lang w:val="fr-CH"/>
        </w:rPr>
        <w:t>y</w:t>
      </w:r>
      <w:r w:rsidRPr="00D77575">
        <w:rPr>
          <w:lang w:val="fr-CH"/>
        </w:rPr>
        <w:t>stème de freinage de service. Conformément au paragraphe 3.4 de l’annexe</w:t>
      </w:r>
      <w:r w:rsidR="009D2ABD">
        <w:rPr>
          <w:lang w:val="fr-CH"/>
        </w:rPr>
        <w:t xml:space="preserve"> </w:t>
      </w:r>
      <w:r w:rsidRPr="00D77575">
        <w:rPr>
          <w:lang w:val="fr-CH"/>
        </w:rPr>
        <w:t>14, la force de freinage prescrite de la remorque, à savoir au moins 50</w:t>
      </w:r>
      <w:r w:rsidR="009D2ABD">
        <w:rPr>
          <w:lang w:val="fr-CH"/>
        </w:rPr>
        <w:t> </w:t>
      </w:r>
      <w:r w:rsidRPr="00D77575">
        <w:rPr>
          <w:lang w:val="fr-CH"/>
        </w:rPr>
        <w:t>% de la somme totale des charges maximales par essieu de celle-ci, doit être obtenue lors des essais de freinage.</w:t>
      </w:r>
    </w:p>
    <w:p w:rsidR="00D77575" w:rsidRPr="00D77575" w:rsidRDefault="00D77575" w:rsidP="005F41F1">
      <w:pPr>
        <w:pStyle w:val="SingleTxt"/>
        <w:numPr>
          <w:ilvl w:val="0"/>
          <w:numId w:val="28"/>
        </w:numPr>
        <w:tabs>
          <w:tab w:val="clear" w:pos="475"/>
          <w:tab w:val="num" w:pos="1742"/>
        </w:tabs>
        <w:ind w:left="1267"/>
        <w:rPr>
          <w:lang w:val="fr-CH"/>
        </w:rPr>
      </w:pPr>
      <w:r w:rsidRPr="00D77575">
        <w:rPr>
          <w:lang w:val="fr-CH"/>
        </w:rPr>
        <w:t>Le diagramme ci</w:t>
      </w:r>
      <w:r w:rsidR="009D2ABD">
        <w:rPr>
          <w:lang w:val="fr-CH"/>
        </w:rPr>
        <w:t>-</w:t>
      </w:r>
      <w:r w:rsidRPr="00D77575">
        <w:rPr>
          <w:lang w:val="fr-CH"/>
        </w:rPr>
        <w:t>après montre les résultats positifs des essais réalisés conformément à la section 3 de l’annexe</w:t>
      </w:r>
      <w:r w:rsidR="009D2ABD">
        <w:rPr>
          <w:lang w:val="fr-CH"/>
        </w:rPr>
        <w:t xml:space="preserve"> </w:t>
      </w:r>
      <w:r w:rsidRPr="00D77575">
        <w:rPr>
          <w:lang w:val="fr-CH"/>
        </w:rPr>
        <w:t>14. La variance des forces de couplage mesurées entre le véhicule tracteur et la remorque a un effet plus fort à vide qu’en charge.</w:t>
      </w:r>
    </w:p>
    <w:p w:rsidR="0070139B" w:rsidRDefault="00D77575" w:rsidP="005F41F1">
      <w:pPr>
        <w:pStyle w:val="SingleTxt"/>
        <w:numPr>
          <w:ilvl w:val="0"/>
          <w:numId w:val="28"/>
        </w:numPr>
        <w:tabs>
          <w:tab w:val="clear" w:pos="475"/>
          <w:tab w:val="num" w:pos="1742"/>
        </w:tabs>
        <w:ind w:left="1267"/>
        <w:rPr>
          <w:lang w:val="fr-CH"/>
        </w:rPr>
      </w:pPr>
      <w:r w:rsidRPr="00D77575">
        <w:rPr>
          <w:lang w:val="fr-CH"/>
        </w:rPr>
        <w:t>Ces résultats ont été obtenus avec un prototype de remorque d’essai conformément au paragraphe 3.1. On considère que l’on peut optimiser les caractéristiques du dispositif de commande mécanique, ce qui permettrait de réduire les forces de couplage et de rapprocher encore les deux lignes caractéristiques de la ligne de référence idéale 1:1</w:t>
      </w:r>
      <w:r>
        <w:rPr>
          <w:lang w:val="fr-CH"/>
        </w:rPr>
        <w:t>.</w:t>
      </w:r>
    </w:p>
    <w:p w:rsidR="00D45808" w:rsidRDefault="00D45808">
      <w:pPr>
        <w:spacing w:line="240" w:lineRule="auto"/>
      </w:pPr>
      <w:r>
        <w:br w:type="page"/>
      </w:r>
    </w:p>
    <w:tbl>
      <w:tblPr>
        <w:tblW w:w="9024"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024"/>
      </w:tblGrid>
      <w:tr w:rsidR="00E72642" w:rsidTr="00AB32A6">
        <w:trPr>
          <w:cantSplit/>
        </w:trPr>
        <w:tc>
          <w:tcPr>
            <w:tcW w:w="9024" w:type="dxa"/>
            <w:tcBorders>
              <w:top w:val="single" w:sz="6" w:space="0" w:color="auto"/>
              <w:left w:val="single" w:sz="6" w:space="0" w:color="auto"/>
              <w:bottom w:val="single" w:sz="6" w:space="0" w:color="auto"/>
              <w:right w:val="single" w:sz="6" w:space="0" w:color="auto"/>
            </w:tcBorders>
            <w:shd w:val="pct5" w:color="auto" w:fill="auto"/>
            <w:vAlign w:val="center"/>
            <w:hideMark/>
          </w:tcPr>
          <w:p w:rsidR="00E72642" w:rsidRDefault="00E72642">
            <w:pPr>
              <w:tabs>
                <w:tab w:val="left" w:pos="1418"/>
                <w:tab w:val="left" w:pos="8505"/>
              </w:tabs>
              <w:spacing w:before="120" w:after="120" w:line="240" w:lineRule="auto"/>
              <w:jc w:val="center"/>
              <w:rPr>
                <w:rFonts w:eastAsia="Times New Roman"/>
                <w:b/>
                <w:spacing w:val="0"/>
                <w:w w:val="100"/>
                <w:kern w:val="0"/>
                <w:szCs w:val="20"/>
                <w:lang w:val="en-GB" w:eastAsia="de-DE"/>
              </w:rPr>
            </w:pPr>
            <w:r>
              <w:rPr>
                <w:b/>
                <w:sz w:val="22"/>
                <w:lang w:val="fr-CH"/>
              </w:rPr>
              <w:lastRenderedPageBreak/>
              <w:t>Remorque complète, mesures conformément à l’annexe 14</w:t>
            </w:r>
          </w:p>
          <w:p w:rsidR="00E72642" w:rsidRDefault="00AB32A6">
            <w:pPr>
              <w:tabs>
                <w:tab w:val="left" w:pos="1418"/>
                <w:tab w:val="left" w:pos="8505"/>
              </w:tabs>
              <w:spacing w:after="120" w:line="240" w:lineRule="auto"/>
              <w:jc w:val="center"/>
              <w:rPr>
                <w:rFonts w:eastAsia="Times New Roman"/>
                <w:spacing w:val="0"/>
                <w:w w:val="100"/>
                <w:kern w:val="0"/>
                <w:szCs w:val="20"/>
                <w:lang w:val="en-GB" w:eastAsia="de-DE"/>
              </w:rPr>
            </w:pPr>
            <w:r>
              <w:rPr>
                <w:noProof/>
                <w:w w:val="100"/>
                <w:lang w:val="en-GB" w:eastAsia="en-GB"/>
              </w:rPr>
              <mc:AlternateContent>
                <mc:Choice Requires="wps">
                  <w:drawing>
                    <wp:anchor distT="0" distB="0" distL="114300" distR="114300" simplePos="0" relativeHeight="251740160" behindDoc="0" locked="0" layoutInCell="1" allowOverlap="1" wp14:anchorId="189A4F6D" wp14:editId="72E5C12A">
                      <wp:simplePos x="0" y="0"/>
                      <wp:positionH relativeFrom="column">
                        <wp:posOffset>1035050</wp:posOffset>
                      </wp:positionH>
                      <wp:positionV relativeFrom="paragraph">
                        <wp:posOffset>2513965</wp:posOffset>
                      </wp:positionV>
                      <wp:extent cx="1184910" cy="1606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184910" cy="160655"/>
                              </a:xfrm>
                              <a:prstGeom prst="rect">
                                <a:avLst/>
                              </a:prstGeom>
                              <a:solidFill>
                                <a:srgbClr val="FBFFFF"/>
                              </a:solidFill>
                              <a:ln w="6350">
                                <a:noFill/>
                              </a:ln>
                              <a:effectLst/>
                            </wps:spPr>
                            <wps:txbx>
                              <w:txbxContent>
                                <w:p w:rsidR="00E72642" w:rsidRDefault="00E72642" w:rsidP="00E72642">
                                  <w:pPr>
                                    <w:spacing w:line="240" w:lineRule="auto"/>
                                    <w:rPr>
                                      <w:b/>
                                      <w:color w:val="000099"/>
                                      <w:sz w:val="14"/>
                                      <w:szCs w:val="14"/>
                                      <w:lang w:val="fr-CH"/>
                                    </w:rPr>
                                  </w:pPr>
                                  <w:r>
                                    <w:rPr>
                                      <w:b/>
                                      <w:color w:val="000099"/>
                                      <w:sz w:val="14"/>
                                      <w:szCs w:val="14"/>
                                      <w:lang w:val="fr-CH"/>
                                    </w:rPr>
                                    <w:t>Y_5,0 (prescription 50 %)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52" type="#_x0000_t202" style="position:absolute;left:0;text-align:left;margin-left:81.5pt;margin-top:197.95pt;width:93.3pt;height:1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QrRAIAAIIEAAAOAAAAZHJzL2Uyb0RvYy54bWysVN9v2jAQfp+0/8Hy+wihA7URoaJUTJNQ&#10;WwmmPhvHgUiOzzsbEvbX7+wkdOv2NI0Hc74f3/m+u8v8vq01Oyt0FZicp6MxZ8pIKCpzyPm33frT&#10;LWfOC1MIDUbl/KIcv198/DBvbKYmcARdKGQEYlzW2JwfvbdZkjh5VLVwI7DKkLEErIWnKx6SAkVD&#10;6LVOJuPxLGkAC4sglXOkfeyMfBHxy1JJ/1yWTnmmc05v8/HEeO7DmSzmIjugsMdK9s8Q//CKWlSG&#10;kl6hHoUX7ITVH1B1JREclH4koU6gLCupYg1UTTp+V832KKyKtRA5zl5pcv8PVj6dX5BVRc5vZpwZ&#10;UVOPdqr17AFaRirip7EuI7etJUffkp76POgdKUPZbYl1+KeCGNmJ6cuV3YAmQ1B6+/kuJZMkWzob&#10;z6bTAJO8RVt0/ouCmgUh50jdi6SK88b5znVwCckc6KpYV1rHCx72K43sLKjT64c1/Xr039y0YU3O&#10;ZzfTcUQ2EOI7aG0CjopD0+cLpXclBsm3+zZSNbkb6t9DcSFaELrBclauK3r7Rjj/IpAmicql7fDP&#10;dJQaKDX0EmdHwB9/0wd/ajBZOWtoMnPuvp8EKs70V0OtD2M8CDgI+0Ewp3oFREFKe2dlFCkAvR7E&#10;EqF+paVZhixkEkZSrpz7QVz5bj9o6aRaLqMTDasVfmO2VgboQFToxK59FWj7dnlq9BMMMyuyd13r&#10;fEOkgeXJQ1nFlgZiOxZpFMKFBj0ORb+UYZN+vUevt0/H4icAAAD//wMAUEsDBBQABgAIAAAAIQCE&#10;F5o/4AAAAAsBAAAPAAAAZHJzL2Rvd25yZXYueG1sTI9PS8NAFMTvgt9heYI3u/nThiZmU4IgpfQg&#10;VvH8mn0mwexuyG6b+O19nvQ4zDDzm3K3mEFcafK9swriVQSCbON0b1sF72/PD1sQPqDVODhLCr7J&#10;w666vSmx0G62r3Q9hVZwifUFKuhCGAspfdORQb9yI1n2Pt1kMLCcWqknnLncDDKJokwa7C0vdDjS&#10;U0fN1+liFMxxHe9f4uN24/bhWC/4cThgotT93VI/ggi0hL8w/OIzOlTMdHYXq70YWGcpfwkK0nyT&#10;g+BEus4zEGcF6yROQFal/P+h+gEAAP//AwBQSwECLQAUAAYACAAAACEAtoM4kv4AAADhAQAAEwAA&#10;AAAAAAAAAAAAAAAAAAAAW0NvbnRlbnRfVHlwZXNdLnhtbFBLAQItABQABgAIAAAAIQA4/SH/1gAA&#10;AJQBAAALAAAAAAAAAAAAAAAAAC8BAABfcmVscy8ucmVsc1BLAQItABQABgAIAAAAIQD5URQrRAIA&#10;AIIEAAAOAAAAAAAAAAAAAAAAAC4CAABkcnMvZTJvRG9jLnhtbFBLAQItABQABgAIAAAAIQCEF5o/&#10;4AAAAAsBAAAPAAAAAAAAAAAAAAAAAJ4EAABkcnMvZG93bnJldi54bWxQSwUGAAAAAAQABADzAAAA&#10;qwUAAAAA&#10;" fillcolor="#fbffff" stroked="f" strokeweight=".5pt">
                      <v:textbox inset="0,0,0,0">
                        <w:txbxContent>
                          <w:p w:rsidR="00E72642" w:rsidRDefault="00E72642" w:rsidP="00E72642">
                            <w:pPr>
                              <w:spacing w:line="240" w:lineRule="auto"/>
                              <w:rPr>
                                <w:b/>
                                <w:color w:val="000099"/>
                                <w:sz w:val="14"/>
                                <w:szCs w:val="14"/>
                                <w:lang w:val="fr-CH"/>
                              </w:rPr>
                            </w:pPr>
                            <w:r>
                              <w:rPr>
                                <w:b/>
                                <w:color w:val="000099"/>
                                <w:sz w:val="14"/>
                                <w:szCs w:val="14"/>
                                <w:lang w:val="fr-CH"/>
                              </w:rPr>
                              <w:t>Y_5,0 (prescription 50 %)</w:t>
                            </w:r>
                          </w:p>
                        </w:txbxContent>
                      </v:textbox>
                    </v:shape>
                  </w:pict>
                </mc:Fallback>
              </mc:AlternateContent>
            </w:r>
            <w:r>
              <w:rPr>
                <w:noProof/>
                <w:w w:val="100"/>
                <w:lang w:val="en-GB" w:eastAsia="en-GB"/>
              </w:rPr>
              <mc:AlternateContent>
                <mc:Choice Requires="wps">
                  <w:drawing>
                    <wp:anchor distT="0" distB="0" distL="114300" distR="114300" simplePos="0" relativeHeight="251738112" behindDoc="0" locked="0" layoutInCell="1" allowOverlap="1" wp14:anchorId="4736FE3C" wp14:editId="23C42D73">
                      <wp:simplePos x="0" y="0"/>
                      <wp:positionH relativeFrom="column">
                        <wp:posOffset>1035050</wp:posOffset>
                      </wp:positionH>
                      <wp:positionV relativeFrom="paragraph">
                        <wp:posOffset>1957705</wp:posOffset>
                      </wp:positionV>
                      <wp:extent cx="762000" cy="131445"/>
                      <wp:effectExtent l="0" t="0" r="0" b="1905"/>
                      <wp:wrapNone/>
                      <wp:docPr id="40" name="Text Box 40"/>
                      <wp:cNvGraphicFramePr/>
                      <a:graphic xmlns:a="http://schemas.openxmlformats.org/drawingml/2006/main">
                        <a:graphicData uri="http://schemas.microsoft.com/office/word/2010/wordprocessingShape">
                          <wps:wsp>
                            <wps:cNvSpPr txBox="1"/>
                            <wps:spPr>
                              <a:xfrm>
                                <a:off x="0" y="0"/>
                                <a:ext cx="762000" cy="131445"/>
                              </a:xfrm>
                              <a:prstGeom prst="rect">
                                <a:avLst/>
                              </a:prstGeom>
                              <a:solidFill>
                                <a:srgbClr val="FBFFFF"/>
                              </a:solidFill>
                              <a:ln w="6350">
                                <a:noFill/>
                              </a:ln>
                              <a:effectLst/>
                            </wps:spPr>
                            <wps:txbx>
                              <w:txbxContent>
                                <w:p w:rsidR="00E72642" w:rsidRDefault="00E72642" w:rsidP="00E72642">
                                  <w:pPr>
                                    <w:spacing w:line="240" w:lineRule="auto"/>
                                    <w:rPr>
                                      <w:b/>
                                      <w:color w:val="000099"/>
                                      <w:sz w:val="14"/>
                                      <w:szCs w:val="14"/>
                                      <w:lang w:val="fr-CH"/>
                                    </w:rPr>
                                  </w:pPr>
                                  <w:r>
                                    <w:rPr>
                                      <w:b/>
                                      <w:color w:val="000099"/>
                                      <w:sz w:val="14"/>
                                      <w:szCs w:val="14"/>
                                      <w:lang w:val="fr-CH"/>
                                    </w:rPr>
                                    <w:t>zR en 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3" type="#_x0000_t202" style="position:absolute;left:0;text-align:left;margin-left:81.5pt;margin-top:154.15pt;width:60pt;height:1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o5QgIAAIEEAAAOAAAAZHJzL2Uyb0RvYy54bWysVE1v2zAMvQ/YfxB0X530IyuCOkXaIsOA&#10;oi3QDj0rspwYkEWNUmJ3v35Pctxu3U7DclAoknoS3yN9cdm3VuwNh4ZcKadHEymM01Q1blPKb0+r&#10;T+dShKhcpSw5U8oXE+Tl4uOHi87PzTFtyVaGBUBcmHe+lNsY/bwogt6aVoUj8sYhWBO3KmLLm6Ji&#10;1QG9tcXxZDIrOuLKM2kTArw3Q1AuMn5dGx3v6zqYKGwp8baYV87rOq3F4kLNN6z8ttGHZ6h/eEWr&#10;GodLX6FuVFRix80fUG2jmQLV8UhTW1BdN9rkGlDNdPKumset8ibXAnKCf6Up/D9Yfbd/YNFUpTwF&#10;PU610OjJ9FFcUS/gAj+dD3OkPXokxh5+6Dz6A5yp7L7mNv2jIIE4oF5e2U1oGs7PMwiGiEZoejI9&#10;PT1LKMXbYc8hfjHUimSUkiFe5lTtb0McUseUdFcg21Srxtq84c362rLYKwi9ulrhd0D/Lc060ZVy&#10;dnI2yciO0vkB2rqEY3LPHO5LlQ8VJiv26z4zdTwby19T9QJWmIa+Cl6vGrz9VoX4oBiNhHIxHPEe&#10;S20JV9PBkmJL/ONv/pQPfRGVokNjljJ83yk2UtivDsoDMo4Gj8Z6NNyuvSZQMMXYeZ1NHOBoR7Nm&#10;ap8xM8t0C0LKadxVyjia13EYD8ycNstlTkKvehVv3aPXCToRlZR46p8V+4NcETrf0diyav5OtSE3&#10;nXS03EWqmyxpInZgEa2QNujz3BSHmUyD9Os+Z719ORY/AQAA//8DAFBLAwQUAAYACAAAACEAz9lt&#10;Kd4AAAALAQAADwAAAGRycy9kb3ducmV2LnhtbEyPQUvDQBCF74L/YRnBm91NgiXGbEoQpJQexFY8&#10;T7NjEszuhuy2if/e6UmP783jzffKzWIHcaEp9N5pSFYKBLnGm961Gj6Orw85iBDRGRy8Iw0/FGBT&#10;3d6UWBg/u3e6HGIruMSFAjV0MY6FlKHpyGJY+ZEc3778ZDGynFppJpy53A4yVWotLfaOP3Q40ktH&#10;zffhbDXMSZ1s35J9/ui3cV8v+LnbYar1/d1SP4OItMS/MFzxGR0qZjr5szNBDKzXGW+JGjKVZyA4&#10;keZX58RO+qRAVqX8v6H6BQAA//8DAFBLAQItABQABgAIAAAAIQC2gziS/gAAAOEBAAATAAAAAAAA&#10;AAAAAAAAAAAAAABbQ29udGVudF9UeXBlc10ueG1sUEsBAi0AFAAGAAgAAAAhADj9If/WAAAAlAEA&#10;AAsAAAAAAAAAAAAAAAAALwEAAF9yZWxzLy5yZWxzUEsBAi0AFAAGAAgAAAAhAO+8WjlCAgAAgQQA&#10;AA4AAAAAAAAAAAAAAAAALgIAAGRycy9lMm9Eb2MueG1sUEsBAi0AFAAGAAgAAAAhAM/ZbSneAAAA&#10;CwEAAA8AAAAAAAAAAAAAAAAAnAQAAGRycy9kb3ducmV2LnhtbFBLBQYAAAAABAAEAPMAAACnBQAA&#10;AAA=&#10;" fillcolor="#fbffff" stroked="f" strokeweight=".5pt">
                      <v:textbox inset="0,0,0,0">
                        <w:txbxContent>
                          <w:p w:rsidR="00E72642" w:rsidRDefault="00E72642" w:rsidP="00E72642">
                            <w:pPr>
                              <w:spacing w:line="240" w:lineRule="auto"/>
                              <w:rPr>
                                <w:b/>
                                <w:color w:val="000099"/>
                                <w:sz w:val="14"/>
                                <w:szCs w:val="14"/>
                                <w:lang w:val="fr-CH"/>
                              </w:rPr>
                            </w:pPr>
                            <w:r>
                              <w:rPr>
                                <w:b/>
                                <w:color w:val="000099"/>
                                <w:sz w:val="14"/>
                                <w:szCs w:val="14"/>
                                <w:lang w:val="fr-CH"/>
                              </w:rPr>
                              <w:t>zR en charge</w:t>
                            </w:r>
                          </w:p>
                        </w:txbxContent>
                      </v:textbox>
                    </v:shape>
                  </w:pict>
                </mc:Fallback>
              </mc:AlternateContent>
            </w:r>
            <w:r>
              <w:rPr>
                <w:noProof/>
                <w:w w:val="100"/>
                <w:lang w:val="en-GB" w:eastAsia="en-GB"/>
              </w:rPr>
              <mc:AlternateContent>
                <mc:Choice Requires="wps">
                  <w:drawing>
                    <wp:anchor distT="0" distB="0" distL="114300" distR="114300" simplePos="0" relativeHeight="251737088" behindDoc="0" locked="0" layoutInCell="1" allowOverlap="1" wp14:anchorId="38104C9A" wp14:editId="64576FC8">
                      <wp:simplePos x="0" y="0"/>
                      <wp:positionH relativeFrom="column">
                        <wp:posOffset>1041400</wp:posOffset>
                      </wp:positionH>
                      <wp:positionV relativeFrom="paragraph">
                        <wp:posOffset>1664970</wp:posOffset>
                      </wp:positionV>
                      <wp:extent cx="741045" cy="152400"/>
                      <wp:effectExtent l="0" t="0" r="1905" b="0"/>
                      <wp:wrapNone/>
                      <wp:docPr id="39" name="Text Box 39"/>
                      <wp:cNvGraphicFramePr/>
                      <a:graphic xmlns:a="http://schemas.openxmlformats.org/drawingml/2006/main">
                        <a:graphicData uri="http://schemas.microsoft.com/office/word/2010/wordprocessingShape">
                          <wps:wsp>
                            <wps:cNvSpPr txBox="1"/>
                            <wps:spPr>
                              <a:xfrm>
                                <a:off x="0" y="0"/>
                                <a:ext cx="741045" cy="152400"/>
                              </a:xfrm>
                              <a:prstGeom prst="rect">
                                <a:avLst/>
                              </a:prstGeom>
                              <a:solidFill>
                                <a:srgbClr val="FBFFFF"/>
                              </a:solidFill>
                              <a:ln w="6350">
                                <a:noFill/>
                              </a:ln>
                              <a:effectLst/>
                            </wps:spPr>
                            <wps:txbx>
                              <w:txbxContent>
                                <w:p w:rsidR="00E72642" w:rsidRDefault="00E72642" w:rsidP="00E72642">
                                  <w:pPr>
                                    <w:spacing w:line="240" w:lineRule="auto"/>
                                    <w:rPr>
                                      <w:b/>
                                      <w:color w:val="000099"/>
                                      <w:sz w:val="14"/>
                                      <w:szCs w:val="14"/>
                                      <w:lang w:val="fr-CH"/>
                                    </w:rPr>
                                  </w:pPr>
                                  <w:r>
                                    <w:rPr>
                                      <w:b/>
                                      <w:color w:val="000099"/>
                                      <w:sz w:val="14"/>
                                      <w:szCs w:val="14"/>
                                      <w:lang w:val="fr-CH"/>
                                    </w:rPr>
                                    <w:t>zR à vide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4" type="#_x0000_t202" style="position:absolute;left:0;text-align:left;margin-left:82pt;margin-top:131.1pt;width:58.3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bmRwIAAIEEAAAOAAAAZHJzL2Uyb0RvYy54bWysVE1v2zAMvQ/YfxB0X+ykTdsFdYq0RYYB&#10;QVugGXpWZDkxIIuapMTOfv2e5Ljdup2G5aBQJMWP90hf33SNZgflfE2m4ONRzpkyksrabAv+bb38&#10;dMWZD8KUQpNRBT8qz2/mHz9ct3amJrQjXSrHEMT4WWsLvgvBzrLMy51qhB+RVQbGilwjAq5um5VO&#10;tIje6GyS5xdZS660jqTyHtr73sjnKX5VKRkeq8qrwHTBUVtIp0vnJp7Z/FrMtk7YXS1PZYh/qKIR&#10;tUHS11D3Igi2d/UfoZpaOvJUhZGkJqOqqqVKPaCbcf6um+edsCr1AnC8fYXJ/7+w8uHw5FhdFvzs&#10;M2dGNOBorbrAbqljUAGf1voZ3J4tHEMHPXge9B7K2HZXuSb+oyEGO5A+vqIbo0koL8/H+fmUMwnT&#10;eDo5zxP62dtj63z4oqhhUSi4A3kJU3FY+YBC4Dq4xFyedF0ua63TxW03d9qxgwDRy9slfrFGPPnN&#10;TRvWFvzibJqnyIbi+95PmxhHpZk55Yud9x1GKXSbLiE1uRza31B5BCqO+rnyVi5r1L4SPjwJh0EC&#10;EFiO8Iij0oTUdJI425H78Td99Ae/sHLWYjAL7r/vhVOc6a8GzMcpHgQ3CJtBMPvmjgDBGGtnZRLx&#10;wAU9iJWj5gU7s4hZYBJGIlfBwyDehX49sHNSLRbJCbNqRViZZytj6AhUZGLdvQhnT3QF8PxAw8iK&#10;2TvWet/40tBiH6iqE6UR2B5FkBUvmPNE22kn4yL9ek9eb1+O+U8AAAD//wMAUEsDBBQABgAIAAAA&#10;IQBt0LW33wAAAAsBAAAPAAAAZHJzL2Rvd25yZXYueG1sTI9BS8NAEIXvgv9hGcGb3WTRGNJsShCk&#10;lB7EKp6n2WkSzO6G7LaJ/97pSW/zmMd73ys3ix3EhabQe6chXSUgyDXe9K7V8Pnx+pCDCBGdwcE7&#10;0vBDATbV7U2JhfGze6fLIbaCQ1woUEMX41hIGZqOLIaVH8nx7+Qni5Hl1Eoz4czhdpAqSTJpsXfc&#10;0OFILx0134ez1TCndbp9S/f5k9/Gfb3g126HSuv7u6Veg4i0xD8zXPEZHSpmOvqzM0EMrLNH3hI1&#10;qEwpEOxQefIM4ng9MgWyKuX/DdUvAAAA//8DAFBLAQItABQABgAIAAAAIQC2gziS/gAAAOEBAAAT&#10;AAAAAAAAAAAAAAAAAAAAAABbQ29udGVudF9UeXBlc10ueG1sUEsBAi0AFAAGAAgAAAAhADj9If/W&#10;AAAAlAEAAAsAAAAAAAAAAAAAAAAALwEAAF9yZWxzLy5yZWxzUEsBAi0AFAAGAAgAAAAhAFgFNuZH&#10;AgAAgQQAAA4AAAAAAAAAAAAAAAAALgIAAGRycy9lMm9Eb2MueG1sUEsBAi0AFAAGAAgAAAAhAG3Q&#10;tbffAAAACwEAAA8AAAAAAAAAAAAAAAAAoQQAAGRycy9kb3ducmV2LnhtbFBLBQYAAAAABAAEAPMA&#10;AACtBQAAAAA=&#10;" fillcolor="#fbffff" stroked="f" strokeweight=".5pt">
                      <v:textbox inset="0,0,0,0">
                        <w:txbxContent>
                          <w:p w:rsidR="00E72642" w:rsidRDefault="00E72642" w:rsidP="00E72642">
                            <w:pPr>
                              <w:spacing w:line="240" w:lineRule="auto"/>
                              <w:rPr>
                                <w:b/>
                                <w:color w:val="000099"/>
                                <w:sz w:val="14"/>
                                <w:szCs w:val="14"/>
                                <w:lang w:val="fr-CH"/>
                              </w:rPr>
                            </w:pPr>
                            <w:r>
                              <w:rPr>
                                <w:b/>
                                <w:color w:val="000099"/>
                                <w:sz w:val="14"/>
                                <w:szCs w:val="14"/>
                                <w:lang w:val="fr-CH"/>
                              </w:rPr>
                              <w:t>zR à vide</w:t>
                            </w:r>
                          </w:p>
                        </w:txbxContent>
                      </v:textbox>
                    </v:shape>
                  </w:pict>
                </mc:Fallback>
              </mc:AlternateContent>
            </w:r>
            <w:r>
              <w:rPr>
                <w:noProof/>
                <w:w w:val="100"/>
                <w:lang w:val="en-GB" w:eastAsia="en-GB"/>
              </w:rPr>
              <mc:AlternateContent>
                <mc:Choice Requires="wps">
                  <w:drawing>
                    <wp:anchor distT="0" distB="0" distL="114300" distR="114300" simplePos="0" relativeHeight="251736064" behindDoc="0" locked="0" layoutInCell="1" allowOverlap="1" wp14:anchorId="09684292" wp14:editId="7FCE98A0">
                      <wp:simplePos x="0" y="0"/>
                      <wp:positionH relativeFrom="column">
                        <wp:posOffset>1035050</wp:posOffset>
                      </wp:positionH>
                      <wp:positionV relativeFrom="paragraph">
                        <wp:posOffset>1378585</wp:posOffset>
                      </wp:positionV>
                      <wp:extent cx="1111885" cy="1828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111885" cy="182880"/>
                              </a:xfrm>
                              <a:prstGeom prst="rect">
                                <a:avLst/>
                              </a:prstGeom>
                              <a:solidFill>
                                <a:srgbClr val="FBFFFF"/>
                              </a:solidFill>
                              <a:ln w="6350">
                                <a:noFill/>
                              </a:ln>
                              <a:effectLst/>
                            </wps:spPr>
                            <wps:txbx>
                              <w:txbxContent>
                                <w:p w:rsidR="00E72642" w:rsidRDefault="00E72642" w:rsidP="00E72642">
                                  <w:pPr>
                                    <w:spacing w:line="240" w:lineRule="auto"/>
                                    <w:rPr>
                                      <w:b/>
                                      <w:color w:val="000099"/>
                                      <w:sz w:val="14"/>
                                      <w:szCs w:val="14"/>
                                      <w:lang w:val="fr-CH"/>
                                    </w:rPr>
                                  </w:pPr>
                                  <w:r>
                                    <w:rPr>
                                      <w:b/>
                                      <w:color w:val="000099"/>
                                      <w:sz w:val="14"/>
                                      <w:szCs w:val="14"/>
                                      <w:lang w:val="fr-CH"/>
                                    </w:rPr>
                                    <w:t>Ligne 1:1a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left:0;text-align:left;margin-left:81.5pt;margin-top:108.55pt;width:87.55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07QAIAAIAEAAAOAAAAZHJzL2Uyb0RvYy54bWysVN9v2jAQfp+0/8Hy+whQtYoQoaJUTJNQ&#10;WwmqPhvHIZFsn3c2JOyv39khdOv2NC0P5uz7/X13zO87o9lJoW/AFnwyGnOmrISysYeCv+7WX3LO&#10;fBC2FBqsKvhZeX6/+Pxp3rqZmkINulTIKIj1s9YVvA7BzbLMy1oZ4UfglCVlBWhEoCseshJFS9GN&#10;zqbj8V3WApYOQSrv6fWxV/JFil9VSobnqvIqMF1wqi2kE9O5j2e2mIvZAYWrG3kpQ/xDFUY0lpJe&#10;Qz2KINgRmz9CmUYieKjCSILJoKoaqVIP1M1k/KGbbS2cSr0QON5dYfL/L6x8Or0ga8qCTzmzwhBF&#10;O9UF9gAdm0Z0WudnZLR1ZBY6eiaWh3dPj7HprkITf6kdRnrC+XzFNgaT0Ym+PL/lTJJukk/zPIGf&#10;vXs79OGrAsOiUHAk7hKk4rTxgSoh08EkJvOgm3LdaJ0ueNivNLKTIJ7XD2v6YpHk8puZtqwt+N3N&#10;7ThFthD9ezttYxyVRuaSL7betxil0O27BNTNFZc9lGeCBaEfK+/kuqHaN8KHF4E0R4QE7UZ4pqPS&#10;QKnhInFWA/7423u0J3pJy1lLc1lw//0oUHGmv1kiPg7xIOAg7AfBHs0KCIIJbZ2TSSQHDHoQKwTz&#10;RiuzjFlIJaykXAUPg7gK/XbQykm1XCYjGlUnwsZunYyhI1CRiV33JtBd6ApE9BMMEytmH1jrbaOn&#10;heUxQNUkSiOwPYpEVrzQmCfaLisZ9+jXe7J6/+NY/AQAAP//AwBQSwMEFAAGAAgAAAAhAM8uOSfg&#10;AAAACwEAAA8AAABkcnMvZG93bnJldi54bWxMj0FPg0AQhe8m/ofNmHizy4KtFFkaYmKapofGanqe&#10;wgpEdpaw24L/3vGkt3kzL2++l29m24urGX3nSINaRCAMVa7uqNHw8f76kILwAanG3pHR8G08bIrb&#10;mxyz2k30Zq7H0AgOIZ+hhjaEIZPSV62x6BduMMS3TzdaDCzHRtYjThxuexlH0Upa7Ig/tDiYl9ZU&#10;X8eL1TCpUm0Pap8u3TbsyxlPux3GWt/fzeUziGDm8GeGX3xGh4KZzu5CtRc961XCXYKGWD0pEOxI&#10;kpSHM28el2uQRS7/dyh+AAAA//8DAFBLAQItABQABgAIAAAAIQC2gziS/gAAAOEBAAATAAAAAAAA&#10;AAAAAAAAAAAAAABbQ29udGVudF9UeXBlc10ueG1sUEsBAi0AFAAGAAgAAAAhADj9If/WAAAAlAEA&#10;AAsAAAAAAAAAAAAAAAAALwEAAF9yZWxzLy5yZWxzUEsBAi0AFAAGAAgAAAAhAB7zPTtAAgAAgAQA&#10;AA4AAAAAAAAAAAAAAAAALgIAAGRycy9lMm9Eb2MueG1sUEsBAi0AFAAGAAgAAAAhAM8uOSfgAAAA&#10;CwEAAA8AAAAAAAAAAAAAAAAAmgQAAGRycy9kb3ducmV2LnhtbFBLBQYAAAAABAAEAPMAAACnBQAA&#10;AAA=&#10;" fillcolor="#fbffff" stroked="f" strokeweight=".5pt">
                      <v:textbox inset="0,0,0,0">
                        <w:txbxContent>
                          <w:p w:rsidR="00E72642" w:rsidRDefault="00E72642" w:rsidP="00E72642">
                            <w:pPr>
                              <w:spacing w:line="240" w:lineRule="auto"/>
                              <w:rPr>
                                <w:b/>
                                <w:color w:val="000099"/>
                                <w:sz w:val="14"/>
                                <w:szCs w:val="14"/>
                                <w:lang w:val="fr-CH"/>
                              </w:rPr>
                            </w:pPr>
                            <w:r>
                              <w:rPr>
                                <w:b/>
                                <w:color w:val="000099"/>
                                <w:sz w:val="14"/>
                                <w:szCs w:val="14"/>
                                <w:lang w:val="fr-CH"/>
                              </w:rPr>
                              <w:t>Ligne 1:1a (de référence)</w:t>
                            </w:r>
                          </w:p>
                        </w:txbxContent>
                      </v:textbox>
                    </v:shape>
                  </w:pict>
                </mc:Fallback>
              </mc:AlternateContent>
            </w:r>
            <w:r>
              <w:rPr>
                <w:noProof/>
                <w:w w:val="100"/>
                <w:lang w:val="en-GB" w:eastAsia="en-GB"/>
              </w:rPr>
              <mc:AlternateContent>
                <mc:Choice Requires="wps">
                  <w:drawing>
                    <wp:anchor distT="0" distB="0" distL="114300" distR="114300" simplePos="0" relativeHeight="251739136" behindDoc="0" locked="0" layoutInCell="1" allowOverlap="1" wp14:anchorId="33C23E2B" wp14:editId="3DD7BDD4">
                      <wp:simplePos x="0" y="0"/>
                      <wp:positionH relativeFrom="column">
                        <wp:posOffset>1041400</wp:posOffset>
                      </wp:positionH>
                      <wp:positionV relativeFrom="paragraph">
                        <wp:posOffset>2221230</wp:posOffset>
                      </wp:positionV>
                      <wp:extent cx="1367790" cy="172720"/>
                      <wp:effectExtent l="0" t="0" r="3810" b="0"/>
                      <wp:wrapNone/>
                      <wp:docPr id="38" name="Text Box 38"/>
                      <wp:cNvGraphicFramePr/>
                      <a:graphic xmlns:a="http://schemas.openxmlformats.org/drawingml/2006/main">
                        <a:graphicData uri="http://schemas.microsoft.com/office/word/2010/wordprocessingShape">
                          <wps:wsp>
                            <wps:cNvSpPr txBox="1"/>
                            <wps:spPr>
                              <a:xfrm>
                                <a:off x="0" y="0"/>
                                <a:ext cx="1367790" cy="172720"/>
                              </a:xfrm>
                              <a:prstGeom prst="rect">
                                <a:avLst/>
                              </a:prstGeom>
                              <a:solidFill>
                                <a:srgbClr val="FBFFFF"/>
                              </a:solidFill>
                              <a:ln w="6350">
                                <a:noFill/>
                              </a:ln>
                              <a:effectLst/>
                            </wps:spPr>
                            <wps:txbx>
                              <w:txbxContent>
                                <w:p w:rsidR="00E72642" w:rsidRDefault="00E72642" w:rsidP="00E72642">
                                  <w:pPr>
                                    <w:spacing w:line="240" w:lineRule="auto"/>
                                    <w:rPr>
                                      <w:b/>
                                      <w:color w:val="000099"/>
                                      <w:sz w:val="14"/>
                                      <w:szCs w:val="14"/>
                                      <w:lang w:val="fr-CH"/>
                                    </w:rPr>
                                  </w:pPr>
                                  <w:r>
                                    <w:rPr>
                                      <w:b/>
                                      <w:color w:val="000099"/>
                                      <w:sz w:val="14"/>
                                      <w:szCs w:val="14"/>
                                      <w:lang w:val="fr-CH"/>
                                    </w:rPr>
                                    <w:t>X_5,6 (prescription 50 %)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6" type="#_x0000_t202" style="position:absolute;left:0;text-align:left;margin-left:82pt;margin-top:174.9pt;width:107.7pt;height:1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yVQwIAAIIEAAAOAAAAZHJzL2Uyb0RvYy54bWysVF1v2jAUfZ+0/2D5fQSoBlvUUNFWTJNQ&#10;W4lOfTaOA5EcX882JOzX79ghdOv2NI0Hc+37fc69ub7pGs2OyvmaTMEnozFnykgqa7Mr+Lfn1YdP&#10;nPkgTCk0GVXwk/L8ZvH+3XVrczWlPelSOYYgxuetLfg+BJtnmZd71Qg/IqsMlBW5RgRc3S4rnWgR&#10;vdHZdDyeZS250jqSynu83vdKvkjxq0rJ8FhVXgWmC47aQjpdOrfxzBbXIt85Yfe1PJch/qGKRtQG&#10;SS+h7kUQ7ODqP0I1tXTkqQojSU1GVVVLlXpAN5Pxm242e2FV6gXgeHuByf+/sPLh+ORYXRb8CkwZ&#10;0YCjZ9UFdksdwxPwaa3PYbaxMAwd3sHz8O7xGNvuKtfEfzTEoAfSpwu6MZqMTlez+fwzVBK6yXw6&#10;nyb4s1dv63z4oqhhUSi4A3sJVHFc+4BKYDqYxGSedF2uaq3Txe22d9qxowDTq9sVfrFIuPxmpg1r&#10;Cz67+jhOkQ1F/95OmxhHpaE554ut9y1GKXTbLkE1veCypfIEWBz1g+WtXNWofS18eBIOk4R2sR3h&#10;EUelCanpLHG2J/fjb+/RHgRDy1mLySy4/34QTnGmvxpQH8d4ENwgbAfBHJo7AgQT7J2VSYSDC3oQ&#10;K0fNC5ZmGbNAJYxEroKHQbwL/X5g6aRaLpMRhtWKsDYbK2PoCFRk4rl7Ec6e6Qog+oGGmRX5G9Z6&#10;2+hpaHkIVNWJ0ghsjyLIihcMeqLtvJRxk369J6vXT8fiJwAAAP//AwBQSwMEFAAGAAgAAAAhAJi4&#10;BX/gAAAACwEAAA8AAABkcnMvZG93bnJldi54bWxMj09Lw0AQxe+C32EZwZvdpI39E7MpQZBSehCr&#10;eJ4mYxLMzobstonf3ulJb/OYx3vvl20n26kLDb51bCCeRaCIS1e1XBv4eH95WIPyAbnCzjEZ+CEP&#10;2/z2JsO0ciO/0eUYaiUh7FM00ITQp1r7siGLfuZ6Yvl9ucFiEDnUuhpwlHDb6XkULbXFlqWhwZ6e&#10;Gyq/j2drYIyLePcaH9aPbhcOxYSf+z3Ojbm/m4onUIGm8GeG63yZDrlsOrkzV151opeJsAQDi2Qj&#10;DOJYrDYJqNP1WEWg80z/Z8h/AQAA//8DAFBLAQItABQABgAIAAAAIQC2gziS/gAAAOEBAAATAAAA&#10;AAAAAAAAAAAAAAAAAABbQ29udGVudF9UeXBlc10ueG1sUEsBAi0AFAAGAAgAAAAhADj9If/WAAAA&#10;lAEAAAsAAAAAAAAAAAAAAAAALwEAAF9yZWxzLy5yZWxzUEsBAi0AFAAGAAgAAAAhAJ+zPJVDAgAA&#10;ggQAAA4AAAAAAAAAAAAAAAAALgIAAGRycy9lMm9Eb2MueG1sUEsBAi0AFAAGAAgAAAAhAJi4BX/g&#10;AAAACwEAAA8AAAAAAAAAAAAAAAAAnQQAAGRycy9kb3ducmV2LnhtbFBLBQYAAAAABAAEAPMAAACq&#10;BQAAAAA=&#10;" fillcolor="#fbffff" stroked="f" strokeweight=".5pt">
                      <v:textbox inset="0,0,0,0">
                        <w:txbxContent>
                          <w:p w:rsidR="00E72642" w:rsidRDefault="00E72642" w:rsidP="00E72642">
                            <w:pPr>
                              <w:spacing w:line="240" w:lineRule="auto"/>
                              <w:rPr>
                                <w:b/>
                                <w:color w:val="000099"/>
                                <w:sz w:val="14"/>
                                <w:szCs w:val="14"/>
                                <w:lang w:val="fr-CH"/>
                              </w:rPr>
                            </w:pPr>
                            <w:r>
                              <w:rPr>
                                <w:b/>
                                <w:color w:val="000099"/>
                                <w:sz w:val="14"/>
                                <w:szCs w:val="14"/>
                                <w:lang w:val="fr-CH"/>
                              </w:rPr>
                              <w:t>X_5,6 (prescription 50 %)</w:t>
                            </w:r>
                          </w:p>
                        </w:txbxContent>
                      </v:textbox>
                    </v:shape>
                  </w:pict>
                </mc:Fallback>
              </mc:AlternateContent>
            </w:r>
            <w:r>
              <w:rPr>
                <w:noProof/>
                <w:w w:val="100"/>
                <w:lang w:val="en-GB" w:eastAsia="en-GB"/>
              </w:rPr>
              <mc:AlternateContent>
                <mc:Choice Requires="wps">
                  <w:drawing>
                    <wp:anchor distT="0" distB="0" distL="114300" distR="114300" simplePos="0" relativeHeight="251734016" behindDoc="0" locked="0" layoutInCell="1" allowOverlap="1" wp14:anchorId="2E944AF5" wp14:editId="0A0C65F5">
                      <wp:simplePos x="0" y="0"/>
                      <wp:positionH relativeFrom="column">
                        <wp:posOffset>1009650</wp:posOffset>
                      </wp:positionH>
                      <wp:positionV relativeFrom="paragraph">
                        <wp:posOffset>832485</wp:posOffset>
                      </wp:positionV>
                      <wp:extent cx="1470025" cy="164465"/>
                      <wp:effectExtent l="0" t="0" r="0" b="6985"/>
                      <wp:wrapNone/>
                      <wp:docPr id="34" name="Text Box 34"/>
                      <wp:cNvGraphicFramePr/>
                      <a:graphic xmlns:a="http://schemas.openxmlformats.org/drawingml/2006/main">
                        <a:graphicData uri="http://schemas.microsoft.com/office/word/2010/wordprocessingShape">
                          <wps:wsp>
                            <wps:cNvSpPr txBox="1"/>
                            <wps:spPr>
                              <a:xfrm>
                                <a:off x="0" y="0"/>
                                <a:ext cx="1470025" cy="164465"/>
                              </a:xfrm>
                              <a:prstGeom prst="rect">
                                <a:avLst/>
                              </a:prstGeom>
                              <a:solidFill>
                                <a:srgbClr val="FBFFFF"/>
                              </a:solidFill>
                              <a:ln w="6350">
                                <a:noFill/>
                              </a:ln>
                              <a:effectLst/>
                            </wps:spPr>
                            <wps:txbx>
                              <w:txbxContent>
                                <w:p w:rsidR="00E72642" w:rsidRDefault="00E72642" w:rsidP="00E72642">
                                  <w:pPr>
                                    <w:spacing w:line="240" w:lineRule="auto"/>
                                    <w:rPr>
                                      <w:b/>
                                      <w:color w:val="000099"/>
                                      <w:sz w:val="14"/>
                                      <w:szCs w:val="14"/>
                                      <w:lang w:val="fr-CH"/>
                                    </w:rPr>
                                  </w:pPr>
                                  <w:r>
                                    <w:rPr>
                                      <w:b/>
                                      <w:color w:val="000099"/>
                                      <w:sz w:val="14"/>
                                      <w:szCs w:val="14"/>
                                      <w:lang w:val="fr-CH"/>
                                    </w:rPr>
                                    <w:t>Ligne a (ligne limite supérieure)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7" type="#_x0000_t202" style="position:absolute;left:0;text-align:left;margin-left:79.5pt;margin-top:65.55pt;width:115.75pt;height:12.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hAQgIAAIIEAAAOAAAAZHJzL2Uyb0RvYy54bWysVE2P2jAQvVfqf7B8Lwks0FVEWLGsqCqh&#10;3ZWg2rNxHIjkeNyxIaG/vmOHQLvtqSoHM56PN543M5k9tLVmJ4WuApPz4SDlTBkJRWX2Of+2XX26&#10;58x5YQqhwaicn5XjD/OPH2aNzdQIDqALhYxAjMsam/OD9zZLEicPqhZuAFYZMpaAtfB0xX1SoGgI&#10;vdbJKE2nSQNYWASpnCPtU2fk84hflkr6l7J0yjOdc3qbjyfGcxfOZD4T2R6FPVTy8gzxD6+oRWUo&#10;6RXqSXjBjlj9AVVXEsFB6QcS6gTKspIq1kDVDNN31WwOwqpYC5Hj7JUm9/9g5fPpFVlV5PxuzJkR&#10;NfVoq1rPHqFlpCJ+GusycttYcvQt6anPvd6RMpTdlliHfyqIkZ2YPl/ZDWgyBI0/p+lowpkk23A6&#10;Hk8nASa5RVt0/ouCmgUh50jdi6SK09r5zrV3Cckc6KpYVVrHC+53S43sJKjTq8cV/S7ov7lpw5qc&#10;T+8maUQ2EOI7aG0CjopDc8kXSu9KDJJvd21HVZyboNpBcSZaELrBclauKnr7Wjj/KpAmiZig7fAv&#10;dJQaKDVcJM4OgD/+pg/+1GCyctbQZObcfT8KVJzpr4ZaH8a4F7AXdr1gjvUSiIIh7Z2VUaQA9LoX&#10;S4T6jZZmEbKQSRhJuXLue3Hpu/2gpZNqsYhONKxW+LXZWBmgA1GhE9v2TaC9tMtTo5+hn1mRveta&#10;5xsiDSyOHsoqtvTGIo1CuNCgx6G4LGXYpF/v0ev26Zj/BAAA//8DAFBLAwQUAAYACAAAACEAl9He&#10;ON8AAAALAQAADwAAAGRycy9kb3ducmV2LnhtbEyPwWrDMBBE74X+g9hCb42kBLeJYzmYQgkhh5K0&#10;9LyxN7apJRlLid2/7+bU3naYYfZNtplsJ640hNY7A3qmQJArfdW62sDnx9vTEkSI6CrsvCMDPxRg&#10;k9/fZZhWfnQHuh5jLbjEhRQNNDH2qZShbMhimPmeHHtnP1iMLIdaVgOOXG47OVfqWVpsHX9osKfX&#10;hsrv48UaGHWht+96v0z8Nu6LCb92O5wb8/gwFWsQkab4F4YbPqNDzkwnf3FVEB3rZMVbIh8LrUFw&#10;YrFSCYjTzXpRIPNM/t+Q/wIAAP//AwBQSwECLQAUAAYACAAAACEAtoM4kv4AAADhAQAAEwAAAAAA&#10;AAAAAAAAAAAAAAAAW0NvbnRlbnRfVHlwZXNdLnhtbFBLAQItABQABgAIAAAAIQA4/SH/1gAAAJQB&#10;AAALAAAAAAAAAAAAAAAAAC8BAABfcmVscy8ucmVsc1BLAQItABQABgAIAAAAIQCCVVhAQgIAAIIE&#10;AAAOAAAAAAAAAAAAAAAAAC4CAABkcnMvZTJvRG9jLnhtbFBLAQItABQABgAIAAAAIQCX0d443wAA&#10;AAsBAAAPAAAAAAAAAAAAAAAAAJwEAABkcnMvZG93bnJldi54bWxQSwUGAAAAAAQABADzAAAAqAUA&#10;AAAA&#10;" fillcolor="#fbffff" stroked="f" strokeweight=".5pt">
                      <v:textbox inset="0,0,0,0">
                        <w:txbxContent>
                          <w:p w:rsidR="00E72642" w:rsidRDefault="00E72642" w:rsidP="00E72642">
                            <w:pPr>
                              <w:spacing w:line="240" w:lineRule="auto"/>
                              <w:rPr>
                                <w:b/>
                                <w:color w:val="000099"/>
                                <w:sz w:val="14"/>
                                <w:szCs w:val="14"/>
                                <w:lang w:val="fr-CH"/>
                              </w:rPr>
                            </w:pPr>
                            <w:r>
                              <w:rPr>
                                <w:b/>
                                <w:color w:val="000099"/>
                                <w:sz w:val="14"/>
                                <w:szCs w:val="14"/>
                                <w:lang w:val="fr-CH"/>
                              </w:rPr>
                              <w:t>Ligne a (ligne limite supérieure)</w:t>
                            </w:r>
                          </w:p>
                        </w:txbxContent>
                      </v:textbox>
                    </v:shape>
                  </w:pict>
                </mc:Fallback>
              </mc:AlternateContent>
            </w:r>
            <w:r>
              <w:rPr>
                <w:noProof/>
                <w:w w:val="100"/>
                <w:lang w:val="en-GB" w:eastAsia="en-GB"/>
              </w:rPr>
              <mc:AlternateContent>
                <mc:Choice Requires="wps">
                  <w:drawing>
                    <wp:anchor distT="0" distB="0" distL="114300" distR="114300" simplePos="0" relativeHeight="251735040" behindDoc="0" locked="0" layoutInCell="1" allowOverlap="1" wp14:anchorId="18B03063" wp14:editId="3A3D0B46">
                      <wp:simplePos x="0" y="0"/>
                      <wp:positionH relativeFrom="column">
                        <wp:posOffset>1009650</wp:posOffset>
                      </wp:positionH>
                      <wp:positionV relativeFrom="paragraph">
                        <wp:posOffset>1125220</wp:posOffset>
                      </wp:positionV>
                      <wp:extent cx="1528445" cy="16764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1528445" cy="167640"/>
                              </a:xfrm>
                              <a:prstGeom prst="rect">
                                <a:avLst/>
                              </a:prstGeom>
                              <a:solidFill>
                                <a:srgbClr val="FBFFFF"/>
                              </a:solidFill>
                              <a:ln w="6350">
                                <a:noFill/>
                              </a:ln>
                              <a:effectLst/>
                            </wps:spPr>
                            <wps:txbx>
                              <w:txbxContent>
                                <w:p w:rsidR="00E72642" w:rsidRDefault="00E72642" w:rsidP="00E72642">
                                  <w:pPr>
                                    <w:spacing w:line="240" w:lineRule="auto"/>
                                    <w:rPr>
                                      <w:b/>
                                      <w:color w:val="000099"/>
                                      <w:sz w:val="14"/>
                                      <w:szCs w:val="14"/>
                                      <w:lang w:val="fr-CH"/>
                                    </w:rPr>
                                  </w:pPr>
                                  <w:r>
                                    <w:rPr>
                                      <w:b/>
                                      <w:color w:val="000099"/>
                                      <w:sz w:val="14"/>
                                      <w:szCs w:val="14"/>
                                      <w:lang w:val="fr-CH"/>
                                    </w:rPr>
                                    <w:t>Ligne c (ligne 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8" type="#_x0000_t202" style="position:absolute;left:0;text-align:left;margin-left:79.5pt;margin-top:88.6pt;width:120.35pt;height:1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IQwIAAIIEAAAOAAAAZHJzL2Uyb0RvYy54bWysVEuP2jAQvlfqf7B8L+HdVURYsayoKqHd&#10;laDas3EcEsnxuGNDQn99xw5h221PVTmY8Xie3zeTxX1ba3ZW6CowGR8NhpwpIyGvzDHj3/abT3ec&#10;OS9MLjQYlfGLcvx++fHDorGpGkMJOlfIKIhxaWMzXnpv0yRxslS1cAOwytBjAVgLT1c8JjmKhqLX&#10;OhkPh/OkAcwtglTOkfaxe+TLGL8olPTPReGUZzrjVJuPJ8bzEM5kuRDpEYUtK3ktQ/xDFbWoDCW9&#10;hXoUXrATVn+EqiuJ4KDwAwl1AkVRSRV7oG5Gw3fd7EphVeyFwHH2BpP7f2Hl0/kFWZVnfDLhzIia&#10;ONqr1rMHaBmpCJ/GupTMdpYMfUt64rnXO1KGttsC6/BPDTF6J6QvN3RDNBmcZuO76XTGmaS30fzz&#10;fBrhT968LTr/RUHNgpBxJPYiqOK8dZ4qIdPeJCRzoKt8U2kdL3g8rDWysyCmNw8b+oUiyeU3M21Y&#10;k/H5ZDaMkQ0E/85OmxBHxaG55gutdy0GybeHtoPq1v8B8gvBgtANlrNyU1HtW+H8i0CaJEKCtsM/&#10;01FooNRwlTgrAX/8TR/siWB65ayhycy4+34SqDjTXw1RH8a4F7AXDr1gTvUaCIIR7Z2VUSQH9LoX&#10;C4T6lZZmFbLQkzCScmXc9+Lad/tBSyfVahWNaFit8FuzszKEDkAFJvbtq0B7pcsT0U/Qz6xI37HW&#10;2QZPA6uTh6KKlAZgOxSJrHChQY+0XZcybNKv92j19ulY/gQAAP//AwBQSwMEFAAGAAgAAAAhAE/q&#10;4LHgAAAACwEAAA8AAABkcnMvZG93bnJldi54bWxMj0FLw0AQhe+C/2EZwZvdJKVNk2ZTgiCl9CBW&#10;6XmaXZNgdjZkt038944nvc1jHu99r9jNthc3M/rOkYJ4EYEwVDvdUaPg4/3laQPCBySNvSOj4Nt4&#10;2JX3dwXm2k30Zm6n0AgOIZ+jgjaEIZfS162x6BduMMS/TzdaDCzHRuoRJw63vUyiaC0tdsQNLQ7m&#10;uTX11+lqFUxxFe9f4+Nm5fbhWM14PhwwUerxYa62IIKZw58ZfvEZHUpmurgraS961quMtwQ+0jQB&#10;wY5llqUgLgqSaLkGWRby/4byBwAA//8DAFBLAQItABQABgAIAAAAIQC2gziS/gAAAOEBAAATAAAA&#10;AAAAAAAAAAAAAAAAAABbQ29udGVudF9UeXBlc10ueG1sUEsBAi0AFAAGAAgAAAAhADj9If/WAAAA&#10;lAEAAAsAAAAAAAAAAAAAAAAALwEAAF9yZWxzLy5yZWxzUEsBAi0AFAAGAAgAAAAhAD6UG8hDAgAA&#10;ggQAAA4AAAAAAAAAAAAAAAAALgIAAGRycy9lMm9Eb2MueG1sUEsBAi0AFAAGAAgAAAAhAE/q4LHg&#10;AAAACwEAAA8AAAAAAAAAAAAAAAAAnQQAAGRycy9kb3ducmV2LnhtbFBLBQYAAAAABAAEAPMAAACq&#10;BQAAAAA=&#10;" fillcolor="#fbffff" stroked="f" strokeweight=".5pt">
                      <v:textbox inset="0,0,0,0">
                        <w:txbxContent>
                          <w:p w:rsidR="00E72642" w:rsidRDefault="00E72642" w:rsidP="00E72642">
                            <w:pPr>
                              <w:spacing w:line="240" w:lineRule="auto"/>
                              <w:rPr>
                                <w:b/>
                                <w:color w:val="000099"/>
                                <w:sz w:val="14"/>
                                <w:szCs w:val="14"/>
                                <w:lang w:val="fr-CH"/>
                              </w:rPr>
                            </w:pPr>
                            <w:r>
                              <w:rPr>
                                <w:b/>
                                <w:color w:val="000099"/>
                                <w:sz w:val="14"/>
                                <w:szCs w:val="14"/>
                                <w:lang w:val="fr-CH"/>
                              </w:rPr>
                              <w:t>Ligne c (ligne limite inférieure)</w:t>
                            </w:r>
                          </w:p>
                        </w:txbxContent>
                      </v:textbox>
                    </v:shape>
                  </w:pict>
                </mc:Fallback>
              </mc:AlternateContent>
            </w:r>
            <w:r w:rsidR="00E72642">
              <w:rPr>
                <w:noProof/>
                <w:w w:val="100"/>
                <w:lang w:val="en-GB" w:eastAsia="en-GB"/>
              </w:rPr>
              <mc:AlternateContent>
                <mc:Choice Requires="wps">
                  <w:drawing>
                    <wp:anchor distT="0" distB="0" distL="114300" distR="114300" simplePos="0" relativeHeight="251732992" behindDoc="0" locked="0" layoutInCell="1" allowOverlap="1" wp14:anchorId="0B0556A0" wp14:editId="66D8F68A">
                      <wp:simplePos x="0" y="0"/>
                      <wp:positionH relativeFrom="margin">
                        <wp:posOffset>2020570</wp:posOffset>
                      </wp:positionH>
                      <wp:positionV relativeFrom="paragraph">
                        <wp:posOffset>206375</wp:posOffset>
                      </wp:positionV>
                      <wp:extent cx="1786890" cy="200660"/>
                      <wp:effectExtent l="0" t="0" r="3810" b="8890"/>
                      <wp:wrapNone/>
                      <wp:docPr id="3" name="Text Box 3"/>
                      <wp:cNvGraphicFramePr/>
                      <a:graphic xmlns:a="http://schemas.openxmlformats.org/drawingml/2006/main">
                        <a:graphicData uri="http://schemas.microsoft.com/office/word/2010/wordprocessingShape">
                          <wps:wsp>
                            <wps:cNvSpPr txBox="1"/>
                            <wps:spPr>
                              <a:xfrm>
                                <a:off x="0" y="0"/>
                                <a:ext cx="1786890" cy="20066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642" w:rsidRDefault="00E72642" w:rsidP="00E72642">
                                  <w:pPr>
                                    <w:spacing w:line="240" w:lineRule="auto"/>
                                    <w:jc w:val="center"/>
                                    <w:rPr>
                                      <w:b/>
                                      <w:color w:val="000099"/>
                                      <w:sz w:val="22"/>
                                      <w:lang w:val="fr-CH"/>
                                    </w:rPr>
                                  </w:pPr>
                                  <w:r>
                                    <w:rPr>
                                      <w:b/>
                                      <w:color w:val="000099"/>
                                      <w:sz w:val="22"/>
                                      <w:lang w:val="fr-CH"/>
                                    </w:rPr>
                                    <w:t>A14 – Appendice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9" type="#_x0000_t202" style="position:absolute;left:0;text-align:left;margin-left:159.1pt;margin-top:16.25pt;width:140.7pt;height:15.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8WlwIAAKYFAAAOAAAAZHJzL2Uyb0RvYy54bWysVN9v0zAQfkfif7D8zpJ2rJSq6VQ2DSGN&#10;bWJDe3Ydu7WwfcZ2m5S/nrOTtGPsZYgX5+L77tfnu5uft0aTnfBBga3o6KSkRFgOtbLrin5/uHo3&#10;pSREZmumwYqK7kWg54u3b+aNm4kxbEDXwhN0YsOscRXdxOhmRRH4RhgWTsAJi0oJ3rCIv35d1J41&#10;6N3oYlyWk6IBXzsPXISAt5edki6yfykFj7dSBhGJrijmFvPp87lKZ7GYs9naM7dRvE+D/UMWhimL&#10;QQ+uLllkZOvVX66M4h4CyHjCwRQgpeIi14DVjMpn1dxvmBO5FiQnuANN4f+55Te7O09UXdFTSiwz&#10;+EQPoo3kE7TkNLHTuDBD0L1DWGzxGl95uA94mYpupTfpi+UQ1CPP+wO3yRlPRh+mk+lHVHHUpZeb&#10;ZPKLo7XzIX4WYEgSKurx7TKlbHcdImaC0AGSggXQqr5SWuef1C/iQnuyY/jSq/Uom+qt+Qp1dzc9&#10;K8shZG6vBM9e//CkLWkqOjk9K7MHCylEF13bFErkrupTSux0LGQp7rVIGG2/CYmsZjJeyI9xLmzM&#10;PGJVGZ1QEkO9xrDHH7N6jXFXB1rkyGDjwdgoCz5Xf+Cpo7D+MaQsOzzS96TuJMZ21eZ2ej8eumQF&#10;9R6bx0M3fMHxK4UvfM1CvGMepw2bAjdIvMVDakD2oZco2YD/9dJ9wuMQoJaSBqe3ouHnlnlBif5i&#10;cTzSqA+CH4TVINituQBskxHuJseziAY+6kGUHswjLpZlioIqZjnGqmgcxIvY7RBcTFwslxmEA+1Y&#10;vLb3jifXidbUrw/tI/Oub+qI43ADw1yz2bPe7rDJ0sJyG0Gq3PiJ2I7FnnBcBrlz+8WVts3T/4w6&#10;rtfFbwAAAP//AwBQSwMEFAAGAAgAAAAhAK1JtwniAAAACQEAAA8AAABkcnMvZG93bnJldi54bWxM&#10;j8FOwzAMhu9IvENkJC6IpS202krTCSGtHECT6HYYN68JTaFJqiZby9tjTnCz5U+/v79Yz6ZnZzX6&#10;zlkB8SICpmzjZGdbAfvd5nYJzAe0EntnlYBv5WFdXl4UmEs32Td1rkPLKMT6HAXoEIacc99oZdAv&#10;3KAs3T7caDDQOrZcjjhRuOl5EkUZN9hZ+qBxUE9aNV/1yQjY6uomfZ0Om8/Y73H7/F51L3UlxPXV&#10;/PgALKg5/MHwq0/qUJLT0Z2s9KwXcBcvE0JpSFJgBKSrVQbsKCC7j4GXBf/foPwBAAD//wMAUEsB&#10;Ai0AFAAGAAgAAAAhALaDOJL+AAAA4QEAABMAAAAAAAAAAAAAAAAAAAAAAFtDb250ZW50X1R5cGVz&#10;XS54bWxQSwECLQAUAAYACAAAACEAOP0h/9YAAACUAQAACwAAAAAAAAAAAAAAAAAvAQAAX3JlbHMv&#10;LnJlbHNQSwECLQAUAAYACAAAACEAcj9PFpcCAACmBQAADgAAAAAAAAAAAAAAAAAuAgAAZHJzL2Uy&#10;b0RvYy54bWxQSwECLQAUAAYACAAAACEArUm3CeIAAAAJAQAADwAAAAAAAAAAAAAAAADxBAAAZHJz&#10;L2Rvd25yZXYueG1sUEsFBgAAAAAEAAQA8wAAAAAGAAAAAA==&#10;" fillcolor="#d8d8d8 [2732]" stroked="f" strokeweight=".5pt">
                      <v:textbox inset="0,0,0,0">
                        <w:txbxContent>
                          <w:p w:rsidR="00E72642" w:rsidRDefault="00E72642" w:rsidP="00E72642">
                            <w:pPr>
                              <w:spacing w:line="240" w:lineRule="auto"/>
                              <w:jc w:val="center"/>
                              <w:rPr>
                                <w:b/>
                                <w:color w:val="000099"/>
                                <w:sz w:val="22"/>
                                <w:lang w:val="fr-CH"/>
                              </w:rPr>
                            </w:pPr>
                            <w:r>
                              <w:rPr>
                                <w:b/>
                                <w:color w:val="000099"/>
                                <w:sz w:val="22"/>
                                <w:lang w:val="fr-CH"/>
                              </w:rPr>
                              <w:t>A14 – Appendice</w:t>
                            </w:r>
                          </w:p>
                        </w:txbxContent>
                      </v:textbox>
                      <w10:wrap anchorx="margin"/>
                    </v:shape>
                  </w:pict>
                </mc:Fallback>
              </mc:AlternateContent>
            </w:r>
            <w:r w:rsidR="00E72642">
              <w:rPr>
                <w:rFonts w:eastAsia="Times New Roman"/>
                <w:noProof/>
                <w:spacing w:val="0"/>
                <w:w w:val="100"/>
                <w:kern w:val="0"/>
                <w:szCs w:val="20"/>
                <w:lang w:val="en-GB" w:eastAsia="en-GB"/>
              </w:rPr>
              <w:drawing>
                <wp:inline distT="0" distB="0" distL="0" distR="0" wp14:anchorId="2C76F1BD" wp14:editId="6A249ED3">
                  <wp:extent cx="5416550" cy="71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6550" cy="7112000"/>
                          </a:xfrm>
                          <a:prstGeom prst="rect">
                            <a:avLst/>
                          </a:prstGeom>
                          <a:noFill/>
                          <a:ln>
                            <a:noFill/>
                          </a:ln>
                        </pic:spPr>
                      </pic:pic>
                    </a:graphicData>
                  </a:graphic>
                </wp:inline>
              </w:drawing>
            </w:r>
          </w:p>
        </w:tc>
      </w:tr>
    </w:tbl>
    <w:p w:rsidR="00E72642" w:rsidRDefault="00E72642" w:rsidP="00E055C6">
      <w:pPr>
        <w:tabs>
          <w:tab w:val="left" w:pos="284"/>
          <w:tab w:val="left" w:pos="1418"/>
          <w:tab w:val="left" w:pos="8505"/>
        </w:tabs>
        <w:spacing w:line="120" w:lineRule="exact"/>
        <w:ind w:left="1134" w:right="1134"/>
        <w:jc w:val="both"/>
        <w:rPr>
          <w:sz w:val="10"/>
          <w:szCs w:val="20"/>
          <w:lang w:val="en-GB"/>
        </w:rPr>
      </w:pPr>
    </w:p>
    <w:p w:rsidR="00E72642" w:rsidRDefault="00E72642" w:rsidP="00E055C6">
      <w:pPr>
        <w:tabs>
          <w:tab w:val="left" w:pos="284"/>
          <w:tab w:val="left" w:pos="1418"/>
          <w:tab w:val="left" w:pos="8505"/>
        </w:tabs>
        <w:spacing w:line="120" w:lineRule="exact"/>
        <w:ind w:left="1134" w:right="1134"/>
        <w:jc w:val="both"/>
        <w:rPr>
          <w:sz w:val="10"/>
          <w:szCs w:val="20"/>
          <w:lang w:val="en-GB"/>
        </w:rPr>
      </w:pPr>
    </w:p>
    <w:p w:rsidR="00BC7428" w:rsidRPr="00BC7428" w:rsidRDefault="00BC7428" w:rsidP="00E72642">
      <w:pPr>
        <w:pStyle w:val="SingleTxt"/>
        <w:keepNext/>
        <w:keepLines/>
        <w:spacing w:after="100"/>
        <w:rPr>
          <w:i/>
          <w:lang w:val="fr-CH"/>
        </w:rPr>
      </w:pPr>
      <w:r w:rsidRPr="00BC7428">
        <w:rPr>
          <w:i/>
          <w:lang w:val="fr-CH"/>
        </w:rPr>
        <w:lastRenderedPageBreak/>
        <w:t>Paragraphe 5.2</w:t>
      </w:r>
    </w:p>
    <w:p w:rsidR="00BC7428" w:rsidRPr="00BC7428" w:rsidRDefault="00BC7428" w:rsidP="00E72642">
      <w:pPr>
        <w:pStyle w:val="SingleTxt"/>
        <w:keepNext/>
        <w:keepLines/>
        <w:numPr>
          <w:ilvl w:val="0"/>
          <w:numId w:val="28"/>
        </w:numPr>
        <w:tabs>
          <w:tab w:val="clear" w:pos="475"/>
          <w:tab w:val="num" w:pos="1742"/>
        </w:tabs>
        <w:spacing w:after="100"/>
        <w:ind w:left="1267"/>
        <w:rPr>
          <w:lang w:val="fr-CH"/>
        </w:rPr>
      </w:pPr>
      <w:r w:rsidRPr="00BC7428">
        <w:rPr>
          <w:lang w:val="fr-CH"/>
        </w:rPr>
        <w:t>La variante de l’essai du type I définie à l’annexe 11 et utilisée pour les remorques à systèmes de freinage visés à l’annexe 12, sera aussi la procédure standard pour les remorques équipées de systèmes de freinage à air comprimé visés à la nouvelle annexe 23, conformément à cette dernière; voir aussi la justifi</w:t>
      </w:r>
      <w:r w:rsidR="00B03D66">
        <w:rPr>
          <w:lang w:val="fr-CH"/>
        </w:rPr>
        <w:t>cation pour le paragraphe 17.2.</w:t>
      </w:r>
    </w:p>
    <w:p w:rsidR="00BC7428" w:rsidRPr="00BC7428" w:rsidRDefault="00BC7428" w:rsidP="00E72642">
      <w:pPr>
        <w:pStyle w:val="SingleTxt"/>
        <w:numPr>
          <w:ilvl w:val="0"/>
          <w:numId w:val="28"/>
        </w:numPr>
        <w:tabs>
          <w:tab w:val="clear" w:pos="475"/>
          <w:tab w:val="num" w:pos="1742"/>
        </w:tabs>
        <w:spacing w:after="100"/>
        <w:ind w:left="1267"/>
        <w:rPr>
          <w:lang w:val="fr-CH"/>
        </w:rPr>
      </w:pPr>
      <w:r w:rsidRPr="00BC7428">
        <w:rPr>
          <w:lang w:val="fr-CH"/>
        </w:rPr>
        <w:t>Comme il y a des procès</w:t>
      </w:r>
      <w:r w:rsidR="00B03D66">
        <w:rPr>
          <w:lang w:val="fr-CH"/>
        </w:rPr>
        <w:t>-</w:t>
      </w:r>
      <w:r w:rsidRPr="00BC7428">
        <w:rPr>
          <w:lang w:val="fr-CH"/>
        </w:rPr>
        <w:t>verbaux d’homologation</w:t>
      </w:r>
      <w:r w:rsidR="00B03D66">
        <w:rPr>
          <w:lang w:val="fr-CH"/>
        </w:rPr>
        <w:t xml:space="preserve"> nationaux au titre de l’annexe </w:t>
      </w:r>
      <w:r w:rsidRPr="00BC7428">
        <w:rPr>
          <w:lang w:val="fr-CH"/>
        </w:rPr>
        <w:t>14 qui ne couvrent pas l’essai de perte d’efficacité du type I, il est jugé important de traiter aussi expressément cette prescription d’essai dans cette annexe.</w:t>
      </w:r>
    </w:p>
    <w:p w:rsidR="00BC7428" w:rsidRPr="00BC7428" w:rsidRDefault="00BC7428" w:rsidP="00E72642">
      <w:pPr>
        <w:pStyle w:val="SingleTxt"/>
        <w:spacing w:after="100"/>
        <w:rPr>
          <w:i/>
          <w:lang w:val="fr-CH"/>
        </w:rPr>
      </w:pPr>
      <w:r w:rsidRPr="00BC7428">
        <w:rPr>
          <w:i/>
          <w:lang w:val="fr-CH"/>
        </w:rPr>
        <w:t>Paragraphes 6 et 6.1</w:t>
      </w:r>
    </w:p>
    <w:p w:rsidR="00BC7428" w:rsidRPr="00BC7428" w:rsidRDefault="00BC7428" w:rsidP="00E72642">
      <w:pPr>
        <w:pStyle w:val="SingleTxt"/>
        <w:numPr>
          <w:ilvl w:val="0"/>
          <w:numId w:val="28"/>
        </w:numPr>
        <w:tabs>
          <w:tab w:val="clear" w:pos="475"/>
          <w:tab w:val="num" w:pos="1742"/>
        </w:tabs>
        <w:spacing w:after="100"/>
        <w:ind w:left="1267"/>
        <w:rPr>
          <w:lang w:val="fr-CH"/>
        </w:rPr>
      </w:pPr>
      <w:r w:rsidRPr="00BC7428">
        <w:rPr>
          <w:lang w:val="fr-CH"/>
        </w:rPr>
        <w:t>Le paragraphe 1.3 (</w:t>
      </w:r>
      <w:r w:rsidR="00B03D66">
        <w:rPr>
          <w:lang w:val="fr-CH"/>
        </w:rPr>
        <w:t>« </w:t>
      </w:r>
      <w:r w:rsidRPr="00BC7428">
        <w:rPr>
          <w:lang w:val="fr-CH"/>
        </w:rPr>
        <w:t>Validation du début du freinage</w:t>
      </w:r>
      <w:r w:rsidR="00B03D66">
        <w:rPr>
          <w:lang w:val="fr-CH"/>
        </w:rPr>
        <w:t> »</w:t>
      </w:r>
      <w:r w:rsidR="009D2FA1">
        <w:rPr>
          <w:lang w:val="fr-CH"/>
        </w:rPr>
        <w:t>) a été ajouté à l’annexe </w:t>
      </w:r>
      <w:r w:rsidRPr="00BC7428">
        <w:rPr>
          <w:lang w:val="fr-CH"/>
        </w:rPr>
        <w:t>10 par la série 10</w:t>
      </w:r>
      <w:r w:rsidR="00B03D66">
        <w:rPr>
          <w:lang w:val="fr-CH"/>
        </w:rPr>
        <w:t xml:space="preserve"> </w:t>
      </w:r>
      <w:r w:rsidRPr="00BC7428">
        <w:rPr>
          <w:lang w:val="fr-CH"/>
        </w:rPr>
        <w:t>d’amendements (date d’entrée en vigueur</w:t>
      </w:r>
      <w:r w:rsidR="00B03D66">
        <w:rPr>
          <w:lang w:val="fr-CH"/>
        </w:rPr>
        <w:t> : 4 </w:t>
      </w:r>
      <w:r w:rsidRPr="00BC7428">
        <w:rPr>
          <w:lang w:val="fr-CH"/>
        </w:rPr>
        <w:t>av</w:t>
      </w:r>
      <w:r w:rsidR="00B03D66">
        <w:rPr>
          <w:lang w:val="fr-CH"/>
        </w:rPr>
        <w:t>ril 2005).</w:t>
      </w:r>
    </w:p>
    <w:p w:rsidR="00BC7428" w:rsidRPr="00BC7428" w:rsidRDefault="00BC7428" w:rsidP="00E72642">
      <w:pPr>
        <w:pStyle w:val="SingleTxt"/>
        <w:numPr>
          <w:ilvl w:val="0"/>
          <w:numId w:val="28"/>
        </w:numPr>
        <w:tabs>
          <w:tab w:val="clear" w:pos="475"/>
          <w:tab w:val="num" w:pos="1742"/>
        </w:tabs>
        <w:spacing w:after="100"/>
        <w:ind w:left="1267"/>
        <w:rPr>
          <w:lang w:val="fr-CH"/>
        </w:rPr>
      </w:pPr>
      <w:r w:rsidRPr="00BC7428">
        <w:rPr>
          <w:lang w:val="fr-CH"/>
        </w:rPr>
        <w:t>Contrairement à la bande de compatibilité pour laquelle la pression p</w:t>
      </w:r>
      <w:r w:rsidRPr="00BC7428">
        <w:rPr>
          <w:vertAlign w:val="subscript"/>
          <w:lang w:val="fr-CH"/>
        </w:rPr>
        <w:t>m</w:t>
      </w:r>
      <w:r w:rsidRPr="00BC7428">
        <w:rPr>
          <w:lang w:val="fr-CH"/>
        </w:rPr>
        <w:t xml:space="preserve"> renvoie à la décélération, la pression p</w:t>
      </w:r>
      <w:r w:rsidRPr="00BC7428">
        <w:rPr>
          <w:vertAlign w:val="subscript"/>
          <w:lang w:val="fr-CH"/>
        </w:rPr>
        <w:t>m</w:t>
      </w:r>
      <w:r w:rsidRPr="00BC7428">
        <w:rPr>
          <w:lang w:val="fr-CH"/>
        </w:rPr>
        <w:t xml:space="preserve"> dans la prescription du paragraphe 1.3 est liée aux divers essieux pour que le début du freinage de chaque essieu satisfasse aux prescriptions minimales concernant la réaction.</w:t>
      </w:r>
    </w:p>
    <w:p w:rsidR="00BC7428" w:rsidRPr="00BC7428" w:rsidRDefault="00BC7428" w:rsidP="00E72642">
      <w:pPr>
        <w:pStyle w:val="SingleTxt"/>
        <w:numPr>
          <w:ilvl w:val="0"/>
          <w:numId w:val="28"/>
        </w:numPr>
        <w:tabs>
          <w:tab w:val="clear" w:pos="475"/>
          <w:tab w:val="num" w:pos="1742"/>
        </w:tabs>
        <w:spacing w:after="100"/>
        <w:ind w:left="1267"/>
        <w:rPr>
          <w:lang w:val="fr-CH"/>
        </w:rPr>
      </w:pPr>
      <w:r w:rsidRPr="00BC7428">
        <w:rPr>
          <w:lang w:val="fr-CH"/>
        </w:rPr>
        <w:t>Bien que le début du freinage dans la plage de pression p</w:t>
      </w:r>
      <w:r w:rsidRPr="00BC7428">
        <w:rPr>
          <w:vertAlign w:val="subscript"/>
          <w:lang w:val="fr-CH"/>
        </w:rPr>
        <w:t>m</w:t>
      </w:r>
      <w:r w:rsidRPr="00BC7428">
        <w:rPr>
          <w:lang w:val="fr-CH"/>
        </w:rPr>
        <w:t xml:space="preserve"> de </w:t>
      </w:r>
      <w:r w:rsidR="00B03D66" w:rsidRPr="00B03D66">
        <w:rPr>
          <w:lang w:val="fr-CH"/>
        </w:rPr>
        <w:t>« </w:t>
      </w:r>
      <w:r w:rsidRPr="00BC7428">
        <w:rPr>
          <w:b/>
          <w:lang w:val="fr-CH"/>
        </w:rPr>
        <w:t>20 à 100 kPa</w:t>
      </w:r>
      <w:r w:rsidR="00B03D66" w:rsidRPr="00B03D66">
        <w:rPr>
          <w:lang w:val="fr-CH"/>
        </w:rPr>
        <w:t> »</w:t>
      </w:r>
      <w:r w:rsidRPr="00BC7428">
        <w:rPr>
          <w:lang w:val="fr-CH"/>
        </w:rPr>
        <w:t xml:space="preserve"> ait toujours été spécifié par les </w:t>
      </w:r>
      <w:r w:rsidR="00B03D66">
        <w:rPr>
          <w:lang w:val="fr-CH"/>
        </w:rPr>
        <w:t>« </w:t>
      </w:r>
      <w:r w:rsidRPr="00BC7428">
        <w:rPr>
          <w:lang w:val="fr-CH"/>
        </w:rPr>
        <w:t>diagrammes de compatibilité</w:t>
      </w:r>
      <w:r w:rsidR="00B03D66">
        <w:rPr>
          <w:lang w:val="fr-CH"/>
        </w:rPr>
        <w:t> »</w:t>
      </w:r>
      <w:r w:rsidRPr="00BC7428">
        <w:rPr>
          <w:lang w:val="fr-CH"/>
        </w:rPr>
        <w:t xml:space="preserve"> 2 à 4 de l’annexe 10, il a été jugé nécessaire de définir une procédure standard permettant de vérifier aisément le début du freinage.</w:t>
      </w:r>
    </w:p>
    <w:p w:rsidR="00BC7428" w:rsidRPr="00BC7428" w:rsidRDefault="00BC7428" w:rsidP="00E72642">
      <w:pPr>
        <w:pStyle w:val="SingleTxt"/>
        <w:numPr>
          <w:ilvl w:val="0"/>
          <w:numId w:val="28"/>
        </w:numPr>
        <w:tabs>
          <w:tab w:val="clear" w:pos="475"/>
          <w:tab w:val="num" w:pos="1742"/>
        </w:tabs>
        <w:spacing w:after="100"/>
        <w:ind w:left="1267"/>
        <w:rPr>
          <w:lang w:val="fr-CH"/>
        </w:rPr>
      </w:pPr>
      <w:r w:rsidRPr="00BC7428">
        <w:rPr>
          <w:lang w:val="fr-CH"/>
        </w:rPr>
        <w:t xml:space="preserve">La branche d’activité a constaté que, </w:t>
      </w:r>
      <w:r w:rsidRPr="00C079F9">
        <w:rPr>
          <w:b/>
          <w:lang w:val="fr-CH"/>
        </w:rPr>
        <w:t>dans la pratique</w:t>
      </w:r>
      <w:r w:rsidRPr="00BC7428">
        <w:rPr>
          <w:lang w:val="fr-CH"/>
        </w:rPr>
        <w:t xml:space="preserve"> (vérification du respect des dispositions en faisant tourner les roues à la main), il était souvent impossible de vérifier la prescription selon laquelle le début du freinage dans la plage de pression restreinte ainsi définie dans le cas des systèmes de freinage classiques ayant des organes de freinage mécaniques avec une valeur seuil importante</w:t>
      </w:r>
      <w:r w:rsidR="00B03D66">
        <w:rPr>
          <w:lang w:val="fr-CH"/>
        </w:rPr>
        <w:t>.</w:t>
      </w:r>
    </w:p>
    <w:p w:rsidR="00BC7428" w:rsidRPr="00BC7428" w:rsidRDefault="00BC7428" w:rsidP="00E72642">
      <w:pPr>
        <w:pStyle w:val="SingleTxt"/>
        <w:numPr>
          <w:ilvl w:val="0"/>
          <w:numId w:val="28"/>
        </w:numPr>
        <w:tabs>
          <w:tab w:val="clear" w:pos="475"/>
          <w:tab w:val="num" w:pos="1742"/>
        </w:tabs>
        <w:spacing w:after="100"/>
        <w:ind w:left="1267"/>
        <w:rPr>
          <w:lang w:val="fr-CH"/>
        </w:rPr>
      </w:pPr>
      <w:r w:rsidRPr="00BC7428">
        <w:rPr>
          <w:lang w:val="fr-CH"/>
        </w:rPr>
        <w:t>La série 10</w:t>
      </w:r>
      <w:r w:rsidR="00B03D66">
        <w:rPr>
          <w:lang w:val="fr-CH"/>
        </w:rPr>
        <w:t xml:space="preserve"> </w:t>
      </w:r>
      <w:r w:rsidRPr="00BC7428">
        <w:rPr>
          <w:lang w:val="fr-CH"/>
        </w:rPr>
        <w:t xml:space="preserve">d’amendements autorisait une période transitoire de </w:t>
      </w:r>
      <w:r w:rsidRPr="00BC7428">
        <w:rPr>
          <w:b/>
          <w:lang w:val="fr-CH"/>
        </w:rPr>
        <w:t>quatre ans</w:t>
      </w:r>
      <w:r w:rsidR="00D96974">
        <w:rPr>
          <w:lang w:val="fr-CH"/>
        </w:rPr>
        <w:t xml:space="preserve"> (par. </w:t>
      </w:r>
      <w:r w:rsidRPr="00BC7428">
        <w:rPr>
          <w:lang w:val="fr-CH"/>
        </w:rPr>
        <w:t xml:space="preserve">12.1.2.6) pour laisser à la branche d’activité suffisamment de temps pour remplacer ces organes </w:t>
      </w:r>
      <w:r w:rsidR="00B03D66">
        <w:rPr>
          <w:lang w:val="fr-CH"/>
        </w:rPr>
        <w:t>« </w:t>
      </w:r>
      <w:r w:rsidRPr="00BC7428">
        <w:rPr>
          <w:lang w:val="fr-CH"/>
        </w:rPr>
        <w:t>mécaniques</w:t>
      </w:r>
      <w:r w:rsidR="00B03D66">
        <w:rPr>
          <w:lang w:val="fr-CH"/>
        </w:rPr>
        <w:t> »</w:t>
      </w:r>
      <w:r w:rsidRPr="00BC7428">
        <w:rPr>
          <w:lang w:val="fr-CH"/>
        </w:rPr>
        <w:t xml:space="preserve"> (remplacement par exemple des systèmes </w:t>
      </w:r>
      <w:r w:rsidR="00D96974">
        <w:rPr>
          <w:lang w:val="fr-CH"/>
        </w:rPr>
        <w:t>« ABS »</w:t>
      </w:r>
      <w:r w:rsidRPr="00BC7428">
        <w:rPr>
          <w:lang w:val="fr-CH"/>
        </w:rPr>
        <w:t xml:space="preserve"> par des systèmes </w:t>
      </w:r>
      <w:r w:rsidR="00D96974">
        <w:rPr>
          <w:lang w:val="fr-CH"/>
        </w:rPr>
        <w:t>« </w:t>
      </w:r>
      <w:r w:rsidRPr="00BC7428">
        <w:rPr>
          <w:lang w:val="fr-CH"/>
        </w:rPr>
        <w:t>EBS</w:t>
      </w:r>
      <w:r w:rsidR="00D96974">
        <w:rPr>
          <w:lang w:val="fr-CH"/>
        </w:rPr>
        <w:t> »</w:t>
      </w:r>
      <w:r w:rsidRPr="00BC7428">
        <w:rPr>
          <w:lang w:val="fr-CH"/>
        </w:rPr>
        <w:t xml:space="preserve">). </w:t>
      </w:r>
    </w:p>
    <w:p w:rsidR="00BC7428" w:rsidRPr="00BC7428" w:rsidRDefault="00BC7428" w:rsidP="00E72642">
      <w:pPr>
        <w:pStyle w:val="SingleTxt"/>
        <w:numPr>
          <w:ilvl w:val="0"/>
          <w:numId w:val="28"/>
        </w:numPr>
        <w:tabs>
          <w:tab w:val="clear" w:pos="475"/>
          <w:tab w:val="num" w:pos="1742"/>
        </w:tabs>
        <w:spacing w:after="100"/>
        <w:ind w:left="1267"/>
        <w:rPr>
          <w:lang w:val="fr-CH"/>
        </w:rPr>
      </w:pPr>
      <w:r w:rsidRPr="00BC7428">
        <w:rPr>
          <w:lang w:val="fr-CH"/>
        </w:rPr>
        <w:t xml:space="preserve">Dans le cas des remorques équipées d’un système de freinage à air comprimé visé à l’annexe 23, il sera généralement impossible de remplacer les organes </w:t>
      </w:r>
      <w:r w:rsidR="0081023B">
        <w:rPr>
          <w:lang w:val="fr-CH"/>
        </w:rPr>
        <w:t>« </w:t>
      </w:r>
      <w:r w:rsidRPr="00BC7428">
        <w:rPr>
          <w:lang w:val="fr-CH"/>
        </w:rPr>
        <w:t>pneumatico</w:t>
      </w:r>
      <w:r w:rsidR="00B03D66">
        <w:rPr>
          <w:lang w:val="fr-CH"/>
        </w:rPr>
        <w:t>-</w:t>
      </w:r>
      <w:r w:rsidRPr="00BC7428">
        <w:rPr>
          <w:lang w:val="fr-CH"/>
        </w:rPr>
        <w:t>mécaniques</w:t>
      </w:r>
      <w:r w:rsidR="0081023B">
        <w:rPr>
          <w:lang w:val="fr-CH"/>
        </w:rPr>
        <w:t> »</w:t>
      </w:r>
      <w:r w:rsidRPr="00BC7428">
        <w:rPr>
          <w:lang w:val="fr-CH"/>
        </w:rPr>
        <w:t xml:space="preserve"> (dispositifs de répartition du freinage en fonction de la charge, soupapes d’adaptation, soupapes de réduction de la pression, etc.) par des organes à commande électronique.</w:t>
      </w:r>
    </w:p>
    <w:p w:rsidR="00BC7428" w:rsidRPr="00BC7428" w:rsidRDefault="00BC7428" w:rsidP="00E72642">
      <w:pPr>
        <w:pStyle w:val="SingleTxt"/>
        <w:numPr>
          <w:ilvl w:val="0"/>
          <w:numId w:val="28"/>
        </w:numPr>
        <w:tabs>
          <w:tab w:val="clear" w:pos="475"/>
          <w:tab w:val="num" w:pos="1742"/>
        </w:tabs>
        <w:spacing w:after="100"/>
        <w:ind w:left="1267"/>
        <w:rPr>
          <w:b/>
          <w:lang w:val="fr-CH"/>
        </w:rPr>
      </w:pPr>
      <w:r w:rsidRPr="00BC7428">
        <w:rPr>
          <w:lang w:val="fr-CH"/>
        </w:rPr>
        <w:t xml:space="preserve">Il est donc proposé que la plage de pression de </w:t>
      </w:r>
      <w:r w:rsidR="00B03D66" w:rsidRPr="00B03D66">
        <w:rPr>
          <w:lang w:val="fr-CH"/>
        </w:rPr>
        <w:t>« </w:t>
      </w:r>
      <w:r w:rsidRPr="00BC7428">
        <w:rPr>
          <w:b/>
          <w:lang w:val="fr-CH"/>
        </w:rPr>
        <w:t>20 à 100 kPa</w:t>
      </w:r>
      <w:r w:rsidR="00B03D66" w:rsidRPr="00B03D66">
        <w:rPr>
          <w:lang w:val="fr-CH"/>
        </w:rPr>
        <w:t> »</w:t>
      </w:r>
      <w:r w:rsidRPr="00BC7428">
        <w:rPr>
          <w:lang w:val="fr-CH"/>
        </w:rPr>
        <w:t xml:space="preserve"> imposée par le paragraphe 1.3 de l’annexe 10 soit élargie pour passer à </w:t>
      </w:r>
      <w:r w:rsidR="00B03D66" w:rsidRPr="00B03D66">
        <w:rPr>
          <w:lang w:val="fr-CH"/>
        </w:rPr>
        <w:t>« </w:t>
      </w:r>
      <w:r w:rsidRPr="00BC7428">
        <w:rPr>
          <w:b/>
          <w:lang w:val="fr-CH"/>
        </w:rPr>
        <w:t>20 à 180 kPa</w:t>
      </w:r>
      <w:r w:rsidR="00B03D66" w:rsidRPr="00B03D66">
        <w:rPr>
          <w:lang w:val="fr-CH"/>
        </w:rPr>
        <w:t> »</w:t>
      </w:r>
      <w:r w:rsidRPr="00B03D66">
        <w:rPr>
          <w:lang w:val="fr-CH"/>
        </w:rPr>
        <w:t>.</w:t>
      </w:r>
    </w:p>
    <w:p w:rsidR="00BC7428" w:rsidRPr="00BC7428" w:rsidRDefault="00BC7428" w:rsidP="00E72642">
      <w:pPr>
        <w:pStyle w:val="SingleTxt"/>
        <w:numPr>
          <w:ilvl w:val="0"/>
          <w:numId w:val="28"/>
        </w:numPr>
        <w:tabs>
          <w:tab w:val="clear" w:pos="475"/>
          <w:tab w:val="num" w:pos="1742"/>
        </w:tabs>
        <w:spacing w:after="100"/>
        <w:ind w:left="1267"/>
        <w:rPr>
          <w:lang w:val="fr-CH"/>
        </w:rPr>
      </w:pPr>
      <w:r w:rsidRPr="00BC7428">
        <w:rPr>
          <w:lang w:val="fr-CH"/>
        </w:rPr>
        <w:t>Cet élargissement de la plage de pression est considéré comme justifiée pour les raisons suivantes</w:t>
      </w:r>
      <w:r w:rsidR="00B03D66">
        <w:t> </w:t>
      </w:r>
      <w:r w:rsidRPr="00BC7428">
        <w:rPr>
          <w:lang w:val="fr-CH"/>
        </w:rPr>
        <w:t>:</w:t>
      </w:r>
    </w:p>
    <w:p w:rsidR="00BC7428" w:rsidRPr="00BC7428" w:rsidRDefault="00B03D66" w:rsidP="00E72642">
      <w:pPr>
        <w:pStyle w:val="SingleTxt"/>
        <w:spacing w:after="100"/>
        <w:ind w:left="1742" w:hanging="475"/>
        <w:rPr>
          <w:lang w:val="fr-CH"/>
        </w:rPr>
      </w:pPr>
      <w:r>
        <w:rPr>
          <w:lang w:val="fr-CH"/>
        </w:rPr>
        <w:t>–</w:t>
      </w:r>
      <w:r w:rsidR="00BC7428" w:rsidRPr="00BC7428">
        <w:rPr>
          <w:lang w:val="fr-CH"/>
        </w:rPr>
        <w:tab/>
        <w:t xml:space="preserve">Le début du freinage ne peut pas être totalement simultané sur le véhicule tracteur et sur le véhicule tracté dans le cas des remorques équipées d’un système de freinage à air comprimé visé à l’annexe 23 </w:t>
      </w:r>
      <w:r w:rsidR="00C205CC">
        <w:rPr>
          <w:lang w:val="fr-CH"/>
        </w:rPr>
        <w:t>[</w:t>
      </w:r>
      <w:r w:rsidR="00BC7428" w:rsidRPr="00BC7428">
        <w:rPr>
          <w:lang w:val="fr-CH"/>
        </w:rPr>
        <w:t>du fait notamment du délai pour générer la pression de commande (telle que définie au paragraphe 1.2)</w:t>
      </w:r>
      <w:r w:rsidR="00C205CC">
        <w:rPr>
          <w:lang w:val="fr-CH"/>
        </w:rPr>
        <w:t>];</w:t>
      </w:r>
    </w:p>
    <w:p w:rsidR="00BC7428" w:rsidRPr="00BC7428" w:rsidRDefault="00B03D66" w:rsidP="00E72642">
      <w:pPr>
        <w:pStyle w:val="SingleTxt"/>
        <w:spacing w:after="100"/>
        <w:ind w:left="1742" w:hanging="475"/>
        <w:rPr>
          <w:lang w:val="fr-CH"/>
        </w:rPr>
      </w:pPr>
      <w:r>
        <w:rPr>
          <w:lang w:val="fr-CH"/>
        </w:rPr>
        <w:t>–</w:t>
      </w:r>
      <w:r w:rsidR="00BC7428" w:rsidRPr="00BC7428">
        <w:rPr>
          <w:lang w:val="fr-CH"/>
        </w:rPr>
        <w:tab/>
        <w:t>La compatibilité des performances de freinage entre le véhicule tracteur et le véhicule tracté est assurée par les prescriptions en matière d’efficacité énoncées dans l’annexe 14 et son appendi</w:t>
      </w:r>
      <w:r w:rsidR="00C205CC">
        <w:rPr>
          <w:lang w:val="fr-CH"/>
        </w:rPr>
        <w:t>ce (diagramme de compatibilité);</w:t>
      </w:r>
    </w:p>
    <w:p w:rsidR="00BC7428" w:rsidRPr="00BC7428" w:rsidRDefault="00B03D66" w:rsidP="00E72642">
      <w:pPr>
        <w:pStyle w:val="SingleTxt"/>
        <w:spacing w:after="100"/>
        <w:ind w:left="1742" w:hanging="475"/>
        <w:rPr>
          <w:lang w:val="fr-CH"/>
        </w:rPr>
      </w:pPr>
      <w:r>
        <w:rPr>
          <w:lang w:val="fr-CH"/>
        </w:rPr>
        <w:t>–</w:t>
      </w:r>
      <w:r w:rsidR="00BC7428" w:rsidRPr="00BC7428">
        <w:rPr>
          <w:lang w:val="fr-CH"/>
        </w:rPr>
        <w:tab/>
        <w:t xml:space="preserve">La prescription </w:t>
      </w:r>
      <w:r>
        <w:rPr>
          <w:lang w:val="fr-CH"/>
        </w:rPr>
        <w:t>« </w:t>
      </w:r>
      <w:r w:rsidR="00BC7428" w:rsidRPr="00BC7428">
        <w:rPr>
          <w:lang w:val="fr-CH"/>
        </w:rPr>
        <w:t>validation du début du freinage</w:t>
      </w:r>
      <w:r>
        <w:rPr>
          <w:lang w:val="fr-CH"/>
        </w:rPr>
        <w:t> »</w:t>
      </w:r>
      <w:r w:rsidR="00BC7428" w:rsidRPr="00BC7428">
        <w:rPr>
          <w:lang w:val="fr-CH"/>
        </w:rPr>
        <w:t xml:space="preserve"> est une prescription de freinage additionnelle applicable aux remorques équipées d’un système de freinage à air comprimé visé à l’annexe 23 qui n’est exigé pour aucune autre remorque de la catégorie O</w:t>
      </w:r>
      <w:r w:rsidR="00BC7428" w:rsidRPr="00BC7428">
        <w:rPr>
          <w:vertAlign w:val="subscript"/>
          <w:lang w:val="fr-CH"/>
        </w:rPr>
        <w:t>2</w:t>
      </w:r>
      <w:r w:rsidR="00BC7428" w:rsidRPr="00BC7428">
        <w:rPr>
          <w:lang w:val="fr-CH"/>
        </w:rPr>
        <w:t xml:space="preserve"> n’ayant pas de liaisons pneumatiques.</w:t>
      </w:r>
    </w:p>
    <w:p w:rsidR="00BC7428" w:rsidRPr="00B03D66" w:rsidRDefault="00BC7428" w:rsidP="00B03D66">
      <w:pPr>
        <w:pStyle w:val="SingleTxt"/>
        <w:ind w:left="2218" w:hanging="951"/>
        <w:rPr>
          <w:spacing w:val="2"/>
          <w:lang w:val="fr-CH"/>
        </w:rPr>
      </w:pPr>
      <w:r w:rsidRPr="00E72642">
        <w:rPr>
          <w:b/>
          <w:lang w:val="fr-CH"/>
        </w:rPr>
        <w:lastRenderedPageBreak/>
        <w:t>Note</w:t>
      </w:r>
      <w:r w:rsidR="00B03D66" w:rsidRPr="00B03D66">
        <w:rPr>
          <w:b/>
          <w:lang w:val="fr-CH"/>
        </w:rPr>
        <w:t> </w:t>
      </w:r>
      <w:r w:rsidRPr="00B03D66">
        <w:rPr>
          <w:lang w:val="fr-CH"/>
        </w:rPr>
        <w:t>:</w:t>
      </w:r>
      <w:r w:rsidRPr="00BC7428">
        <w:rPr>
          <w:lang w:val="fr-CH"/>
        </w:rPr>
        <w:tab/>
      </w:r>
      <w:r w:rsidRPr="00B03D66">
        <w:rPr>
          <w:spacing w:val="0"/>
          <w:lang w:val="fr-CH"/>
        </w:rPr>
        <w:t xml:space="preserve">Des essais réalisés avec diverses configurations de remorque (dispositifs de régulation de la pression installés) ont montré que le début du freinage sur une </w:t>
      </w:r>
      <w:r w:rsidRPr="00B03D66">
        <w:rPr>
          <w:spacing w:val="2"/>
          <w:lang w:val="fr-CH"/>
        </w:rPr>
        <w:t>remorque d’essai se produisait à une pression comprise entre 1,3 et 1,5 bar.</w:t>
      </w:r>
    </w:p>
    <w:p w:rsidR="00BC7428" w:rsidRPr="00BC7428" w:rsidRDefault="00BC7428" w:rsidP="00BC7428">
      <w:pPr>
        <w:pStyle w:val="SingleTxt"/>
        <w:rPr>
          <w:i/>
          <w:lang w:val="fr-CH"/>
        </w:rPr>
      </w:pPr>
      <w:r w:rsidRPr="00BC7428">
        <w:rPr>
          <w:i/>
          <w:lang w:val="fr-CH"/>
        </w:rPr>
        <w:t>Paragraphe 6.2</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Avec cette procédure, il n’est pas nécessaire de préciser des forces minimales pour lesquelles un freinage débute. La différence de pression entre une roue qui tourne librement et une roue que l’on ne peut plus faire tourner manuellement est si faible qu’elle est dans la plage de tolérance de la mesure de la pression de commande.</w:t>
      </w:r>
    </w:p>
    <w:p w:rsidR="00BC7428" w:rsidRPr="00BC7428" w:rsidRDefault="00BC7428" w:rsidP="0037641A">
      <w:pPr>
        <w:pStyle w:val="SingleTxt"/>
        <w:keepNext/>
        <w:keepLines/>
        <w:rPr>
          <w:i/>
          <w:lang w:val="fr-CH"/>
        </w:rPr>
      </w:pPr>
      <w:r w:rsidRPr="00BC7428">
        <w:rPr>
          <w:i/>
          <w:lang w:val="fr-CH"/>
        </w:rPr>
        <w:t>Paragraphe 7</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Les prescriptions relatives au temps de réaction énoncées dans l’annexe 6 ne valent que pour les remorques équipées d’une source d’alimentation et d’une ligne de commande conformément au paragraphe 5.1.3.1 du Règlement. Il fallait donc adapter les prescriptions relatives au temps de réaction énoncées dans l’annexe 23.</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On pense que ces prescriptions sont très similaires à ce qui est nécessaire pour les systèmes classiques de freinage à air comprimé des remorques et donc, que, lors d’une manœuvre d’urgence également, le délai entre le moment où la commande du véhicule à moteur commence à être actionnée et le moment où la force de freinage sur l’essieu le plus défavorisé de la remorque atteint la valeur correspondant à l’efficacité prescrite ne dépasse pas le maximum autorisé de 0,6 secondes.</w:t>
      </w:r>
    </w:p>
    <w:p w:rsidR="00BC7428" w:rsidRPr="00BC7428" w:rsidRDefault="00BC7428" w:rsidP="00BC7428">
      <w:pPr>
        <w:pStyle w:val="SingleTxt"/>
        <w:rPr>
          <w:i/>
          <w:lang w:val="fr-CH"/>
        </w:rPr>
      </w:pPr>
      <w:r w:rsidRPr="00BC7428">
        <w:rPr>
          <w:i/>
          <w:lang w:val="fr-CH"/>
        </w:rPr>
        <w:t>Paragraphes 7.1 et 7.2</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Il est prescrit que la tête d’accouplement de la conduite d’alimentation et la tête d’accouplement de la conduite de commande du simulateur doivent être raccordées respectivement à la conduite alimentant le réservoir d’air et à la ligne de commande du système de freinage. Ainsi le simulateur visé à l’appendice de l’annexe</w:t>
      </w:r>
      <w:r w:rsidR="0037641A">
        <w:rPr>
          <w:lang w:val="fr-CH"/>
        </w:rPr>
        <w:t xml:space="preserve"> </w:t>
      </w:r>
      <w:r w:rsidRPr="00BC7428">
        <w:rPr>
          <w:lang w:val="fr-CH"/>
        </w:rPr>
        <w:t>6 peut aussi être utilisé pour les remorques équipées d’un système de freinage à air comprimé visé à l’annexe 23. Les prescriptions relatives au temps de réaction dans cette annexe sont donc similaires à celles de l’annexe 6.</w:t>
      </w:r>
    </w:p>
    <w:p w:rsidR="00BC7428" w:rsidRPr="00BC7428" w:rsidRDefault="00BC7428" w:rsidP="00BC7428">
      <w:pPr>
        <w:pStyle w:val="SingleTxt"/>
        <w:rPr>
          <w:i/>
          <w:lang w:val="fr-CH"/>
        </w:rPr>
      </w:pPr>
      <w:r w:rsidRPr="00BC7428">
        <w:rPr>
          <w:i/>
          <w:lang w:val="fr-CH"/>
        </w:rPr>
        <w:t>Paragraphe 7.4</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Si, par exemple (dans le cas d’un système de freinage visé au paragraphe 3.1), la distance de déplacement du dispositif de commande influe sur la mesure du temps de réponse, le déplacement doit être ajusté de telle façon qu’il corresponde aux conditions les plus défavorables (production des forces de freinage maximales par exemple).</w:t>
      </w:r>
    </w:p>
    <w:p w:rsidR="00BC7428" w:rsidRPr="00BC7428" w:rsidRDefault="00BC7428" w:rsidP="0037641A">
      <w:pPr>
        <w:pStyle w:val="SingleTxt"/>
        <w:ind w:left="2218" w:hanging="951"/>
        <w:rPr>
          <w:lang w:val="fr-CH"/>
        </w:rPr>
      </w:pPr>
      <w:r w:rsidRPr="00E72642">
        <w:rPr>
          <w:b/>
          <w:lang w:val="fr-CH"/>
        </w:rPr>
        <w:t>Note</w:t>
      </w:r>
      <w:r w:rsidR="0037641A">
        <w:rPr>
          <w:lang w:val="fr-CH"/>
        </w:rPr>
        <w:t> </w:t>
      </w:r>
      <w:r w:rsidRPr="00BC7428">
        <w:rPr>
          <w:lang w:val="fr-CH"/>
        </w:rPr>
        <w:t>:</w:t>
      </w:r>
      <w:r w:rsidRPr="00BC7428">
        <w:rPr>
          <w:lang w:val="fr-CH"/>
        </w:rPr>
        <w:tab/>
        <w:t>Le temps de réaction mesuré avec la remorque d’essai (avec un système de freinage conforme au paragraphe 3.1) a été de 0,33 s.</w:t>
      </w:r>
    </w:p>
    <w:p w:rsidR="00BC7428" w:rsidRPr="00BC7428" w:rsidRDefault="00BC7428" w:rsidP="00BC7428">
      <w:pPr>
        <w:pStyle w:val="SingleTxt"/>
        <w:rPr>
          <w:i/>
          <w:lang w:val="fr-CH"/>
        </w:rPr>
      </w:pPr>
      <w:r w:rsidRPr="00BC7428">
        <w:rPr>
          <w:i/>
          <w:lang w:val="fr-CH"/>
        </w:rPr>
        <w:t>Paragraphe 8</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Du fait de l’absence de lignes d’alimentation et de commande et de la présence d’une source d’énergie dans le cas d’une remorque visée à l’annexe 23, les dispositions de la section A de l’annexe 7 relatives aux sources d’énergie et aux réservoirs d’énergie</w:t>
      </w:r>
      <w:r w:rsidR="0037641A">
        <w:rPr>
          <w:lang w:val="fr-CH"/>
        </w:rPr>
        <w:t xml:space="preserve"> ont été adaptées.</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Même si, pour des systèmes de freinage à air comprimé visés à l’annexe 23, il n’est pas nécessaire de spécifier les mêmes niveaux de pression que pour les systèmes de freinage classiques, il y a lieu de le faire pour les raisons pratiques ci</w:t>
      </w:r>
      <w:r w:rsidR="0037641A">
        <w:rPr>
          <w:lang w:val="fr-CH"/>
        </w:rPr>
        <w:t>-</w:t>
      </w:r>
      <w:r w:rsidRPr="00BC7428">
        <w:rPr>
          <w:lang w:val="fr-CH"/>
        </w:rPr>
        <w:t>après</w:t>
      </w:r>
      <w:r w:rsidR="0037641A">
        <w:rPr>
          <w:lang w:val="fr-CH"/>
        </w:rPr>
        <w:t> </w:t>
      </w:r>
      <w:r w:rsidRPr="00BC7428">
        <w:rPr>
          <w:lang w:val="fr-CH"/>
        </w:rPr>
        <w:t>:</w:t>
      </w:r>
    </w:p>
    <w:p w:rsidR="00BC7428" w:rsidRPr="00BC7428" w:rsidRDefault="0037641A" w:rsidP="0037641A">
      <w:pPr>
        <w:pStyle w:val="SingleTxt"/>
        <w:ind w:left="1742" w:hanging="475"/>
        <w:rPr>
          <w:lang w:val="fr-CH"/>
        </w:rPr>
      </w:pPr>
      <w:r>
        <w:rPr>
          <w:lang w:val="fr-CH"/>
        </w:rPr>
        <w:t>–</w:t>
      </w:r>
      <w:r w:rsidR="00BC7428" w:rsidRPr="00BC7428">
        <w:rPr>
          <w:lang w:val="fr-CH"/>
        </w:rPr>
        <w:tab/>
        <w:t>Si l’on ne précise plus le niveau de pression maximal, les prescriptions relatives au temps de réaction ne peuvent plus être appliquées avec le simulateur spécifié dans l’appendice de l’annexe</w:t>
      </w:r>
      <w:r>
        <w:rPr>
          <w:lang w:val="fr-CH"/>
        </w:rPr>
        <w:t xml:space="preserve"> 6.</w:t>
      </w:r>
    </w:p>
    <w:p w:rsidR="00BC7428" w:rsidRPr="00BC7428" w:rsidRDefault="0037641A" w:rsidP="0037641A">
      <w:pPr>
        <w:pStyle w:val="SingleTxt"/>
        <w:ind w:left="1742" w:hanging="475"/>
        <w:rPr>
          <w:lang w:val="fr-CH"/>
        </w:rPr>
      </w:pPr>
      <w:r>
        <w:rPr>
          <w:lang w:val="fr-CH"/>
        </w:rPr>
        <w:lastRenderedPageBreak/>
        <w:tab/>
      </w:r>
      <w:r w:rsidR="00BC7428" w:rsidRPr="00BC7428">
        <w:rPr>
          <w:lang w:val="fr-CH"/>
        </w:rPr>
        <w:t xml:space="preserve">Pour des raisons de coût, il n’existe aujourd’hui sur le marché </w:t>
      </w:r>
      <w:r w:rsidR="00BC7428" w:rsidRPr="00BC7428">
        <w:rPr>
          <w:b/>
          <w:lang w:val="fr-CH"/>
        </w:rPr>
        <w:t>qu’un seul</w:t>
      </w:r>
      <w:r w:rsidR="00BC7428" w:rsidRPr="00BC7428">
        <w:rPr>
          <w:lang w:val="fr-CH"/>
        </w:rPr>
        <w:t xml:space="preserve"> simulateur permettant de démontrer le respect des prescriptions de l’annexe 6. Si ce simulateur (employé dans toute l’Europe par les fabricants et les services techniques) ne peut pas être utilisé à l’avenir pour mesurer le temps de réaction pour les remorques visées à l’annexe 23, il ne sera guère possible de définir pour le temps de réaction une procédure acceptable sur les plans des c</w:t>
      </w:r>
      <w:r w:rsidR="005D0217">
        <w:rPr>
          <w:lang w:val="fr-CH"/>
        </w:rPr>
        <w:t>oûts et de la durée des essais;</w:t>
      </w:r>
    </w:p>
    <w:p w:rsidR="00BC7428" w:rsidRPr="00BC7428" w:rsidRDefault="0037641A" w:rsidP="0037641A">
      <w:pPr>
        <w:pStyle w:val="SingleTxt"/>
        <w:ind w:left="1742" w:hanging="475"/>
        <w:rPr>
          <w:lang w:val="fr-CH"/>
        </w:rPr>
      </w:pPr>
      <w:r>
        <w:rPr>
          <w:lang w:val="fr-CH"/>
        </w:rPr>
        <w:t>–</w:t>
      </w:r>
      <w:r w:rsidR="00BC7428" w:rsidRPr="00BC7428">
        <w:rPr>
          <w:lang w:val="fr-CH"/>
        </w:rPr>
        <w:tab/>
        <w:t xml:space="preserve">Le secteur des composants propose des organes pour freins pneumatiques de remorque (vannes, dispositifs de régulation, etc.) qui concordent avec les plages de pression actuellement courantes pour les systèmes de freinage à air comprimé des remorques (plage allant jusqu’à 850 kPa). Il est assez peu probable que le secteur s’intéresse à la fabrication de nouveaux composants de frein adaptés à un nombre très limité de remorques avec une plage de pression non </w:t>
      </w:r>
      <w:r>
        <w:rPr>
          <w:lang w:val="fr-CH"/>
        </w:rPr>
        <w:t>définie.</w:t>
      </w:r>
    </w:p>
    <w:p w:rsidR="00BC7428" w:rsidRPr="00BC7428" w:rsidRDefault="00BC7428" w:rsidP="00BC7428">
      <w:pPr>
        <w:pStyle w:val="SingleTxt"/>
        <w:rPr>
          <w:i/>
          <w:lang w:val="fr-CH"/>
        </w:rPr>
      </w:pPr>
      <w:r w:rsidRPr="00BC7428">
        <w:rPr>
          <w:i/>
          <w:lang w:val="fr-CH"/>
        </w:rPr>
        <w:t>Paragraphe 8.1.2.1</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 xml:space="preserve">Les composants et dispositifs pneumatiques montés sur des remorques équipées </w:t>
      </w:r>
      <w:r w:rsidRPr="00344400">
        <w:rPr>
          <w:spacing w:val="2"/>
          <w:lang w:val="fr-CH"/>
        </w:rPr>
        <w:t>d’un système de freinage à air comprimé visé à l’annexe 23 seront similaires à ceux des systèmes classiques à air comprimé montés sur des remorques des catégories O</w:t>
      </w:r>
      <w:r w:rsidRPr="00344400">
        <w:rPr>
          <w:spacing w:val="2"/>
          <w:vertAlign w:val="subscript"/>
          <w:lang w:val="fr-CH"/>
        </w:rPr>
        <w:t>3</w:t>
      </w:r>
      <w:r w:rsidRPr="00344400">
        <w:rPr>
          <w:spacing w:val="2"/>
          <w:lang w:val="fr-CH"/>
        </w:rPr>
        <w:t xml:space="preserve"> et O</w:t>
      </w:r>
      <w:r w:rsidRPr="00344400">
        <w:rPr>
          <w:spacing w:val="2"/>
          <w:vertAlign w:val="subscript"/>
          <w:lang w:val="fr-CH"/>
        </w:rPr>
        <w:t>4</w:t>
      </w:r>
      <w:r w:rsidRPr="00344400">
        <w:rPr>
          <w:spacing w:val="2"/>
          <w:lang w:val="fr-CH"/>
        </w:rPr>
        <w:t>.</w:t>
      </w:r>
      <w:r w:rsidRPr="00BC7428">
        <w:rPr>
          <w:lang w:val="fr-CH"/>
        </w:rPr>
        <w:t xml:space="preserve"> Pour harmoniser les prescriptions d’essai (voir aussi la pression de 650 kPa indiquée au paragraphe 7.1 dans le cas de la mesure du temps de réaction), la même pression de 850 kPa est proposée pour le réservoir d’énergie au début de l’essai.</w:t>
      </w:r>
    </w:p>
    <w:p w:rsidR="00BC7428" w:rsidRPr="00BC7428" w:rsidRDefault="00BC7428" w:rsidP="00BC7428">
      <w:pPr>
        <w:pStyle w:val="SingleTxt"/>
        <w:rPr>
          <w:i/>
          <w:lang w:val="fr-CH"/>
        </w:rPr>
      </w:pPr>
      <w:r w:rsidRPr="00BC7428">
        <w:rPr>
          <w:i/>
          <w:lang w:val="fr-CH"/>
        </w:rPr>
        <w:t>Paragraphe 8.1.2.4</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 xml:space="preserve">Les remorques équipées d’un système de freinage à air comprimé </w:t>
      </w:r>
      <w:r w:rsidR="00344400">
        <w:rPr>
          <w:lang w:val="fr-CH"/>
        </w:rPr>
        <w:t>visé à l’annexe </w:t>
      </w:r>
      <w:r w:rsidRPr="00BC7428">
        <w:rPr>
          <w:lang w:val="fr-CH"/>
        </w:rPr>
        <w:t xml:space="preserve">23 n’ont pas de ligne de commande pneumatique (pression pm de la ligne de commande). La pression de commande </w:t>
      </w:r>
      <w:r w:rsidR="005D0217">
        <w:rPr>
          <w:lang w:val="fr-CH"/>
        </w:rPr>
        <w:t>« </w:t>
      </w:r>
      <w:r w:rsidRPr="00BC7428">
        <w:rPr>
          <w:lang w:val="fr-CH"/>
        </w:rPr>
        <w:t>pm = 750 kPa à chaque actionnement du frein</w:t>
      </w:r>
      <w:r w:rsidR="005D0217">
        <w:rPr>
          <w:lang w:val="fr-CH"/>
        </w:rPr>
        <w:t> »</w:t>
      </w:r>
      <w:r w:rsidRPr="00BC7428">
        <w:rPr>
          <w:lang w:val="fr-CH"/>
        </w:rPr>
        <w:t xml:space="preserve"> (comparer avec le paragraphe 1.3.2.4 de la section A de l’annexe</w:t>
      </w:r>
      <w:r w:rsidR="00344400">
        <w:rPr>
          <w:lang w:val="fr-CH"/>
        </w:rPr>
        <w:t xml:space="preserve"> </w:t>
      </w:r>
      <w:r w:rsidRPr="00BC7428">
        <w:rPr>
          <w:lang w:val="fr-CH"/>
        </w:rPr>
        <w:t>7) ne peut pas être produite avec ce type de remorque.</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Comme il n’y a pas de ligne de commande pneumatique, il est proposé que la pression de commande possible maximale (cas le plus défavorable) soit simulée dans le système de service de freinage pour effectuer l’essai prescrit d’épuisement de l’énergie.</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En général, la pression de commande au premier actionnement sera la pression initiale prescrite de 850 kPa dans le réservoir (comparer avec le paragraphe 8.1.2.1). La pression pour les actionnements ultérieurs du frein diminuera jusqu’à la pression disponible et en baisse constante dans le réservoir d’air.</w:t>
      </w:r>
    </w:p>
    <w:p w:rsidR="00BC7428" w:rsidRPr="00BC7428" w:rsidRDefault="00BC7428" w:rsidP="00BC7428">
      <w:pPr>
        <w:pStyle w:val="SingleTxt"/>
        <w:rPr>
          <w:i/>
          <w:lang w:val="fr-CH"/>
        </w:rPr>
      </w:pPr>
      <w:r w:rsidRPr="00BC7428">
        <w:rPr>
          <w:i/>
          <w:lang w:val="fr-CH"/>
        </w:rPr>
        <w:t>Paragraphe 8.1.3</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Dans le cas des véhicules à moteur, il faut veiller à ce que l’efficacité du système de freinage de secours soit toujours disponible en cas de défaillance du système de freinage de service. Cette efficacité du freinage correspond à environ 50</w:t>
      </w:r>
      <w:r w:rsidR="00344400">
        <w:rPr>
          <w:lang w:val="fr-CH"/>
        </w:rPr>
        <w:t> </w:t>
      </w:r>
      <w:r w:rsidRPr="00BC7428">
        <w:rPr>
          <w:lang w:val="fr-CH"/>
        </w:rPr>
        <w:t>% de celle prescrite pour le système de freinage de service. La prescription de 50</w:t>
      </w:r>
      <w:r w:rsidR="00344400">
        <w:rPr>
          <w:lang w:val="fr-CH"/>
        </w:rPr>
        <w:t> </w:t>
      </w:r>
      <w:r w:rsidRPr="00BC7428">
        <w:rPr>
          <w:lang w:val="fr-CH"/>
        </w:rPr>
        <w:t>% énoncée au paragraphe 8.1.3 est fondée sur cette philosophie pour garantir aussi un niveau d’efficacité de freinage similaire à celui qui est assuré dans le cas des véhicules à moteur.</w:t>
      </w:r>
    </w:p>
    <w:p w:rsidR="00BC7428" w:rsidRPr="00BC7428" w:rsidRDefault="00BC7428" w:rsidP="00BC7428">
      <w:pPr>
        <w:pStyle w:val="SingleTxt"/>
        <w:rPr>
          <w:i/>
          <w:lang w:val="fr-CH"/>
        </w:rPr>
      </w:pPr>
      <w:r w:rsidRPr="00BC7428">
        <w:rPr>
          <w:i/>
          <w:lang w:val="fr-CH"/>
        </w:rPr>
        <w:t>Paragraphe 8.1.4</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Il est jugé nécessaire que le conducteur puisse à tout moment vérifier la pression dans le réservoir d’air de la remorque.</w:t>
      </w:r>
    </w:p>
    <w:p w:rsidR="00BC7428" w:rsidRPr="00BC7428" w:rsidRDefault="00BC7428" w:rsidP="00BC7428">
      <w:pPr>
        <w:pStyle w:val="SingleTxt"/>
        <w:rPr>
          <w:i/>
          <w:lang w:val="fr-CH"/>
        </w:rPr>
      </w:pPr>
      <w:r w:rsidRPr="00BC7428">
        <w:rPr>
          <w:i/>
          <w:lang w:val="fr-CH"/>
        </w:rPr>
        <w:t>Paragraphe 8.2</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 xml:space="preserve">Le Règlement </w:t>
      </w:r>
      <w:r w:rsidR="00344400">
        <w:rPr>
          <w:lang w:val="fr-CH"/>
        </w:rPr>
        <w:t>n</w:t>
      </w:r>
      <w:r w:rsidR="00344400" w:rsidRPr="00344400">
        <w:rPr>
          <w:vertAlign w:val="superscript"/>
          <w:lang w:val="fr-CH"/>
        </w:rPr>
        <w:t>o</w:t>
      </w:r>
      <w:r w:rsidR="00344400">
        <w:rPr>
          <w:lang w:val="fr-CH"/>
        </w:rPr>
        <w:t> </w:t>
      </w:r>
      <w:r w:rsidRPr="00BC7428">
        <w:rPr>
          <w:lang w:val="fr-CH"/>
        </w:rPr>
        <w:t xml:space="preserve">13 ne comprend actuellement aucune prescription quant à la capacité des sources d’énergie pneumatiques (compresseurs) pour remorques. Par </w:t>
      </w:r>
      <w:r w:rsidRPr="00BC7428">
        <w:rPr>
          <w:lang w:val="fr-CH"/>
        </w:rPr>
        <w:lastRenderedPageBreak/>
        <w:t>conséquent, les prescriptions proposées sont similaires à celles énoncées pour les véhicules à moteur (annexe</w:t>
      </w:r>
      <w:r w:rsidR="00344400">
        <w:rPr>
          <w:lang w:val="fr-CH"/>
        </w:rPr>
        <w:t xml:space="preserve"> </w:t>
      </w:r>
      <w:r w:rsidRPr="00BC7428">
        <w:rPr>
          <w:lang w:val="fr-CH"/>
        </w:rPr>
        <w:t>7, paragraphe 1.2).</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 xml:space="preserve">Cependant, la pression </w:t>
      </w:r>
      <w:r w:rsidR="00344400">
        <w:rPr>
          <w:lang w:val="fr-CH"/>
        </w:rPr>
        <w:t>« </w:t>
      </w:r>
      <w:r w:rsidRPr="00BC7428">
        <w:rPr>
          <w:lang w:val="fr-CH"/>
        </w:rPr>
        <w:t>p2</w:t>
      </w:r>
      <w:r w:rsidR="00344400">
        <w:rPr>
          <w:lang w:val="fr-CH"/>
        </w:rPr>
        <w:t> »</w:t>
      </w:r>
      <w:r w:rsidRPr="00BC7428">
        <w:rPr>
          <w:lang w:val="fr-CH"/>
        </w:rPr>
        <w:t xml:space="preserve"> est définie comme une valeur constante (650 kPa) qui doit être compatible avec les prescriptions énoncées pour le temps de réaction (par</w:t>
      </w:r>
      <w:r w:rsidR="00D21940">
        <w:rPr>
          <w:lang w:val="fr-CH"/>
        </w:rPr>
        <w:t>. </w:t>
      </w:r>
      <w:r w:rsidRPr="00BC7428">
        <w:rPr>
          <w:lang w:val="fr-CH"/>
        </w:rPr>
        <w:t>7).</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Bien qu’il soit peu probable que les remorques de la catégorie O</w:t>
      </w:r>
      <w:r w:rsidRPr="00BC7428">
        <w:rPr>
          <w:vertAlign w:val="subscript"/>
          <w:lang w:val="fr-CH"/>
        </w:rPr>
        <w:t>2</w:t>
      </w:r>
      <w:r w:rsidRPr="00BC7428">
        <w:rPr>
          <w:lang w:val="fr-CH"/>
        </w:rPr>
        <w:t xml:space="preserve"> équipées d’un système de freinage à air comprimé visé à l’annexe 23 comportent des réservoirs d’énergie pour équipements auxiliaires, la prescription selon laquelle ces réservoirs </w:t>
      </w:r>
      <w:r w:rsidR="00344400">
        <w:rPr>
          <w:lang w:val="fr-CH"/>
        </w:rPr>
        <w:t>« </w:t>
      </w:r>
      <w:r w:rsidRPr="00BC7428">
        <w:rPr>
          <w:lang w:val="fr-CH"/>
        </w:rPr>
        <w:t>doivent être isolés</w:t>
      </w:r>
      <w:r w:rsidR="00344400">
        <w:rPr>
          <w:lang w:val="fr-CH"/>
        </w:rPr>
        <w:t> »</w:t>
      </w:r>
      <w:r w:rsidRPr="00BC7428">
        <w:rPr>
          <w:lang w:val="fr-CH"/>
        </w:rPr>
        <w:t xml:space="preserve"> a été conservée (comparer avec le paragraphe 2.3.2 de la section A de l’annexe</w:t>
      </w:r>
      <w:r w:rsidR="00344400">
        <w:rPr>
          <w:lang w:val="fr-CH"/>
        </w:rPr>
        <w:t xml:space="preserve"> </w:t>
      </w:r>
      <w:r w:rsidRPr="00BC7428">
        <w:rPr>
          <w:lang w:val="fr-CH"/>
        </w:rPr>
        <w:t>7).</w:t>
      </w:r>
    </w:p>
    <w:p w:rsidR="00BC7428" w:rsidRPr="00BC7428" w:rsidRDefault="00BC7428" w:rsidP="00344400">
      <w:pPr>
        <w:pStyle w:val="SingleTxt"/>
        <w:ind w:left="2218" w:hanging="951"/>
        <w:rPr>
          <w:lang w:val="fr-CH"/>
        </w:rPr>
      </w:pPr>
      <w:r w:rsidRPr="00E72642">
        <w:rPr>
          <w:b/>
          <w:lang w:val="fr-CH"/>
        </w:rPr>
        <w:t>Note</w:t>
      </w:r>
      <w:r w:rsidR="00344400">
        <w:rPr>
          <w:lang w:val="fr-CH"/>
        </w:rPr>
        <w:t> </w:t>
      </w:r>
      <w:r w:rsidRPr="00BC7428">
        <w:rPr>
          <w:lang w:val="fr-CH"/>
        </w:rPr>
        <w:t>:</w:t>
      </w:r>
      <w:r w:rsidRPr="00BC7428">
        <w:rPr>
          <w:lang w:val="fr-CH"/>
        </w:rPr>
        <w:tab/>
        <w:t>En ce qui concerne les équipements auxiliaires pneumatiques, voir les prescriptions énoncées au paragraphe 5.2.2.14 du Règlement (une efficacité de freinage de 80</w:t>
      </w:r>
      <w:r w:rsidR="00344400">
        <w:rPr>
          <w:lang w:val="fr-CH"/>
        </w:rPr>
        <w:t> </w:t>
      </w:r>
      <w:r w:rsidRPr="00BC7428">
        <w:rPr>
          <w:lang w:val="fr-CH"/>
        </w:rPr>
        <w:t>% doit toujours être assurée).</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 xml:space="preserve">Avec la remorque d’essai (pour les données sur le véhicule d’essai, voir plus haut dans la section </w:t>
      </w:r>
      <w:r w:rsidR="00344400">
        <w:rPr>
          <w:lang w:val="fr-CH"/>
        </w:rPr>
        <w:t>« </w:t>
      </w:r>
      <w:r w:rsidRPr="00BC7428">
        <w:rPr>
          <w:lang w:val="fr-CH"/>
        </w:rPr>
        <w:t>Justification</w:t>
      </w:r>
      <w:r w:rsidR="00344400">
        <w:rPr>
          <w:lang w:val="fr-CH"/>
        </w:rPr>
        <w:t> »</w:t>
      </w:r>
      <w:r w:rsidRPr="00BC7428">
        <w:rPr>
          <w:lang w:val="fr-CH"/>
        </w:rPr>
        <w:t>, sous</w:t>
      </w:r>
      <w:r w:rsidR="00344400">
        <w:rPr>
          <w:lang w:val="fr-CH"/>
        </w:rPr>
        <w:t>-</w:t>
      </w:r>
      <w:r w:rsidRPr="00BC7428">
        <w:rPr>
          <w:lang w:val="fr-CH"/>
        </w:rPr>
        <w:t xml:space="preserve">section </w:t>
      </w:r>
      <w:r w:rsidR="00344400">
        <w:rPr>
          <w:lang w:val="fr-CH"/>
        </w:rPr>
        <w:t>« </w:t>
      </w:r>
      <w:r w:rsidRPr="00BC7428">
        <w:rPr>
          <w:lang w:val="fr-CH"/>
        </w:rPr>
        <w:t>Dispositions générales</w:t>
      </w:r>
      <w:r w:rsidR="00344400">
        <w:rPr>
          <w:lang w:val="fr-CH"/>
        </w:rPr>
        <w:t> »</w:t>
      </w:r>
      <w:r w:rsidRPr="00BC7428">
        <w:rPr>
          <w:lang w:val="fr-CH"/>
        </w:rPr>
        <w:t>) les résultats ci</w:t>
      </w:r>
      <w:r w:rsidR="00344400">
        <w:rPr>
          <w:lang w:val="fr-CH"/>
        </w:rPr>
        <w:t>-</w:t>
      </w:r>
      <w:r w:rsidRPr="00BC7428">
        <w:rPr>
          <w:lang w:val="fr-CH"/>
        </w:rPr>
        <w:t>après ont été obtenus</w:t>
      </w:r>
      <w:r w:rsidR="00D21940">
        <w:rPr>
          <w:lang w:val="fr-CH"/>
        </w:rPr>
        <w:t> </w:t>
      </w:r>
      <w:r w:rsidRPr="00BC7428">
        <w:rPr>
          <w:lang w:val="fr-CH"/>
        </w:rPr>
        <w:t>: t</w:t>
      </w:r>
      <w:r w:rsidRPr="00BC7428">
        <w:rPr>
          <w:vertAlign w:val="subscript"/>
          <w:lang w:val="fr-CH"/>
        </w:rPr>
        <w:t>1</w:t>
      </w:r>
      <w:r w:rsidRPr="00BC7428">
        <w:rPr>
          <w:lang w:val="fr-CH"/>
        </w:rPr>
        <w:t xml:space="preserve"> = 50 s || t</w:t>
      </w:r>
      <w:r w:rsidRPr="00BC7428">
        <w:rPr>
          <w:vertAlign w:val="subscript"/>
          <w:lang w:val="fr-CH"/>
        </w:rPr>
        <w:t>2</w:t>
      </w:r>
      <w:r w:rsidRPr="00BC7428">
        <w:rPr>
          <w:lang w:val="fr-CH"/>
        </w:rPr>
        <w:t xml:space="preserve"> = 93 s.</w:t>
      </w:r>
    </w:p>
    <w:p w:rsidR="00BC7428" w:rsidRPr="00BC7428" w:rsidRDefault="00BC7428" w:rsidP="00BC7428">
      <w:pPr>
        <w:pStyle w:val="SingleTxt"/>
        <w:rPr>
          <w:i/>
          <w:lang w:val="fr-CH"/>
        </w:rPr>
      </w:pPr>
      <w:r w:rsidRPr="00BC7428">
        <w:rPr>
          <w:i/>
          <w:lang w:val="fr-CH"/>
        </w:rPr>
        <w:t>Paragraphe 8.3</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Lorsque l’on actionne plusieurs fois de suite le système de freinage de service, le niveau d’énergie dans le réservoir d’air tombe en dessous de la pression de conjonction du compresseur et ce dernier commence à recharger le réservoir d’air jusqu’à ce que la pression de disjonction du compresseur soit atteinte de nouveau et la pression se remet alors à baisser. Le nombre de cycles de chargement que le compresseur est en état d’effectuer dépend de l’énergie restante de la batterie.</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 xml:space="preserve">Avec la remorque d’essai spécifiée dans la section </w:t>
      </w:r>
      <w:r w:rsidR="00D21940">
        <w:rPr>
          <w:lang w:val="fr-CH"/>
        </w:rPr>
        <w:t>« </w:t>
      </w:r>
      <w:r w:rsidRPr="00BC7428">
        <w:rPr>
          <w:lang w:val="fr-CH"/>
        </w:rPr>
        <w:t>Justification</w:t>
      </w:r>
      <w:r w:rsidR="00D21940">
        <w:rPr>
          <w:lang w:val="fr-CH"/>
        </w:rPr>
        <w:t> »</w:t>
      </w:r>
      <w:r w:rsidRPr="00BC7428">
        <w:rPr>
          <w:lang w:val="fr-CH"/>
        </w:rPr>
        <w:t>, sous</w:t>
      </w:r>
      <w:r w:rsidR="00D21940">
        <w:rPr>
          <w:lang w:val="fr-CH"/>
        </w:rPr>
        <w:t>-</w:t>
      </w:r>
      <w:r w:rsidRPr="00BC7428">
        <w:rPr>
          <w:lang w:val="fr-CH"/>
        </w:rPr>
        <w:t xml:space="preserve">section </w:t>
      </w:r>
      <w:r w:rsidR="00344400">
        <w:rPr>
          <w:lang w:val="fr-CH"/>
        </w:rPr>
        <w:t>« </w:t>
      </w:r>
      <w:r w:rsidRPr="00BC7428">
        <w:rPr>
          <w:lang w:val="fr-CH"/>
        </w:rPr>
        <w:t>Dispositions générales</w:t>
      </w:r>
      <w:r w:rsidR="00344400">
        <w:rPr>
          <w:lang w:val="fr-CH"/>
        </w:rPr>
        <w:t> »</w:t>
      </w:r>
      <w:r w:rsidRPr="00BC7428">
        <w:rPr>
          <w:lang w:val="fr-CH"/>
        </w:rPr>
        <w:t xml:space="preserve"> et un réservoir d’air de 40 l (au lieu de 20 l), des essais avaient été effectués avec une batterie de remorque chargée par un système de gestion de la batterie (convertisseur chargeur) à une tension de fonctionnement </w:t>
      </w:r>
      <w:r w:rsidR="00344400">
        <w:rPr>
          <w:lang w:val="fr-CH"/>
        </w:rPr>
        <w:t>« </w:t>
      </w:r>
      <w:r w:rsidRPr="00BC7428">
        <w:rPr>
          <w:lang w:val="fr-CH"/>
        </w:rPr>
        <w:t>nominale</w:t>
      </w:r>
      <w:r w:rsidR="00344400">
        <w:rPr>
          <w:lang w:val="fr-CH"/>
        </w:rPr>
        <w:t> »</w:t>
      </w:r>
      <w:r w:rsidRPr="00BC7428">
        <w:rPr>
          <w:lang w:val="fr-CH"/>
        </w:rPr>
        <w:t xml:space="preserve"> de 13 V.</w:t>
      </w:r>
    </w:p>
    <w:p w:rsidR="00BC7428" w:rsidRPr="00BC7428" w:rsidRDefault="00BC7428" w:rsidP="005F41F1">
      <w:pPr>
        <w:pStyle w:val="SingleTxt"/>
        <w:numPr>
          <w:ilvl w:val="0"/>
          <w:numId w:val="28"/>
        </w:numPr>
        <w:tabs>
          <w:tab w:val="clear" w:pos="475"/>
          <w:tab w:val="num" w:pos="1742"/>
        </w:tabs>
        <w:ind w:left="1267"/>
        <w:rPr>
          <w:lang w:val="fr-CH"/>
        </w:rPr>
      </w:pPr>
      <w:r w:rsidRPr="00BC7428">
        <w:rPr>
          <w:lang w:val="fr-CH"/>
        </w:rPr>
        <w:t xml:space="preserve">En partant de cette tension de fonctionnement </w:t>
      </w:r>
      <w:r w:rsidR="00344400">
        <w:rPr>
          <w:lang w:val="fr-CH"/>
        </w:rPr>
        <w:t>« </w:t>
      </w:r>
      <w:r w:rsidRPr="00BC7428">
        <w:rPr>
          <w:lang w:val="fr-CH"/>
        </w:rPr>
        <w:t>nominale</w:t>
      </w:r>
      <w:r w:rsidR="00344400">
        <w:rPr>
          <w:lang w:val="fr-CH"/>
        </w:rPr>
        <w:t> »</w:t>
      </w:r>
      <w:r w:rsidRPr="00BC7428">
        <w:rPr>
          <w:lang w:val="fr-CH"/>
        </w:rPr>
        <w:t xml:space="preserve"> de 13 V avec un réservoir d’air à une pression de 8,5 bars (pression de disjonction du compresseur), 162</w:t>
      </w:r>
      <w:r w:rsidR="00344400">
        <w:rPr>
          <w:lang w:val="fr-CH"/>
        </w:rPr>
        <w:t> </w:t>
      </w:r>
      <w:r w:rsidRPr="00BC7428">
        <w:rPr>
          <w:lang w:val="fr-CH"/>
        </w:rPr>
        <w:t xml:space="preserve">actionnements complets du frein (13 cycles de </w:t>
      </w:r>
      <w:r w:rsidR="00D21940">
        <w:rPr>
          <w:lang w:val="fr-CH"/>
        </w:rPr>
        <w:t>charge) avec une pression ≥ 6,5 </w:t>
      </w:r>
      <w:r w:rsidRPr="00BC7428">
        <w:rPr>
          <w:lang w:val="fr-CH"/>
        </w:rPr>
        <w:t>bars (pression de conjonction du compresseur) dans le réservoir d’air avaient été effectués sans qu’une alimentation en électricité n’ait eu lieu à partir du véhicule tracteur.</w:t>
      </w:r>
    </w:p>
    <w:p w:rsidR="00E055C6" w:rsidRDefault="00BC7428" w:rsidP="005F41F1">
      <w:pPr>
        <w:pStyle w:val="SingleTxt"/>
        <w:numPr>
          <w:ilvl w:val="0"/>
          <w:numId w:val="28"/>
        </w:numPr>
        <w:tabs>
          <w:tab w:val="clear" w:pos="475"/>
          <w:tab w:val="num" w:pos="1742"/>
        </w:tabs>
        <w:ind w:left="1267"/>
        <w:rPr>
          <w:lang w:val="fr-CH"/>
        </w:rPr>
      </w:pPr>
      <w:r w:rsidRPr="00BC7428">
        <w:rPr>
          <w:lang w:val="fr-CH"/>
        </w:rPr>
        <w:t>En partant de la tension d’avertissement de 12 V (voir par.</w:t>
      </w:r>
      <w:r w:rsidR="00344400">
        <w:rPr>
          <w:lang w:val="fr-CH"/>
        </w:rPr>
        <w:t> </w:t>
      </w:r>
      <w:r w:rsidRPr="00BC7428">
        <w:rPr>
          <w:lang w:val="fr-CH"/>
        </w:rPr>
        <w:t>3.5.6), on pourrait encore effectuer 37 actionnements complets du frein.</w:t>
      </w:r>
    </w:p>
    <w:p w:rsidR="00BC7428" w:rsidRPr="00BC7428" w:rsidRDefault="00BC7428" w:rsidP="00BC7428">
      <w:pPr>
        <w:pStyle w:val="SingleTxt"/>
        <w:spacing w:after="0" w:line="240" w:lineRule="auto"/>
        <w:rPr>
          <w:lang w:val="en-GB"/>
        </w:rPr>
      </w:pPr>
      <w:r>
        <w:rPr>
          <w:noProof/>
          <w:w w:val="100"/>
          <w:lang w:val="en-GB" w:eastAsia="en-GB"/>
        </w:rPr>
        <mc:AlternateContent>
          <mc:Choice Requires="wps">
            <w:drawing>
              <wp:anchor distT="0" distB="0" distL="114300" distR="114300" simplePos="0" relativeHeight="251715584" behindDoc="0" locked="0" layoutInCell="1" allowOverlap="1" wp14:anchorId="40BE8AC2" wp14:editId="68DE0758">
                <wp:simplePos x="0" y="0"/>
                <wp:positionH relativeFrom="page">
                  <wp:posOffset>3429000</wp:posOffset>
                </wp:positionH>
                <wp:positionV relativeFrom="paragraph">
                  <wp:posOffset>304800</wp:posOffset>
                </wp:positionV>
                <wp:extent cx="9144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71558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CX2wEAAA4EAAAOAAAAZHJzL2Uyb0RvYy54bWysU9uO0zAQfUfiHyy/0yRLl0vUdB+6Wl4Q&#10;VCx8gOuME0u+aWya9u8ZO212BUgIRB4c2zPnzJxje3N3soYdAaP2ruPNquYMnPS9dkPHv319ePWO&#10;s5iE64XxDjp+hsjvti9fbKbQwo0fvekBGZG42E6h42NKoa2qKEewIq58AEdB5dGKREscqh7FROzW&#10;VDd1/aaaPPYBvYQYafd+DvJt4VcKZPqsVITETMept1RGLOMhj9V2I9oBRRi1vLQh/qELK7SjogvV&#10;vUiCfUf9C5XVEn30Kq2kt5VXSksoGkhNU/+k5nEUAYoWMieGxab4/2jlp+Meme47frvmzAlLZ/SY&#10;UOhhTGznnSMHPTIKklNTiC0Bdm6Pl1UMe8yyTwpt/pMgdirunhd34ZSYpM33zXpd0xnIa6h6wgWM&#10;6QN4y/Kk40a7rFu04vgxJqpFqdeUvG0cmzr+unl7W7KiN7p/0MbkWMThsDPIjiIfeVPTl3snhmdp&#10;tDKONrOiWUOZpbOBmf8LKHKFum7mCvk+wkIrpASXmguvcZSdYYpaWID1n4GX/AyFclf/BrwgSmXv&#10;0gK22nn8XfV0uras5vyrA7PubMHB9+dyusUaunTFucsDybf6+brAn57x9gc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NIPQl9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BC7428" w:rsidRPr="00BC7428" w:rsidSect="001732F3">
      <w:footnotePr>
        <w:numStart w:val="14"/>
      </w:footnotePr>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9T08:12:00Z" w:initials="Start">
    <w:p w:rsidR="00251C8E" w:rsidRDefault="00251C8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NO&gt;&gt;N1514500F&lt;&lt;ODS JOB NO&gt;&gt;</w:t>
      </w:r>
    </w:p>
    <w:p w:rsidR="00251C8E" w:rsidRDefault="00251C8E">
      <w:pPr>
        <w:pStyle w:val="CommentText"/>
      </w:pPr>
      <w:r>
        <w:t>&lt;&lt;ODS DOC SYMBOL1&gt;&gt;ECE/TRANS/WP.29/GRRF/2015/20&lt;&lt;ODS DOC SYMBOL1&gt;&gt;</w:t>
      </w:r>
    </w:p>
    <w:p w:rsidR="00251C8E" w:rsidRDefault="00251C8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8E" w:rsidRDefault="00251C8E" w:rsidP="00F3330B">
      <w:pPr>
        <w:spacing w:line="240" w:lineRule="auto"/>
      </w:pPr>
      <w:r>
        <w:separator/>
      </w:r>
    </w:p>
  </w:endnote>
  <w:endnote w:type="continuationSeparator" w:id="0">
    <w:p w:rsidR="00251C8E" w:rsidRDefault="00251C8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51C8E" w:rsidTr="001732F3">
      <w:trPr>
        <w:jc w:val="center"/>
      </w:trPr>
      <w:tc>
        <w:tcPr>
          <w:tcW w:w="5126" w:type="dxa"/>
          <w:shd w:val="clear" w:color="auto" w:fill="auto"/>
        </w:tcPr>
        <w:p w:rsidR="00251C8E" w:rsidRPr="001732F3" w:rsidRDefault="00251C8E" w:rsidP="001732F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GE.15-11239</w:t>
          </w:r>
          <w:r>
            <w:rPr>
              <w:b w:val="0"/>
              <w:w w:val="103"/>
              <w:sz w:val="14"/>
            </w:rPr>
            <w:fldChar w:fldCharType="end"/>
          </w:r>
        </w:p>
      </w:tc>
      <w:tc>
        <w:tcPr>
          <w:tcW w:w="5127" w:type="dxa"/>
          <w:shd w:val="clear" w:color="auto" w:fill="auto"/>
        </w:tcPr>
        <w:p w:rsidR="00251C8E" w:rsidRPr="001732F3" w:rsidRDefault="00251C8E" w:rsidP="001732F3">
          <w:pPr>
            <w:pStyle w:val="Footer"/>
            <w:rPr>
              <w:w w:val="103"/>
            </w:rPr>
          </w:pPr>
          <w:r>
            <w:rPr>
              <w:w w:val="103"/>
            </w:rPr>
            <w:fldChar w:fldCharType="begin"/>
          </w:r>
          <w:r>
            <w:rPr>
              <w:w w:val="103"/>
            </w:rPr>
            <w:instrText xml:space="preserve"> PAGE  \* Arabic  \* MERGEFORMAT </w:instrText>
          </w:r>
          <w:r>
            <w:rPr>
              <w:w w:val="103"/>
            </w:rPr>
            <w:fldChar w:fldCharType="separate"/>
          </w:r>
          <w:r w:rsidR="00C8674A">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674A">
            <w:rPr>
              <w:noProof/>
              <w:w w:val="103"/>
            </w:rPr>
            <w:t>30</w:t>
          </w:r>
          <w:r>
            <w:rPr>
              <w:w w:val="103"/>
            </w:rPr>
            <w:fldChar w:fldCharType="end"/>
          </w:r>
        </w:p>
      </w:tc>
    </w:tr>
  </w:tbl>
  <w:p w:rsidR="00251C8E" w:rsidRPr="001732F3" w:rsidRDefault="00251C8E" w:rsidP="00173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51C8E" w:rsidTr="001732F3">
      <w:trPr>
        <w:jc w:val="center"/>
      </w:trPr>
      <w:tc>
        <w:tcPr>
          <w:tcW w:w="5126" w:type="dxa"/>
          <w:shd w:val="clear" w:color="auto" w:fill="auto"/>
        </w:tcPr>
        <w:p w:rsidR="00251C8E" w:rsidRPr="001732F3" w:rsidRDefault="00251C8E" w:rsidP="001732F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8674A">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674A">
            <w:rPr>
              <w:noProof/>
              <w:w w:val="103"/>
            </w:rPr>
            <w:t>29</w:t>
          </w:r>
          <w:r>
            <w:rPr>
              <w:w w:val="103"/>
            </w:rPr>
            <w:fldChar w:fldCharType="end"/>
          </w:r>
        </w:p>
      </w:tc>
      <w:tc>
        <w:tcPr>
          <w:tcW w:w="5127" w:type="dxa"/>
          <w:shd w:val="clear" w:color="auto" w:fill="auto"/>
        </w:tcPr>
        <w:p w:rsidR="00251C8E" w:rsidRPr="001732F3" w:rsidRDefault="00251C8E" w:rsidP="001732F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GE.15-11239</w:t>
          </w:r>
          <w:r>
            <w:rPr>
              <w:b w:val="0"/>
              <w:w w:val="103"/>
              <w:sz w:val="14"/>
            </w:rPr>
            <w:fldChar w:fldCharType="end"/>
          </w:r>
        </w:p>
      </w:tc>
    </w:tr>
  </w:tbl>
  <w:p w:rsidR="00251C8E" w:rsidRPr="001732F3" w:rsidRDefault="00251C8E" w:rsidP="00173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8E" w:rsidRDefault="00251C8E">
    <w:pPr>
      <w:pStyle w:val="Footer"/>
    </w:pPr>
    <w:r>
      <w:rPr>
        <w:noProof/>
        <w:lang w:val="en-GB" w:eastAsia="en-GB"/>
      </w:rPr>
      <w:drawing>
        <wp:anchor distT="0" distB="0" distL="114300" distR="114300" simplePos="0" relativeHeight="251658240" behindDoc="0" locked="0" layoutInCell="1" allowOverlap="1" wp14:anchorId="5D89DFF3" wp14:editId="0D614506">
          <wp:simplePos x="0" y="0"/>
          <wp:positionH relativeFrom="column">
            <wp:posOffset>5650865</wp:posOffset>
          </wp:positionH>
          <wp:positionV relativeFrom="paragraph">
            <wp:posOffset>-228600</wp:posOffset>
          </wp:positionV>
          <wp:extent cx="694690" cy="694690"/>
          <wp:effectExtent l="0" t="0" r="0" b="0"/>
          <wp:wrapNone/>
          <wp:docPr id="5" name="Picture 5" descr="http://undocs.org/m2/QRCode2.ashx?DS=ECE/TRANS/WP.29/GRRF/2015/2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2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51C8E" w:rsidTr="001732F3">
      <w:tc>
        <w:tcPr>
          <w:tcW w:w="3859" w:type="dxa"/>
        </w:tcPr>
        <w:p w:rsidR="00251C8E" w:rsidRDefault="00251C8E" w:rsidP="001732F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GE.15-11239 (F)</w:t>
          </w:r>
          <w:r>
            <w:rPr>
              <w:b w:val="0"/>
              <w:sz w:val="20"/>
            </w:rPr>
            <w:fldChar w:fldCharType="end"/>
          </w:r>
          <w:r>
            <w:rPr>
              <w:b w:val="0"/>
              <w:sz w:val="20"/>
            </w:rPr>
            <w:t xml:space="preserve">    180815    200815</w:t>
          </w:r>
        </w:p>
        <w:p w:rsidR="00251C8E" w:rsidRPr="001732F3" w:rsidRDefault="00251C8E" w:rsidP="001732F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*1511239*</w:t>
          </w:r>
          <w:r>
            <w:rPr>
              <w:rFonts w:ascii="Barcode 3 of 9 by request" w:hAnsi="Barcode 3 of 9 by request"/>
              <w:b w:val="0"/>
              <w:spacing w:val="0"/>
              <w:w w:val="100"/>
              <w:sz w:val="24"/>
            </w:rPr>
            <w:fldChar w:fldCharType="end"/>
          </w:r>
        </w:p>
      </w:tc>
      <w:tc>
        <w:tcPr>
          <w:tcW w:w="5127" w:type="dxa"/>
        </w:tcPr>
        <w:p w:rsidR="00251C8E" w:rsidRDefault="00251C8E" w:rsidP="001732F3">
          <w:pPr>
            <w:pStyle w:val="Footer"/>
            <w:spacing w:line="240" w:lineRule="atLeast"/>
            <w:jc w:val="right"/>
            <w:rPr>
              <w:b w:val="0"/>
              <w:sz w:val="20"/>
            </w:rPr>
          </w:pPr>
          <w:r>
            <w:rPr>
              <w:b w:val="0"/>
              <w:noProof/>
              <w:sz w:val="20"/>
              <w:lang w:val="en-GB" w:eastAsia="en-GB"/>
            </w:rPr>
            <w:drawing>
              <wp:inline distT="0" distB="0" distL="0" distR="0" wp14:anchorId="67A19F30" wp14:editId="3E64F47E">
                <wp:extent cx="1109474" cy="231648"/>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51C8E" w:rsidRPr="001732F3" w:rsidRDefault="00251C8E" w:rsidP="001732F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8E" w:rsidRPr="0069605F" w:rsidRDefault="00251C8E" w:rsidP="0069605F">
      <w:pPr>
        <w:pStyle w:val="Footer"/>
        <w:spacing w:after="80"/>
        <w:ind w:left="792"/>
        <w:rPr>
          <w:sz w:val="16"/>
        </w:rPr>
      </w:pPr>
      <w:r w:rsidRPr="0069605F">
        <w:rPr>
          <w:sz w:val="16"/>
        </w:rPr>
        <w:t>__________________</w:t>
      </w:r>
    </w:p>
  </w:footnote>
  <w:footnote w:type="continuationSeparator" w:id="0">
    <w:p w:rsidR="00251C8E" w:rsidRPr="0069605F" w:rsidRDefault="00251C8E" w:rsidP="0069605F">
      <w:pPr>
        <w:pStyle w:val="Footer"/>
        <w:spacing w:after="80"/>
        <w:ind w:left="792"/>
        <w:rPr>
          <w:sz w:val="16"/>
        </w:rPr>
      </w:pPr>
      <w:r w:rsidRPr="0069605F">
        <w:rPr>
          <w:sz w:val="16"/>
        </w:rPr>
        <w:t>__________________</w:t>
      </w:r>
    </w:p>
  </w:footnote>
  <w:footnote w:id="1">
    <w:p w:rsidR="00251C8E" w:rsidRPr="00385562" w:rsidRDefault="00251C8E" w:rsidP="0069605F">
      <w:pPr>
        <w:pStyle w:val="FootnoteText"/>
        <w:tabs>
          <w:tab w:val="right" w:pos="1195"/>
          <w:tab w:val="left" w:pos="1267"/>
          <w:tab w:val="left" w:pos="1742"/>
          <w:tab w:val="left" w:pos="2218"/>
          <w:tab w:val="left" w:pos="2693"/>
        </w:tabs>
        <w:ind w:left="1267" w:right="1260" w:hanging="432"/>
        <w:rPr>
          <w:lang w:val="fr-CH"/>
        </w:rPr>
      </w:pPr>
      <w:r>
        <w:tab/>
      </w:r>
      <w:r w:rsidRPr="00E520C6">
        <w:rPr>
          <w:rStyle w:val="FootnoteReference"/>
          <w:color w:val="auto"/>
          <w:vertAlign w:val="baseline"/>
        </w:rPr>
        <w:t>*</w:t>
      </w:r>
      <w:r>
        <w:tab/>
      </w:r>
      <w:r w:rsidRPr="00D02159">
        <w:t>Conformément au programme de travail du Comité des transports intérieurs pour la période 20102014 (ECE/TRANS/208, par.</w:t>
      </w:r>
      <w:r>
        <w:t> </w:t>
      </w:r>
      <w:r w:rsidRPr="00D02159">
        <w:t>106, et ECE/TRANS/2010/8, act</w:t>
      </w:r>
      <w:r>
        <w:t>ivité 02.4), le Forum mondial a </w:t>
      </w:r>
      <w:r w:rsidRPr="00D02159">
        <w:t>pour mission d’élaborer, d’harmoniser et de mettre à jour les Règlements en vue d’améliorer les caractéristiques fonctionnelles des véhicules.</w:t>
      </w:r>
      <w:r w:rsidRPr="00040BD8">
        <w:t xml:space="preserve"> </w:t>
      </w:r>
      <w:r w:rsidRPr="00D02159">
        <w:t>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51C8E" w:rsidTr="001732F3">
      <w:trPr>
        <w:trHeight w:hRule="exact" w:val="864"/>
        <w:jc w:val="center"/>
      </w:trPr>
      <w:tc>
        <w:tcPr>
          <w:tcW w:w="4882" w:type="dxa"/>
          <w:shd w:val="clear" w:color="auto" w:fill="auto"/>
          <w:vAlign w:val="bottom"/>
        </w:tcPr>
        <w:p w:rsidR="00251C8E" w:rsidRPr="001732F3" w:rsidRDefault="00251C8E" w:rsidP="001732F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ECE/TRANS/WP.29/GRRF/2015/20</w:t>
          </w:r>
          <w:r>
            <w:rPr>
              <w:b/>
              <w:color w:val="000000"/>
            </w:rPr>
            <w:fldChar w:fldCharType="end"/>
          </w:r>
        </w:p>
      </w:tc>
      <w:tc>
        <w:tcPr>
          <w:tcW w:w="5127" w:type="dxa"/>
          <w:shd w:val="clear" w:color="auto" w:fill="auto"/>
          <w:vAlign w:val="bottom"/>
        </w:tcPr>
        <w:p w:rsidR="00251C8E" w:rsidRDefault="00251C8E" w:rsidP="001732F3">
          <w:pPr>
            <w:pStyle w:val="Header"/>
          </w:pPr>
        </w:p>
      </w:tc>
    </w:tr>
  </w:tbl>
  <w:p w:rsidR="00251C8E" w:rsidRPr="001732F3" w:rsidRDefault="00251C8E" w:rsidP="001732F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51C8E" w:rsidTr="001732F3">
      <w:trPr>
        <w:trHeight w:hRule="exact" w:val="864"/>
        <w:jc w:val="center"/>
      </w:trPr>
      <w:tc>
        <w:tcPr>
          <w:tcW w:w="4882" w:type="dxa"/>
          <w:shd w:val="clear" w:color="auto" w:fill="auto"/>
          <w:vAlign w:val="bottom"/>
        </w:tcPr>
        <w:p w:rsidR="00251C8E" w:rsidRDefault="00251C8E" w:rsidP="001732F3">
          <w:pPr>
            <w:pStyle w:val="Header"/>
          </w:pPr>
        </w:p>
      </w:tc>
      <w:tc>
        <w:tcPr>
          <w:tcW w:w="5127" w:type="dxa"/>
          <w:shd w:val="clear" w:color="auto" w:fill="auto"/>
          <w:vAlign w:val="bottom"/>
        </w:tcPr>
        <w:p w:rsidR="00251C8E" w:rsidRPr="001732F3" w:rsidRDefault="00251C8E" w:rsidP="001732F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ECE/TRANS/WP.29/GRRF/2015/20</w:t>
          </w:r>
          <w:r>
            <w:rPr>
              <w:b/>
              <w:color w:val="000000"/>
            </w:rPr>
            <w:fldChar w:fldCharType="end"/>
          </w:r>
        </w:p>
      </w:tc>
    </w:tr>
  </w:tbl>
  <w:p w:rsidR="00251C8E" w:rsidRPr="001732F3" w:rsidRDefault="00251C8E" w:rsidP="001732F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51C8E" w:rsidTr="001732F3">
      <w:trPr>
        <w:trHeight w:hRule="exact" w:val="864"/>
      </w:trPr>
      <w:tc>
        <w:tcPr>
          <w:tcW w:w="1267" w:type="dxa"/>
          <w:tcBorders>
            <w:bottom w:val="single" w:sz="4" w:space="0" w:color="auto"/>
          </w:tcBorders>
          <w:shd w:val="clear" w:color="auto" w:fill="auto"/>
          <w:vAlign w:val="bottom"/>
        </w:tcPr>
        <w:p w:rsidR="00251C8E" w:rsidRDefault="00251C8E" w:rsidP="001732F3">
          <w:pPr>
            <w:pStyle w:val="Header"/>
            <w:spacing w:after="120"/>
          </w:pPr>
        </w:p>
      </w:tc>
      <w:tc>
        <w:tcPr>
          <w:tcW w:w="2059" w:type="dxa"/>
          <w:tcBorders>
            <w:bottom w:val="single" w:sz="4" w:space="0" w:color="auto"/>
          </w:tcBorders>
          <w:shd w:val="clear" w:color="auto" w:fill="auto"/>
          <w:vAlign w:val="bottom"/>
        </w:tcPr>
        <w:p w:rsidR="00251C8E" w:rsidRPr="001732F3" w:rsidRDefault="00251C8E" w:rsidP="001732F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51C8E" w:rsidRDefault="00251C8E" w:rsidP="001732F3">
          <w:pPr>
            <w:pStyle w:val="Header"/>
            <w:spacing w:after="120"/>
          </w:pPr>
        </w:p>
      </w:tc>
      <w:tc>
        <w:tcPr>
          <w:tcW w:w="6653" w:type="dxa"/>
          <w:gridSpan w:val="4"/>
          <w:tcBorders>
            <w:bottom w:val="single" w:sz="4" w:space="0" w:color="auto"/>
          </w:tcBorders>
          <w:shd w:val="clear" w:color="auto" w:fill="auto"/>
          <w:vAlign w:val="bottom"/>
        </w:tcPr>
        <w:p w:rsidR="00251C8E" w:rsidRPr="001732F3" w:rsidRDefault="00251C8E" w:rsidP="001732F3">
          <w:pPr>
            <w:spacing w:after="80" w:line="240" w:lineRule="auto"/>
            <w:jc w:val="right"/>
            <w:rPr>
              <w:position w:val="-4"/>
            </w:rPr>
          </w:pPr>
          <w:r>
            <w:rPr>
              <w:position w:val="-4"/>
              <w:sz w:val="40"/>
            </w:rPr>
            <w:t>ECE</w:t>
          </w:r>
          <w:r>
            <w:rPr>
              <w:position w:val="-4"/>
            </w:rPr>
            <w:t>/TRANS/WP.29/GRRF/2015/20</w:t>
          </w:r>
        </w:p>
      </w:tc>
    </w:tr>
    <w:tr w:rsidR="00251C8E" w:rsidRPr="001732F3" w:rsidTr="001732F3">
      <w:trPr>
        <w:gridAfter w:val="1"/>
        <w:wAfter w:w="18" w:type="dxa"/>
        <w:trHeight w:hRule="exact" w:val="2880"/>
      </w:trPr>
      <w:tc>
        <w:tcPr>
          <w:tcW w:w="1267" w:type="dxa"/>
          <w:tcBorders>
            <w:top w:val="single" w:sz="4" w:space="0" w:color="auto"/>
            <w:bottom w:val="single" w:sz="12" w:space="0" w:color="auto"/>
          </w:tcBorders>
          <w:shd w:val="clear" w:color="auto" w:fill="auto"/>
        </w:tcPr>
        <w:p w:rsidR="00251C8E" w:rsidRPr="001732F3" w:rsidRDefault="00251C8E" w:rsidP="001732F3">
          <w:pPr>
            <w:pStyle w:val="Header"/>
            <w:spacing w:before="120" w:line="240" w:lineRule="auto"/>
            <w:ind w:left="-72"/>
            <w:jc w:val="center"/>
          </w:pPr>
          <w:r>
            <w:rPr>
              <w:noProof/>
              <w:lang w:val="en-GB" w:eastAsia="en-GB"/>
            </w:rPr>
            <w:drawing>
              <wp:inline distT="0" distB="0" distL="0" distR="0" wp14:anchorId="1B9AF5A3" wp14:editId="22CE406A">
                <wp:extent cx="713232" cy="5943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51C8E" w:rsidRPr="001732F3" w:rsidRDefault="00251C8E" w:rsidP="001732F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51C8E" w:rsidRPr="001732F3" w:rsidRDefault="00251C8E" w:rsidP="001732F3">
          <w:pPr>
            <w:pStyle w:val="Header"/>
            <w:spacing w:before="109"/>
          </w:pPr>
        </w:p>
      </w:tc>
      <w:tc>
        <w:tcPr>
          <w:tcW w:w="3280" w:type="dxa"/>
          <w:tcBorders>
            <w:top w:val="single" w:sz="4" w:space="0" w:color="auto"/>
            <w:bottom w:val="single" w:sz="12" w:space="0" w:color="auto"/>
          </w:tcBorders>
          <w:shd w:val="clear" w:color="auto" w:fill="auto"/>
        </w:tcPr>
        <w:p w:rsidR="00251C8E" w:rsidRDefault="00251C8E" w:rsidP="001732F3">
          <w:pPr>
            <w:pStyle w:val="Distribution"/>
            <w:rPr>
              <w:color w:val="000000"/>
            </w:rPr>
          </w:pPr>
          <w:r>
            <w:rPr>
              <w:color w:val="000000"/>
            </w:rPr>
            <w:t>Distr. générale</w:t>
          </w:r>
        </w:p>
        <w:p w:rsidR="00251C8E" w:rsidRDefault="00251C8E" w:rsidP="001732F3">
          <w:pPr>
            <w:pStyle w:val="Publication"/>
            <w:rPr>
              <w:color w:val="000000"/>
            </w:rPr>
          </w:pPr>
          <w:r>
            <w:rPr>
              <w:color w:val="000000"/>
            </w:rPr>
            <w:t>3 juillet 2015</w:t>
          </w:r>
        </w:p>
        <w:p w:rsidR="00251C8E" w:rsidRDefault="00251C8E" w:rsidP="001732F3">
          <w:pPr>
            <w:rPr>
              <w:lang w:val="en-US"/>
            </w:rPr>
          </w:pPr>
          <w:r>
            <w:rPr>
              <w:lang w:val="en-US"/>
            </w:rPr>
            <w:t>Français</w:t>
          </w:r>
        </w:p>
        <w:p w:rsidR="00251C8E" w:rsidRPr="001732F3" w:rsidRDefault="00251C8E" w:rsidP="001732F3">
          <w:pPr>
            <w:pStyle w:val="Original"/>
            <w:rPr>
              <w:color w:val="000000"/>
            </w:rPr>
          </w:pPr>
          <w:r>
            <w:rPr>
              <w:color w:val="000000"/>
            </w:rPr>
            <w:t>Original : anglais</w:t>
          </w:r>
        </w:p>
      </w:tc>
    </w:tr>
  </w:tbl>
  <w:p w:rsidR="00251C8E" w:rsidRPr="001732F3" w:rsidRDefault="00251C8E" w:rsidP="001732F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85009F9"/>
    <w:multiLevelType w:val="singleLevel"/>
    <w:tmpl w:val="9362BFD2"/>
    <w:lvl w:ilvl="0">
      <w:start w:val="1"/>
      <w:numFmt w:val="decimal"/>
      <w:lvlRestart w:val="0"/>
      <w:lvlText w:val="%1."/>
      <w:lvlJc w:val="left"/>
      <w:pPr>
        <w:tabs>
          <w:tab w:val="num" w:pos="475"/>
        </w:tabs>
        <w:ind w:left="0" w:firstLine="0"/>
      </w:pPr>
      <w:rPr>
        <w:b w:val="0"/>
        <w:w w:val="100"/>
      </w:rPr>
    </w:lvl>
  </w:abstractNum>
  <w:abstractNum w:abstractNumId="12">
    <w:nsid w:val="0D954887"/>
    <w:multiLevelType w:val="hybridMultilevel"/>
    <w:tmpl w:val="2460CC44"/>
    <w:lvl w:ilvl="0" w:tplc="087E0FF0">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A21ED"/>
    <w:multiLevelType w:val="singleLevel"/>
    <w:tmpl w:val="6C904F14"/>
    <w:lvl w:ilvl="0">
      <w:start w:val="1"/>
      <w:numFmt w:val="decimal"/>
      <w:lvlRestart w:val="0"/>
      <w:lvlText w:val="%1."/>
      <w:lvlJc w:val="left"/>
      <w:pPr>
        <w:tabs>
          <w:tab w:val="num" w:pos="475"/>
        </w:tabs>
        <w:ind w:left="0" w:firstLine="0"/>
      </w:pPr>
      <w:rPr>
        <w:w w:val="100"/>
      </w:rPr>
    </w:lvl>
  </w:abstractNum>
  <w:abstractNum w:abstractNumId="17">
    <w:nsid w:val="38D918F6"/>
    <w:multiLevelType w:val="hybridMultilevel"/>
    <w:tmpl w:val="47D4FD64"/>
    <w:lvl w:ilvl="0" w:tplc="3DF685E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3DA35C13"/>
    <w:multiLevelType w:val="hybridMultilevel"/>
    <w:tmpl w:val="D29EAEEE"/>
    <w:lvl w:ilvl="0" w:tplc="A36E2F4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1A10154"/>
    <w:multiLevelType w:val="hybridMultilevel"/>
    <w:tmpl w:val="59E4F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7140EFC"/>
    <w:multiLevelType w:val="hybridMultilevel"/>
    <w:tmpl w:val="2D520044"/>
    <w:lvl w:ilvl="0" w:tplc="59DCAA1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B7AEC"/>
    <w:multiLevelType w:val="hybridMultilevel"/>
    <w:tmpl w:val="6DE0A070"/>
    <w:lvl w:ilvl="0" w:tplc="4084987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nsid w:val="5CC07A50"/>
    <w:multiLevelType w:val="hybridMultilevel"/>
    <w:tmpl w:val="A4029128"/>
    <w:lvl w:ilvl="0" w:tplc="AED8300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7213B67"/>
    <w:multiLevelType w:val="hybridMultilevel"/>
    <w:tmpl w:val="FE14E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5"/>
  </w:num>
  <w:num w:numId="4">
    <w:abstractNumId w:val="22"/>
  </w:num>
  <w:num w:numId="5">
    <w:abstractNumId w:val="10"/>
  </w:num>
  <w:num w:numId="6">
    <w:abstractNumId w:val="26"/>
  </w:num>
  <w:num w:numId="7">
    <w:abstractNumId w:val="18"/>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lvlOverride w:ilvl="0">
      <w:startOverride w:val="1"/>
    </w:lvlOverride>
  </w:num>
  <w:num w:numId="20">
    <w:abstractNumId w:val="24"/>
  </w:num>
  <w:num w:numId="21">
    <w:abstractNumId w:val="21"/>
  </w:num>
  <w:num w:numId="22">
    <w:abstractNumId w:val="25"/>
  </w:num>
  <w:num w:numId="23">
    <w:abstractNumId w:val="20"/>
  </w:num>
  <w:num w:numId="24">
    <w:abstractNumId w:val="19"/>
  </w:num>
  <w:num w:numId="25">
    <w:abstractNumId w:val="17"/>
  </w:num>
  <w:num w:numId="26">
    <w:abstractNumId w:val="16"/>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2252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39*"/>
    <w:docVar w:name="CreationDt" w:val="8/19/2015 8:12: AM"/>
    <w:docVar w:name="DocCategory" w:val="Doc"/>
    <w:docVar w:name="DocType" w:val="Final"/>
    <w:docVar w:name="DutyStation" w:val="Geneva"/>
    <w:docVar w:name="FooterJN" w:val="GE.15-11239"/>
    <w:docVar w:name="jobn" w:val="GE.15-11239 (F)"/>
    <w:docVar w:name="jobnDT" w:val="GE.15-11239 (F)   190815"/>
    <w:docVar w:name="jobnDTDT" w:val="GE.15-11239 (F)   190815   190815"/>
    <w:docVar w:name="JobNo" w:val="GE.1511239F"/>
    <w:docVar w:name="JobNo2" w:val="GE.1514500F"/>
    <w:docVar w:name="LocalDrive" w:val="0"/>
    <w:docVar w:name="OandT" w:val="M. Deschamps"/>
    <w:docVar w:name="PaperSize" w:val="A4"/>
    <w:docVar w:name="sss1" w:val="ECE/TRANS/WP.29/GRRF/2015/20"/>
    <w:docVar w:name="sss2" w:val="-"/>
    <w:docVar w:name="Symbol1" w:val="ECE/TRANS/WP.29/GRRF/2015/20"/>
    <w:docVar w:name="Symbol2" w:val="-"/>
  </w:docVars>
  <w:rsids>
    <w:rsidRoot w:val="00843700"/>
    <w:rsid w:val="000015B8"/>
    <w:rsid w:val="000046A5"/>
    <w:rsid w:val="00005396"/>
    <w:rsid w:val="000055FB"/>
    <w:rsid w:val="000162C2"/>
    <w:rsid w:val="00016483"/>
    <w:rsid w:val="00022173"/>
    <w:rsid w:val="0002226F"/>
    <w:rsid w:val="00022B4A"/>
    <w:rsid w:val="00023E37"/>
    <w:rsid w:val="000249FF"/>
    <w:rsid w:val="00025DE5"/>
    <w:rsid w:val="000274C2"/>
    <w:rsid w:val="00033DC9"/>
    <w:rsid w:val="00036866"/>
    <w:rsid w:val="000378DE"/>
    <w:rsid w:val="00040497"/>
    <w:rsid w:val="00041ABD"/>
    <w:rsid w:val="00046145"/>
    <w:rsid w:val="00050D9C"/>
    <w:rsid w:val="00054482"/>
    <w:rsid w:val="000546D5"/>
    <w:rsid w:val="0005669A"/>
    <w:rsid w:val="00057151"/>
    <w:rsid w:val="000571B5"/>
    <w:rsid w:val="000616D7"/>
    <w:rsid w:val="00062F17"/>
    <w:rsid w:val="000636D2"/>
    <w:rsid w:val="00063B2D"/>
    <w:rsid w:val="000643C1"/>
    <w:rsid w:val="0006454B"/>
    <w:rsid w:val="000658A4"/>
    <w:rsid w:val="00065BD4"/>
    <w:rsid w:val="000675CF"/>
    <w:rsid w:val="00070DAF"/>
    <w:rsid w:val="00071173"/>
    <w:rsid w:val="0007246F"/>
    <w:rsid w:val="000746A5"/>
    <w:rsid w:val="000776CA"/>
    <w:rsid w:val="00077CC4"/>
    <w:rsid w:val="00083D89"/>
    <w:rsid w:val="00085112"/>
    <w:rsid w:val="0008708F"/>
    <w:rsid w:val="00091BC1"/>
    <w:rsid w:val="00091DBD"/>
    <w:rsid w:val="00094EEE"/>
    <w:rsid w:val="000A18B6"/>
    <w:rsid w:val="000A24DE"/>
    <w:rsid w:val="000A2612"/>
    <w:rsid w:val="000A3AB1"/>
    <w:rsid w:val="000A4A47"/>
    <w:rsid w:val="000A74D1"/>
    <w:rsid w:val="000B0E9A"/>
    <w:rsid w:val="000B1A18"/>
    <w:rsid w:val="000B25A2"/>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10B6"/>
    <w:rsid w:val="001027E2"/>
    <w:rsid w:val="0010575E"/>
    <w:rsid w:val="00106549"/>
    <w:rsid w:val="00107710"/>
    <w:rsid w:val="00107C97"/>
    <w:rsid w:val="0011255C"/>
    <w:rsid w:val="001126A7"/>
    <w:rsid w:val="00112FE9"/>
    <w:rsid w:val="0011439D"/>
    <w:rsid w:val="0011497A"/>
    <w:rsid w:val="001156F7"/>
    <w:rsid w:val="00116149"/>
    <w:rsid w:val="00123812"/>
    <w:rsid w:val="001256F6"/>
    <w:rsid w:val="00126FB2"/>
    <w:rsid w:val="00130197"/>
    <w:rsid w:val="0013186B"/>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32F3"/>
    <w:rsid w:val="00180387"/>
    <w:rsid w:val="00182025"/>
    <w:rsid w:val="001820B9"/>
    <w:rsid w:val="00183EBF"/>
    <w:rsid w:val="00186793"/>
    <w:rsid w:val="0019082C"/>
    <w:rsid w:val="00192D05"/>
    <w:rsid w:val="00193A8C"/>
    <w:rsid w:val="001A2E2D"/>
    <w:rsid w:val="001A4BAA"/>
    <w:rsid w:val="001A4F4E"/>
    <w:rsid w:val="001A76F3"/>
    <w:rsid w:val="001A7CFE"/>
    <w:rsid w:val="001B5583"/>
    <w:rsid w:val="001B5A24"/>
    <w:rsid w:val="001C0599"/>
    <w:rsid w:val="001C21FD"/>
    <w:rsid w:val="001C3C57"/>
    <w:rsid w:val="001C4664"/>
    <w:rsid w:val="001C4EBE"/>
    <w:rsid w:val="001C5B90"/>
    <w:rsid w:val="001D0E60"/>
    <w:rsid w:val="001D1A12"/>
    <w:rsid w:val="001D272D"/>
    <w:rsid w:val="001D280C"/>
    <w:rsid w:val="001D294E"/>
    <w:rsid w:val="001E1824"/>
    <w:rsid w:val="001E44F3"/>
    <w:rsid w:val="001F053A"/>
    <w:rsid w:val="001F2DA6"/>
    <w:rsid w:val="001F4DBE"/>
    <w:rsid w:val="001F62AF"/>
    <w:rsid w:val="001F793D"/>
    <w:rsid w:val="001F7E9D"/>
    <w:rsid w:val="00200C27"/>
    <w:rsid w:val="002021E9"/>
    <w:rsid w:val="002024DE"/>
    <w:rsid w:val="00202789"/>
    <w:rsid w:val="00202F1F"/>
    <w:rsid w:val="00205199"/>
    <w:rsid w:val="0020521E"/>
    <w:rsid w:val="00206598"/>
    <w:rsid w:val="00207CAA"/>
    <w:rsid w:val="0021168F"/>
    <w:rsid w:val="00215558"/>
    <w:rsid w:val="002178A7"/>
    <w:rsid w:val="002220FF"/>
    <w:rsid w:val="00224532"/>
    <w:rsid w:val="00237D01"/>
    <w:rsid w:val="00240F64"/>
    <w:rsid w:val="002410E3"/>
    <w:rsid w:val="00241F29"/>
    <w:rsid w:val="00243D1C"/>
    <w:rsid w:val="00245B48"/>
    <w:rsid w:val="00246425"/>
    <w:rsid w:val="00251C8E"/>
    <w:rsid w:val="00252402"/>
    <w:rsid w:val="00254656"/>
    <w:rsid w:val="0025545A"/>
    <w:rsid w:val="00261E82"/>
    <w:rsid w:val="0026332C"/>
    <w:rsid w:val="0026552F"/>
    <w:rsid w:val="0026565F"/>
    <w:rsid w:val="00266AFD"/>
    <w:rsid w:val="00266C14"/>
    <w:rsid w:val="00267ED8"/>
    <w:rsid w:val="00270780"/>
    <w:rsid w:val="002730C7"/>
    <w:rsid w:val="0027435B"/>
    <w:rsid w:val="00276E2F"/>
    <w:rsid w:val="00276E85"/>
    <w:rsid w:val="00280143"/>
    <w:rsid w:val="00280E2F"/>
    <w:rsid w:val="002810F0"/>
    <w:rsid w:val="00281BC7"/>
    <w:rsid w:val="0028396C"/>
    <w:rsid w:val="00285DC4"/>
    <w:rsid w:val="00286531"/>
    <w:rsid w:val="002867C7"/>
    <w:rsid w:val="00287235"/>
    <w:rsid w:val="0029018C"/>
    <w:rsid w:val="00292744"/>
    <w:rsid w:val="002A07EF"/>
    <w:rsid w:val="002A27E5"/>
    <w:rsid w:val="002A69DB"/>
    <w:rsid w:val="002B037D"/>
    <w:rsid w:val="002B1D15"/>
    <w:rsid w:val="002B4A7F"/>
    <w:rsid w:val="002B5449"/>
    <w:rsid w:val="002B5928"/>
    <w:rsid w:val="002C0175"/>
    <w:rsid w:val="002C1966"/>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69F7"/>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17168"/>
    <w:rsid w:val="003235C7"/>
    <w:rsid w:val="00326270"/>
    <w:rsid w:val="0032728E"/>
    <w:rsid w:val="00332A87"/>
    <w:rsid w:val="003342DF"/>
    <w:rsid w:val="00334FEB"/>
    <w:rsid w:val="00337015"/>
    <w:rsid w:val="00337A37"/>
    <w:rsid w:val="003406CA"/>
    <w:rsid w:val="00340736"/>
    <w:rsid w:val="003421FF"/>
    <w:rsid w:val="00343F8A"/>
    <w:rsid w:val="003441A5"/>
    <w:rsid w:val="00344400"/>
    <w:rsid w:val="003455E4"/>
    <w:rsid w:val="003473B1"/>
    <w:rsid w:val="00347E5F"/>
    <w:rsid w:val="003506D9"/>
    <w:rsid w:val="003506F1"/>
    <w:rsid w:val="003555DE"/>
    <w:rsid w:val="00355810"/>
    <w:rsid w:val="003559A7"/>
    <w:rsid w:val="00356577"/>
    <w:rsid w:val="00356B67"/>
    <w:rsid w:val="00362737"/>
    <w:rsid w:val="00362F57"/>
    <w:rsid w:val="003640A0"/>
    <w:rsid w:val="00365932"/>
    <w:rsid w:val="003738C0"/>
    <w:rsid w:val="0037558C"/>
    <w:rsid w:val="0037641A"/>
    <w:rsid w:val="003774A0"/>
    <w:rsid w:val="003810FF"/>
    <w:rsid w:val="003824F9"/>
    <w:rsid w:val="00382DB7"/>
    <w:rsid w:val="00384511"/>
    <w:rsid w:val="00385562"/>
    <w:rsid w:val="00385D78"/>
    <w:rsid w:val="003864EE"/>
    <w:rsid w:val="00386953"/>
    <w:rsid w:val="003909DD"/>
    <w:rsid w:val="00391295"/>
    <w:rsid w:val="00391342"/>
    <w:rsid w:val="00392934"/>
    <w:rsid w:val="00393A67"/>
    <w:rsid w:val="00393C9F"/>
    <w:rsid w:val="003942F1"/>
    <w:rsid w:val="003946B7"/>
    <w:rsid w:val="00395031"/>
    <w:rsid w:val="00395EB8"/>
    <w:rsid w:val="003968AB"/>
    <w:rsid w:val="00396ABF"/>
    <w:rsid w:val="00397343"/>
    <w:rsid w:val="003A2037"/>
    <w:rsid w:val="003A2862"/>
    <w:rsid w:val="003A4ED6"/>
    <w:rsid w:val="003A56DC"/>
    <w:rsid w:val="003B0E47"/>
    <w:rsid w:val="003B411E"/>
    <w:rsid w:val="003B445F"/>
    <w:rsid w:val="003B49BF"/>
    <w:rsid w:val="003B60DA"/>
    <w:rsid w:val="003B60EE"/>
    <w:rsid w:val="003B668A"/>
    <w:rsid w:val="003C012D"/>
    <w:rsid w:val="003C16E3"/>
    <w:rsid w:val="003C222D"/>
    <w:rsid w:val="003C252F"/>
    <w:rsid w:val="003C5358"/>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1F2"/>
    <w:rsid w:val="004065B7"/>
    <w:rsid w:val="004066EB"/>
    <w:rsid w:val="00406E1E"/>
    <w:rsid w:val="00414C9D"/>
    <w:rsid w:val="00415A2B"/>
    <w:rsid w:val="00416293"/>
    <w:rsid w:val="004204AE"/>
    <w:rsid w:val="0042753D"/>
    <w:rsid w:val="004309B5"/>
    <w:rsid w:val="0043103D"/>
    <w:rsid w:val="00431E52"/>
    <w:rsid w:val="00432662"/>
    <w:rsid w:val="004342B2"/>
    <w:rsid w:val="00436CC3"/>
    <w:rsid w:val="00440484"/>
    <w:rsid w:val="00441593"/>
    <w:rsid w:val="00443A00"/>
    <w:rsid w:val="00444609"/>
    <w:rsid w:val="004448E6"/>
    <w:rsid w:val="00450D24"/>
    <w:rsid w:val="00452DA5"/>
    <w:rsid w:val="00453DAB"/>
    <w:rsid w:val="0045423E"/>
    <w:rsid w:val="004548AC"/>
    <w:rsid w:val="00455176"/>
    <w:rsid w:val="00455E42"/>
    <w:rsid w:val="00457D04"/>
    <w:rsid w:val="00460112"/>
    <w:rsid w:val="004611F7"/>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0"/>
    <w:rsid w:val="004A2319"/>
    <w:rsid w:val="004A2455"/>
    <w:rsid w:val="004A4633"/>
    <w:rsid w:val="004A5793"/>
    <w:rsid w:val="004A698E"/>
    <w:rsid w:val="004A7606"/>
    <w:rsid w:val="004B7E99"/>
    <w:rsid w:val="004C1A6A"/>
    <w:rsid w:val="004C304C"/>
    <w:rsid w:val="004C38FF"/>
    <w:rsid w:val="004C5C41"/>
    <w:rsid w:val="004C7DD5"/>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840"/>
    <w:rsid w:val="00520B7B"/>
    <w:rsid w:val="00522204"/>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269B"/>
    <w:rsid w:val="00592B59"/>
    <w:rsid w:val="0059357F"/>
    <w:rsid w:val="00593781"/>
    <w:rsid w:val="00594AE2"/>
    <w:rsid w:val="00596647"/>
    <w:rsid w:val="0059732B"/>
    <w:rsid w:val="00597A85"/>
    <w:rsid w:val="005A037D"/>
    <w:rsid w:val="005A0DEC"/>
    <w:rsid w:val="005A1E12"/>
    <w:rsid w:val="005A305D"/>
    <w:rsid w:val="005A6A6E"/>
    <w:rsid w:val="005A6D92"/>
    <w:rsid w:val="005A6DD6"/>
    <w:rsid w:val="005A7976"/>
    <w:rsid w:val="005B33A4"/>
    <w:rsid w:val="005B5D99"/>
    <w:rsid w:val="005B66A0"/>
    <w:rsid w:val="005B74B8"/>
    <w:rsid w:val="005C1353"/>
    <w:rsid w:val="005C3A63"/>
    <w:rsid w:val="005C65C2"/>
    <w:rsid w:val="005D0217"/>
    <w:rsid w:val="005D7CA9"/>
    <w:rsid w:val="005F12E0"/>
    <w:rsid w:val="005F1C37"/>
    <w:rsid w:val="005F2726"/>
    <w:rsid w:val="005F2A30"/>
    <w:rsid w:val="005F2FA6"/>
    <w:rsid w:val="005F35C5"/>
    <w:rsid w:val="005F41F1"/>
    <w:rsid w:val="005F6A9F"/>
    <w:rsid w:val="005F6E3F"/>
    <w:rsid w:val="0060033F"/>
    <w:rsid w:val="00603211"/>
    <w:rsid w:val="0060375B"/>
    <w:rsid w:val="006055B8"/>
    <w:rsid w:val="00606A0C"/>
    <w:rsid w:val="00607448"/>
    <w:rsid w:val="0060792E"/>
    <w:rsid w:val="0061136D"/>
    <w:rsid w:val="00611860"/>
    <w:rsid w:val="00611DA0"/>
    <w:rsid w:val="00612407"/>
    <w:rsid w:val="006125AC"/>
    <w:rsid w:val="00614155"/>
    <w:rsid w:val="00617EBE"/>
    <w:rsid w:val="0062117B"/>
    <w:rsid w:val="00622055"/>
    <w:rsid w:val="006316AB"/>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449D"/>
    <w:rsid w:val="00665605"/>
    <w:rsid w:val="00665692"/>
    <w:rsid w:val="006660B5"/>
    <w:rsid w:val="00670B32"/>
    <w:rsid w:val="00671687"/>
    <w:rsid w:val="00673F2C"/>
    <w:rsid w:val="00675A53"/>
    <w:rsid w:val="006770E8"/>
    <w:rsid w:val="006803F5"/>
    <w:rsid w:val="006817AB"/>
    <w:rsid w:val="006853D8"/>
    <w:rsid w:val="00686018"/>
    <w:rsid w:val="006866E8"/>
    <w:rsid w:val="00687FB1"/>
    <w:rsid w:val="0069605F"/>
    <w:rsid w:val="0069608C"/>
    <w:rsid w:val="00697952"/>
    <w:rsid w:val="006A04E6"/>
    <w:rsid w:val="006A0B3D"/>
    <w:rsid w:val="006A2F71"/>
    <w:rsid w:val="006A5910"/>
    <w:rsid w:val="006B1ABC"/>
    <w:rsid w:val="006B38C0"/>
    <w:rsid w:val="006B64BE"/>
    <w:rsid w:val="006C1A92"/>
    <w:rsid w:val="006C3BDD"/>
    <w:rsid w:val="006C4224"/>
    <w:rsid w:val="006C449D"/>
    <w:rsid w:val="006D0C9B"/>
    <w:rsid w:val="006D1115"/>
    <w:rsid w:val="006D138E"/>
    <w:rsid w:val="006D1B76"/>
    <w:rsid w:val="006D5832"/>
    <w:rsid w:val="006E215F"/>
    <w:rsid w:val="006E3D5C"/>
    <w:rsid w:val="006E4078"/>
    <w:rsid w:val="006E4E12"/>
    <w:rsid w:val="006E563C"/>
    <w:rsid w:val="006E5649"/>
    <w:rsid w:val="006F41DD"/>
    <w:rsid w:val="006F5A33"/>
    <w:rsid w:val="006F6787"/>
    <w:rsid w:val="006F6EDD"/>
    <w:rsid w:val="0070139B"/>
    <w:rsid w:val="00701422"/>
    <w:rsid w:val="007033D2"/>
    <w:rsid w:val="00704AF5"/>
    <w:rsid w:val="0070555E"/>
    <w:rsid w:val="00707DF8"/>
    <w:rsid w:val="00711F00"/>
    <w:rsid w:val="0071328D"/>
    <w:rsid w:val="00714A57"/>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218"/>
    <w:rsid w:val="007517F6"/>
    <w:rsid w:val="007531C9"/>
    <w:rsid w:val="007537B8"/>
    <w:rsid w:val="00754737"/>
    <w:rsid w:val="00754913"/>
    <w:rsid w:val="00755393"/>
    <w:rsid w:val="007553FC"/>
    <w:rsid w:val="00760F66"/>
    <w:rsid w:val="00761561"/>
    <w:rsid w:val="00762F97"/>
    <w:rsid w:val="0076382E"/>
    <w:rsid w:val="00763AE4"/>
    <w:rsid w:val="00765152"/>
    <w:rsid w:val="00767459"/>
    <w:rsid w:val="00767888"/>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87C68"/>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58DB"/>
    <w:rsid w:val="007D6FCB"/>
    <w:rsid w:val="007D7FD4"/>
    <w:rsid w:val="007E2FEB"/>
    <w:rsid w:val="007E34E5"/>
    <w:rsid w:val="007E74E9"/>
    <w:rsid w:val="007F0ED6"/>
    <w:rsid w:val="007F3DCC"/>
    <w:rsid w:val="007F49BD"/>
    <w:rsid w:val="007F6F95"/>
    <w:rsid w:val="007F77CB"/>
    <w:rsid w:val="00800903"/>
    <w:rsid w:val="008040BA"/>
    <w:rsid w:val="00804131"/>
    <w:rsid w:val="00804565"/>
    <w:rsid w:val="00806A3B"/>
    <w:rsid w:val="00807CA4"/>
    <w:rsid w:val="00807EC3"/>
    <w:rsid w:val="008100FD"/>
    <w:rsid w:val="0081023B"/>
    <w:rsid w:val="008114C3"/>
    <w:rsid w:val="008147BC"/>
    <w:rsid w:val="008173CF"/>
    <w:rsid w:val="00817884"/>
    <w:rsid w:val="0082537E"/>
    <w:rsid w:val="00825C31"/>
    <w:rsid w:val="00826B8F"/>
    <w:rsid w:val="00833A79"/>
    <w:rsid w:val="00833BFF"/>
    <w:rsid w:val="0083677A"/>
    <w:rsid w:val="00837284"/>
    <w:rsid w:val="0083731D"/>
    <w:rsid w:val="00837549"/>
    <w:rsid w:val="008415FE"/>
    <w:rsid w:val="00842319"/>
    <w:rsid w:val="008435C2"/>
    <w:rsid w:val="00843700"/>
    <w:rsid w:val="00844B5C"/>
    <w:rsid w:val="00846431"/>
    <w:rsid w:val="00851353"/>
    <w:rsid w:val="008555BA"/>
    <w:rsid w:val="00856155"/>
    <w:rsid w:val="00856CD0"/>
    <w:rsid w:val="008579A6"/>
    <w:rsid w:val="00860226"/>
    <w:rsid w:val="00860EC9"/>
    <w:rsid w:val="00861D7A"/>
    <w:rsid w:val="00862AE9"/>
    <w:rsid w:val="00862E29"/>
    <w:rsid w:val="00863E44"/>
    <w:rsid w:val="0086499F"/>
    <w:rsid w:val="00865A5F"/>
    <w:rsid w:val="00867D33"/>
    <w:rsid w:val="00867F04"/>
    <w:rsid w:val="008703DB"/>
    <w:rsid w:val="008710A1"/>
    <w:rsid w:val="00871E27"/>
    <w:rsid w:val="00873C38"/>
    <w:rsid w:val="0087489F"/>
    <w:rsid w:val="00875E49"/>
    <w:rsid w:val="00877B81"/>
    <w:rsid w:val="00877EDE"/>
    <w:rsid w:val="00880EE0"/>
    <w:rsid w:val="0088158E"/>
    <w:rsid w:val="0088258D"/>
    <w:rsid w:val="008829F3"/>
    <w:rsid w:val="00882D4B"/>
    <w:rsid w:val="00883209"/>
    <w:rsid w:val="00887256"/>
    <w:rsid w:val="00890BEA"/>
    <w:rsid w:val="00890EF0"/>
    <w:rsid w:val="00891952"/>
    <w:rsid w:val="00891ADA"/>
    <w:rsid w:val="008962D4"/>
    <w:rsid w:val="008A3ABC"/>
    <w:rsid w:val="008A4C0E"/>
    <w:rsid w:val="008A5012"/>
    <w:rsid w:val="008A5334"/>
    <w:rsid w:val="008A630B"/>
    <w:rsid w:val="008A734B"/>
    <w:rsid w:val="008B24ED"/>
    <w:rsid w:val="008B5932"/>
    <w:rsid w:val="008C1225"/>
    <w:rsid w:val="008C1646"/>
    <w:rsid w:val="008C189A"/>
    <w:rsid w:val="008C1E51"/>
    <w:rsid w:val="008C5E6B"/>
    <w:rsid w:val="008C6672"/>
    <w:rsid w:val="008D0B9A"/>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07D2A"/>
    <w:rsid w:val="009133F5"/>
    <w:rsid w:val="00913D70"/>
    <w:rsid w:val="00914786"/>
    <w:rsid w:val="00915680"/>
    <w:rsid w:val="00915FB9"/>
    <w:rsid w:val="0091610E"/>
    <w:rsid w:val="00916373"/>
    <w:rsid w:val="00916548"/>
    <w:rsid w:val="00916A77"/>
    <w:rsid w:val="00920DED"/>
    <w:rsid w:val="00921BE8"/>
    <w:rsid w:val="00922E3D"/>
    <w:rsid w:val="009316DC"/>
    <w:rsid w:val="00931752"/>
    <w:rsid w:val="00932FDF"/>
    <w:rsid w:val="009337F3"/>
    <w:rsid w:val="00936529"/>
    <w:rsid w:val="00940B65"/>
    <w:rsid w:val="00940F5F"/>
    <w:rsid w:val="0094133A"/>
    <w:rsid w:val="009419AD"/>
    <w:rsid w:val="0095064A"/>
    <w:rsid w:val="00951A0B"/>
    <w:rsid w:val="009535B3"/>
    <w:rsid w:val="00953A36"/>
    <w:rsid w:val="00955DBA"/>
    <w:rsid w:val="00957244"/>
    <w:rsid w:val="0096218D"/>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6D72"/>
    <w:rsid w:val="009A7DEC"/>
    <w:rsid w:val="009B0AF7"/>
    <w:rsid w:val="009B0BFB"/>
    <w:rsid w:val="009B0F33"/>
    <w:rsid w:val="009B220E"/>
    <w:rsid w:val="009B4398"/>
    <w:rsid w:val="009B4EEC"/>
    <w:rsid w:val="009B72F0"/>
    <w:rsid w:val="009C0B9E"/>
    <w:rsid w:val="009C1815"/>
    <w:rsid w:val="009C253D"/>
    <w:rsid w:val="009C5249"/>
    <w:rsid w:val="009C70D0"/>
    <w:rsid w:val="009C7646"/>
    <w:rsid w:val="009C7F1B"/>
    <w:rsid w:val="009D2ABD"/>
    <w:rsid w:val="009D2FA1"/>
    <w:rsid w:val="009D5A2E"/>
    <w:rsid w:val="009D702B"/>
    <w:rsid w:val="009E0573"/>
    <w:rsid w:val="009E06DE"/>
    <w:rsid w:val="009E246F"/>
    <w:rsid w:val="009E76A1"/>
    <w:rsid w:val="009F004A"/>
    <w:rsid w:val="009F235E"/>
    <w:rsid w:val="009F29EB"/>
    <w:rsid w:val="009F2D3B"/>
    <w:rsid w:val="009F36D8"/>
    <w:rsid w:val="009F3C78"/>
    <w:rsid w:val="009F5ACE"/>
    <w:rsid w:val="009F7FE9"/>
    <w:rsid w:val="00A00A92"/>
    <w:rsid w:val="00A02426"/>
    <w:rsid w:val="00A0589C"/>
    <w:rsid w:val="00A06CAB"/>
    <w:rsid w:val="00A117C9"/>
    <w:rsid w:val="00A12A69"/>
    <w:rsid w:val="00A12DBB"/>
    <w:rsid w:val="00A150A7"/>
    <w:rsid w:val="00A151B8"/>
    <w:rsid w:val="00A157E7"/>
    <w:rsid w:val="00A210DD"/>
    <w:rsid w:val="00A21443"/>
    <w:rsid w:val="00A22ED0"/>
    <w:rsid w:val="00A24099"/>
    <w:rsid w:val="00A24196"/>
    <w:rsid w:val="00A264B0"/>
    <w:rsid w:val="00A2768E"/>
    <w:rsid w:val="00A33E3C"/>
    <w:rsid w:val="00A3426E"/>
    <w:rsid w:val="00A353ED"/>
    <w:rsid w:val="00A375D9"/>
    <w:rsid w:val="00A37FBB"/>
    <w:rsid w:val="00A411CA"/>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1BAD"/>
    <w:rsid w:val="00A83E5E"/>
    <w:rsid w:val="00A84C12"/>
    <w:rsid w:val="00A85CA4"/>
    <w:rsid w:val="00A85D04"/>
    <w:rsid w:val="00A85DB4"/>
    <w:rsid w:val="00A86044"/>
    <w:rsid w:val="00A90FA7"/>
    <w:rsid w:val="00A953CD"/>
    <w:rsid w:val="00A96709"/>
    <w:rsid w:val="00A97EBD"/>
    <w:rsid w:val="00A97F0A"/>
    <w:rsid w:val="00AA260F"/>
    <w:rsid w:val="00AA2966"/>
    <w:rsid w:val="00AA5F19"/>
    <w:rsid w:val="00AA750A"/>
    <w:rsid w:val="00AB001C"/>
    <w:rsid w:val="00AB32A6"/>
    <w:rsid w:val="00AB37EB"/>
    <w:rsid w:val="00AB39C5"/>
    <w:rsid w:val="00AB4438"/>
    <w:rsid w:val="00AB4466"/>
    <w:rsid w:val="00AB61A6"/>
    <w:rsid w:val="00AB6814"/>
    <w:rsid w:val="00AB6863"/>
    <w:rsid w:val="00AB6BE3"/>
    <w:rsid w:val="00AB716E"/>
    <w:rsid w:val="00AB71F3"/>
    <w:rsid w:val="00AC0555"/>
    <w:rsid w:val="00AC625F"/>
    <w:rsid w:val="00AC67C3"/>
    <w:rsid w:val="00AC6CA3"/>
    <w:rsid w:val="00AC6DB5"/>
    <w:rsid w:val="00AC72BE"/>
    <w:rsid w:val="00AD3D04"/>
    <w:rsid w:val="00AD500D"/>
    <w:rsid w:val="00AD7C27"/>
    <w:rsid w:val="00AE0DF0"/>
    <w:rsid w:val="00AE10E9"/>
    <w:rsid w:val="00AE164F"/>
    <w:rsid w:val="00AE4258"/>
    <w:rsid w:val="00AE585F"/>
    <w:rsid w:val="00AE73A1"/>
    <w:rsid w:val="00AF4648"/>
    <w:rsid w:val="00AF4DD3"/>
    <w:rsid w:val="00AF6B78"/>
    <w:rsid w:val="00B0092F"/>
    <w:rsid w:val="00B00A4F"/>
    <w:rsid w:val="00B01631"/>
    <w:rsid w:val="00B01D80"/>
    <w:rsid w:val="00B03D66"/>
    <w:rsid w:val="00B05198"/>
    <w:rsid w:val="00B0544B"/>
    <w:rsid w:val="00B06C4C"/>
    <w:rsid w:val="00B10BF5"/>
    <w:rsid w:val="00B145B5"/>
    <w:rsid w:val="00B152AC"/>
    <w:rsid w:val="00B15F00"/>
    <w:rsid w:val="00B16C8B"/>
    <w:rsid w:val="00B20969"/>
    <w:rsid w:val="00B22BE8"/>
    <w:rsid w:val="00B2356B"/>
    <w:rsid w:val="00B249F3"/>
    <w:rsid w:val="00B25B74"/>
    <w:rsid w:val="00B26B93"/>
    <w:rsid w:val="00B26C0B"/>
    <w:rsid w:val="00B27126"/>
    <w:rsid w:val="00B30A4D"/>
    <w:rsid w:val="00B32CDE"/>
    <w:rsid w:val="00B362BE"/>
    <w:rsid w:val="00B363A2"/>
    <w:rsid w:val="00B37213"/>
    <w:rsid w:val="00B41711"/>
    <w:rsid w:val="00B44EB6"/>
    <w:rsid w:val="00B46C93"/>
    <w:rsid w:val="00B503F3"/>
    <w:rsid w:val="00B504C9"/>
    <w:rsid w:val="00B51798"/>
    <w:rsid w:val="00B51EDD"/>
    <w:rsid w:val="00B52A47"/>
    <w:rsid w:val="00B53FB4"/>
    <w:rsid w:val="00B541C6"/>
    <w:rsid w:val="00B556DD"/>
    <w:rsid w:val="00B5798F"/>
    <w:rsid w:val="00B57EB0"/>
    <w:rsid w:val="00B61CB4"/>
    <w:rsid w:val="00B639AE"/>
    <w:rsid w:val="00B65DB9"/>
    <w:rsid w:val="00B66644"/>
    <w:rsid w:val="00B67756"/>
    <w:rsid w:val="00B70DA9"/>
    <w:rsid w:val="00B712B0"/>
    <w:rsid w:val="00B71802"/>
    <w:rsid w:val="00B7200B"/>
    <w:rsid w:val="00B77EB8"/>
    <w:rsid w:val="00B81A2A"/>
    <w:rsid w:val="00B84109"/>
    <w:rsid w:val="00B85BDA"/>
    <w:rsid w:val="00B870D6"/>
    <w:rsid w:val="00B874A9"/>
    <w:rsid w:val="00B93261"/>
    <w:rsid w:val="00B932C8"/>
    <w:rsid w:val="00B93B31"/>
    <w:rsid w:val="00B9457F"/>
    <w:rsid w:val="00B96356"/>
    <w:rsid w:val="00B965BF"/>
    <w:rsid w:val="00BA06B1"/>
    <w:rsid w:val="00BA3125"/>
    <w:rsid w:val="00BA3654"/>
    <w:rsid w:val="00BA600B"/>
    <w:rsid w:val="00BB2986"/>
    <w:rsid w:val="00BC0F9A"/>
    <w:rsid w:val="00BC43E2"/>
    <w:rsid w:val="00BC7428"/>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5C47"/>
    <w:rsid w:val="00C06025"/>
    <w:rsid w:val="00C067A3"/>
    <w:rsid w:val="00C079F9"/>
    <w:rsid w:val="00C115C1"/>
    <w:rsid w:val="00C118DD"/>
    <w:rsid w:val="00C11A6C"/>
    <w:rsid w:val="00C13C81"/>
    <w:rsid w:val="00C14A5C"/>
    <w:rsid w:val="00C14B0A"/>
    <w:rsid w:val="00C205CC"/>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0F11"/>
    <w:rsid w:val="00C61CD3"/>
    <w:rsid w:val="00C66382"/>
    <w:rsid w:val="00C6798C"/>
    <w:rsid w:val="00C67F09"/>
    <w:rsid w:val="00C72788"/>
    <w:rsid w:val="00C73A7A"/>
    <w:rsid w:val="00C75897"/>
    <w:rsid w:val="00C75B9C"/>
    <w:rsid w:val="00C75F9C"/>
    <w:rsid w:val="00C76A5E"/>
    <w:rsid w:val="00C82447"/>
    <w:rsid w:val="00C865D9"/>
    <w:rsid w:val="00C8674A"/>
    <w:rsid w:val="00C87110"/>
    <w:rsid w:val="00C90813"/>
    <w:rsid w:val="00C90C2B"/>
    <w:rsid w:val="00C9582B"/>
    <w:rsid w:val="00C978FA"/>
    <w:rsid w:val="00CA13F9"/>
    <w:rsid w:val="00CA2B14"/>
    <w:rsid w:val="00CA2D2A"/>
    <w:rsid w:val="00CA40E0"/>
    <w:rsid w:val="00CA48FE"/>
    <w:rsid w:val="00CA4C49"/>
    <w:rsid w:val="00CA57C9"/>
    <w:rsid w:val="00CA5F09"/>
    <w:rsid w:val="00CA67AB"/>
    <w:rsid w:val="00CA789C"/>
    <w:rsid w:val="00CB016F"/>
    <w:rsid w:val="00CB0CBE"/>
    <w:rsid w:val="00CB1C6D"/>
    <w:rsid w:val="00CB2393"/>
    <w:rsid w:val="00CB4692"/>
    <w:rsid w:val="00CB5956"/>
    <w:rsid w:val="00CB60A9"/>
    <w:rsid w:val="00CC3EAA"/>
    <w:rsid w:val="00CC54DE"/>
    <w:rsid w:val="00CC786D"/>
    <w:rsid w:val="00CD4A8B"/>
    <w:rsid w:val="00CE3799"/>
    <w:rsid w:val="00CE4AA9"/>
    <w:rsid w:val="00CE5477"/>
    <w:rsid w:val="00CE7ADD"/>
    <w:rsid w:val="00CF3CCB"/>
    <w:rsid w:val="00CF5E7B"/>
    <w:rsid w:val="00CF7A75"/>
    <w:rsid w:val="00D00362"/>
    <w:rsid w:val="00D01153"/>
    <w:rsid w:val="00D02293"/>
    <w:rsid w:val="00D026B6"/>
    <w:rsid w:val="00D02C02"/>
    <w:rsid w:val="00D03953"/>
    <w:rsid w:val="00D03F61"/>
    <w:rsid w:val="00D047D6"/>
    <w:rsid w:val="00D047EE"/>
    <w:rsid w:val="00D12150"/>
    <w:rsid w:val="00D1293A"/>
    <w:rsid w:val="00D12CFB"/>
    <w:rsid w:val="00D1326C"/>
    <w:rsid w:val="00D1431B"/>
    <w:rsid w:val="00D14690"/>
    <w:rsid w:val="00D15BBA"/>
    <w:rsid w:val="00D16F48"/>
    <w:rsid w:val="00D17215"/>
    <w:rsid w:val="00D21940"/>
    <w:rsid w:val="00D265B2"/>
    <w:rsid w:val="00D26BA6"/>
    <w:rsid w:val="00D27D4B"/>
    <w:rsid w:val="00D320C3"/>
    <w:rsid w:val="00D33B40"/>
    <w:rsid w:val="00D35146"/>
    <w:rsid w:val="00D3596F"/>
    <w:rsid w:val="00D42F04"/>
    <w:rsid w:val="00D447E5"/>
    <w:rsid w:val="00D457D0"/>
    <w:rsid w:val="00D45808"/>
    <w:rsid w:val="00D463A4"/>
    <w:rsid w:val="00D4699C"/>
    <w:rsid w:val="00D46D67"/>
    <w:rsid w:val="00D47877"/>
    <w:rsid w:val="00D513A1"/>
    <w:rsid w:val="00D55B47"/>
    <w:rsid w:val="00D57D07"/>
    <w:rsid w:val="00D60FF0"/>
    <w:rsid w:val="00D618E7"/>
    <w:rsid w:val="00D619A2"/>
    <w:rsid w:val="00D64EE5"/>
    <w:rsid w:val="00D66AB5"/>
    <w:rsid w:val="00D676A0"/>
    <w:rsid w:val="00D70856"/>
    <w:rsid w:val="00D73117"/>
    <w:rsid w:val="00D73D86"/>
    <w:rsid w:val="00D77575"/>
    <w:rsid w:val="00D77E9A"/>
    <w:rsid w:val="00D8335C"/>
    <w:rsid w:val="00D9068D"/>
    <w:rsid w:val="00D924A6"/>
    <w:rsid w:val="00D92B16"/>
    <w:rsid w:val="00D930AD"/>
    <w:rsid w:val="00D93862"/>
    <w:rsid w:val="00D93CC2"/>
    <w:rsid w:val="00D9629E"/>
    <w:rsid w:val="00D96974"/>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7E89"/>
    <w:rsid w:val="00DE01B6"/>
    <w:rsid w:val="00DE1304"/>
    <w:rsid w:val="00DE1DD3"/>
    <w:rsid w:val="00DE1FBD"/>
    <w:rsid w:val="00DE4677"/>
    <w:rsid w:val="00DE64ED"/>
    <w:rsid w:val="00DF064D"/>
    <w:rsid w:val="00DF0CBF"/>
    <w:rsid w:val="00E003D9"/>
    <w:rsid w:val="00E00C20"/>
    <w:rsid w:val="00E01B91"/>
    <w:rsid w:val="00E028F6"/>
    <w:rsid w:val="00E043D6"/>
    <w:rsid w:val="00E055C6"/>
    <w:rsid w:val="00E0753F"/>
    <w:rsid w:val="00E10BF1"/>
    <w:rsid w:val="00E11B5C"/>
    <w:rsid w:val="00E13E2B"/>
    <w:rsid w:val="00E22DB7"/>
    <w:rsid w:val="00E23C1B"/>
    <w:rsid w:val="00E24D2B"/>
    <w:rsid w:val="00E25DDC"/>
    <w:rsid w:val="00E345BF"/>
    <w:rsid w:val="00E34B9F"/>
    <w:rsid w:val="00E34D59"/>
    <w:rsid w:val="00E35C78"/>
    <w:rsid w:val="00E405EA"/>
    <w:rsid w:val="00E40877"/>
    <w:rsid w:val="00E51F8B"/>
    <w:rsid w:val="00E51FCF"/>
    <w:rsid w:val="00E520C6"/>
    <w:rsid w:val="00E529D4"/>
    <w:rsid w:val="00E53839"/>
    <w:rsid w:val="00E53C18"/>
    <w:rsid w:val="00E53F41"/>
    <w:rsid w:val="00E54488"/>
    <w:rsid w:val="00E56D2F"/>
    <w:rsid w:val="00E635B9"/>
    <w:rsid w:val="00E6363C"/>
    <w:rsid w:val="00E66700"/>
    <w:rsid w:val="00E66AD7"/>
    <w:rsid w:val="00E67B0A"/>
    <w:rsid w:val="00E71BAD"/>
    <w:rsid w:val="00E72642"/>
    <w:rsid w:val="00E733FF"/>
    <w:rsid w:val="00E74106"/>
    <w:rsid w:val="00E74864"/>
    <w:rsid w:val="00E754E8"/>
    <w:rsid w:val="00E75EF4"/>
    <w:rsid w:val="00E82FD8"/>
    <w:rsid w:val="00E834E7"/>
    <w:rsid w:val="00E83ABA"/>
    <w:rsid w:val="00E83E70"/>
    <w:rsid w:val="00E86286"/>
    <w:rsid w:val="00E878FF"/>
    <w:rsid w:val="00E91E16"/>
    <w:rsid w:val="00E94C61"/>
    <w:rsid w:val="00E952EF"/>
    <w:rsid w:val="00E96437"/>
    <w:rsid w:val="00E968A0"/>
    <w:rsid w:val="00E97145"/>
    <w:rsid w:val="00EA0619"/>
    <w:rsid w:val="00EA4196"/>
    <w:rsid w:val="00EA5FA6"/>
    <w:rsid w:val="00EA63CF"/>
    <w:rsid w:val="00EB0BAE"/>
    <w:rsid w:val="00EB0F20"/>
    <w:rsid w:val="00EB1632"/>
    <w:rsid w:val="00EB377B"/>
    <w:rsid w:val="00EB4086"/>
    <w:rsid w:val="00EB4E21"/>
    <w:rsid w:val="00EB4EB6"/>
    <w:rsid w:val="00EB535D"/>
    <w:rsid w:val="00EC1BF0"/>
    <w:rsid w:val="00EC34E0"/>
    <w:rsid w:val="00EC4207"/>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10D"/>
    <w:rsid w:val="00EF0701"/>
    <w:rsid w:val="00EF11F2"/>
    <w:rsid w:val="00EF236F"/>
    <w:rsid w:val="00EF3067"/>
    <w:rsid w:val="00F03AFB"/>
    <w:rsid w:val="00F03CB2"/>
    <w:rsid w:val="00F1209C"/>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2265"/>
    <w:rsid w:val="00F4328A"/>
    <w:rsid w:val="00F44140"/>
    <w:rsid w:val="00F44706"/>
    <w:rsid w:val="00F44A91"/>
    <w:rsid w:val="00F45420"/>
    <w:rsid w:val="00F50ABD"/>
    <w:rsid w:val="00F51EF7"/>
    <w:rsid w:val="00F5253C"/>
    <w:rsid w:val="00F525F9"/>
    <w:rsid w:val="00F52A72"/>
    <w:rsid w:val="00F54C59"/>
    <w:rsid w:val="00F609CB"/>
    <w:rsid w:val="00F64004"/>
    <w:rsid w:val="00F642D3"/>
    <w:rsid w:val="00F65F73"/>
    <w:rsid w:val="00F6631A"/>
    <w:rsid w:val="00F66E3F"/>
    <w:rsid w:val="00F674DB"/>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18F"/>
    <w:rsid w:val="00FA2589"/>
    <w:rsid w:val="00FA34DF"/>
    <w:rsid w:val="00FA3F4D"/>
    <w:rsid w:val="00FA3FBD"/>
    <w:rsid w:val="00FA5D3A"/>
    <w:rsid w:val="00FA62B4"/>
    <w:rsid w:val="00FA70CF"/>
    <w:rsid w:val="00FA71DD"/>
    <w:rsid w:val="00FB3AA4"/>
    <w:rsid w:val="00FB3C35"/>
    <w:rsid w:val="00FB4627"/>
    <w:rsid w:val="00FB62F1"/>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unhideWhenUsed="0" w:qFormat="1"/>
    <w:lsdException w:name="footer" w:semiHidden="0" w:uiPriority="0" w:unhideWhenUsed="0" w:qFormat="1"/>
    <w:lsdException w:name="caption" w:uiPriority="35" w:qFormat="1"/>
    <w:lsdException w:name="footnote reference" w:uiPriority="0" w:qFormat="1"/>
    <w:lsdException w:name="line number" w:semiHidden="0" w:unhideWhenUsed="0" w:qFormat="1"/>
    <w:lsdException w:name="page number" w:uiPriority="0" w:qFormat="1"/>
    <w:lsdException w:name="endnote reference" w:semiHidden="0" w:uiPriority="0" w:unhideWhenUsed="0" w:qFormat="1"/>
    <w:lsdException w:name="endnote text" w:uiPriority="0" w:qFormat="1"/>
    <w:lsdException w:name="Title" w:uiPriority="0" w:unhideWhenUsed="0" w:qFormat="1"/>
    <w:lsdException w:name="Default Paragraph Font" w:uiPriority="1"/>
    <w:lsdException w:name="Subtitle" w:uiPriority="11" w:unhideWhenUsed="0"/>
    <w:lsdException w:name="Body Text Indent 2" w:uiPriority="0"/>
    <w:lsdException w:name="FollowedHyperlink" w:uiPriority="0"/>
    <w:lsdException w:name="Strong" w:semiHidden="0" w:uiPriority="22" w:unhideWhenUsed="0"/>
    <w:lsdException w:name="Emphasis"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qFormat/>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1,PP Char1"/>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qFormat/>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qForma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732F3"/>
    <w:rPr>
      <w:sz w:val="16"/>
      <w:szCs w:val="16"/>
    </w:rPr>
  </w:style>
  <w:style w:type="paragraph" w:styleId="CommentText">
    <w:name w:val="annotation text"/>
    <w:basedOn w:val="Normal"/>
    <w:link w:val="CommentTextChar"/>
    <w:uiPriority w:val="99"/>
    <w:semiHidden/>
    <w:unhideWhenUsed/>
    <w:rsid w:val="001732F3"/>
    <w:pPr>
      <w:spacing w:line="240" w:lineRule="auto"/>
    </w:pPr>
    <w:rPr>
      <w:szCs w:val="20"/>
    </w:rPr>
  </w:style>
  <w:style w:type="character" w:customStyle="1" w:styleId="CommentTextChar">
    <w:name w:val="Comment Text Char"/>
    <w:basedOn w:val="DefaultParagraphFont"/>
    <w:link w:val="CommentText"/>
    <w:uiPriority w:val="99"/>
    <w:semiHidden/>
    <w:rsid w:val="001732F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732F3"/>
    <w:rPr>
      <w:b/>
      <w:bCs/>
    </w:rPr>
  </w:style>
  <w:style w:type="character" w:customStyle="1" w:styleId="CommentSubjectChar">
    <w:name w:val="Comment Subject Char"/>
    <w:basedOn w:val="CommentTextChar"/>
    <w:link w:val="CommentSubject"/>
    <w:uiPriority w:val="99"/>
    <w:semiHidden/>
    <w:rsid w:val="001732F3"/>
    <w:rPr>
      <w:rFonts w:ascii="Times New Roman" w:hAnsi="Times New Roman"/>
      <w:b/>
      <w:bCs/>
      <w:spacing w:val="4"/>
      <w:w w:val="103"/>
      <w:kern w:val="14"/>
      <w:lang w:val="fr-CA"/>
    </w:rPr>
  </w:style>
  <w:style w:type="paragraph" w:customStyle="1" w:styleId="SingleTxtG">
    <w:name w:val="_ Single Txt_G"/>
    <w:basedOn w:val="Normal"/>
    <w:link w:val="SingleTxtGChar"/>
    <w:qFormat/>
    <w:rsid w:val="001010B6"/>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rsid w:val="001010B6"/>
    <w:rPr>
      <w:rFonts w:ascii="Times New Roman" w:eastAsia="Times New Roman" w:hAnsi="Times New Roman"/>
      <w:lang w:val="fr-CH"/>
    </w:rPr>
  </w:style>
  <w:style w:type="paragraph" w:customStyle="1" w:styleId="HMG">
    <w:name w:val="_ H __M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imes New Roman"/>
      <w:b/>
      <w:spacing w:val="0"/>
      <w:w w:val="100"/>
      <w:kern w:val="0"/>
      <w:sz w:val="34"/>
      <w:szCs w:val="20"/>
      <w:lang w:val="fr-CH"/>
    </w:rPr>
  </w:style>
  <w:style w:type="paragraph" w:customStyle="1" w:styleId="HChG">
    <w:name w:val="_ H _Ch_G"/>
    <w:basedOn w:val="Normal"/>
    <w:next w:val="Normal"/>
    <w:link w:val="HChGChar"/>
    <w:qFormat/>
    <w:rsid w:val="001010B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imes New Roman"/>
      <w:b/>
      <w:spacing w:val="0"/>
      <w:w w:val="100"/>
      <w:kern w:val="0"/>
      <w:sz w:val="28"/>
      <w:szCs w:val="20"/>
      <w:lang w:val="fr-CH"/>
    </w:rPr>
  </w:style>
  <w:style w:type="character" w:customStyle="1" w:styleId="HChGChar">
    <w:name w:val="_ H _Ch_G Char"/>
    <w:link w:val="HChG"/>
    <w:rsid w:val="001010B6"/>
    <w:rPr>
      <w:rFonts w:ascii="Times New Roman" w:eastAsia="Times New Roman" w:hAnsi="Times New Roman"/>
      <w:b/>
      <w:sz w:val="28"/>
      <w:lang w:val="fr-CH"/>
    </w:rPr>
  </w:style>
  <w:style w:type="paragraph" w:customStyle="1" w:styleId="H1G">
    <w:name w:val="_ H_1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imes New Roman"/>
      <w:b/>
      <w:spacing w:val="0"/>
      <w:w w:val="100"/>
      <w:kern w:val="0"/>
      <w:sz w:val="24"/>
      <w:szCs w:val="20"/>
      <w:lang w:val="fr-CH"/>
    </w:rPr>
  </w:style>
  <w:style w:type="paragraph" w:customStyle="1" w:styleId="H23G">
    <w:name w:val="_ H_2/3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i/>
      <w:spacing w:val="0"/>
      <w:w w:val="100"/>
      <w:kern w:val="0"/>
      <w:szCs w:val="20"/>
      <w:lang w:val="fr-CH"/>
    </w:rPr>
  </w:style>
  <w:style w:type="paragraph" w:customStyle="1" w:styleId="H56G">
    <w:name w:val="_ H_5/6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spacing w:val="0"/>
      <w:w w:val="100"/>
      <w:kern w:val="0"/>
      <w:szCs w:val="20"/>
      <w:lang w:val="fr-CH"/>
    </w:rPr>
  </w:style>
  <w:style w:type="paragraph" w:customStyle="1" w:styleId="SLG">
    <w:name w:val="__S_L_G"/>
    <w:basedOn w:val="Normal"/>
    <w:next w:val="Normal"/>
    <w:rsid w:val="001010B6"/>
    <w:pPr>
      <w:keepNext/>
      <w:keepLines/>
      <w:suppressAutoHyphens/>
      <w:kinsoku w:val="0"/>
      <w:overflowPunct w:val="0"/>
      <w:autoSpaceDE w:val="0"/>
      <w:autoSpaceDN w:val="0"/>
      <w:adjustRightInd w:val="0"/>
      <w:snapToGrid w:val="0"/>
      <w:spacing w:before="240" w:after="240" w:line="580" w:lineRule="exact"/>
      <w:ind w:left="1134" w:right="1134"/>
    </w:pPr>
    <w:rPr>
      <w:rFonts w:eastAsia="Times New Roman"/>
      <w:b/>
      <w:spacing w:val="0"/>
      <w:w w:val="100"/>
      <w:kern w:val="0"/>
      <w:sz w:val="56"/>
      <w:szCs w:val="20"/>
      <w:lang w:val="fr-CH"/>
    </w:rPr>
  </w:style>
  <w:style w:type="paragraph" w:customStyle="1" w:styleId="SMG">
    <w:name w:val="__S_M_G"/>
    <w:basedOn w:val="Normal"/>
    <w:next w:val="Normal"/>
    <w:rsid w:val="001010B6"/>
    <w:pPr>
      <w:keepNext/>
      <w:keepLines/>
      <w:suppressAutoHyphens/>
      <w:kinsoku w:val="0"/>
      <w:overflowPunct w:val="0"/>
      <w:autoSpaceDE w:val="0"/>
      <w:autoSpaceDN w:val="0"/>
      <w:adjustRightInd w:val="0"/>
      <w:snapToGrid w:val="0"/>
      <w:spacing w:before="240" w:after="240" w:line="420" w:lineRule="exact"/>
      <w:ind w:left="1134" w:right="1134"/>
    </w:pPr>
    <w:rPr>
      <w:rFonts w:eastAsia="Times New Roman"/>
      <w:b/>
      <w:spacing w:val="0"/>
      <w:w w:val="100"/>
      <w:kern w:val="0"/>
      <w:sz w:val="40"/>
      <w:szCs w:val="20"/>
      <w:lang w:val="fr-CH"/>
    </w:rPr>
  </w:style>
  <w:style w:type="paragraph" w:customStyle="1" w:styleId="SSG">
    <w:name w:val="__S_S_G"/>
    <w:basedOn w:val="Normal"/>
    <w:next w:val="Normal"/>
    <w:rsid w:val="001010B6"/>
    <w:pPr>
      <w:keepNext/>
      <w:keepLines/>
      <w:suppressAutoHyphens/>
      <w:kinsoku w:val="0"/>
      <w:overflowPunct w:val="0"/>
      <w:autoSpaceDE w:val="0"/>
      <w:autoSpaceDN w:val="0"/>
      <w:adjustRightInd w:val="0"/>
      <w:snapToGrid w:val="0"/>
      <w:spacing w:before="240" w:after="240" w:line="300" w:lineRule="exact"/>
      <w:ind w:left="1134" w:right="1134"/>
    </w:pPr>
    <w:rPr>
      <w:rFonts w:eastAsia="Times New Roman"/>
      <w:b/>
      <w:spacing w:val="0"/>
      <w:w w:val="100"/>
      <w:kern w:val="0"/>
      <w:sz w:val="28"/>
      <w:szCs w:val="20"/>
      <w:lang w:val="fr-CH"/>
    </w:rPr>
  </w:style>
  <w:style w:type="paragraph" w:customStyle="1" w:styleId="XLargeG">
    <w:name w:val="__XLarge_G"/>
    <w:basedOn w:val="Normal"/>
    <w:next w:val="Normal"/>
    <w:rsid w:val="001010B6"/>
    <w:pPr>
      <w:keepNext/>
      <w:keepLines/>
      <w:suppressAutoHyphens/>
      <w:kinsoku w:val="0"/>
      <w:overflowPunct w:val="0"/>
      <w:autoSpaceDE w:val="0"/>
      <w:autoSpaceDN w:val="0"/>
      <w:adjustRightInd w:val="0"/>
      <w:snapToGrid w:val="0"/>
      <w:spacing w:before="240" w:after="240" w:line="420" w:lineRule="exact"/>
      <w:ind w:left="1134" w:right="1134"/>
    </w:pPr>
    <w:rPr>
      <w:rFonts w:eastAsia="Times New Roman"/>
      <w:b/>
      <w:spacing w:val="0"/>
      <w:w w:val="100"/>
      <w:kern w:val="0"/>
      <w:sz w:val="40"/>
      <w:szCs w:val="20"/>
      <w:lang w:val="fr-CH"/>
    </w:rPr>
  </w:style>
  <w:style w:type="paragraph" w:customStyle="1" w:styleId="Bullet1G">
    <w:name w:val="_Bullet 1_G"/>
    <w:basedOn w:val="Normal"/>
    <w:qFormat/>
    <w:rsid w:val="001010B6"/>
    <w:pPr>
      <w:numPr>
        <w:numId w:val="6"/>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paragraph" w:customStyle="1" w:styleId="Bullet2G">
    <w:name w:val="_Bullet 2_G"/>
    <w:basedOn w:val="Normal"/>
    <w:qFormat/>
    <w:rsid w:val="001010B6"/>
    <w:pPr>
      <w:numPr>
        <w:numId w:val="7"/>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paragraph" w:customStyle="1" w:styleId="ParNoG">
    <w:name w:val="_ParNo_G"/>
    <w:basedOn w:val="Normal"/>
    <w:qFormat/>
    <w:rsid w:val="001010B6"/>
    <w:pPr>
      <w:numPr>
        <w:numId w:val="21"/>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table" w:styleId="TableGrid">
    <w:name w:val="Table Grid"/>
    <w:basedOn w:val="TableNormal"/>
    <w:rsid w:val="001010B6"/>
    <w:pPr>
      <w:suppressAutoHyphens/>
      <w:spacing w:line="240" w:lineRule="atLeast"/>
    </w:pPr>
    <w:rPr>
      <w:rFonts w:ascii="Times New Roman" w:eastAsia="Times New Roman" w:hAnsi="Times New Roman"/>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1010B6"/>
    <w:rPr>
      <w:color w:val="0000FF"/>
      <w:u w:val="none"/>
    </w:rPr>
  </w:style>
  <w:style w:type="character" w:styleId="FollowedHyperlink">
    <w:name w:val="FollowedHyperlink"/>
    <w:basedOn w:val="DefaultParagraphFont"/>
    <w:unhideWhenUsed/>
    <w:rsid w:val="001010B6"/>
    <w:rPr>
      <w:color w:val="0000FF"/>
      <w:u w:val="none"/>
    </w:rPr>
  </w:style>
  <w:style w:type="character" w:customStyle="1" w:styleId="FootnoteTextChar1">
    <w:name w:val="Footnote Text Char1"/>
    <w:aliases w:val="5_G Char,PP Char,Footnote Text Char Char"/>
    <w:basedOn w:val="DefaultParagraphFont"/>
    <w:rsid w:val="001010B6"/>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1010B6"/>
    <w:rPr>
      <w:rFonts w:ascii="Times New Roman" w:hAnsi="Times New Roman"/>
      <w:b/>
      <w:sz w:val="18"/>
      <w:lang w:val="fr-CH"/>
    </w:rPr>
  </w:style>
  <w:style w:type="paragraph" w:customStyle="1" w:styleId="VerzeichnisFOB">
    <w:name w:val="Verzeichnis_FOB"/>
    <w:basedOn w:val="TOC2"/>
    <w:rsid w:val="001010B6"/>
    <w:rPr>
      <w:noProof/>
    </w:rPr>
  </w:style>
  <w:style w:type="paragraph" w:styleId="TOC2">
    <w:name w:val="toc 2"/>
    <w:basedOn w:val="Normal"/>
    <w:next w:val="Normal"/>
    <w:semiHidden/>
    <w:rsid w:val="001010B6"/>
    <w:pPr>
      <w:tabs>
        <w:tab w:val="right" w:leader="dot" w:pos="9355"/>
      </w:tabs>
      <w:spacing w:line="240" w:lineRule="auto"/>
      <w:ind w:left="200"/>
    </w:pPr>
    <w:rPr>
      <w:rFonts w:eastAsia="Times New Roman"/>
      <w:spacing w:val="0"/>
      <w:w w:val="100"/>
      <w:kern w:val="0"/>
      <w:sz w:val="24"/>
      <w:szCs w:val="24"/>
      <w:lang w:val="de-DE" w:eastAsia="de-DE"/>
    </w:rPr>
  </w:style>
  <w:style w:type="paragraph" w:styleId="Index1">
    <w:name w:val="index 1"/>
    <w:basedOn w:val="Normal"/>
    <w:next w:val="Normal"/>
    <w:uiPriority w:val="99"/>
    <w:semiHidden/>
    <w:rsid w:val="001010B6"/>
    <w:pPr>
      <w:tabs>
        <w:tab w:val="right" w:leader="dot" w:pos="9638"/>
      </w:tabs>
      <w:spacing w:line="312" w:lineRule="auto"/>
      <w:ind w:left="227" w:hanging="227"/>
    </w:pPr>
    <w:rPr>
      <w:rFonts w:ascii="Arial" w:eastAsia="Times New Roman" w:hAnsi="Arial"/>
      <w:spacing w:val="5"/>
      <w:w w:val="100"/>
      <w:kern w:val="0"/>
      <w:szCs w:val="24"/>
      <w:lang w:val="de-DE" w:eastAsia="de-DE"/>
    </w:rPr>
  </w:style>
  <w:style w:type="paragraph" w:styleId="Title">
    <w:name w:val="Title"/>
    <w:basedOn w:val="Normal"/>
    <w:link w:val="TitleChar"/>
    <w:qFormat/>
    <w:rsid w:val="001010B6"/>
    <w:pPr>
      <w:tabs>
        <w:tab w:val="left" w:pos="2268"/>
      </w:tabs>
      <w:spacing w:after="120" w:line="240" w:lineRule="auto"/>
      <w:jc w:val="center"/>
    </w:pPr>
    <w:rPr>
      <w:rFonts w:ascii="Arial" w:eastAsia="Times New Roman" w:hAnsi="Arial"/>
      <w:b/>
      <w:spacing w:val="30"/>
      <w:w w:val="100"/>
      <w:kern w:val="0"/>
      <w:sz w:val="32"/>
      <w:szCs w:val="20"/>
      <w:lang w:val="en-GB" w:eastAsia="de-DE"/>
    </w:rPr>
  </w:style>
  <w:style w:type="character" w:customStyle="1" w:styleId="TitleChar">
    <w:name w:val="Title Char"/>
    <w:basedOn w:val="DefaultParagraphFont"/>
    <w:link w:val="Title"/>
    <w:rsid w:val="001010B6"/>
    <w:rPr>
      <w:rFonts w:ascii="Arial" w:eastAsia="Times New Roman" w:hAnsi="Arial"/>
      <w:b/>
      <w:spacing w:val="30"/>
      <w:sz w:val="32"/>
      <w:lang w:val="en-GB" w:eastAsia="de-DE"/>
    </w:rPr>
  </w:style>
  <w:style w:type="paragraph" w:styleId="BodyTextIndent2">
    <w:name w:val="Body Text Indent 2"/>
    <w:basedOn w:val="Normal"/>
    <w:link w:val="BodyTextIndent2Char"/>
    <w:rsid w:val="001010B6"/>
    <w:pPr>
      <w:tabs>
        <w:tab w:val="left" w:pos="709"/>
        <w:tab w:val="left" w:leader="dot" w:pos="9356"/>
      </w:tabs>
      <w:spacing w:line="240" w:lineRule="auto"/>
      <w:ind w:left="709" w:hanging="709"/>
      <w:jc w:val="both"/>
    </w:pPr>
    <w:rPr>
      <w:rFonts w:eastAsia="Times New Roman"/>
      <w:iCs/>
      <w:spacing w:val="0"/>
      <w:w w:val="100"/>
      <w:kern w:val="0"/>
      <w:sz w:val="24"/>
      <w:szCs w:val="20"/>
      <w:lang w:val="en-GB"/>
    </w:rPr>
  </w:style>
  <w:style w:type="character" w:customStyle="1" w:styleId="BodyTextIndent2Char">
    <w:name w:val="Body Text Indent 2 Char"/>
    <w:basedOn w:val="DefaultParagraphFont"/>
    <w:link w:val="BodyTextIndent2"/>
    <w:rsid w:val="001010B6"/>
    <w:rPr>
      <w:rFonts w:ascii="Times New Roman" w:eastAsia="Times New Roman" w:hAnsi="Times New Roman"/>
      <w:iCs/>
      <w:sz w:val="24"/>
      <w:lang w:val="en-GB"/>
    </w:rPr>
  </w:style>
  <w:style w:type="paragraph" w:customStyle="1" w:styleId="Default">
    <w:name w:val="Default"/>
    <w:rsid w:val="001010B6"/>
    <w:pPr>
      <w:autoSpaceDE w:val="0"/>
      <w:autoSpaceDN w:val="0"/>
      <w:adjustRightInd w:val="0"/>
    </w:pPr>
    <w:rPr>
      <w:rFonts w:ascii="Times New Roman" w:eastAsiaTheme="minorEastAsia" w:hAnsi="Times New Roman"/>
      <w:color w:val="000000"/>
      <w:sz w:val="24"/>
      <w:szCs w:val="24"/>
      <w:lang w:val="nl-NL" w:eastAsia="zh-CN"/>
    </w:rPr>
  </w:style>
  <w:style w:type="paragraph" w:styleId="PlainText">
    <w:name w:val="Plain Text"/>
    <w:basedOn w:val="Normal"/>
    <w:link w:val="PlainTextChar"/>
    <w:uiPriority w:val="99"/>
    <w:semiHidden/>
    <w:rsid w:val="001010B6"/>
    <w:pPr>
      <w:suppressAutoHyphens/>
      <w:spacing w:line="240" w:lineRule="atLeast"/>
    </w:pPr>
    <w:rPr>
      <w:rFonts w:eastAsia="MS Mincho" w:cs="Courier New"/>
      <w:spacing w:val="0"/>
      <w:w w:val="100"/>
      <w:kern w:val="0"/>
      <w:szCs w:val="20"/>
      <w:lang w:val="en-GB"/>
    </w:rPr>
  </w:style>
  <w:style w:type="character" w:customStyle="1" w:styleId="PlainTextChar">
    <w:name w:val="Plain Text Char"/>
    <w:basedOn w:val="DefaultParagraphFont"/>
    <w:link w:val="PlainText"/>
    <w:uiPriority w:val="99"/>
    <w:semiHidden/>
    <w:rsid w:val="001010B6"/>
    <w:rPr>
      <w:rFonts w:ascii="Times New Roman" w:eastAsia="MS Mincho" w:hAnsi="Times New Roman" w:cs="Courier New"/>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unhideWhenUsed="0" w:qFormat="1"/>
    <w:lsdException w:name="footer" w:semiHidden="0" w:uiPriority="0" w:unhideWhenUsed="0" w:qFormat="1"/>
    <w:lsdException w:name="caption" w:uiPriority="35" w:qFormat="1"/>
    <w:lsdException w:name="footnote reference" w:uiPriority="0" w:qFormat="1"/>
    <w:lsdException w:name="line number" w:semiHidden="0" w:unhideWhenUsed="0" w:qFormat="1"/>
    <w:lsdException w:name="page number" w:uiPriority="0" w:qFormat="1"/>
    <w:lsdException w:name="endnote reference" w:semiHidden="0" w:uiPriority="0" w:unhideWhenUsed="0" w:qFormat="1"/>
    <w:lsdException w:name="endnote text" w:uiPriority="0" w:qFormat="1"/>
    <w:lsdException w:name="Title" w:uiPriority="0" w:unhideWhenUsed="0" w:qFormat="1"/>
    <w:lsdException w:name="Default Paragraph Font" w:uiPriority="1"/>
    <w:lsdException w:name="Subtitle" w:uiPriority="11" w:unhideWhenUsed="0"/>
    <w:lsdException w:name="Body Text Indent 2" w:uiPriority="0"/>
    <w:lsdException w:name="FollowedHyperlink" w:uiPriority="0"/>
    <w:lsdException w:name="Strong" w:semiHidden="0" w:uiPriority="22" w:unhideWhenUsed="0"/>
    <w:lsdException w:name="Emphasis"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qFormat/>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1,PP Char1"/>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qFormat/>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qForma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732F3"/>
    <w:rPr>
      <w:sz w:val="16"/>
      <w:szCs w:val="16"/>
    </w:rPr>
  </w:style>
  <w:style w:type="paragraph" w:styleId="CommentText">
    <w:name w:val="annotation text"/>
    <w:basedOn w:val="Normal"/>
    <w:link w:val="CommentTextChar"/>
    <w:uiPriority w:val="99"/>
    <w:semiHidden/>
    <w:unhideWhenUsed/>
    <w:rsid w:val="001732F3"/>
    <w:pPr>
      <w:spacing w:line="240" w:lineRule="auto"/>
    </w:pPr>
    <w:rPr>
      <w:szCs w:val="20"/>
    </w:rPr>
  </w:style>
  <w:style w:type="character" w:customStyle="1" w:styleId="CommentTextChar">
    <w:name w:val="Comment Text Char"/>
    <w:basedOn w:val="DefaultParagraphFont"/>
    <w:link w:val="CommentText"/>
    <w:uiPriority w:val="99"/>
    <w:semiHidden/>
    <w:rsid w:val="001732F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732F3"/>
    <w:rPr>
      <w:b/>
      <w:bCs/>
    </w:rPr>
  </w:style>
  <w:style w:type="character" w:customStyle="1" w:styleId="CommentSubjectChar">
    <w:name w:val="Comment Subject Char"/>
    <w:basedOn w:val="CommentTextChar"/>
    <w:link w:val="CommentSubject"/>
    <w:uiPriority w:val="99"/>
    <w:semiHidden/>
    <w:rsid w:val="001732F3"/>
    <w:rPr>
      <w:rFonts w:ascii="Times New Roman" w:hAnsi="Times New Roman"/>
      <w:b/>
      <w:bCs/>
      <w:spacing w:val="4"/>
      <w:w w:val="103"/>
      <w:kern w:val="14"/>
      <w:lang w:val="fr-CA"/>
    </w:rPr>
  </w:style>
  <w:style w:type="paragraph" w:customStyle="1" w:styleId="SingleTxtG">
    <w:name w:val="_ Single Txt_G"/>
    <w:basedOn w:val="Normal"/>
    <w:link w:val="SingleTxtGChar"/>
    <w:qFormat/>
    <w:rsid w:val="001010B6"/>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rsid w:val="001010B6"/>
    <w:rPr>
      <w:rFonts w:ascii="Times New Roman" w:eastAsia="Times New Roman" w:hAnsi="Times New Roman"/>
      <w:lang w:val="fr-CH"/>
    </w:rPr>
  </w:style>
  <w:style w:type="paragraph" w:customStyle="1" w:styleId="HMG">
    <w:name w:val="_ H __M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imes New Roman"/>
      <w:b/>
      <w:spacing w:val="0"/>
      <w:w w:val="100"/>
      <w:kern w:val="0"/>
      <w:sz w:val="34"/>
      <w:szCs w:val="20"/>
      <w:lang w:val="fr-CH"/>
    </w:rPr>
  </w:style>
  <w:style w:type="paragraph" w:customStyle="1" w:styleId="HChG">
    <w:name w:val="_ H _Ch_G"/>
    <w:basedOn w:val="Normal"/>
    <w:next w:val="Normal"/>
    <w:link w:val="HChGChar"/>
    <w:qFormat/>
    <w:rsid w:val="001010B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imes New Roman"/>
      <w:b/>
      <w:spacing w:val="0"/>
      <w:w w:val="100"/>
      <w:kern w:val="0"/>
      <w:sz w:val="28"/>
      <w:szCs w:val="20"/>
      <w:lang w:val="fr-CH"/>
    </w:rPr>
  </w:style>
  <w:style w:type="character" w:customStyle="1" w:styleId="HChGChar">
    <w:name w:val="_ H _Ch_G Char"/>
    <w:link w:val="HChG"/>
    <w:rsid w:val="001010B6"/>
    <w:rPr>
      <w:rFonts w:ascii="Times New Roman" w:eastAsia="Times New Roman" w:hAnsi="Times New Roman"/>
      <w:b/>
      <w:sz w:val="28"/>
      <w:lang w:val="fr-CH"/>
    </w:rPr>
  </w:style>
  <w:style w:type="paragraph" w:customStyle="1" w:styleId="H1G">
    <w:name w:val="_ H_1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imes New Roman"/>
      <w:b/>
      <w:spacing w:val="0"/>
      <w:w w:val="100"/>
      <w:kern w:val="0"/>
      <w:sz w:val="24"/>
      <w:szCs w:val="20"/>
      <w:lang w:val="fr-CH"/>
    </w:rPr>
  </w:style>
  <w:style w:type="paragraph" w:customStyle="1" w:styleId="H23G">
    <w:name w:val="_ H_2/3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i/>
      <w:spacing w:val="0"/>
      <w:w w:val="100"/>
      <w:kern w:val="0"/>
      <w:szCs w:val="20"/>
      <w:lang w:val="fr-CH"/>
    </w:rPr>
  </w:style>
  <w:style w:type="paragraph" w:customStyle="1" w:styleId="H56G">
    <w:name w:val="_ H_5/6_G"/>
    <w:basedOn w:val="Normal"/>
    <w:next w:val="Normal"/>
    <w:qFormat/>
    <w:rsid w:val="001010B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Times New Roman"/>
      <w:spacing w:val="0"/>
      <w:w w:val="100"/>
      <w:kern w:val="0"/>
      <w:szCs w:val="20"/>
      <w:lang w:val="fr-CH"/>
    </w:rPr>
  </w:style>
  <w:style w:type="paragraph" w:customStyle="1" w:styleId="SLG">
    <w:name w:val="__S_L_G"/>
    <w:basedOn w:val="Normal"/>
    <w:next w:val="Normal"/>
    <w:rsid w:val="001010B6"/>
    <w:pPr>
      <w:keepNext/>
      <w:keepLines/>
      <w:suppressAutoHyphens/>
      <w:kinsoku w:val="0"/>
      <w:overflowPunct w:val="0"/>
      <w:autoSpaceDE w:val="0"/>
      <w:autoSpaceDN w:val="0"/>
      <w:adjustRightInd w:val="0"/>
      <w:snapToGrid w:val="0"/>
      <w:spacing w:before="240" w:after="240" w:line="580" w:lineRule="exact"/>
      <w:ind w:left="1134" w:right="1134"/>
    </w:pPr>
    <w:rPr>
      <w:rFonts w:eastAsia="Times New Roman"/>
      <w:b/>
      <w:spacing w:val="0"/>
      <w:w w:val="100"/>
      <w:kern w:val="0"/>
      <w:sz w:val="56"/>
      <w:szCs w:val="20"/>
      <w:lang w:val="fr-CH"/>
    </w:rPr>
  </w:style>
  <w:style w:type="paragraph" w:customStyle="1" w:styleId="SMG">
    <w:name w:val="__S_M_G"/>
    <w:basedOn w:val="Normal"/>
    <w:next w:val="Normal"/>
    <w:rsid w:val="001010B6"/>
    <w:pPr>
      <w:keepNext/>
      <w:keepLines/>
      <w:suppressAutoHyphens/>
      <w:kinsoku w:val="0"/>
      <w:overflowPunct w:val="0"/>
      <w:autoSpaceDE w:val="0"/>
      <w:autoSpaceDN w:val="0"/>
      <w:adjustRightInd w:val="0"/>
      <w:snapToGrid w:val="0"/>
      <w:spacing w:before="240" w:after="240" w:line="420" w:lineRule="exact"/>
      <w:ind w:left="1134" w:right="1134"/>
    </w:pPr>
    <w:rPr>
      <w:rFonts w:eastAsia="Times New Roman"/>
      <w:b/>
      <w:spacing w:val="0"/>
      <w:w w:val="100"/>
      <w:kern w:val="0"/>
      <w:sz w:val="40"/>
      <w:szCs w:val="20"/>
      <w:lang w:val="fr-CH"/>
    </w:rPr>
  </w:style>
  <w:style w:type="paragraph" w:customStyle="1" w:styleId="SSG">
    <w:name w:val="__S_S_G"/>
    <w:basedOn w:val="Normal"/>
    <w:next w:val="Normal"/>
    <w:rsid w:val="001010B6"/>
    <w:pPr>
      <w:keepNext/>
      <w:keepLines/>
      <w:suppressAutoHyphens/>
      <w:kinsoku w:val="0"/>
      <w:overflowPunct w:val="0"/>
      <w:autoSpaceDE w:val="0"/>
      <w:autoSpaceDN w:val="0"/>
      <w:adjustRightInd w:val="0"/>
      <w:snapToGrid w:val="0"/>
      <w:spacing w:before="240" w:after="240" w:line="300" w:lineRule="exact"/>
      <w:ind w:left="1134" w:right="1134"/>
    </w:pPr>
    <w:rPr>
      <w:rFonts w:eastAsia="Times New Roman"/>
      <w:b/>
      <w:spacing w:val="0"/>
      <w:w w:val="100"/>
      <w:kern w:val="0"/>
      <w:sz w:val="28"/>
      <w:szCs w:val="20"/>
      <w:lang w:val="fr-CH"/>
    </w:rPr>
  </w:style>
  <w:style w:type="paragraph" w:customStyle="1" w:styleId="XLargeG">
    <w:name w:val="__XLarge_G"/>
    <w:basedOn w:val="Normal"/>
    <w:next w:val="Normal"/>
    <w:rsid w:val="001010B6"/>
    <w:pPr>
      <w:keepNext/>
      <w:keepLines/>
      <w:suppressAutoHyphens/>
      <w:kinsoku w:val="0"/>
      <w:overflowPunct w:val="0"/>
      <w:autoSpaceDE w:val="0"/>
      <w:autoSpaceDN w:val="0"/>
      <w:adjustRightInd w:val="0"/>
      <w:snapToGrid w:val="0"/>
      <w:spacing w:before="240" w:after="240" w:line="420" w:lineRule="exact"/>
      <w:ind w:left="1134" w:right="1134"/>
    </w:pPr>
    <w:rPr>
      <w:rFonts w:eastAsia="Times New Roman"/>
      <w:b/>
      <w:spacing w:val="0"/>
      <w:w w:val="100"/>
      <w:kern w:val="0"/>
      <w:sz w:val="40"/>
      <w:szCs w:val="20"/>
      <w:lang w:val="fr-CH"/>
    </w:rPr>
  </w:style>
  <w:style w:type="paragraph" w:customStyle="1" w:styleId="Bullet1G">
    <w:name w:val="_Bullet 1_G"/>
    <w:basedOn w:val="Normal"/>
    <w:qFormat/>
    <w:rsid w:val="001010B6"/>
    <w:pPr>
      <w:numPr>
        <w:numId w:val="6"/>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paragraph" w:customStyle="1" w:styleId="Bullet2G">
    <w:name w:val="_Bullet 2_G"/>
    <w:basedOn w:val="Normal"/>
    <w:qFormat/>
    <w:rsid w:val="001010B6"/>
    <w:pPr>
      <w:numPr>
        <w:numId w:val="7"/>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paragraph" w:customStyle="1" w:styleId="ParNoG">
    <w:name w:val="_ParNo_G"/>
    <w:basedOn w:val="Normal"/>
    <w:qFormat/>
    <w:rsid w:val="001010B6"/>
    <w:pPr>
      <w:numPr>
        <w:numId w:val="21"/>
      </w:numPr>
      <w:suppressAutoHyphens/>
      <w:kinsoku w:val="0"/>
      <w:overflowPunct w:val="0"/>
      <w:autoSpaceDE w:val="0"/>
      <w:autoSpaceDN w:val="0"/>
      <w:adjustRightInd w:val="0"/>
      <w:snapToGrid w:val="0"/>
      <w:spacing w:after="120" w:line="240" w:lineRule="atLeast"/>
      <w:ind w:right="1134"/>
      <w:jc w:val="both"/>
    </w:pPr>
    <w:rPr>
      <w:rFonts w:eastAsia="Times New Roman"/>
      <w:spacing w:val="0"/>
      <w:w w:val="100"/>
      <w:kern w:val="0"/>
      <w:szCs w:val="20"/>
      <w:lang w:val="fr-CH"/>
    </w:rPr>
  </w:style>
  <w:style w:type="table" w:styleId="TableGrid">
    <w:name w:val="Table Grid"/>
    <w:basedOn w:val="TableNormal"/>
    <w:rsid w:val="001010B6"/>
    <w:pPr>
      <w:suppressAutoHyphens/>
      <w:spacing w:line="240" w:lineRule="atLeast"/>
    </w:pPr>
    <w:rPr>
      <w:rFonts w:ascii="Times New Roman" w:eastAsia="Times New Roman" w:hAnsi="Times New Roman"/>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1010B6"/>
    <w:rPr>
      <w:color w:val="0000FF"/>
      <w:u w:val="none"/>
    </w:rPr>
  </w:style>
  <w:style w:type="character" w:styleId="FollowedHyperlink">
    <w:name w:val="FollowedHyperlink"/>
    <w:basedOn w:val="DefaultParagraphFont"/>
    <w:unhideWhenUsed/>
    <w:rsid w:val="001010B6"/>
    <w:rPr>
      <w:color w:val="0000FF"/>
      <w:u w:val="none"/>
    </w:rPr>
  </w:style>
  <w:style w:type="character" w:customStyle="1" w:styleId="FootnoteTextChar1">
    <w:name w:val="Footnote Text Char1"/>
    <w:aliases w:val="5_G Char,PP Char,Footnote Text Char Char"/>
    <w:basedOn w:val="DefaultParagraphFont"/>
    <w:rsid w:val="001010B6"/>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1010B6"/>
    <w:rPr>
      <w:rFonts w:ascii="Times New Roman" w:hAnsi="Times New Roman"/>
      <w:b/>
      <w:sz w:val="18"/>
      <w:lang w:val="fr-CH"/>
    </w:rPr>
  </w:style>
  <w:style w:type="paragraph" w:customStyle="1" w:styleId="VerzeichnisFOB">
    <w:name w:val="Verzeichnis_FOB"/>
    <w:basedOn w:val="TOC2"/>
    <w:rsid w:val="001010B6"/>
    <w:rPr>
      <w:noProof/>
    </w:rPr>
  </w:style>
  <w:style w:type="paragraph" w:styleId="TOC2">
    <w:name w:val="toc 2"/>
    <w:basedOn w:val="Normal"/>
    <w:next w:val="Normal"/>
    <w:semiHidden/>
    <w:rsid w:val="001010B6"/>
    <w:pPr>
      <w:tabs>
        <w:tab w:val="right" w:leader="dot" w:pos="9355"/>
      </w:tabs>
      <w:spacing w:line="240" w:lineRule="auto"/>
      <w:ind w:left="200"/>
    </w:pPr>
    <w:rPr>
      <w:rFonts w:eastAsia="Times New Roman"/>
      <w:spacing w:val="0"/>
      <w:w w:val="100"/>
      <w:kern w:val="0"/>
      <w:sz w:val="24"/>
      <w:szCs w:val="24"/>
      <w:lang w:val="de-DE" w:eastAsia="de-DE"/>
    </w:rPr>
  </w:style>
  <w:style w:type="paragraph" w:styleId="Index1">
    <w:name w:val="index 1"/>
    <w:basedOn w:val="Normal"/>
    <w:next w:val="Normal"/>
    <w:uiPriority w:val="99"/>
    <w:semiHidden/>
    <w:rsid w:val="001010B6"/>
    <w:pPr>
      <w:tabs>
        <w:tab w:val="right" w:leader="dot" w:pos="9638"/>
      </w:tabs>
      <w:spacing w:line="312" w:lineRule="auto"/>
      <w:ind w:left="227" w:hanging="227"/>
    </w:pPr>
    <w:rPr>
      <w:rFonts w:ascii="Arial" w:eastAsia="Times New Roman" w:hAnsi="Arial"/>
      <w:spacing w:val="5"/>
      <w:w w:val="100"/>
      <w:kern w:val="0"/>
      <w:szCs w:val="24"/>
      <w:lang w:val="de-DE" w:eastAsia="de-DE"/>
    </w:rPr>
  </w:style>
  <w:style w:type="paragraph" w:styleId="Title">
    <w:name w:val="Title"/>
    <w:basedOn w:val="Normal"/>
    <w:link w:val="TitleChar"/>
    <w:qFormat/>
    <w:rsid w:val="001010B6"/>
    <w:pPr>
      <w:tabs>
        <w:tab w:val="left" w:pos="2268"/>
      </w:tabs>
      <w:spacing w:after="120" w:line="240" w:lineRule="auto"/>
      <w:jc w:val="center"/>
    </w:pPr>
    <w:rPr>
      <w:rFonts w:ascii="Arial" w:eastAsia="Times New Roman" w:hAnsi="Arial"/>
      <w:b/>
      <w:spacing w:val="30"/>
      <w:w w:val="100"/>
      <w:kern w:val="0"/>
      <w:sz w:val="32"/>
      <w:szCs w:val="20"/>
      <w:lang w:val="en-GB" w:eastAsia="de-DE"/>
    </w:rPr>
  </w:style>
  <w:style w:type="character" w:customStyle="1" w:styleId="TitleChar">
    <w:name w:val="Title Char"/>
    <w:basedOn w:val="DefaultParagraphFont"/>
    <w:link w:val="Title"/>
    <w:rsid w:val="001010B6"/>
    <w:rPr>
      <w:rFonts w:ascii="Arial" w:eastAsia="Times New Roman" w:hAnsi="Arial"/>
      <w:b/>
      <w:spacing w:val="30"/>
      <w:sz w:val="32"/>
      <w:lang w:val="en-GB" w:eastAsia="de-DE"/>
    </w:rPr>
  </w:style>
  <w:style w:type="paragraph" w:styleId="BodyTextIndent2">
    <w:name w:val="Body Text Indent 2"/>
    <w:basedOn w:val="Normal"/>
    <w:link w:val="BodyTextIndent2Char"/>
    <w:rsid w:val="001010B6"/>
    <w:pPr>
      <w:tabs>
        <w:tab w:val="left" w:pos="709"/>
        <w:tab w:val="left" w:leader="dot" w:pos="9356"/>
      </w:tabs>
      <w:spacing w:line="240" w:lineRule="auto"/>
      <w:ind w:left="709" w:hanging="709"/>
      <w:jc w:val="both"/>
    </w:pPr>
    <w:rPr>
      <w:rFonts w:eastAsia="Times New Roman"/>
      <w:iCs/>
      <w:spacing w:val="0"/>
      <w:w w:val="100"/>
      <w:kern w:val="0"/>
      <w:sz w:val="24"/>
      <w:szCs w:val="20"/>
      <w:lang w:val="en-GB"/>
    </w:rPr>
  </w:style>
  <w:style w:type="character" w:customStyle="1" w:styleId="BodyTextIndent2Char">
    <w:name w:val="Body Text Indent 2 Char"/>
    <w:basedOn w:val="DefaultParagraphFont"/>
    <w:link w:val="BodyTextIndent2"/>
    <w:rsid w:val="001010B6"/>
    <w:rPr>
      <w:rFonts w:ascii="Times New Roman" w:eastAsia="Times New Roman" w:hAnsi="Times New Roman"/>
      <w:iCs/>
      <w:sz w:val="24"/>
      <w:lang w:val="en-GB"/>
    </w:rPr>
  </w:style>
  <w:style w:type="paragraph" w:customStyle="1" w:styleId="Default">
    <w:name w:val="Default"/>
    <w:rsid w:val="001010B6"/>
    <w:pPr>
      <w:autoSpaceDE w:val="0"/>
      <w:autoSpaceDN w:val="0"/>
      <w:adjustRightInd w:val="0"/>
    </w:pPr>
    <w:rPr>
      <w:rFonts w:ascii="Times New Roman" w:eastAsiaTheme="minorEastAsia" w:hAnsi="Times New Roman"/>
      <w:color w:val="000000"/>
      <w:sz w:val="24"/>
      <w:szCs w:val="24"/>
      <w:lang w:val="nl-NL" w:eastAsia="zh-CN"/>
    </w:rPr>
  </w:style>
  <w:style w:type="paragraph" w:styleId="PlainText">
    <w:name w:val="Plain Text"/>
    <w:basedOn w:val="Normal"/>
    <w:link w:val="PlainTextChar"/>
    <w:uiPriority w:val="99"/>
    <w:semiHidden/>
    <w:rsid w:val="001010B6"/>
    <w:pPr>
      <w:suppressAutoHyphens/>
      <w:spacing w:line="240" w:lineRule="atLeast"/>
    </w:pPr>
    <w:rPr>
      <w:rFonts w:eastAsia="MS Mincho" w:cs="Courier New"/>
      <w:spacing w:val="0"/>
      <w:w w:val="100"/>
      <w:kern w:val="0"/>
      <w:szCs w:val="20"/>
      <w:lang w:val="en-GB"/>
    </w:rPr>
  </w:style>
  <w:style w:type="character" w:customStyle="1" w:styleId="PlainTextChar">
    <w:name w:val="Plain Text Char"/>
    <w:basedOn w:val="DefaultParagraphFont"/>
    <w:link w:val="PlainText"/>
    <w:uiPriority w:val="99"/>
    <w:semiHidden/>
    <w:rsid w:val="001010B6"/>
    <w:rPr>
      <w:rFonts w:ascii="Times New Roman" w:eastAsia="MS Mincho" w:hAnsi="Times New Roman"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EC7B-B648-4448-B6AD-F5CC0409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11312</Words>
  <Characters>64484</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dcterms:created xsi:type="dcterms:W3CDTF">2015-08-20T15:07:00Z</dcterms:created>
  <dcterms:modified xsi:type="dcterms:W3CDTF">2015-08-20T15:07:00Z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1511239F</vt:lpwstr>
  </property>
  <property fmtid="{D5CDD505-2E9C-101B-9397-08002B2CF9AE}" pid="3" name="ODSRefJobNo">
    <vt:lpwstr>1514500F</vt:lpwstr>
  </property>
  <property fmtid="{D5CDD505-2E9C-101B-9397-08002B2CF9AE}" pid="4" name="Symbol1">
    <vt:lpwstr>ECE/TRANS/WP.29/GRRF/2015/20</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190815</vt:lpwstr>
  </property>
</Properties>
</file>