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20" w:rsidRPr="00CA20C2" w:rsidRDefault="005A6520" w:rsidP="005A6520">
      <w:pPr>
        <w:spacing w:line="60" w:lineRule="exact"/>
        <w:rPr>
          <w:color w:val="010000"/>
          <w:sz w:val="6"/>
        </w:rPr>
        <w:sectPr w:rsidR="005A6520" w:rsidRPr="00CA20C2" w:rsidSect="005A65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CA20C2">
        <w:rPr>
          <w:rStyle w:val="CommentReference"/>
        </w:rPr>
        <w:commentReference w:id="0"/>
      </w:r>
      <w:bookmarkStart w:id="1" w:name="_GoBack"/>
      <w:bookmarkEnd w:id="1"/>
    </w:p>
    <w:p w:rsidR="00CA20C2" w:rsidRPr="001F75C5" w:rsidRDefault="00CA20C2" w:rsidP="00CA20C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CA20C2" w:rsidRPr="001F75C5" w:rsidRDefault="00CA20C2" w:rsidP="00CA20C2">
      <w:pPr>
        <w:spacing w:line="120" w:lineRule="exact"/>
        <w:rPr>
          <w:sz w:val="10"/>
        </w:rPr>
      </w:pPr>
    </w:p>
    <w:p w:rsidR="00CA20C2" w:rsidRPr="001F75C5" w:rsidRDefault="00CA20C2" w:rsidP="00CA20C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CA20C2">
        <w:rPr>
          <w:b w:val="0"/>
          <w:bCs/>
        </w:rPr>
        <w:t>Комитет по внутреннему транспорту</w:t>
      </w:r>
    </w:p>
    <w:p w:rsidR="00CA20C2" w:rsidRPr="001F75C5" w:rsidRDefault="00CA20C2" w:rsidP="00CA20C2">
      <w:pPr>
        <w:spacing w:line="120" w:lineRule="exact"/>
        <w:rPr>
          <w:sz w:val="10"/>
        </w:rPr>
      </w:pPr>
    </w:p>
    <w:p w:rsidR="00CA20C2" w:rsidRPr="001F75C5" w:rsidRDefault="00CA20C2" w:rsidP="00CA20C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Всемирный форум для согласования правил</w:t>
      </w:r>
      <w:r w:rsidRPr="00CA20C2">
        <w:br/>
      </w:r>
      <w:r>
        <w:t>в области транспортных средств</w:t>
      </w:r>
    </w:p>
    <w:p w:rsidR="00CA20C2" w:rsidRPr="001F75C5" w:rsidRDefault="00CA20C2" w:rsidP="00CA20C2">
      <w:pPr>
        <w:spacing w:line="120" w:lineRule="exact"/>
        <w:rPr>
          <w:sz w:val="10"/>
        </w:rPr>
      </w:pPr>
    </w:p>
    <w:p w:rsidR="00CA20C2" w:rsidRPr="00505B68" w:rsidRDefault="00CA20C2" w:rsidP="00CA20C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вопросам торможения</w:t>
      </w:r>
      <w:r w:rsidR="00505B68">
        <w:t xml:space="preserve"> </w:t>
      </w:r>
      <w:r>
        <w:t>и ходовой части</w:t>
      </w:r>
    </w:p>
    <w:p w:rsidR="00CA20C2" w:rsidRPr="00505B68" w:rsidRDefault="00CA20C2" w:rsidP="00CA20C2">
      <w:pPr>
        <w:spacing w:line="120" w:lineRule="exact"/>
        <w:rPr>
          <w:sz w:val="10"/>
        </w:rPr>
      </w:pPr>
    </w:p>
    <w:p w:rsidR="00CA20C2" w:rsidRDefault="00CA20C2" w:rsidP="00CA20C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Восьмидесятая сессия</w:t>
      </w:r>
    </w:p>
    <w:p w:rsidR="00CA20C2" w:rsidRDefault="00CA20C2" w:rsidP="00CA20C2">
      <w:r>
        <w:t xml:space="preserve">Женева, 15–18 сентября 2015 года </w:t>
      </w:r>
    </w:p>
    <w:p w:rsidR="00CA20C2" w:rsidRDefault="00CA20C2" w:rsidP="00CA20C2">
      <w:r>
        <w:t>Пункт 2 предварительной повестки дня</w:t>
      </w:r>
    </w:p>
    <w:p w:rsidR="00CA20C2" w:rsidRPr="00505B68" w:rsidRDefault="00CA20C2" w:rsidP="00CA20C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Системы автоматического экстренного торможения (САЭТ)</w:t>
      </w:r>
      <w:r w:rsidRPr="00CA20C2">
        <w:br/>
      </w:r>
      <w:r>
        <w:t>и системы предупреждения о выходе из полосы</w:t>
      </w:r>
      <w:r w:rsidRPr="00CA20C2">
        <w:br/>
      </w:r>
      <w:r>
        <w:t>движения (СПВП)</w:t>
      </w:r>
    </w:p>
    <w:p w:rsidR="00CA20C2" w:rsidRPr="00505B68" w:rsidRDefault="00CA20C2" w:rsidP="00CA20C2">
      <w:pPr>
        <w:pStyle w:val="SingleTxt"/>
        <w:spacing w:after="0" w:line="120" w:lineRule="exact"/>
        <w:rPr>
          <w:sz w:val="10"/>
        </w:rPr>
      </w:pPr>
    </w:p>
    <w:p w:rsidR="00CA20C2" w:rsidRPr="00505B68" w:rsidRDefault="00CA20C2" w:rsidP="00CA20C2">
      <w:pPr>
        <w:pStyle w:val="SingleTxt"/>
        <w:spacing w:after="0" w:line="120" w:lineRule="exact"/>
        <w:rPr>
          <w:sz w:val="10"/>
        </w:rPr>
      </w:pPr>
    </w:p>
    <w:p w:rsidR="00CA20C2" w:rsidRPr="00505B68" w:rsidRDefault="00CA20C2" w:rsidP="00CA20C2">
      <w:pPr>
        <w:pStyle w:val="SingleTxt"/>
        <w:spacing w:after="0" w:line="120" w:lineRule="exact"/>
        <w:rPr>
          <w:sz w:val="10"/>
        </w:rPr>
      </w:pPr>
    </w:p>
    <w:p w:rsidR="00CA20C2" w:rsidRPr="001F75C5" w:rsidRDefault="00CA20C2" w:rsidP="00CA20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по поправкам к Правилам № 130 (СПВП)</w:t>
      </w:r>
    </w:p>
    <w:p w:rsidR="00CA20C2" w:rsidRPr="001F75C5" w:rsidRDefault="00CA20C2" w:rsidP="00CA20C2">
      <w:pPr>
        <w:pStyle w:val="SingleTxt"/>
        <w:spacing w:after="0" w:line="120" w:lineRule="exact"/>
        <w:rPr>
          <w:sz w:val="10"/>
        </w:rPr>
      </w:pPr>
    </w:p>
    <w:p w:rsidR="00CA20C2" w:rsidRPr="001F75C5" w:rsidRDefault="00CA20C2" w:rsidP="00CA20C2">
      <w:pPr>
        <w:pStyle w:val="SingleTxt"/>
        <w:spacing w:after="0" w:line="120" w:lineRule="exact"/>
        <w:rPr>
          <w:sz w:val="10"/>
        </w:rPr>
      </w:pPr>
    </w:p>
    <w:p w:rsidR="00CA20C2" w:rsidRPr="001F75C5" w:rsidRDefault="00CA20C2" w:rsidP="00CA20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Представлено экспертами Международной организации предприятий автомобильной промышленности</w:t>
      </w:r>
      <w:r w:rsidRPr="00575208">
        <w:rPr>
          <w:b w:val="0"/>
          <w:bCs/>
          <w:sz w:val="20"/>
          <w:szCs w:val="20"/>
        </w:rPr>
        <w:footnoteReference w:customMarkFollows="1" w:id="1"/>
        <w:t>*</w:t>
      </w:r>
    </w:p>
    <w:p w:rsidR="00CA20C2" w:rsidRPr="00CA20C2" w:rsidRDefault="00CA20C2" w:rsidP="00CA20C2">
      <w:pPr>
        <w:pStyle w:val="SingleTxt"/>
        <w:spacing w:after="0" w:line="120" w:lineRule="exact"/>
        <w:rPr>
          <w:sz w:val="10"/>
        </w:rPr>
      </w:pPr>
    </w:p>
    <w:p w:rsidR="00CA20C2" w:rsidRPr="00CA20C2" w:rsidRDefault="00CA20C2" w:rsidP="00CA20C2">
      <w:pPr>
        <w:pStyle w:val="SingleTxt"/>
        <w:spacing w:after="0" w:line="120" w:lineRule="exact"/>
        <w:rPr>
          <w:sz w:val="10"/>
        </w:rPr>
      </w:pPr>
    </w:p>
    <w:p w:rsidR="00CA20C2" w:rsidRPr="001F75C5" w:rsidRDefault="00CA20C2" w:rsidP="00CA20C2">
      <w:pPr>
        <w:pStyle w:val="SingleTxt"/>
      </w:pPr>
      <w:r w:rsidRPr="00CA20C2">
        <w:tab/>
      </w:r>
      <w:r>
        <w:t>Воспроизведенный ниже текст был подготовлен экспертами Междунаро</w:t>
      </w:r>
      <w:r>
        <w:t>д</w:t>
      </w:r>
      <w:r>
        <w:t>ной организации предприятий автомобильной промышленности (МОПАП) в ц</w:t>
      </w:r>
      <w:r>
        <w:t>е</w:t>
      </w:r>
      <w:r>
        <w:t>лях включения в данные Правила нового введения в порядке привлечения вн</w:t>
      </w:r>
      <w:r>
        <w:t>и</w:t>
      </w:r>
      <w:r>
        <w:t>мания к техническим вопросам, имеющим отношение к установке СПВП на н</w:t>
      </w:r>
      <w:r>
        <w:t>е</w:t>
      </w:r>
      <w:r>
        <w:t>которые конкретные транспортные средства, включенные в область применения данных Правил. Изменения к существующему тексту Правил выделены жирным шрифтом, а текст, подлежащий исключению, − зачеркнут.</w:t>
      </w:r>
    </w:p>
    <w:p w:rsidR="00575208" w:rsidRPr="001F75C5" w:rsidRDefault="00575208" w:rsidP="00575208">
      <w:pPr>
        <w:pStyle w:val="SingleTxt"/>
        <w:spacing w:after="0" w:line="120" w:lineRule="exact"/>
        <w:rPr>
          <w:sz w:val="10"/>
        </w:rPr>
      </w:pPr>
    </w:p>
    <w:p w:rsidR="00575208" w:rsidRPr="001F75C5" w:rsidRDefault="00575208" w:rsidP="00575208">
      <w:pPr>
        <w:pStyle w:val="SingleTxt"/>
        <w:spacing w:after="0" w:line="120" w:lineRule="exact"/>
        <w:rPr>
          <w:sz w:val="10"/>
        </w:rPr>
      </w:pPr>
    </w:p>
    <w:p w:rsidR="00CA20C2" w:rsidRPr="001F75C5" w:rsidRDefault="00CA20C2" w:rsidP="005752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Предложение</w:t>
      </w:r>
    </w:p>
    <w:p w:rsidR="00575208" w:rsidRPr="001F75C5" w:rsidRDefault="00575208" w:rsidP="00575208">
      <w:pPr>
        <w:pStyle w:val="SingleTxt"/>
        <w:spacing w:after="0" w:line="120" w:lineRule="exact"/>
        <w:rPr>
          <w:sz w:val="10"/>
        </w:rPr>
      </w:pPr>
    </w:p>
    <w:p w:rsidR="00575208" w:rsidRPr="001F75C5" w:rsidRDefault="00575208" w:rsidP="00575208">
      <w:pPr>
        <w:pStyle w:val="SingleTxt"/>
        <w:spacing w:after="0" w:line="120" w:lineRule="exact"/>
        <w:rPr>
          <w:sz w:val="10"/>
        </w:rPr>
      </w:pPr>
    </w:p>
    <w:p w:rsidR="00CA20C2" w:rsidRDefault="00CA20C2" w:rsidP="00CA20C2">
      <w:pPr>
        <w:pStyle w:val="SingleTxt"/>
      </w:pPr>
      <w:r w:rsidRPr="00575208">
        <w:rPr>
          <w:i/>
          <w:iCs/>
        </w:rPr>
        <w:t>Содержание</w:t>
      </w:r>
      <w:r>
        <w:t xml:space="preserve"> изменить следующим образом:</w:t>
      </w:r>
    </w:p>
    <w:p w:rsidR="00CA20C2" w:rsidRDefault="00575208" w:rsidP="00CA20C2">
      <w:pPr>
        <w:pStyle w:val="SingleTxt"/>
      </w:pPr>
      <w:r>
        <w:t>«</w:t>
      </w:r>
      <w:r w:rsidR="00CA20C2" w:rsidRPr="0019218B">
        <w:rPr>
          <w:sz w:val="24"/>
          <w:szCs w:val="24"/>
        </w:rPr>
        <w:t>Содержание</w:t>
      </w:r>
    </w:p>
    <w:p w:rsidR="00CA20C2" w:rsidRPr="00575208" w:rsidRDefault="00CA20C2" w:rsidP="00CA20C2">
      <w:pPr>
        <w:pStyle w:val="SingleTxt"/>
        <w:rPr>
          <w:b/>
          <w:bCs/>
        </w:rPr>
      </w:pPr>
      <w:r>
        <w:tab/>
      </w:r>
      <w:r w:rsidRPr="00575208">
        <w:rPr>
          <w:b/>
          <w:bCs/>
        </w:rPr>
        <w:t>Введение (для информации)</w:t>
      </w:r>
      <w:r w:rsidRPr="00575208">
        <w:rPr>
          <w:b/>
          <w:bCs/>
        </w:rPr>
        <w:tab/>
      </w:r>
    </w:p>
    <w:p w:rsidR="00CA20C2" w:rsidRDefault="00CA20C2" w:rsidP="00CA20C2">
      <w:pPr>
        <w:pStyle w:val="SingleTxt"/>
      </w:pPr>
      <w:r>
        <w:t>1.</w:t>
      </w:r>
      <w:r>
        <w:tab/>
        <w:t>Область применения</w:t>
      </w:r>
    </w:p>
    <w:p w:rsidR="00CA20C2" w:rsidRPr="00575208" w:rsidRDefault="00575208" w:rsidP="00CA20C2">
      <w:pPr>
        <w:pStyle w:val="SingleTxt"/>
      </w:pPr>
      <w:r>
        <w:lastRenderedPageBreak/>
        <w:t>…»</w:t>
      </w:r>
    </w:p>
    <w:p w:rsidR="00CA20C2" w:rsidRDefault="00CA20C2" w:rsidP="00CA20C2">
      <w:pPr>
        <w:pStyle w:val="SingleTxt"/>
      </w:pPr>
      <w:r w:rsidRPr="00575208">
        <w:rPr>
          <w:i/>
          <w:iCs/>
        </w:rPr>
        <w:t>Включить новое введение</w:t>
      </w:r>
      <w:r>
        <w:t xml:space="preserve"> следующего содержания (в том числе новые ссылки на существующую сноску 1):</w:t>
      </w:r>
    </w:p>
    <w:p w:rsidR="00CA20C2" w:rsidRPr="00575208" w:rsidRDefault="00575208" w:rsidP="00CA20C2">
      <w:pPr>
        <w:pStyle w:val="SingleTxt"/>
        <w:rPr>
          <w:b/>
          <w:bCs/>
        </w:rPr>
      </w:pPr>
      <w:r w:rsidRPr="00575208">
        <w:rPr>
          <w:b/>
          <w:bCs/>
        </w:rPr>
        <w:t>«</w:t>
      </w:r>
      <w:r w:rsidR="00CA20C2" w:rsidRPr="00143CFA">
        <w:rPr>
          <w:b/>
          <w:bCs/>
          <w:sz w:val="24"/>
          <w:szCs w:val="24"/>
        </w:rPr>
        <w:t>Введение (для информации)</w:t>
      </w:r>
    </w:p>
    <w:p w:rsidR="00CA20C2" w:rsidRPr="00575208" w:rsidRDefault="00575208" w:rsidP="00CA20C2">
      <w:pPr>
        <w:pStyle w:val="SingleTxt"/>
        <w:rPr>
          <w:b/>
          <w:bCs/>
        </w:rPr>
      </w:pPr>
      <w:r>
        <w:rPr>
          <w:b/>
          <w:bCs/>
        </w:rPr>
        <w:tab/>
      </w:r>
      <w:r w:rsidRPr="00575208">
        <w:rPr>
          <w:b/>
          <w:bCs/>
        </w:rPr>
        <w:t>Цель настоящих Правил –</w:t>
      </w:r>
      <w:r w:rsidR="00CA20C2" w:rsidRPr="00575208">
        <w:rPr>
          <w:b/>
          <w:bCs/>
        </w:rPr>
        <w:t xml:space="preserve"> установить единообразные предписания для систем предупреждения о выходе из полосы движения (СПВП), устанавл</w:t>
      </w:r>
      <w:r w:rsidR="00CA20C2" w:rsidRPr="00575208">
        <w:rPr>
          <w:b/>
          <w:bCs/>
        </w:rPr>
        <w:t>и</w:t>
      </w:r>
      <w:r w:rsidR="00CA20C2" w:rsidRPr="00575208">
        <w:rPr>
          <w:b/>
          <w:bCs/>
        </w:rPr>
        <w:t>ваемых на механических транспортных средствах категорий M</w:t>
      </w:r>
      <w:r w:rsidR="00CA20C2" w:rsidRPr="00143CFA">
        <w:rPr>
          <w:b/>
          <w:bCs/>
          <w:vertAlign w:val="subscript"/>
        </w:rPr>
        <w:t>2</w:t>
      </w:r>
      <w:r w:rsidR="00CA20C2" w:rsidRPr="00575208">
        <w:rPr>
          <w:b/>
          <w:bCs/>
        </w:rPr>
        <w:t>, M</w:t>
      </w:r>
      <w:r w:rsidR="00CA20C2" w:rsidRPr="00143CFA">
        <w:rPr>
          <w:b/>
          <w:bCs/>
          <w:vertAlign w:val="subscript"/>
        </w:rPr>
        <w:t>3</w:t>
      </w:r>
      <w:r w:rsidR="00CA20C2" w:rsidRPr="00575208">
        <w:rPr>
          <w:b/>
          <w:bCs/>
        </w:rPr>
        <w:t>, N</w:t>
      </w:r>
      <w:r w:rsidR="00CA20C2" w:rsidRPr="00143CFA">
        <w:rPr>
          <w:b/>
          <w:bCs/>
          <w:vertAlign w:val="subscript"/>
        </w:rPr>
        <w:t>2</w:t>
      </w:r>
      <w:r w:rsidR="00CA20C2" w:rsidRPr="00575208">
        <w:rPr>
          <w:b/>
          <w:bCs/>
        </w:rPr>
        <w:t xml:space="preserve"> и N</w:t>
      </w:r>
      <w:r w:rsidR="00CA20C2" w:rsidRPr="00143CFA">
        <w:rPr>
          <w:b/>
          <w:bCs/>
          <w:vertAlign w:val="subscript"/>
        </w:rPr>
        <w:t>3</w:t>
      </w:r>
      <w:r w:rsidR="00CA20C2" w:rsidRPr="00143CFA">
        <w:rPr>
          <w:b/>
          <w:bCs/>
          <w:vertAlign w:val="superscript"/>
        </w:rPr>
        <w:t>1</w:t>
      </w:r>
      <w:r w:rsidR="00CA20C2" w:rsidRPr="00575208">
        <w:rPr>
          <w:b/>
          <w:bCs/>
        </w:rPr>
        <w:t>, которые используются в первую очередь в условиях движения на автомаг</w:t>
      </w:r>
      <w:r w:rsidR="00CA20C2" w:rsidRPr="00575208">
        <w:rPr>
          <w:b/>
          <w:bCs/>
        </w:rPr>
        <w:t>и</w:t>
      </w:r>
      <w:r w:rsidR="00CA20C2" w:rsidRPr="00575208">
        <w:rPr>
          <w:b/>
          <w:bCs/>
        </w:rPr>
        <w:t>стралях.</w:t>
      </w:r>
    </w:p>
    <w:p w:rsidR="00CA20C2" w:rsidRPr="00575208" w:rsidRDefault="00575208" w:rsidP="00CA20C2">
      <w:pPr>
        <w:pStyle w:val="SingleTxt"/>
        <w:rPr>
          <w:b/>
          <w:bCs/>
        </w:rPr>
      </w:pPr>
      <w:r>
        <w:rPr>
          <w:b/>
          <w:bCs/>
        </w:rPr>
        <w:tab/>
      </w:r>
      <w:r w:rsidR="00CA20C2" w:rsidRPr="00575208">
        <w:rPr>
          <w:b/>
          <w:bCs/>
        </w:rPr>
        <w:t>Эти категории транспортных средств выиграют от оснащения их с</w:t>
      </w:r>
      <w:r w:rsidR="00CA20C2" w:rsidRPr="00575208">
        <w:rPr>
          <w:b/>
          <w:bCs/>
        </w:rPr>
        <w:t>и</w:t>
      </w:r>
      <w:r w:rsidR="00CA20C2" w:rsidRPr="00575208">
        <w:rPr>
          <w:b/>
          <w:bCs/>
        </w:rPr>
        <w:t>стемами предупреждения о выходе из по</w:t>
      </w:r>
      <w:r w:rsidR="00143CFA">
        <w:rPr>
          <w:b/>
          <w:bCs/>
        </w:rPr>
        <w:t>лосы движения главным образом в </w:t>
      </w:r>
      <w:r w:rsidR="00CA20C2" w:rsidRPr="00575208">
        <w:rPr>
          <w:b/>
          <w:bCs/>
        </w:rPr>
        <w:t>условиях монотонного движения. Польза от установки такой системы з</w:t>
      </w:r>
      <w:r w:rsidR="00CA20C2" w:rsidRPr="00575208">
        <w:rPr>
          <w:b/>
          <w:bCs/>
        </w:rPr>
        <w:t>а</w:t>
      </w:r>
      <w:r w:rsidR="00CA20C2" w:rsidRPr="00575208">
        <w:rPr>
          <w:b/>
          <w:bCs/>
        </w:rPr>
        <w:t>ключается в оказании водителю, который отвлекся или находится в состо</w:t>
      </w:r>
      <w:r w:rsidR="00CA20C2" w:rsidRPr="00575208">
        <w:rPr>
          <w:b/>
          <w:bCs/>
        </w:rPr>
        <w:t>я</w:t>
      </w:r>
      <w:r w:rsidR="00CA20C2" w:rsidRPr="00575208">
        <w:rPr>
          <w:b/>
          <w:bCs/>
        </w:rPr>
        <w:t>нии сонливости, соответствующего содействия посредством его предупр</w:t>
      </w:r>
      <w:r w:rsidR="00CA20C2" w:rsidRPr="00575208">
        <w:rPr>
          <w:b/>
          <w:bCs/>
        </w:rPr>
        <w:t>е</w:t>
      </w:r>
      <w:r w:rsidR="00CA20C2" w:rsidRPr="00575208">
        <w:rPr>
          <w:b/>
          <w:bCs/>
        </w:rPr>
        <w:t>ждения о непреднамеренном выходе транспортного средства за пределы п</w:t>
      </w:r>
      <w:r w:rsidR="00CA20C2" w:rsidRPr="00575208">
        <w:rPr>
          <w:b/>
          <w:bCs/>
        </w:rPr>
        <w:t>о</w:t>
      </w:r>
      <w:r w:rsidR="00CA20C2" w:rsidRPr="00575208">
        <w:rPr>
          <w:b/>
          <w:bCs/>
        </w:rPr>
        <w:t>лосы движения.</w:t>
      </w:r>
    </w:p>
    <w:p w:rsidR="00CA20C2" w:rsidRPr="00575208" w:rsidRDefault="00575208" w:rsidP="00CA20C2">
      <w:pPr>
        <w:pStyle w:val="SingleTxt"/>
        <w:rPr>
          <w:b/>
          <w:bCs/>
        </w:rPr>
      </w:pPr>
      <w:r>
        <w:rPr>
          <w:b/>
          <w:bCs/>
        </w:rPr>
        <w:tab/>
      </w:r>
      <w:r w:rsidR="00CA20C2" w:rsidRPr="00575208">
        <w:rPr>
          <w:b/>
          <w:bCs/>
        </w:rPr>
        <w:t>Хотя в целом эти категории транспортных средств выиграют от осн</w:t>
      </w:r>
      <w:r w:rsidR="00CA20C2" w:rsidRPr="00575208">
        <w:rPr>
          <w:b/>
          <w:bCs/>
        </w:rPr>
        <w:t>а</w:t>
      </w:r>
      <w:r w:rsidR="00CA20C2" w:rsidRPr="00575208">
        <w:rPr>
          <w:b/>
          <w:bCs/>
        </w:rPr>
        <w:t>щения их системами СПВП, все же в случае некоторых подгрупп эти пр</w:t>
      </w:r>
      <w:r w:rsidR="00CA20C2" w:rsidRPr="00575208">
        <w:rPr>
          <w:b/>
          <w:bCs/>
        </w:rPr>
        <w:t>е</w:t>
      </w:r>
      <w:r w:rsidR="00CA20C2" w:rsidRPr="00575208">
        <w:rPr>
          <w:b/>
          <w:bCs/>
        </w:rPr>
        <w:t>имущества будут довольно сомнительными, поскольку они эксплуатируются главным образом в условиях, не связанных с движением по автомагистр</w:t>
      </w:r>
      <w:r w:rsidR="00CA20C2" w:rsidRPr="00575208">
        <w:rPr>
          <w:b/>
          <w:bCs/>
        </w:rPr>
        <w:t>а</w:t>
      </w:r>
      <w:r w:rsidR="00CA20C2" w:rsidRPr="00575208">
        <w:rPr>
          <w:b/>
          <w:bCs/>
        </w:rPr>
        <w:t>лям (например, автобусы, в которых пассажиры перевозятся стоя, т.е. кот</w:t>
      </w:r>
      <w:r w:rsidR="00CA20C2" w:rsidRPr="00575208">
        <w:rPr>
          <w:b/>
          <w:bCs/>
        </w:rPr>
        <w:t>о</w:t>
      </w:r>
      <w:r w:rsidR="00CA20C2" w:rsidRPr="00575208">
        <w:rPr>
          <w:b/>
          <w:bCs/>
        </w:rPr>
        <w:t>рые относятся к классам I, II и A), транспортные средства повышенной пр</w:t>
      </w:r>
      <w:r w:rsidR="00CA20C2" w:rsidRPr="00575208">
        <w:rPr>
          <w:b/>
          <w:bCs/>
        </w:rPr>
        <w:t>о</w:t>
      </w:r>
      <w:r w:rsidR="00CA20C2" w:rsidRPr="00575208">
        <w:rPr>
          <w:b/>
          <w:bCs/>
        </w:rPr>
        <w:t>ходимости</w:t>
      </w:r>
      <w:r w:rsidR="00CA20C2" w:rsidRPr="00143CFA">
        <w:rPr>
          <w:b/>
          <w:bCs/>
          <w:vertAlign w:val="superscript"/>
        </w:rPr>
        <w:t>1</w:t>
      </w:r>
      <w:r w:rsidR="00CA20C2" w:rsidRPr="00575208">
        <w:rPr>
          <w:b/>
          <w:bCs/>
        </w:rPr>
        <w:t>, транспортные средства, используемые в строительстве, тран</w:t>
      </w:r>
      <w:r w:rsidR="00CA20C2" w:rsidRPr="00575208">
        <w:rPr>
          <w:b/>
          <w:bCs/>
        </w:rPr>
        <w:t>с</w:t>
      </w:r>
      <w:r w:rsidR="00CA20C2" w:rsidRPr="00575208">
        <w:rPr>
          <w:b/>
          <w:bCs/>
        </w:rPr>
        <w:t>портные средства специального назначения и т.п.). Независимо от таких преимуществ в случае других подгрупп у</w:t>
      </w:r>
      <w:r w:rsidR="00143CFA">
        <w:rPr>
          <w:b/>
          <w:bCs/>
        </w:rPr>
        <w:t>становка СПВП будет сопряжена с </w:t>
      </w:r>
      <w:r w:rsidR="00CA20C2" w:rsidRPr="00575208">
        <w:rPr>
          <w:b/>
          <w:bCs/>
        </w:rPr>
        <w:t>техническими трудностями (например, транспортные средства с ветровым стеклом, разделенным вертикальной перемычкой, с ассиметричными каб</w:t>
      </w:r>
      <w:r w:rsidR="00CA20C2" w:rsidRPr="00575208">
        <w:rPr>
          <w:b/>
          <w:bCs/>
        </w:rPr>
        <w:t>и</w:t>
      </w:r>
      <w:r w:rsidR="00CA20C2" w:rsidRPr="00575208">
        <w:rPr>
          <w:b/>
          <w:bCs/>
        </w:rPr>
        <w:t>нами, с утолщенными ветровыми стеклами, с расположенным впереди куз</w:t>
      </w:r>
      <w:r w:rsidR="00CA20C2" w:rsidRPr="00575208">
        <w:rPr>
          <w:b/>
          <w:bCs/>
        </w:rPr>
        <w:t>о</w:t>
      </w:r>
      <w:r w:rsidR="00CA20C2" w:rsidRPr="00575208">
        <w:rPr>
          <w:b/>
          <w:bCs/>
        </w:rPr>
        <w:t xml:space="preserve">вом, с передним навесным оборудованием и т.п.). </w:t>
      </w:r>
    </w:p>
    <w:p w:rsidR="00CA20C2" w:rsidRPr="00575208" w:rsidRDefault="00575208" w:rsidP="00CA20C2">
      <w:pPr>
        <w:pStyle w:val="SingleTxt"/>
        <w:rPr>
          <w:b/>
          <w:bCs/>
        </w:rPr>
      </w:pPr>
      <w:r>
        <w:rPr>
          <w:b/>
          <w:bCs/>
        </w:rPr>
        <w:tab/>
      </w:r>
      <w:r w:rsidR="00CA20C2" w:rsidRPr="00575208">
        <w:rPr>
          <w:b/>
          <w:bCs/>
        </w:rPr>
        <w:t>Начиная с 60 км/ч система будет автоматически выявлять непреднам</w:t>
      </w:r>
      <w:r w:rsidR="00CA20C2" w:rsidRPr="00575208">
        <w:rPr>
          <w:b/>
          <w:bCs/>
        </w:rPr>
        <w:t>е</w:t>
      </w:r>
      <w:r w:rsidR="00CA20C2" w:rsidRPr="00575208">
        <w:rPr>
          <w:b/>
          <w:bCs/>
        </w:rPr>
        <w:t>ренное отклонение транспортного средства в сторону выхода за пределы п</w:t>
      </w:r>
      <w:r w:rsidR="00CA20C2" w:rsidRPr="00575208">
        <w:rPr>
          <w:b/>
          <w:bCs/>
        </w:rPr>
        <w:t>о</w:t>
      </w:r>
      <w:r w:rsidR="00CA20C2" w:rsidRPr="00575208">
        <w:rPr>
          <w:b/>
          <w:bCs/>
        </w:rPr>
        <w:t>лосы движения и предупреждать водителя.</w:t>
      </w:r>
    </w:p>
    <w:p w:rsidR="00CA20C2" w:rsidRPr="00575208" w:rsidRDefault="00575208" w:rsidP="00CA20C2">
      <w:pPr>
        <w:pStyle w:val="SingleTxt"/>
        <w:rPr>
          <w:b/>
          <w:bCs/>
        </w:rPr>
      </w:pPr>
      <w:r>
        <w:rPr>
          <w:b/>
          <w:bCs/>
        </w:rPr>
        <w:tab/>
      </w:r>
      <w:r w:rsidR="00CA20C2" w:rsidRPr="00575208">
        <w:rPr>
          <w:b/>
          <w:bCs/>
        </w:rPr>
        <w:t xml:space="preserve">Эта система будет подавать </w:t>
      </w:r>
      <w:r w:rsidR="00143CFA">
        <w:rPr>
          <w:b/>
          <w:bCs/>
        </w:rPr>
        <w:t xml:space="preserve">предупреждающий сигнал с целью </w:t>
      </w:r>
      <w:r w:rsidR="00CA20C2" w:rsidRPr="00575208">
        <w:rPr>
          <w:b/>
          <w:bCs/>
        </w:rPr>
        <w:t>увед</w:t>
      </w:r>
      <w:r w:rsidR="00CA20C2" w:rsidRPr="00575208">
        <w:rPr>
          <w:b/>
          <w:bCs/>
        </w:rPr>
        <w:t>о</w:t>
      </w:r>
      <w:r w:rsidR="00CA20C2" w:rsidRPr="00575208">
        <w:rPr>
          <w:b/>
          <w:bCs/>
        </w:rPr>
        <w:t xml:space="preserve">мить водителя, который ослабил внимание, о возникновении критической ситуации. </w:t>
      </w:r>
    </w:p>
    <w:p w:rsidR="00CA20C2" w:rsidRDefault="00575208" w:rsidP="00CA20C2">
      <w:pPr>
        <w:pStyle w:val="SingleTxt"/>
        <w:rPr>
          <w:b/>
          <w:bCs/>
        </w:rPr>
      </w:pPr>
      <w:r>
        <w:rPr>
          <w:b/>
          <w:bCs/>
        </w:rPr>
        <w:tab/>
      </w:r>
      <w:r w:rsidR="00CA20C2" w:rsidRPr="00575208">
        <w:rPr>
          <w:b/>
          <w:bCs/>
        </w:rPr>
        <w:t>В эти Правила невозможно включить все дорожные условия и пар</w:t>
      </w:r>
      <w:r w:rsidR="00CA20C2" w:rsidRPr="00575208">
        <w:rPr>
          <w:b/>
          <w:bCs/>
        </w:rPr>
        <w:t>а</w:t>
      </w:r>
      <w:r w:rsidR="00CA20C2" w:rsidRPr="00575208">
        <w:rPr>
          <w:b/>
          <w:bCs/>
        </w:rPr>
        <w:t>метры инфраструктуры, которые следует учитывать в процессе официал</w:t>
      </w:r>
      <w:r w:rsidR="00CA20C2" w:rsidRPr="00575208">
        <w:rPr>
          <w:b/>
          <w:bCs/>
        </w:rPr>
        <w:t>ь</w:t>
      </w:r>
      <w:r w:rsidR="00CA20C2" w:rsidRPr="00575208">
        <w:rPr>
          <w:b/>
          <w:bCs/>
        </w:rPr>
        <w:t>ного утверждения типа. Фактические условия и параметры в реальной с</w:t>
      </w:r>
      <w:r w:rsidR="00CA20C2" w:rsidRPr="00575208">
        <w:rPr>
          <w:b/>
          <w:bCs/>
        </w:rPr>
        <w:t>и</w:t>
      </w:r>
      <w:r w:rsidR="00CA20C2" w:rsidRPr="00575208">
        <w:rPr>
          <w:b/>
          <w:bCs/>
        </w:rPr>
        <w:t>туации не должны являться причиной срабатывания системы и подачи ложного сигнала предупреждения в той степени, в которой это может по</w:t>
      </w:r>
      <w:r w:rsidR="00CA20C2" w:rsidRPr="00575208">
        <w:rPr>
          <w:b/>
          <w:bCs/>
        </w:rPr>
        <w:t>д</w:t>
      </w:r>
      <w:r w:rsidR="00CA20C2" w:rsidRPr="00575208">
        <w:rPr>
          <w:b/>
          <w:bCs/>
        </w:rPr>
        <w:t>толкнуть водителя к тому,</w:t>
      </w:r>
      <w:r>
        <w:rPr>
          <w:b/>
          <w:bCs/>
        </w:rPr>
        <w:t xml:space="preserve"> чтобы отключить данную систему»</w:t>
      </w:r>
      <w:r w:rsidR="00CA20C2" w:rsidRPr="00575208">
        <w:rPr>
          <w:b/>
          <w:bCs/>
        </w:rPr>
        <w:t>.</w:t>
      </w:r>
    </w:p>
    <w:p w:rsidR="00575208" w:rsidRPr="00575208" w:rsidRDefault="00575208" w:rsidP="00575208">
      <w:pPr>
        <w:pStyle w:val="SingleTxt"/>
        <w:spacing w:after="0" w:line="120" w:lineRule="exact"/>
        <w:rPr>
          <w:b/>
          <w:bCs/>
          <w:sz w:val="10"/>
        </w:rPr>
      </w:pPr>
    </w:p>
    <w:p w:rsidR="00575208" w:rsidRPr="00575208" w:rsidRDefault="00575208" w:rsidP="00575208">
      <w:pPr>
        <w:pStyle w:val="SingleTxt"/>
        <w:spacing w:after="0" w:line="120" w:lineRule="exact"/>
        <w:rPr>
          <w:b/>
          <w:bCs/>
          <w:sz w:val="10"/>
        </w:rPr>
      </w:pPr>
    </w:p>
    <w:p w:rsidR="00CA20C2" w:rsidRDefault="00575208" w:rsidP="005752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A20C2">
        <w:t>II.</w:t>
      </w:r>
      <w:r w:rsidR="00CA20C2">
        <w:tab/>
        <w:t>Обоснование</w:t>
      </w:r>
    </w:p>
    <w:p w:rsidR="00575208" w:rsidRPr="00575208" w:rsidRDefault="00575208" w:rsidP="00575208">
      <w:pPr>
        <w:pStyle w:val="SingleTxt"/>
        <w:spacing w:after="0" w:line="120" w:lineRule="exact"/>
        <w:rPr>
          <w:sz w:val="10"/>
        </w:rPr>
      </w:pPr>
    </w:p>
    <w:p w:rsidR="00575208" w:rsidRPr="00575208" w:rsidRDefault="00575208" w:rsidP="00575208">
      <w:pPr>
        <w:pStyle w:val="SingleTxt"/>
        <w:spacing w:after="0" w:line="120" w:lineRule="exact"/>
        <w:rPr>
          <w:sz w:val="10"/>
        </w:rPr>
      </w:pPr>
    </w:p>
    <w:p w:rsidR="00CA20C2" w:rsidRDefault="00CA20C2" w:rsidP="00CA20C2">
      <w:pPr>
        <w:pStyle w:val="SingleTxt"/>
      </w:pPr>
      <w:r>
        <w:t>1.</w:t>
      </w:r>
      <w:r>
        <w:tab/>
        <w:t>В настоящее время изготовители транспортных средств устанавливают СПВП на самых разнообразных моделях, например, в целях соблюдения обяз</w:t>
      </w:r>
      <w:r>
        <w:t>а</w:t>
      </w:r>
      <w:r>
        <w:t>тельных требований в некоторых Договаривающихся сторонах. Эта работа по р</w:t>
      </w:r>
      <w:r>
        <w:t>е</w:t>
      </w:r>
      <w:r>
        <w:t>ализации данных систем на практике подтверждает обоснованность озабоченн</w:t>
      </w:r>
      <w:r>
        <w:t>о</w:t>
      </w:r>
      <w:r>
        <w:t>сти, которая была высказана в процессе обсуждения, состоявшегося в ходе раб</w:t>
      </w:r>
      <w:r>
        <w:t>о</w:t>
      </w:r>
      <w:r>
        <w:t xml:space="preserve">ты неофициальной рабочей группы по САЭТ/СПВП, и проливает свет на целый </w:t>
      </w:r>
      <w:r>
        <w:lastRenderedPageBreak/>
        <w:t>ряд технических вопросов, которые возникают при монтаже устройств обнар</w:t>
      </w:r>
      <w:r>
        <w:t>у</w:t>
      </w:r>
      <w:r>
        <w:t>жения препятствий на некоторых конкретных транспортных средствах, в частн</w:t>
      </w:r>
      <w:r>
        <w:t>о</w:t>
      </w:r>
      <w:r>
        <w:t>сти, в случае большого технического разнообразия, а также в том случае, когда условия вокруг транспортного средства могут оказать негативное воздействие на надежность и работоспособность этой системы.</w:t>
      </w:r>
    </w:p>
    <w:p w:rsidR="00CA20C2" w:rsidRDefault="00CA20C2" w:rsidP="00CA20C2">
      <w:pPr>
        <w:pStyle w:val="SingleTxt"/>
      </w:pPr>
      <w:r>
        <w:t>2.</w:t>
      </w:r>
      <w:r>
        <w:tab/>
        <w:t xml:space="preserve">Например: </w:t>
      </w:r>
    </w:p>
    <w:p w:rsidR="00CA20C2" w:rsidRDefault="00575208" w:rsidP="00CA20C2">
      <w:pPr>
        <w:pStyle w:val="SingleTxt"/>
      </w:pPr>
      <w:r>
        <w:tab/>
      </w:r>
      <w:r w:rsidR="00CA20C2">
        <w:t>a)</w:t>
      </w:r>
      <w:r w:rsidR="00CA20C2">
        <w:tab/>
        <w:t>В связи с конкретными техническими особенностями транспортных средств повышенной проходимости (стальные бамперы, электрические грузовые лебедки, утолщенные ветровые стекла, ветровые стекла, разделенные вертикал</w:t>
      </w:r>
      <w:r w:rsidR="00CA20C2">
        <w:t>ь</w:t>
      </w:r>
      <w:r w:rsidR="00CA20C2">
        <w:t>ной перемычкой, ассиметричные кабины, расположенный впереди кузов и т.п.) установка встроенных работоспособных и надежных датчиков возможна не вс</w:t>
      </w:r>
      <w:r w:rsidR="00CA20C2">
        <w:t>е</w:t>
      </w:r>
      <w:r w:rsidR="00CA20C2">
        <w:t xml:space="preserve">гда. </w:t>
      </w:r>
    </w:p>
    <w:p w:rsidR="00CA20C2" w:rsidRDefault="00575208" w:rsidP="00CA20C2">
      <w:pPr>
        <w:pStyle w:val="SingleTxt"/>
      </w:pPr>
      <w:r>
        <w:tab/>
      </w:r>
      <w:r w:rsidR="00CA20C2">
        <w:t>b)</w:t>
      </w:r>
      <w:r w:rsidR="00CA20C2">
        <w:tab/>
        <w:t>Установка встроенных работоспособных датчиков на транспортных средствах специального назначения также зачастую невозможна (снегоочистит</w:t>
      </w:r>
      <w:r w:rsidR="00CA20C2">
        <w:t>е</w:t>
      </w:r>
      <w:r w:rsidR="00CA20C2">
        <w:t xml:space="preserve">ли, внешние механизмы, переднее навесное оборудование и т.п.). </w:t>
      </w:r>
    </w:p>
    <w:p w:rsidR="005A6520" w:rsidRDefault="00575208" w:rsidP="00CA20C2">
      <w:pPr>
        <w:pStyle w:val="SingleTxt"/>
      </w:pPr>
      <w:r>
        <w:tab/>
      </w:r>
      <w:r w:rsidR="00CA20C2">
        <w:t>c)</w:t>
      </w:r>
      <w:r w:rsidR="00CA20C2">
        <w:tab/>
        <w:t>Окружающие условия, в которых эксплуатируются транспортные средства, используемые в строительстве, также могут негативно сказаться на р</w:t>
      </w:r>
      <w:r w:rsidR="00CA20C2">
        <w:t>а</w:t>
      </w:r>
      <w:r w:rsidR="00CA20C2">
        <w:t>боте датчиков аналогичным образом, как и в случае транспортных средств п</w:t>
      </w:r>
      <w:r w:rsidR="00CA20C2">
        <w:t>о</w:t>
      </w:r>
      <w:r w:rsidR="00CA20C2">
        <w:t xml:space="preserve">вышенной проходимости (пыль, грязь, влажность </w:t>
      </w:r>
      <w:r w:rsidR="0054350F">
        <w:t xml:space="preserve">в </w:t>
      </w:r>
      <w:r w:rsidR="00CA20C2">
        <w:t>районах бездорожья или на дорогах, засыпанных гравием, и т.п.).</w:t>
      </w:r>
    </w:p>
    <w:p w:rsidR="00575208" w:rsidRPr="0054350F" w:rsidRDefault="0054350F" w:rsidP="0054350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75208" w:rsidRPr="0054350F" w:rsidSect="005A652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3T15:23:00Z" w:initials="Start">
    <w:p w:rsidR="005A6520" w:rsidRPr="00CA20C2" w:rsidRDefault="005A6520">
      <w:pPr>
        <w:pStyle w:val="CommentText"/>
        <w:rPr>
          <w:lang w:val="en-US"/>
        </w:rPr>
      </w:pPr>
      <w:r>
        <w:fldChar w:fldCharType="begin"/>
      </w:r>
      <w:r w:rsidRPr="00CA20C2">
        <w:rPr>
          <w:rStyle w:val="CommentReference"/>
          <w:lang w:val="en-US"/>
        </w:rPr>
        <w:instrText xml:space="preserve"> </w:instrText>
      </w:r>
      <w:r w:rsidRPr="00CA20C2">
        <w:rPr>
          <w:lang w:val="en-US"/>
        </w:rPr>
        <w:instrText>PAGE \# "'Page: '#'</w:instrText>
      </w:r>
      <w:r w:rsidRPr="00CA20C2">
        <w:rPr>
          <w:lang w:val="en-US"/>
        </w:rPr>
        <w:br/>
        <w:instrText>'"</w:instrText>
      </w:r>
      <w:r w:rsidRPr="00CA20C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A20C2">
        <w:rPr>
          <w:lang w:val="en-US"/>
        </w:rPr>
        <w:t>&lt;&lt;ODS JOB NO&gt;&gt;N1514553R&lt;&lt;ODS JOB NO&gt;&gt;</w:t>
      </w:r>
    </w:p>
    <w:p w:rsidR="005A6520" w:rsidRDefault="005A6520">
      <w:pPr>
        <w:pStyle w:val="CommentText"/>
      </w:pPr>
      <w:r>
        <w:t>&lt;&lt;ODS DOC SYMBOL1&gt;&gt;ECE/TRANS/WP.29/GRRF/2015/17&lt;&lt;ODS DOC SYMBOL1&gt;&gt;</w:t>
      </w:r>
    </w:p>
    <w:p w:rsidR="005A6520" w:rsidRDefault="005A652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B2" w:rsidRDefault="00694CB2" w:rsidP="008A1A7A">
      <w:pPr>
        <w:spacing w:line="240" w:lineRule="auto"/>
      </w:pPr>
      <w:r>
        <w:separator/>
      </w:r>
    </w:p>
  </w:endnote>
  <w:endnote w:type="continuationSeparator" w:id="0">
    <w:p w:rsidR="00694CB2" w:rsidRDefault="00694CB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A6520" w:rsidTr="005A652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A6520" w:rsidRPr="005A6520" w:rsidRDefault="005A6520" w:rsidP="005A652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E305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1E3051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A6520" w:rsidRPr="005A6520" w:rsidRDefault="005A6520" w:rsidP="005A652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545A3">
            <w:rPr>
              <w:b w:val="0"/>
              <w:color w:val="000000"/>
              <w:sz w:val="14"/>
            </w:rPr>
            <w:t>GE.15-11240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A6520" w:rsidRPr="005A6520" w:rsidRDefault="005A6520" w:rsidP="005A6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A6520" w:rsidTr="005A652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A6520" w:rsidRPr="005A6520" w:rsidRDefault="005A6520" w:rsidP="005A652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545A3">
            <w:rPr>
              <w:b w:val="0"/>
              <w:color w:val="000000"/>
              <w:sz w:val="14"/>
            </w:rPr>
            <w:t>GE.15-11240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A6520" w:rsidRPr="005A6520" w:rsidRDefault="005A6520" w:rsidP="005A652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E3051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1E3051">
              <w:rPr>
                <w:noProof/>
              </w:rPr>
              <w:t>3</w:t>
            </w:r>
          </w:fldSimple>
        </w:p>
      </w:tc>
    </w:tr>
  </w:tbl>
  <w:p w:rsidR="005A6520" w:rsidRPr="005A6520" w:rsidRDefault="005A6520" w:rsidP="005A65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A6520" w:rsidTr="005A6520">
      <w:tc>
        <w:tcPr>
          <w:tcW w:w="3873" w:type="dxa"/>
        </w:tcPr>
        <w:p w:rsidR="005A6520" w:rsidRDefault="005A6520" w:rsidP="005A652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97CF7FC" wp14:editId="7A427CA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1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1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GE.15-11240 (R)</w:t>
          </w:r>
          <w:r>
            <w:rPr>
              <w:color w:val="010000"/>
            </w:rPr>
            <w:t xml:space="preserve">    230715    230715</w:t>
          </w:r>
        </w:p>
        <w:p w:rsidR="005A6520" w:rsidRPr="005A6520" w:rsidRDefault="005A6520" w:rsidP="005A652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*1511240*</w:t>
          </w:r>
        </w:p>
      </w:tc>
      <w:tc>
        <w:tcPr>
          <w:tcW w:w="5127" w:type="dxa"/>
        </w:tcPr>
        <w:p w:rsidR="005A6520" w:rsidRDefault="005A6520" w:rsidP="005A652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3B4E10B" wp14:editId="2D2A3CB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6520" w:rsidRPr="005A6520" w:rsidRDefault="005A6520" w:rsidP="005A652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B2" w:rsidRPr="00575208" w:rsidRDefault="00575208" w:rsidP="00575208">
      <w:pPr>
        <w:pStyle w:val="Footer"/>
        <w:spacing w:after="80"/>
        <w:ind w:left="792"/>
        <w:rPr>
          <w:sz w:val="16"/>
        </w:rPr>
      </w:pPr>
      <w:r w:rsidRPr="00575208">
        <w:rPr>
          <w:sz w:val="16"/>
        </w:rPr>
        <w:t>__________________</w:t>
      </w:r>
    </w:p>
  </w:footnote>
  <w:footnote w:type="continuationSeparator" w:id="0">
    <w:p w:rsidR="00694CB2" w:rsidRPr="00575208" w:rsidRDefault="00575208" w:rsidP="00575208">
      <w:pPr>
        <w:pStyle w:val="Footer"/>
        <w:spacing w:after="80"/>
        <w:ind w:left="792"/>
        <w:rPr>
          <w:sz w:val="16"/>
        </w:rPr>
      </w:pPr>
      <w:r w:rsidRPr="00575208">
        <w:rPr>
          <w:sz w:val="16"/>
        </w:rPr>
        <w:t>__________________</w:t>
      </w:r>
    </w:p>
  </w:footnote>
  <w:footnote w:id="1">
    <w:p w:rsidR="00CA20C2" w:rsidRPr="00575208" w:rsidRDefault="00575208" w:rsidP="0057520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>
        <w:rPr>
          <w:bCs/>
          <w:spacing w:val="4"/>
          <w:w w:val="103"/>
          <w:szCs w:val="17"/>
          <w:lang w:val="en-US"/>
        </w:rPr>
        <w:tab/>
      </w:r>
      <w:r w:rsidR="00CA20C2" w:rsidRPr="00575208">
        <w:rPr>
          <w:bCs/>
          <w:spacing w:val="4"/>
          <w:w w:val="103"/>
          <w:szCs w:val="17"/>
        </w:rPr>
        <w:t>*</w:t>
      </w:r>
      <w:r w:rsidRPr="00575208">
        <w:rPr>
          <w:szCs w:val="17"/>
        </w:rPr>
        <w:tab/>
      </w:r>
      <w:r w:rsidRPr="00C06FA0">
        <w:t>В соответствии с программой работы Комитета по внут</w:t>
      </w:r>
      <w:r>
        <w:t>реннему транспорту на 2012−2016</w:t>
      </w:r>
      <w:r>
        <w:rPr>
          <w:lang w:val="en-US"/>
        </w:rPr>
        <w:t> </w:t>
      </w:r>
      <w:r w:rsidRPr="00C06FA0">
        <w:t>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</w:t>
      </w:r>
      <w:r>
        <w:t>астоящий документ представлен в</w:t>
      </w:r>
      <w:r>
        <w:rPr>
          <w:lang w:val="en-US"/>
        </w:rPr>
        <w:t> </w:t>
      </w:r>
      <w:r w:rsidRPr="00C06FA0">
        <w:t>соответствии с этим мандатом</w:t>
      </w:r>
      <w:r w:rsidRPr="0057520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A6520" w:rsidTr="005A652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A6520" w:rsidRPr="005A6520" w:rsidRDefault="005A6520" w:rsidP="005A652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545A3">
            <w:rPr>
              <w:b/>
            </w:rPr>
            <w:t>ECE/TRANS/WP.29/GRRF/2015/17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A6520" w:rsidRDefault="005A6520" w:rsidP="005A6520">
          <w:pPr>
            <w:pStyle w:val="Header"/>
          </w:pPr>
        </w:p>
      </w:tc>
    </w:tr>
  </w:tbl>
  <w:p w:rsidR="005A6520" w:rsidRPr="005A6520" w:rsidRDefault="005A6520" w:rsidP="005A6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A6520" w:rsidTr="005A652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A6520" w:rsidRDefault="005A6520" w:rsidP="005A652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A6520" w:rsidRPr="005A6520" w:rsidRDefault="005A6520" w:rsidP="005A652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545A3">
            <w:rPr>
              <w:b/>
            </w:rPr>
            <w:t>ECE/TRANS/WP.29/GRRF/2015/17</w:t>
          </w:r>
          <w:r>
            <w:rPr>
              <w:b/>
            </w:rPr>
            <w:fldChar w:fldCharType="end"/>
          </w:r>
        </w:p>
      </w:tc>
    </w:tr>
  </w:tbl>
  <w:p w:rsidR="005A6520" w:rsidRPr="005A6520" w:rsidRDefault="005A6520" w:rsidP="005A65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A6520" w:rsidTr="005A652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A6520" w:rsidRPr="005A6520" w:rsidRDefault="005A6520" w:rsidP="005A652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A6520" w:rsidRDefault="005A6520" w:rsidP="005A652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A6520" w:rsidRPr="005A6520" w:rsidRDefault="005A6520" w:rsidP="005A652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/TRANS/WP.29/GRRF/2015/17</w:t>
          </w:r>
        </w:p>
      </w:tc>
    </w:tr>
    <w:tr w:rsidR="005A6520" w:rsidRPr="001F75C5" w:rsidTr="005A652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6520" w:rsidRPr="005A6520" w:rsidRDefault="005A6520" w:rsidP="005A652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2AE8A5E" wp14:editId="4CFEE3F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6520" w:rsidRPr="005A6520" w:rsidRDefault="005A6520" w:rsidP="005A652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6520" w:rsidRPr="005A6520" w:rsidRDefault="005A6520" w:rsidP="005A652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6520" w:rsidRPr="00CA20C2" w:rsidRDefault="005A6520" w:rsidP="005A6520">
          <w:pPr>
            <w:pStyle w:val="Distribution"/>
            <w:rPr>
              <w:color w:val="000000"/>
              <w:lang w:val="en-US"/>
            </w:rPr>
          </w:pPr>
          <w:r w:rsidRPr="00CA20C2">
            <w:rPr>
              <w:color w:val="000000"/>
              <w:lang w:val="en-US"/>
            </w:rPr>
            <w:t>Distr.: General</w:t>
          </w:r>
        </w:p>
        <w:p w:rsidR="005A6520" w:rsidRPr="00CA20C2" w:rsidRDefault="005A6520" w:rsidP="005A6520">
          <w:pPr>
            <w:pStyle w:val="Publication"/>
            <w:rPr>
              <w:color w:val="000000"/>
              <w:lang w:val="en-US"/>
            </w:rPr>
          </w:pPr>
          <w:r w:rsidRPr="00CA20C2">
            <w:rPr>
              <w:color w:val="000000"/>
              <w:lang w:val="en-US"/>
            </w:rPr>
            <w:t>3 July 2015</w:t>
          </w:r>
        </w:p>
        <w:p w:rsidR="005A6520" w:rsidRPr="00CA20C2" w:rsidRDefault="005A6520" w:rsidP="005A6520">
          <w:pPr>
            <w:rPr>
              <w:color w:val="000000"/>
              <w:lang w:val="en-US"/>
            </w:rPr>
          </w:pPr>
          <w:r w:rsidRPr="00CA20C2">
            <w:rPr>
              <w:color w:val="000000"/>
              <w:lang w:val="en-US"/>
            </w:rPr>
            <w:t>Russian</w:t>
          </w:r>
        </w:p>
        <w:p w:rsidR="005A6520" w:rsidRPr="00CA20C2" w:rsidRDefault="005A6520" w:rsidP="005A6520">
          <w:pPr>
            <w:pStyle w:val="Original"/>
            <w:rPr>
              <w:color w:val="000000"/>
              <w:lang w:val="en-US"/>
            </w:rPr>
          </w:pPr>
          <w:r w:rsidRPr="00CA20C2">
            <w:rPr>
              <w:color w:val="000000"/>
              <w:lang w:val="en-US"/>
            </w:rPr>
            <w:t>Original: English</w:t>
          </w:r>
        </w:p>
        <w:p w:rsidR="005A6520" w:rsidRPr="00CA20C2" w:rsidRDefault="005A6520" w:rsidP="005A6520">
          <w:pPr>
            <w:rPr>
              <w:lang w:val="en-US"/>
            </w:rPr>
          </w:pPr>
        </w:p>
      </w:tc>
    </w:tr>
  </w:tbl>
  <w:p w:rsidR="005A6520" w:rsidRPr="00CA20C2" w:rsidRDefault="005A6520" w:rsidP="005A652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40*"/>
    <w:docVar w:name="CreationDt" w:val="7/23/2015 3:23: PM"/>
    <w:docVar w:name="DocCategory" w:val="Doc"/>
    <w:docVar w:name="DocType" w:val="Final"/>
    <w:docVar w:name="DutyStation" w:val="Geneva"/>
    <w:docVar w:name="FooterJN" w:val="GE.15-11240"/>
    <w:docVar w:name="jobn" w:val="GE.15-11240 (R)"/>
    <w:docVar w:name="jobnDT" w:val="GE.15-11240 (R)   230715"/>
    <w:docVar w:name="jobnDTDT" w:val="GE.15-11240 (R)   230715   230715"/>
    <w:docVar w:name="JobNo" w:val="GE.1511240R"/>
    <w:docVar w:name="JobNo2" w:val="1514553R"/>
    <w:docVar w:name="LocalDrive" w:val="0"/>
    <w:docVar w:name="OandT" w:val="U.A."/>
    <w:docVar w:name="PaperSize" w:val="A4"/>
    <w:docVar w:name="sss1" w:val="ECE/TRANS/WP.29/GRRF/2015/17"/>
    <w:docVar w:name="sss2" w:val="-"/>
    <w:docVar w:name="Symbol1" w:val="ECE/TRANS/WP.29/GRRF/2015/17"/>
    <w:docVar w:name="Symbol2" w:val="-"/>
  </w:docVars>
  <w:rsids>
    <w:rsidRoot w:val="00694CB2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3012"/>
    <w:rsid w:val="00105B0E"/>
    <w:rsid w:val="00113678"/>
    <w:rsid w:val="001235FD"/>
    <w:rsid w:val="00143CFA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218B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3051"/>
    <w:rsid w:val="001E61AD"/>
    <w:rsid w:val="001E639C"/>
    <w:rsid w:val="001F4353"/>
    <w:rsid w:val="001F639D"/>
    <w:rsid w:val="001F75C5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545A3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05B68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350F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5208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6520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2F2E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4CB2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4D9D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1D36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0C2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A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2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2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2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5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A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2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2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2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5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2848-13F5-4AF5-89DA-3AC5D7A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Benedicte Boudol</cp:lastModifiedBy>
  <cp:revision>2</cp:revision>
  <cp:lastPrinted>2015-07-23T14:19:00Z</cp:lastPrinted>
  <dcterms:created xsi:type="dcterms:W3CDTF">2015-08-19T14:07:00Z</dcterms:created>
  <dcterms:modified xsi:type="dcterms:W3CDTF">2015-08-19T14:07:00Z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1511240R</vt:lpwstr>
  </property>
  <property fmtid="{D5CDD505-2E9C-101B-9397-08002B2CF9AE}" pid="3" name="ODSRefJobNo">
    <vt:lpwstr>1514553R</vt:lpwstr>
  </property>
  <property fmtid="{D5CDD505-2E9C-101B-9397-08002B2CF9AE}" pid="4" name="Symbol1">
    <vt:lpwstr>ECE/TRANS/WP.29/GRRF/2015/17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230715</vt:lpwstr>
  </property>
</Properties>
</file>