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A2" w:rsidRDefault="00E272A2" w:rsidP="00E272A2">
      <w:pPr>
        <w:pStyle w:val="Default"/>
        <w:rPr>
          <w:rFonts w:asciiTheme="minorHAnsi" w:hAnsiTheme="minorHAnsi"/>
        </w:rPr>
      </w:pPr>
      <w:r>
        <w:rPr>
          <w:noProof/>
          <w:color w:val="1F497D"/>
          <w:lang w:eastAsia="en-US"/>
        </w:rPr>
        <w:drawing>
          <wp:anchor distT="0" distB="0" distL="114300" distR="114300" simplePos="0" relativeHeight="251661312" behindDoc="1" locked="0" layoutInCell="1" allowOverlap="1" wp14:anchorId="4BB85066" wp14:editId="78F131D7">
            <wp:simplePos x="0" y="0"/>
            <wp:positionH relativeFrom="margin">
              <wp:align>right</wp:align>
            </wp:positionH>
            <wp:positionV relativeFrom="paragraph">
              <wp:posOffset>0</wp:posOffset>
            </wp:positionV>
            <wp:extent cx="2047875" cy="361950"/>
            <wp:effectExtent l="0" t="0" r="9525" b="0"/>
            <wp:wrapTight wrapText="bothSides">
              <wp:wrapPolygon edited="0">
                <wp:start x="0" y="0"/>
                <wp:lineTo x="0" y="20463"/>
                <wp:lineTo x="21500" y="20463"/>
                <wp:lineTo x="21500" y="0"/>
                <wp:lineTo x="0" y="0"/>
              </wp:wrapPolygon>
            </wp:wrapTight>
            <wp:docPr id="2" name="Picture 2" descr="cid:image001.jpg@01D07C38.8919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7C38.8919B3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478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en-US"/>
        </w:rPr>
        <w:drawing>
          <wp:anchor distT="0" distB="0" distL="114300" distR="114300" simplePos="0" relativeHeight="251659264" behindDoc="0" locked="0" layoutInCell="1" allowOverlap="1" wp14:anchorId="25C893DA" wp14:editId="1ADCD329">
            <wp:simplePos x="0" y="0"/>
            <wp:positionH relativeFrom="column">
              <wp:posOffset>0</wp:posOffset>
            </wp:positionH>
            <wp:positionV relativeFrom="paragraph">
              <wp:posOffset>0</wp:posOffset>
            </wp:positionV>
            <wp:extent cx="1807845" cy="479425"/>
            <wp:effectExtent l="0" t="0" r="1905" b="0"/>
            <wp:wrapNone/>
            <wp:docPr id="5" name="Picture 5" descr="ipi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ie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2A2" w:rsidRDefault="00E272A2" w:rsidP="00E272A2">
      <w:pPr>
        <w:pStyle w:val="Default"/>
        <w:rPr>
          <w:rFonts w:asciiTheme="minorHAnsi" w:hAnsiTheme="minorHAnsi"/>
        </w:rPr>
      </w:pPr>
    </w:p>
    <w:p w:rsidR="00E272A2" w:rsidRDefault="00E272A2" w:rsidP="00E272A2">
      <w:pPr>
        <w:pStyle w:val="Default"/>
        <w:rPr>
          <w:rFonts w:asciiTheme="minorHAnsi" w:hAnsiTheme="minorHAnsi"/>
        </w:rPr>
      </w:pPr>
    </w:p>
    <w:p w:rsidR="00E272A2" w:rsidRDefault="00E272A2" w:rsidP="00E272A2">
      <w:pPr>
        <w:pStyle w:val="Default"/>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3360" behindDoc="0" locked="0" layoutInCell="1" allowOverlap="1" wp14:anchorId="218FF506" wp14:editId="2AB7BBB3">
                <wp:simplePos x="0" y="0"/>
                <wp:positionH relativeFrom="margin">
                  <wp:align>right</wp:align>
                </wp:positionH>
                <wp:positionV relativeFrom="paragraph">
                  <wp:posOffset>80645</wp:posOffset>
                </wp:positionV>
                <wp:extent cx="1990725" cy="838200"/>
                <wp:effectExtent l="0" t="0" r="0" b="0"/>
                <wp:wrapNone/>
                <wp:docPr id="3" name="Rectangle 3"/>
                <wp:cNvGraphicFramePr/>
                <a:graphic xmlns:a="http://schemas.openxmlformats.org/drawingml/2006/main">
                  <a:graphicData uri="http://schemas.microsoft.com/office/word/2010/wordprocessingShape">
                    <wps:wsp>
                      <wps:cNvSpPr/>
                      <wps:spPr>
                        <a:xfrm>
                          <a:off x="0" y="0"/>
                          <a:ext cx="1990725" cy="838200"/>
                        </a:xfrm>
                        <a:prstGeom prst="rect">
                          <a:avLst/>
                        </a:prstGeom>
                        <a:noFill/>
                        <a:ln w="12700" cap="flat" cmpd="sng" algn="ctr">
                          <a:noFill/>
                          <a:prstDash val="solid"/>
                          <a:miter lim="800000"/>
                        </a:ln>
                        <a:effectLst/>
                      </wps:spPr>
                      <wps:txbx>
                        <w:txbxContent>
                          <w:p w:rsidR="00E272A2" w:rsidRPr="00E272A2" w:rsidRDefault="00E272A2" w:rsidP="00E272A2">
                            <w:pPr>
                              <w:jc w:val="both"/>
                              <w:rPr>
                                <w:rFonts w:ascii="Calibri" w:hAnsi="Calibri"/>
                                <w:color w:val="000000" w:themeColor="text1"/>
                                <w:lang w:val="en-US"/>
                              </w:rPr>
                            </w:pPr>
                            <w:r w:rsidRPr="00E272A2">
                              <w:rPr>
                                <w:rFonts w:ascii="Arial" w:hAnsi="Arial" w:cs="Arial"/>
                                <w:color w:val="000000" w:themeColor="text1"/>
                                <w:lang w:val="fr-BE"/>
                              </w:rPr>
                              <w:t>Boulevard du Souverain 165</w:t>
                            </w:r>
                          </w:p>
                          <w:p w:rsidR="00E272A2" w:rsidRDefault="00E272A2" w:rsidP="00E272A2">
                            <w:pPr>
                              <w:jc w:val="both"/>
                              <w:rPr>
                                <w:rFonts w:ascii="Arial" w:hAnsi="Arial" w:cs="Arial"/>
                                <w:color w:val="000000" w:themeColor="text1"/>
                                <w:lang w:val="nl-BE"/>
                              </w:rPr>
                            </w:pPr>
                            <w:r w:rsidRPr="00E272A2">
                              <w:rPr>
                                <w:rFonts w:ascii="Arial" w:hAnsi="Arial" w:cs="Arial"/>
                                <w:color w:val="000000" w:themeColor="text1"/>
                                <w:lang w:val="nl-BE"/>
                              </w:rPr>
                              <w:t xml:space="preserve">B-1160 </w:t>
                            </w:r>
                          </w:p>
                          <w:p w:rsidR="00E272A2" w:rsidRPr="00E272A2" w:rsidRDefault="00E272A2" w:rsidP="00E272A2">
                            <w:pPr>
                              <w:jc w:val="both"/>
                              <w:rPr>
                                <w:rFonts w:ascii="Arial" w:hAnsi="Arial" w:cs="Arial"/>
                                <w:color w:val="000000" w:themeColor="text1"/>
                                <w:lang w:val="nl-BE"/>
                              </w:rPr>
                            </w:pPr>
                            <w:r w:rsidRPr="00E272A2">
                              <w:rPr>
                                <w:rFonts w:ascii="Arial" w:hAnsi="Arial" w:cs="Arial"/>
                                <w:color w:val="000000" w:themeColor="text1"/>
                                <w:lang w:val="nl-BE"/>
                              </w:rPr>
                              <w:t>Brussels, Belgium</w:t>
                            </w:r>
                          </w:p>
                          <w:p w:rsidR="00E272A2" w:rsidRPr="00E272A2" w:rsidRDefault="0047312C" w:rsidP="00E272A2">
                            <w:pPr>
                              <w:rPr>
                                <w:rStyle w:val="Hyperlink"/>
                              </w:rPr>
                            </w:pPr>
                            <w:hyperlink r:id="rId11" w:history="1">
                              <w:r w:rsidR="00E272A2" w:rsidRPr="00E272A2">
                                <w:rPr>
                                  <w:rStyle w:val="Hyperlink"/>
                                </w:rPr>
                                <w:t>www.concawe.org</w:t>
                              </w:r>
                            </w:hyperlink>
                          </w:p>
                          <w:p w:rsidR="00E272A2" w:rsidRPr="00E272A2" w:rsidRDefault="0047312C" w:rsidP="00E272A2">
                            <w:pPr>
                              <w:rPr>
                                <w:rStyle w:val="Hyperlink"/>
                              </w:rPr>
                            </w:pPr>
                            <w:hyperlink r:id="rId12" w:history="1">
                              <w:r w:rsidR="00E272A2" w:rsidRPr="00E272A2">
                                <w:rPr>
                                  <w:rStyle w:val="Hyperlink"/>
                                </w:rPr>
                                <w:t>info@concawe.org</w:t>
                              </w:r>
                            </w:hyperlink>
                            <w:r w:rsidR="00E272A2" w:rsidRPr="00E272A2">
                              <w:rPr>
                                <w:rStyle w:val="Hyperlink"/>
                              </w:rPr>
                              <w:t xml:space="preserve">  </w:t>
                            </w:r>
                          </w:p>
                          <w:p w:rsidR="00E272A2" w:rsidRDefault="00E272A2" w:rsidP="00E272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8FF506" id="Rectangle 3" o:spid="_x0000_s1026" style="position:absolute;margin-left:105.55pt;margin-top:6.35pt;width:156.75pt;height:6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" filled="f" stroked="f" strokeweight="1pt">
                <v:textbox>
                  <w:txbxContent>
                    <w:p w:rsidR="00E272A2" w:rsidRPr="00E272A2" w:rsidRDefault="00E272A2" w:rsidP="00E272A2">
                      <w:pPr>
                        <w:jc w:val="both"/>
                        <w:rPr>
                          <w:rFonts w:ascii="Calibri" w:hAnsi="Calibri"/>
                          <w:color w:val="000000" w:themeColor="text1"/>
                          <w:lang w:val="en-US"/>
                        </w:rPr>
                      </w:pPr>
                      <w:r w:rsidRPr="00E272A2">
                        <w:rPr>
                          <w:rFonts w:ascii="Arial" w:hAnsi="Arial" w:cs="Arial"/>
                          <w:color w:val="000000" w:themeColor="text1"/>
                          <w:lang w:val="fr-BE"/>
                        </w:rPr>
                        <w:t>Boulevard du Souverain 165</w:t>
                      </w:r>
                    </w:p>
                    <w:p w:rsidR="00E272A2" w:rsidRDefault="00E272A2" w:rsidP="00E272A2">
                      <w:pPr>
                        <w:jc w:val="both"/>
                        <w:rPr>
                          <w:rFonts w:ascii="Arial" w:hAnsi="Arial" w:cs="Arial"/>
                          <w:color w:val="000000" w:themeColor="text1"/>
                          <w:lang w:val="nl-BE"/>
                        </w:rPr>
                      </w:pPr>
                      <w:r w:rsidRPr="00E272A2">
                        <w:rPr>
                          <w:rFonts w:ascii="Arial" w:hAnsi="Arial" w:cs="Arial"/>
                          <w:color w:val="000000" w:themeColor="text1"/>
                          <w:lang w:val="nl-BE"/>
                        </w:rPr>
                        <w:t xml:space="preserve">B-1160 </w:t>
                      </w:r>
                    </w:p>
                    <w:p w:rsidR="00E272A2" w:rsidRPr="00E272A2" w:rsidRDefault="00E272A2" w:rsidP="00E272A2">
                      <w:pPr>
                        <w:jc w:val="both"/>
                        <w:rPr>
                          <w:rFonts w:ascii="Arial" w:hAnsi="Arial" w:cs="Arial"/>
                          <w:color w:val="000000" w:themeColor="text1"/>
                          <w:lang w:val="nl-BE"/>
                        </w:rPr>
                      </w:pPr>
                      <w:r w:rsidRPr="00E272A2">
                        <w:rPr>
                          <w:rFonts w:ascii="Arial" w:hAnsi="Arial" w:cs="Arial"/>
                          <w:color w:val="000000" w:themeColor="text1"/>
                          <w:lang w:val="nl-BE"/>
                        </w:rPr>
                        <w:t>Brussels, Belgium</w:t>
                      </w:r>
                    </w:p>
                    <w:p w:rsidR="00E272A2" w:rsidRPr="00E272A2" w:rsidRDefault="00213FD1" w:rsidP="00E272A2">
                      <w:pPr>
                        <w:rPr>
                          <w:rStyle w:val="Hyperlink"/>
                        </w:rPr>
                      </w:pPr>
                      <w:hyperlink r:id="rId13" w:history="1">
                        <w:r w:rsidR="00E272A2" w:rsidRPr="00E272A2">
                          <w:rPr>
                            <w:rStyle w:val="Hyperlink"/>
                          </w:rPr>
                          <w:t>www.concawe.org</w:t>
                        </w:r>
                      </w:hyperlink>
                    </w:p>
                    <w:p w:rsidR="00E272A2" w:rsidRPr="00E272A2" w:rsidRDefault="00213FD1" w:rsidP="00E272A2">
                      <w:pPr>
                        <w:rPr>
                          <w:rStyle w:val="Hyperlink"/>
                        </w:rPr>
                      </w:pPr>
                      <w:hyperlink r:id="rId14" w:history="1">
                        <w:r w:rsidR="00E272A2" w:rsidRPr="00E272A2">
                          <w:rPr>
                            <w:rStyle w:val="Hyperlink"/>
                          </w:rPr>
                          <w:t>info@concawe.org</w:t>
                        </w:r>
                      </w:hyperlink>
                      <w:r w:rsidR="00E272A2" w:rsidRPr="00E272A2">
                        <w:rPr>
                          <w:rStyle w:val="Hyperlink"/>
                        </w:rPr>
                        <w:t xml:space="preserve">  </w:t>
                      </w:r>
                    </w:p>
                    <w:p w:rsidR="00E272A2" w:rsidRDefault="00E272A2" w:rsidP="00E272A2">
                      <w:pPr>
                        <w:jc w:val="center"/>
                      </w:pPr>
                    </w:p>
                  </w:txbxContent>
                </v:textbox>
                <w10:wrap anchorx="margin"/>
              </v:rect>
            </w:pict>
          </mc:Fallback>
        </mc:AlternateContent>
      </w:r>
      <w:r>
        <w:rPr>
          <w:rFonts w:asciiTheme="minorHAnsi" w:hAnsiTheme="minorHAnsi"/>
          <w:noProof/>
          <w:lang w:eastAsia="en-US"/>
        </w:rPr>
        <mc:AlternateContent>
          <mc:Choice Requires="wps">
            <w:drawing>
              <wp:anchor distT="0" distB="0" distL="114300" distR="114300" simplePos="0" relativeHeight="251660288" behindDoc="0" locked="0" layoutInCell="1" allowOverlap="1" wp14:anchorId="59FFB3F9" wp14:editId="41A84467">
                <wp:simplePos x="0" y="0"/>
                <wp:positionH relativeFrom="column">
                  <wp:posOffset>-9525</wp:posOffset>
                </wp:positionH>
                <wp:positionV relativeFrom="paragraph">
                  <wp:posOffset>89535</wp:posOffset>
                </wp:positionV>
                <wp:extent cx="1990725" cy="866775"/>
                <wp:effectExtent l="0" t="0" r="0" b="0"/>
                <wp:wrapNone/>
                <wp:docPr id="1" name="Rectangle 1"/>
                <wp:cNvGraphicFramePr/>
                <a:graphic xmlns:a="http://schemas.openxmlformats.org/drawingml/2006/main">
                  <a:graphicData uri="http://schemas.microsoft.com/office/word/2010/wordprocessingShape">
                    <wps:wsp>
                      <wps:cNvSpPr/>
                      <wps:spPr>
                        <a:xfrm>
                          <a:off x="0" y="0"/>
                          <a:ext cx="1990725" cy="866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2A2" w:rsidRPr="00E272A2" w:rsidRDefault="00E272A2" w:rsidP="00E272A2">
                            <w:pPr>
                              <w:rPr>
                                <w:color w:val="000000" w:themeColor="text1"/>
                              </w:rPr>
                            </w:pPr>
                            <w:r w:rsidRPr="00E272A2">
                              <w:rPr>
                                <w:color w:val="000000" w:themeColor="text1"/>
                              </w:rPr>
                              <w:t>209-215 Blackfriars Road</w:t>
                            </w:r>
                          </w:p>
                          <w:p w:rsidR="00E272A2" w:rsidRPr="00E272A2" w:rsidRDefault="00E272A2" w:rsidP="00E272A2">
                            <w:pPr>
                              <w:rPr>
                                <w:color w:val="000000" w:themeColor="text1"/>
                              </w:rPr>
                            </w:pPr>
                            <w:r w:rsidRPr="00E272A2">
                              <w:rPr>
                                <w:color w:val="000000" w:themeColor="text1"/>
                              </w:rPr>
                              <w:t>SE1 8NL</w:t>
                            </w:r>
                          </w:p>
                          <w:p w:rsidR="00E272A2" w:rsidRPr="00E272A2" w:rsidRDefault="00E272A2" w:rsidP="00E272A2">
                            <w:pPr>
                              <w:rPr>
                                <w:color w:val="000000" w:themeColor="text1"/>
                              </w:rPr>
                            </w:pPr>
                            <w:r w:rsidRPr="00E272A2">
                              <w:rPr>
                                <w:color w:val="000000" w:themeColor="text1"/>
                              </w:rPr>
                              <w:t>London, UK</w:t>
                            </w:r>
                          </w:p>
                          <w:p w:rsidR="00E272A2" w:rsidRPr="00E272A2" w:rsidRDefault="0047312C" w:rsidP="00E272A2">
                            <w:pPr>
                              <w:rPr>
                                <w:rStyle w:val="Hyperlink"/>
                              </w:rPr>
                            </w:pPr>
                            <w:hyperlink r:id="rId15" w:history="1">
                              <w:r w:rsidR="00E272A2" w:rsidRPr="00E272A2">
                                <w:rPr>
                                  <w:rStyle w:val="Hyperlink"/>
                                </w:rPr>
                                <w:t>www.ipieca.org</w:t>
                              </w:r>
                            </w:hyperlink>
                            <w:r w:rsidR="00E272A2" w:rsidRPr="00E272A2">
                              <w:rPr>
                                <w:rStyle w:val="Hyperlink"/>
                              </w:rPr>
                              <w:t xml:space="preserve"> </w:t>
                            </w:r>
                          </w:p>
                          <w:p w:rsidR="00E272A2" w:rsidRPr="00E272A2" w:rsidRDefault="0047312C" w:rsidP="00E272A2">
                            <w:pPr>
                              <w:rPr>
                                <w:color w:val="000000" w:themeColor="text1"/>
                              </w:rPr>
                            </w:pPr>
                            <w:hyperlink r:id="rId16" w:history="1">
                              <w:r w:rsidR="00E272A2" w:rsidRPr="00471B80">
                                <w:rPr>
                                  <w:rStyle w:val="Hyperlink"/>
                                </w:rPr>
                                <w:t>info@ipieca.org</w:t>
                              </w:r>
                            </w:hyperlink>
                            <w:r w:rsidR="00E272A2">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FFB3F9" id="Rectangle 1" o:spid="_x0000_s1027" style="position:absolute;margin-left:-.75pt;margin-top:7.05pt;width:156.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" filled="f" stroked="f" strokeweight="1pt">
                <v:textbox>
                  <w:txbxContent>
                    <w:p w:rsidR="00E272A2" w:rsidRPr="00E272A2" w:rsidRDefault="00E272A2" w:rsidP="00E272A2">
                      <w:pPr>
                        <w:rPr>
                          <w:color w:val="000000" w:themeColor="text1"/>
                        </w:rPr>
                      </w:pPr>
                      <w:r w:rsidRPr="00E272A2">
                        <w:rPr>
                          <w:color w:val="000000" w:themeColor="text1"/>
                        </w:rPr>
                        <w:t>209-215 Blackfriars Road</w:t>
                      </w:r>
                    </w:p>
                    <w:p w:rsidR="00E272A2" w:rsidRPr="00E272A2" w:rsidRDefault="00E272A2" w:rsidP="00E272A2">
                      <w:pPr>
                        <w:rPr>
                          <w:color w:val="000000" w:themeColor="text1"/>
                        </w:rPr>
                      </w:pPr>
                      <w:r w:rsidRPr="00E272A2">
                        <w:rPr>
                          <w:color w:val="000000" w:themeColor="text1"/>
                        </w:rPr>
                        <w:t>SE1 8NL</w:t>
                      </w:r>
                    </w:p>
                    <w:p w:rsidR="00E272A2" w:rsidRPr="00E272A2" w:rsidRDefault="00E272A2" w:rsidP="00E272A2">
                      <w:pPr>
                        <w:rPr>
                          <w:color w:val="000000" w:themeColor="text1"/>
                        </w:rPr>
                      </w:pPr>
                      <w:r w:rsidRPr="00E272A2">
                        <w:rPr>
                          <w:color w:val="000000" w:themeColor="text1"/>
                        </w:rPr>
                        <w:t>London, UK</w:t>
                      </w:r>
                    </w:p>
                    <w:p w:rsidR="00E272A2" w:rsidRPr="00E272A2" w:rsidRDefault="00213FD1" w:rsidP="00E272A2">
                      <w:pPr>
                        <w:rPr>
                          <w:rStyle w:val="Hyperlink"/>
                        </w:rPr>
                      </w:pPr>
                      <w:hyperlink r:id="rId17" w:history="1">
                        <w:r w:rsidR="00E272A2" w:rsidRPr="00E272A2">
                          <w:rPr>
                            <w:rStyle w:val="Hyperlink"/>
                          </w:rPr>
                          <w:t>www.ipieca.org</w:t>
                        </w:r>
                      </w:hyperlink>
                      <w:r w:rsidR="00E272A2" w:rsidRPr="00E272A2">
                        <w:rPr>
                          <w:rStyle w:val="Hyperlink"/>
                        </w:rPr>
                        <w:t xml:space="preserve"> </w:t>
                      </w:r>
                    </w:p>
                    <w:p w:rsidR="00E272A2" w:rsidRPr="00E272A2" w:rsidRDefault="00213FD1" w:rsidP="00E272A2">
                      <w:pPr>
                        <w:rPr>
                          <w:color w:val="000000" w:themeColor="text1"/>
                        </w:rPr>
                      </w:pPr>
                      <w:hyperlink r:id="rId18" w:history="1">
                        <w:r w:rsidR="00E272A2" w:rsidRPr="00471B80">
                          <w:rPr>
                            <w:rStyle w:val="Hyperlink"/>
                          </w:rPr>
                          <w:t>info@ipieca.org</w:t>
                        </w:r>
                      </w:hyperlink>
                      <w:r w:rsidR="00E272A2">
                        <w:rPr>
                          <w:color w:val="000000" w:themeColor="text1"/>
                        </w:rPr>
                        <w:t xml:space="preserve"> </w:t>
                      </w:r>
                    </w:p>
                  </w:txbxContent>
                </v:textbox>
              </v:rect>
            </w:pict>
          </mc:Fallback>
        </mc:AlternateContent>
      </w:r>
    </w:p>
    <w:p w:rsidR="00E272A2" w:rsidRDefault="00E272A2" w:rsidP="00E272A2">
      <w:pPr>
        <w:pStyle w:val="Default"/>
        <w:rPr>
          <w:rFonts w:asciiTheme="minorHAnsi" w:hAnsiTheme="minorHAnsi"/>
        </w:rPr>
      </w:pPr>
    </w:p>
    <w:p w:rsidR="00E272A2" w:rsidRDefault="00E272A2" w:rsidP="00E272A2">
      <w:pPr>
        <w:pStyle w:val="Default"/>
        <w:rPr>
          <w:rFonts w:asciiTheme="minorHAnsi" w:hAnsiTheme="minorHAnsi"/>
        </w:rPr>
      </w:pPr>
    </w:p>
    <w:p w:rsidR="00E272A2" w:rsidRDefault="00E272A2" w:rsidP="00E272A2">
      <w:pPr>
        <w:pStyle w:val="Default"/>
        <w:rPr>
          <w:rFonts w:asciiTheme="minorHAnsi" w:hAnsiTheme="minorHAnsi"/>
        </w:rPr>
      </w:pPr>
    </w:p>
    <w:p w:rsidR="00E272A2" w:rsidRDefault="00E272A2" w:rsidP="00E272A2">
      <w:pPr>
        <w:pStyle w:val="Default"/>
        <w:rPr>
          <w:rFonts w:asciiTheme="minorHAnsi" w:hAnsiTheme="minorHAnsi"/>
        </w:rPr>
      </w:pPr>
    </w:p>
    <w:p w:rsidR="00E272A2" w:rsidRDefault="00E272A2" w:rsidP="00E272A2">
      <w:pPr>
        <w:pStyle w:val="Default"/>
        <w:rPr>
          <w:rFonts w:asciiTheme="minorHAnsi" w:hAnsiTheme="minorHAnsi"/>
        </w:rPr>
      </w:pPr>
    </w:p>
    <w:p w:rsidR="00E272A2" w:rsidRPr="00E272A2" w:rsidRDefault="006E0F25" w:rsidP="00E272A2">
      <w:pPr>
        <w:pStyle w:val="Default"/>
        <w:jc w:val="right"/>
        <w:rPr>
          <w:rFonts w:asciiTheme="minorHAnsi" w:hAnsiTheme="minorHAnsi"/>
          <w:b/>
        </w:rPr>
      </w:pPr>
      <w:r>
        <w:rPr>
          <w:rFonts w:asciiTheme="minorHAnsi" w:hAnsiTheme="minorHAnsi"/>
          <w:b/>
        </w:rPr>
        <w:t>22</w:t>
      </w:r>
      <w:r w:rsidR="00E272A2" w:rsidRPr="00E272A2">
        <w:rPr>
          <w:rFonts w:asciiTheme="minorHAnsi" w:hAnsiTheme="minorHAnsi"/>
          <w:b/>
        </w:rPr>
        <w:t xml:space="preserve"> April 2015</w:t>
      </w:r>
    </w:p>
    <w:p w:rsidR="00E272A2" w:rsidRDefault="00E272A2" w:rsidP="00E272A2">
      <w:pPr>
        <w:pStyle w:val="Default"/>
        <w:rPr>
          <w:rFonts w:asciiTheme="minorHAnsi" w:hAnsiTheme="minorHAnsi"/>
        </w:rPr>
      </w:pPr>
    </w:p>
    <w:p w:rsidR="00DA4531" w:rsidRDefault="00DA4531" w:rsidP="00E272A2">
      <w:pPr>
        <w:pStyle w:val="Default"/>
        <w:rPr>
          <w:rFonts w:asciiTheme="minorHAnsi" w:hAnsiTheme="minorHAnsi"/>
        </w:rPr>
      </w:pPr>
    </w:p>
    <w:p w:rsidR="00E272A2" w:rsidRPr="007E71AC" w:rsidRDefault="00E272A2" w:rsidP="00E272A2">
      <w:pPr>
        <w:pStyle w:val="Default"/>
        <w:rPr>
          <w:rFonts w:asciiTheme="minorHAnsi" w:hAnsiTheme="minorHAnsi"/>
        </w:rPr>
      </w:pPr>
      <w:r w:rsidRPr="007E71AC">
        <w:rPr>
          <w:rFonts w:asciiTheme="minorHAnsi" w:hAnsiTheme="minorHAnsi"/>
        </w:rPr>
        <w:t xml:space="preserve">Re: </w:t>
      </w:r>
      <w:r w:rsidRPr="007E71AC">
        <w:rPr>
          <w:rFonts w:asciiTheme="minorHAnsi" w:hAnsiTheme="minorHAnsi"/>
          <w:bCs/>
        </w:rPr>
        <w:t xml:space="preserve">Proposal for amendments to the Consolidated Resolution on the Construction of Vehicles (R.E.3) </w:t>
      </w:r>
      <w:r w:rsidRPr="007E71AC">
        <w:rPr>
          <w:rFonts w:asciiTheme="minorHAnsi" w:hAnsiTheme="minorHAnsi"/>
          <w:b/>
          <w:bCs/>
          <w:color w:val="4C4845"/>
          <w:spacing w:val="-4"/>
        </w:rPr>
        <w:t xml:space="preserve">ECE/TRANS/WP.29/GRPE/2015/9 </w:t>
      </w:r>
      <w:r w:rsidRPr="007E71AC">
        <w:rPr>
          <w:rFonts w:asciiTheme="minorHAnsi" w:hAnsiTheme="minorHAnsi"/>
          <w:color w:val="4C4845"/>
          <w:spacing w:val="-4"/>
        </w:rPr>
        <w:t>- (AECC, CLEPA, EUR</w:t>
      </w:r>
      <w:bookmarkStart w:id="0" w:name="_GoBack"/>
      <w:bookmarkEnd w:id="0"/>
      <w:r w:rsidRPr="007E71AC">
        <w:rPr>
          <w:rFonts w:asciiTheme="minorHAnsi" w:hAnsiTheme="minorHAnsi"/>
          <w:color w:val="4C4845"/>
          <w:spacing w:val="-4"/>
        </w:rPr>
        <w:t>OMOT, OICA)</w:t>
      </w:r>
      <w:r w:rsidR="001C3490">
        <w:rPr>
          <w:rFonts w:asciiTheme="minorHAnsi" w:hAnsiTheme="minorHAnsi"/>
          <w:color w:val="4C4845"/>
          <w:spacing w:val="-4"/>
        </w:rPr>
        <w:t xml:space="preserve"> and Informal document GRPE -71-04</w:t>
      </w:r>
    </w:p>
    <w:p w:rsidR="00E272A2" w:rsidRDefault="00E272A2" w:rsidP="00E272A2">
      <w:pPr>
        <w:jc w:val="both"/>
        <w:rPr>
          <w:rFonts w:ascii="Arial" w:hAnsi="Arial"/>
        </w:rPr>
      </w:pPr>
    </w:p>
    <w:p w:rsidR="00E272A2" w:rsidRPr="007E71AC" w:rsidRDefault="00E272A2" w:rsidP="00E272A2">
      <w:pPr>
        <w:jc w:val="both"/>
        <w:rPr>
          <w:rFonts w:ascii="Calibri" w:hAnsi="Calibri"/>
          <w:sz w:val="24"/>
          <w:szCs w:val="24"/>
        </w:rPr>
      </w:pPr>
      <w:r w:rsidRPr="007E71AC">
        <w:rPr>
          <w:rFonts w:ascii="Calibri" w:hAnsi="Calibri"/>
          <w:sz w:val="24"/>
          <w:szCs w:val="24"/>
        </w:rPr>
        <w:t>Dear Mr Chairman,</w:t>
      </w:r>
    </w:p>
    <w:p w:rsidR="00E272A2" w:rsidRPr="007E71AC" w:rsidRDefault="00E272A2" w:rsidP="00E272A2">
      <w:pPr>
        <w:jc w:val="both"/>
        <w:rPr>
          <w:rFonts w:ascii="Calibri" w:hAnsi="Calibri"/>
          <w:sz w:val="24"/>
          <w:szCs w:val="24"/>
        </w:rPr>
      </w:pPr>
    </w:p>
    <w:p w:rsidR="00E272A2" w:rsidRDefault="00E272A2" w:rsidP="00E272A2">
      <w:pPr>
        <w:jc w:val="both"/>
        <w:rPr>
          <w:rFonts w:ascii="Calibri" w:hAnsi="Calibri"/>
          <w:sz w:val="24"/>
          <w:szCs w:val="24"/>
        </w:rPr>
      </w:pPr>
      <w:r w:rsidRPr="007E71AC">
        <w:rPr>
          <w:rFonts w:ascii="Calibri" w:hAnsi="Calibri"/>
          <w:sz w:val="24"/>
          <w:szCs w:val="24"/>
        </w:rPr>
        <w:t xml:space="preserve">In answer to your request for comments on the recent proposal by AECC, CLEPA, EUROMOT and OICA to amend the Consolidated Resolution on the </w:t>
      </w:r>
      <w:r>
        <w:rPr>
          <w:rFonts w:ascii="Calibri" w:hAnsi="Calibri"/>
          <w:sz w:val="24"/>
          <w:szCs w:val="24"/>
        </w:rPr>
        <w:t>Construction of Vehi</w:t>
      </w:r>
      <w:r w:rsidRPr="007E71AC">
        <w:rPr>
          <w:rFonts w:ascii="Calibri" w:hAnsi="Calibri"/>
          <w:sz w:val="24"/>
          <w:szCs w:val="24"/>
        </w:rPr>
        <w:t>c</w:t>
      </w:r>
      <w:r>
        <w:rPr>
          <w:rFonts w:ascii="Calibri" w:hAnsi="Calibri"/>
          <w:sz w:val="24"/>
          <w:szCs w:val="24"/>
        </w:rPr>
        <w:t>l</w:t>
      </w:r>
      <w:r w:rsidRPr="007E71AC">
        <w:rPr>
          <w:rFonts w:ascii="Calibri" w:hAnsi="Calibri"/>
          <w:sz w:val="24"/>
          <w:szCs w:val="24"/>
        </w:rPr>
        <w:t>es (R.E.3)</w:t>
      </w:r>
      <w:r>
        <w:rPr>
          <w:rFonts w:ascii="Calibri" w:hAnsi="Calibri"/>
          <w:sz w:val="24"/>
          <w:szCs w:val="24"/>
        </w:rPr>
        <w:t xml:space="preserve"> Annex 4 on “Recommendation on Market Fuel Quality”, we would like to make the following remarks:</w:t>
      </w:r>
    </w:p>
    <w:p w:rsidR="00E272A2" w:rsidRDefault="00E272A2" w:rsidP="00E272A2">
      <w:pPr>
        <w:jc w:val="both"/>
        <w:rPr>
          <w:rFonts w:ascii="Calibri" w:hAnsi="Calibri"/>
          <w:sz w:val="24"/>
          <w:szCs w:val="24"/>
        </w:rPr>
      </w:pPr>
    </w:p>
    <w:p w:rsidR="00E272A2" w:rsidRPr="00656636" w:rsidRDefault="00E272A2" w:rsidP="00E272A2">
      <w:pPr>
        <w:pStyle w:val="ListParagraph"/>
        <w:numPr>
          <w:ilvl w:val="0"/>
          <w:numId w:val="1"/>
        </w:numPr>
        <w:jc w:val="both"/>
        <w:rPr>
          <w:rFonts w:ascii="Calibri" w:hAnsi="Calibri"/>
          <w:sz w:val="24"/>
          <w:szCs w:val="24"/>
        </w:rPr>
      </w:pPr>
      <w:r w:rsidRPr="00772A4C">
        <w:rPr>
          <w:rFonts w:ascii="Calibri" w:hAnsi="Calibri"/>
          <w:sz w:val="24"/>
          <w:szCs w:val="24"/>
        </w:rPr>
        <w:t xml:space="preserve">The </w:t>
      </w:r>
      <w:r>
        <w:rPr>
          <w:rFonts w:ascii="Calibri" w:hAnsi="Calibri"/>
          <w:sz w:val="24"/>
          <w:szCs w:val="24"/>
        </w:rPr>
        <w:t xml:space="preserve">stated </w:t>
      </w:r>
      <w:r w:rsidRPr="00772A4C">
        <w:rPr>
          <w:rFonts w:ascii="Calibri" w:hAnsi="Calibri"/>
          <w:sz w:val="24"/>
          <w:szCs w:val="24"/>
        </w:rPr>
        <w:t>purpose of the current Annex 4 and t</w:t>
      </w:r>
      <w:r>
        <w:rPr>
          <w:rFonts w:ascii="Calibri" w:hAnsi="Calibri"/>
          <w:sz w:val="24"/>
          <w:szCs w:val="24"/>
        </w:rPr>
        <w:t>he proposed amendment is to</w:t>
      </w:r>
      <w:r w:rsidRPr="00772A4C">
        <w:rPr>
          <w:rFonts w:ascii="Calibri" w:hAnsi="Calibri"/>
          <w:sz w:val="24"/>
          <w:szCs w:val="24"/>
        </w:rPr>
        <w:t>:</w:t>
      </w:r>
      <w:r>
        <w:rPr>
          <w:rFonts w:ascii="Calibri" w:hAnsi="Calibri"/>
          <w:sz w:val="24"/>
          <w:szCs w:val="24"/>
        </w:rPr>
        <w:t xml:space="preserve"> </w:t>
      </w:r>
      <w:r w:rsidRPr="00772A4C">
        <w:rPr>
          <w:rFonts w:asciiTheme="minorHAnsi" w:hAnsiTheme="minorHAnsi"/>
          <w:sz w:val="24"/>
          <w:szCs w:val="24"/>
        </w:rPr>
        <w:t>“inform governments about the appropriate market fuel quality that is protective of vehicle emission control technologi</w:t>
      </w:r>
      <w:r>
        <w:rPr>
          <w:rFonts w:asciiTheme="minorHAnsi" w:hAnsiTheme="minorHAnsi"/>
          <w:sz w:val="24"/>
          <w:szCs w:val="24"/>
        </w:rPr>
        <w:t>es.</w:t>
      </w:r>
      <w:r w:rsidRPr="00772A4C">
        <w:rPr>
          <w:rFonts w:asciiTheme="minorHAnsi" w:hAnsiTheme="minorHAnsi"/>
          <w:sz w:val="24"/>
          <w:szCs w:val="24"/>
        </w:rPr>
        <w:t>” In our opinion</w:t>
      </w:r>
      <w:r>
        <w:rPr>
          <w:rFonts w:asciiTheme="minorHAnsi" w:hAnsiTheme="minorHAnsi"/>
          <w:sz w:val="24"/>
          <w:szCs w:val="24"/>
        </w:rPr>
        <w:t>,</w:t>
      </w:r>
      <w:r w:rsidRPr="00772A4C">
        <w:rPr>
          <w:rFonts w:asciiTheme="minorHAnsi" w:hAnsiTheme="minorHAnsi"/>
          <w:sz w:val="24"/>
          <w:szCs w:val="24"/>
        </w:rPr>
        <w:t xml:space="preserve"> the current Annex 4 is sufficient to provide information on those </w:t>
      </w:r>
      <w:r>
        <w:rPr>
          <w:rFonts w:asciiTheme="minorHAnsi" w:hAnsiTheme="minorHAnsi"/>
          <w:sz w:val="24"/>
          <w:szCs w:val="24"/>
        </w:rPr>
        <w:t xml:space="preserve">fuel </w:t>
      </w:r>
      <w:r w:rsidRPr="00772A4C">
        <w:rPr>
          <w:rFonts w:asciiTheme="minorHAnsi" w:hAnsiTheme="minorHAnsi"/>
          <w:sz w:val="24"/>
          <w:szCs w:val="24"/>
        </w:rPr>
        <w:t>properties</w:t>
      </w:r>
      <w:r>
        <w:rPr>
          <w:rFonts w:asciiTheme="minorHAnsi" w:hAnsiTheme="minorHAnsi"/>
          <w:sz w:val="24"/>
          <w:szCs w:val="24"/>
        </w:rPr>
        <w:t>,</w:t>
      </w:r>
      <w:r w:rsidRPr="00772A4C">
        <w:rPr>
          <w:rFonts w:asciiTheme="minorHAnsi" w:hAnsiTheme="minorHAnsi"/>
          <w:sz w:val="24"/>
          <w:szCs w:val="24"/>
        </w:rPr>
        <w:t xml:space="preserve"> </w:t>
      </w:r>
      <w:r>
        <w:rPr>
          <w:rFonts w:asciiTheme="minorHAnsi" w:hAnsiTheme="minorHAnsi"/>
          <w:sz w:val="24"/>
          <w:szCs w:val="24"/>
        </w:rPr>
        <w:t>such as</w:t>
      </w:r>
      <w:r w:rsidRPr="00772A4C">
        <w:rPr>
          <w:rFonts w:asciiTheme="minorHAnsi" w:hAnsiTheme="minorHAnsi"/>
          <w:sz w:val="24"/>
          <w:szCs w:val="24"/>
        </w:rPr>
        <w:t xml:space="preserve"> sulphu</w:t>
      </w:r>
      <w:r>
        <w:rPr>
          <w:rFonts w:asciiTheme="minorHAnsi" w:hAnsiTheme="minorHAnsi"/>
          <w:sz w:val="24"/>
          <w:szCs w:val="24"/>
        </w:rPr>
        <w:t>r, lead, ash and total contamination that</w:t>
      </w:r>
      <w:r w:rsidRPr="00772A4C">
        <w:rPr>
          <w:rFonts w:asciiTheme="minorHAnsi" w:hAnsiTheme="minorHAnsi"/>
          <w:sz w:val="24"/>
          <w:szCs w:val="24"/>
        </w:rPr>
        <w:t xml:space="preserve"> </w:t>
      </w:r>
      <w:r>
        <w:rPr>
          <w:rFonts w:asciiTheme="minorHAnsi" w:hAnsiTheme="minorHAnsi"/>
          <w:sz w:val="24"/>
          <w:szCs w:val="24"/>
        </w:rPr>
        <w:t xml:space="preserve">have been implicated in irreversible changes in some types of </w:t>
      </w:r>
      <w:r w:rsidRPr="00772A4C">
        <w:rPr>
          <w:rFonts w:asciiTheme="minorHAnsi" w:hAnsiTheme="minorHAnsi"/>
          <w:sz w:val="24"/>
          <w:szCs w:val="24"/>
        </w:rPr>
        <w:t>vehicle emission control technologies.</w:t>
      </w:r>
      <w:r>
        <w:rPr>
          <w:rFonts w:asciiTheme="minorHAnsi" w:hAnsiTheme="minorHAnsi"/>
          <w:sz w:val="24"/>
          <w:szCs w:val="24"/>
        </w:rPr>
        <w:t xml:space="preserve"> The proposed amended Annex 4 is unnecessary because it goes far beyond and includes fuel properties which are not related to the proper functioning or durability of vehicles or vehicle after-treatment systems. </w:t>
      </w:r>
    </w:p>
    <w:p w:rsidR="00E272A2" w:rsidRPr="00656636" w:rsidRDefault="00E272A2" w:rsidP="00E272A2">
      <w:pPr>
        <w:pStyle w:val="ListParagraph"/>
        <w:rPr>
          <w:rFonts w:ascii="Calibri" w:hAnsi="Calibri"/>
          <w:sz w:val="24"/>
          <w:szCs w:val="24"/>
        </w:rPr>
      </w:pPr>
    </w:p>
    <w:p w:rsidR="00E272A2" w:rsidRDefault="00E272A2" w:rsidP="00E272A2">
      <w:pPr>
        <w:pStyle w:val="ListParagraph"/>
        <w:numPr>
          <w:ilvl w:val="0"/>
          <w:numId w:val="1"/>
        </w:numPr>
        <w:jc w:val="both"/>
        <w:rPr>
          <w:rFonts w:ascii="Calibri" w:hAnsi="Calibri"/>
          <w:sz w:val="24"/>
          <w:szCs w:val="24"/>
        </w:rPr>
      </w:pPr>
      <w:r>
        <w:rPr>
          <w:rFonts w:ascii="Calibri" w:hAnsi="Calibri"/>
          <w:sz w:val="24"/>
          <w:szCs w:val="24"/>
        </w:rPr>
        <w:t>R.E.3 has the purpose of providing Global Guidelines for the Construction of Vehicles, not fuels. We believe that an annex in this document is not the appropriate place to include detailed information which relates to fuel specifications. A forum specifically devoted to fuels issues wo</w:t>
      </w:r>
      <w:r w:rsidR="001C3490">
        <w:rPr>
          <w:rFonts w:ascii="Calibri" w:hAnsi="Calibri"/>
          <w:sz w:val="24"/>
          <w:szCs w:val="24"/>
        </w:rPr>
        <w:t>uld be a more appropriate venue</w:t>
      </w:r>
      <w:r>
        <w:rPr>
          <w:rFonts w:ascii="Calibri" w:hAnsi="Calibri"/>
          <w:sz w:val="24"/>
          <w:szCs w:val="24"/>
        </w:rPr>
        <w:t xml:space="preserve">, such as </w:t>
      </w:r>
      <w:r w:rsidRPr="00772A4C">
        <w:rPr>
          <w:rFonts w:ascii="Calibri" w:hAnsi="Calibri"/>
          <w:sz w:val="24"/>
          <w:szCs w:val="24"/>
        </w:rPr>
        <w:t>the United Nations Partnership for Cle</w:t>
      </w:r>
      <w:r>
        <w:rPr>
          <w:rFonts w:ascii="Calibri" w:hAnsi="Calibri"/>
          <w:sz w:val="24"/>
          <w:szCs w:val="24"/>
        </w:rPr>
        <w:t>an Fuels and Vehicles (in UNEP).</w:t>
      </w:r>
    </w:p>
    <w:p w:rsidR="00E272A2" w:rsidRPr="00656636" w:rsidRDefault="00E272A2" w:rsidP="00E272A2">
      <w:pPr>
        <w:jc w:val="both"/>
        <w:rPr>
          <w:rFonts w:ascii="Calibri" w:hAnsi="Calibri"/>
          <w:sz w:val="24"/>
          <w:szCs w:val="24"/>
        </w:rPr>
      </w:pPr>
    </w:p>
    <w:p w:rsidR="00E272A2" w:rsidRDefault="00E272A2" w:rsidP="00E272A2">
      <w:pPr>
        <w:pStyle w:val="ListParagraph"/>
        <w:numPr>
          <w:ilvl w:val="0"/>
          <w:numId w:val="1"/>
        </w:numPr>
        <w:jc w:val="both"/>
        <w:rPr>
          <w:rFonts w:ascii="Calibri" w:hAnsi="Calibri"/>
          <w:sz w:val="24"/>
          <w:szCs w:val="24"/>
        </w:rPr>
      </w:pPr>
      <w:r>
        <w:rPr>
          <w:rFonts w:ascii="Calibri" w:hAnsi="Calibri"/>
          <w:sz w:val="24"/>
          <w:szCs w:val="24"/>
        </w:rPr>
        <w:t>Globally, vehicle fleets vary widely depending on economic, societal, and other factors. Similarly, refined f</w:t>
      </w:r>
      <w:r w:rsidRPr="00772A4C">
        <w:rPr>
          <w:rFonts w:ascii="Calibri" w:hAnsi="Calibri"/>
          <w:sz w:val="24"/>
          <w:szCs w:val="24"/>
        </w:rPr>
        <w:t xml:space="preserve">uels vary in composition depending on their </w:t>
      </w:r>
      <w:r>
        <w:rPr>
          <w:rFonts w:ascii="Calibri" w:hAnsi="Calibri"/>
          <w:sz w:val="24"/>
          <w:szCs w:val="24"/>
        </w:rPr>
        <w:t xml:space="preserve">crude </w:t>
      </w:r>
      <w:r w:rsidRPr="00772A4C">
        <w:rPr>
          <w:rFonts w:ascii="Calibri" w:hAnsi="Calibri"/>
          <w:sz w:val="24"/>
          <w:szCs w:val="24"/>
        </w:rPr>
        <w:t xml:space="preserve">source and the </w:t>
      </w:r>
      <w:r>
        <w:rPr>
          <w:rFonts w:ascii="Calibri" w:hAnsi="Calibri"/>
          <w:sz w:val="24"/>
          <w:szCs w:val="24"/>
        </w:rPr>
        <w:t xml:space="preserve">capabilities of the refineries and infrastructure that supply the local market. Local fuel specifications should be consistent with local health and air quality priorities and changes in these specifications should be appropriate to the vehicles that are sold in that market. </w:t>
      </w:r>
    </w:p>
    <w:p w:rsidR="00E272A2" w:rsidRPr="00BF0555" w:rsidRDefault="00E272A2" w:rsidP="00E272A2">
      <w:pPr>
        <w:pStyle w:val="ListParagraph"/>
        <w:rPr>
          <w:rFonts w:ascii="Calibri" w:hAnsi="Calibri"/>
          <w:sz w:val="24"/>
          <w:szCs w:val="24"/>
        </w:rPr>
      </w:pPr>
    </w:p>
    <w:p w:rsidR="00E272A2" w:rsidRDefault="00E272A2" w:rsidP="00E272A2">
      <w:pPr>
        <w:pStyle w:val="ListParagraph"/>
        <w:jc w:val="both"/>
        <w:rPr>
          <w:rFonts w:ascii="Calibri" w:hAnsi="Calibri"/>
          <w:sz w:val="24"/>
          <w:szCs w:val="24"/>
        </w:rPr>
      </w:pPr>
      <w:r w:rsidRPr="00BF0555">
        <w:rPr>
          <w:rFonts w:ascii="Calibri" w:hAnsi="Calibri"/>
          <w:sz w:val="24"/>
          <w:szCs w:val="24"/>
        </w:rPr>
        <w:lastRenderedPageBreak/>
        <w:t xml:space="preserve">Transportation fuels should be reliable and affordable to meet consumer needs consistent with vehicle manufacturers’ recommendations as found in the vehicle owner’s manual. Regulations should also be based on sound science </w:t>
      </w:r>
      <w:r w:rsidRPr="002B3DAB">
        <w:rPr>
          <w:rFonts w:ascii="Calibri" w:hAnsi="Calibri"/>
          <w:sz w:val="24"/>
          <w:szCs w:val="24"/>
        </w:rPr>
        <w:t xml:space="preserve">and adopt a systems approach, addressing vehicle, fuel and infrastructure issues. Similarly, appropriate cost/benefit analysis should clearly demonstrate that benefits to society exceed costs. </w:t>
      </w:r>
    </w:p>
    <w:p w:rsidR="00E272A2" w:rsidRPr="002B3DAB" w:rsidRDefault="00E272A2" w:rsidP="00E272A2">
      <w:pPr>
        <w:pStyle w:val="ListParagraph"/>
        <w:jc w:val="both"/>
        <w:rPr>
          <w:rFonts w:ascii="Calibri" w:hAnsi="Calibri"/>
          <w:sz w:val="24"/>
          <w:szCs w:val="24"/>
        </w:rPr>
      </w:pPr>
    </w:p>
    <w:p w:rsidR="00E272A2" w:rsidRPr="00E272A2" w:rsidRDefault="00E272A2" w:rsidP="00E272A2">
      <w:pPr>
        <w:ind w:left="720"/>
        <w:jc w:val="both"/>
        <w:rPr>
          <w:rFonts w:ascii="Calibri" w:hAnsi="Calibri"/>
          <w:sz w:val="24"/>
          <w:szCs w:val="24"/>
        </w:rPr>
      </w:pPr>
      <w:r w:rsidRPr="00E272A2">
        <w:rPr>
          <w:rFonts w:ascii="Calibri" w:hAnsi="Calibri"/>
          <w:sz w:val="24"/>
          <w:szCs w:val="24"/>
        </w:rPr>
        <w:t>It is not appropriate to recommend European type fuel specifications without consideration for the vehicle needs and the capability of the local fuel production / supply infrastructure. Doing so could lead to divergence of local fuel specifications and adversely impact consumers, vehicle manufacturers, fuel suppliers, and national governments.</w:t>
      </w:r>
    </w:p>
    <w:p w:rsidR="00E272A2" w:rsidRPr="009269DF" w:rsidRDefault="00E272A2" w:rsidP="00E272A2">
      <w:pPr>
        <w:jc w:val="both"/>
        <w:rPr>
          <w:rFonts w:ascii="Calibri" w:hAnsi="Calibri"/>
          <w:sz w:val="24"/>
          <w:szCs w:val="24"/>
        </w:rPr>
      </w:pPr>
    </w:p>
    <w:p w:rsidR="00E272A2" w:rsidRDefault="00E272A2" w:rsidP="00E272A2">
      <w:pPr>
        <w:ind w:firstLine="720"/>
        <w:jc w:val="both"/>
        <w:rPr>
          <w:rFonts w:asciiTheme="minorHAnsi" w:hAnsiTheme="minorHAnsi"/>
          <w:sz w:val="24"/>
          <w:szCs w:val="24"/>
        </w:rPr>
      </w:pPr>
      <w:r w:rsidRPr="002B3DAB">
        <w:rPr>
          <w:rFonts w:asciiTheme="minorHAnsi" w:hAnsiTheme="minorHAnsi"/>
          <w:sz w:val="24"/>
          <w:szCs w:val="24"/>
        </w:rPr>
        <w:t>Anticipating due consideration of these remarks,</w:t>
      </w:r>
    </w:p>
    <w:p w:rsidR="00E272A2" w:rsidRDefault="00DA4531" w:rsidP="00E272A2">
      <w:pPr>
        <w:ind w:firstLine="720"/>
        <w:jc w:val="both"/>
        <w:rPr>
          <w:rFonts w:asciiTheme="minorHAnsi" w:hAnsiTheme="minorHAnsi"/>
          <w:sz w:val="24"/>
          <w:szCs w:val="24"/>
        </w:rPr>
      </w:pPr>
      <w:r>
        <w:rPr>
          <w:rFonts w:asciiTheme="minorHAnsi" w:hAnsiTheme="minorHAnsi"/>
          <w:sz w:val="24"/>
          <w:szCs w:val="24"/>
        </w:rPr>
        <w:t xml:space="preserve">   </w:t>
      </w:r>
    </w:p>
    <w:p w:rsidR="00E272A2" w:rsidRDefault="00E272A2" w:rsidP="00E272A2">
      <w:pPr>
        <w:ind w:firstLine="720"/>
        <w:jc w:val="both"/>
        <w:rPr>
          <w:rFonts w:asciiTheme="minorHAnsi" w:hAnsiTheme="minorHAnsi"/>
          <w:sz w:val="24"/>
          <w:szCs w:val="24"/>
        </w:rPr>
      </w:pPr>
      <w:r w:rsidRPr="007545A8">
        <w:rPr>
          <w:rFonts w:asciiTheme="minorHAnsi" w:hAnsiTheme="minorHAnsi"/>
          <w:sz w:val="24"/>
          <w:szCs w:val="24"/>
        </w:rPr>
        <w:t>Yours faithfully,</w:t>
      </w:r>
    </w:p>
    <w:p w:rsidR="00DA4531" w:rsidRDefault="00DA4531" w:rsidP="00E272A2">
      <w:pPr>
        <w:ind w:firstLine="720"/>
        <w:jc w:val="both"/>
        <w:rPr>
          <w:rFonts w:asciiTheme="minorHAnsi" w:hAnsiTheme="minorHAnsi"/>
          <w:sz w:val="24"/>
          <w:szCs w:val="24"/>
        </w:rPr>
      </w:pPr>
    </w:p>
    <w:p w:rsidR="00DA4531" w:rsidRDefault="00DA4531" w:rsidP="00E272A2">
      <w:pPr>
        <w:ind w:firstLine="720"/>
        <w:jc w:val="both"/>
        <w:rPr>
          <w:rFonts w:asciiTheme="minorHAnsi" w:hAnsiTheme="minorHAnsi"/>
          <w:sz w:val="24"/>
          <w:szCs w:val="24"/>
        </w:rPr>
      </w:pPr>
    </w:p>
    <w:p w:rsidR="00DA4531" w:rsidRDefault="00DA4531" w:rsidP="00E272A2">
      <w:pPr>
        <w:ind w:firstLine="720"/>
        <w:jc w:val="both"/>
        <w:rPr>
          <w:rFonts w:asciiTheme="minorHAnsi" w:hAnsiTheme="minorHAnsi"/>
          <w:sz w:val="24"/>
          <w:szCs w:val="24"/>
        </w:rPr>
      </w:pPr>
    </w:p>
    <w:p w:rsidR="00DA4531" w:rsidRDefault="00DA4531" w:rsidP="00E272A2">
      <w:pPr>
        <w:ind w:firstLine="720"/>
        <w:jc w:val="both"/>
        <w:rPr>
          <w:rFonts w:asciiTheme="minorHAnsi" w:hAnsiTheme="minorHAnsi"/>
          <w:sz w:val="24"/>
          <w:szCs w:val="24"/>
        </w:rPr>
      </w:pPr>
    </w:p>
    <w:p w:rsidR="00DA4531" w:rsidRDefault="00DA4531" w:rsidP="00E272A2">
      <w:pPr>
        <w:ind w:firstLine="720"/>
        <w:jc w:val="both"/>
        <w:rPr>
          <w:rFonts w:asciiTheme="minorHAnsi" w:hAnsiTheme="minorHAnsi"/>
          <w:sz w:val="24"/>
          <w:szCs w:val="24"/>
        </w:rPr>
      </w:pPr>
    </w:p>
    <w:p w:rsidR="00DA4531" w:rsidRDefault="00DA4531" w:rsidP="00E272A2">
      <w:pPr>
        <w:ind w:firstLine="720"/>
        <w:jc w:val="both"/>
        <w:rPr>
          <w:rFonts w:asciiTheme="minorHAnsi" w:hAnsiTheme="minorHAnsi"/>
          <w:sz w:val="24"/>
          <w:szCs w:val="24"/>
        </w:rPr>
      </w:pPr>
      <w:r>
        <w:rPr>
          <w:rFonts w:asciiTheme="minorHAnsi" w:hAnsiTheme="minorHAnsi"/>
          <w:sz w:val="24"/>
          <w:szCs w:val="24"/>
        </w:rPr>
        <w:t>Artemis Kostareli                                            Heather Hamje</w:t>
      </w:r>
    </w:p>
    <w:p w:rsidR="00DA4531" w:rsidRDefault="00DA4531" w:rsidP="00E272A2">
      <w:pPr>
        <w:ind w:firstLine="720"/>
        <w:jc w:val="both"/>
        <w:rPr>
          <w:rFonts w:asciiTheme="minorHAnsi" w:hAnsiTheme="minorHAnsi"/>
          <w:sz w:val="24"/>
          <w:szCs w:val="24"/>
        </w:rPr>
      </w:pPr>
      <w:r>
        <w:rPr>
          <w:rFonts w:asciiTheme="minorHAnsi" w:hAnsiTheme="minorHAnsi"/>
          <w:sz w:val="24"/>
          <w:szCs w:val="24"/>
        </w:rPr>
        <w:t xml:space="preserve">Manager – Fuels Products, Supply              Science Executive for Fuels Quality &amp;                     </w:t>
      </w:r>
    </w:p>
    <w:p w:rsidR="00DA4531" w:rsidRDefault="00DA4531" w:rsidP="00DA4531">
      <w:pPr>
        <w:ind w:firstLine="720"/>
        <w:jc w:val="both"/>
        <w:rPr>
          <w:rFonts w:asciiTheme="minorHAnsi" w:hAnsiTheme="minorHAnsi"/>
          <w:sz w:val="24"/>
          <w:szCs w:val="24"/>
        </w:rPr>
      </w:pPr>
      <w:r>
        <w:rPr>
          <w:rFonts w:asciiTheme="minorHAnsi" w:hAnsiTheme="minorHAnsi"/>
          <w:sz w:val="24"/>
          <w:szCs w:val="24"/>
        </w:rPr>
        <w:t>Chain and Health                                            Emissions</w:t>
      </w:r>
    </w:p>
    <w:p w:rsidR="00DA4531" w:rsidRDefault="00DA4531" w:rsidP="00E272A2">
      <w:pPr>
        <w:ind w:firstLine="720"/>
        <w:jc w:val="both"/>
        <w:rPr>
          <w:rFonts w:asciiTheme="minorHAnsi" w:hAnsiTheme="minorHAnsi"/>
          <w:sz w:val="24"/>
          <w:szCs w:val="24"/>
        </w:rPr>
      </w:pPr>
      <w:r>
        <w:rPr>
          <w:rFonts w:asciiTheme="minorHAnsi" w:hAnsiTheme="minorHAnsi"/>
          <w:sz w:val="24"/>
          <w:szCs w:val="24"/>
        </w:rPr>
        <w:t xml:space="preserve">IPIECA                                                               </w:t>
      </w:r>
      <w:proofErr w:type="spellStart"/>
      <w:r>
        <w:rPr>
          <w:rFonts w:asciiTheme="minorHAnsi" w:hAnsiTheme="minorHAnsi"/>
          <w:sz w:val="24"/>
          <w:szCs w:val="24"/>
        </w:rPr>
        <w:t>Concawe</w:t>
      </w:r>
      <w:proofErr w:type="spellEnd"/>
    </w:p>
    <w:p w:rsidR="00E272A2" w:rsidRDefault="00DA4531" w:rsidP="00E272A2">
      <w:pPr>
        <w:ind w:firstLine="720"/>
        <w:jc w:val="both"/>
        <w:rPr>
          <w:rFonts w:asciiTheme="minorHAnsi" w:hAnsiTheme="minorHAnsi"/>
          <w:sz w:val="24"/>
          <w:szCs w:val="24"/>
        </w:rPr>
      </w:pPr>
      <w:r>
        <w:rPr>
          <w:rFonts w:asciiTheme="minorHAnsi" w:hAnsiTheme="minorHAnsi"/>
          <w:sz w:val="24"/>
          <w:szCs w:val="24"/>
        </w:rPr>
        <w:t xml:space="preserve">                                                         </w:t>
      </w:r>
    </w:p>
    <w:p w:rsidR="00DA4531" w:rsidRPr="007545A8" w:rsidRDefault="00DA4531" w:rsidP="00E272A2">
      <w:pPr>
        <w:ind w:firstLine="720"/>
        <w:jc w:val="both"/>
        <w:rPr>
          <w:rFonts w:asciiTheme="minorHAnsi" w:hAnsiTheme="minorHAnsi"/>
          <w:sz w:val="24"/>
          <w:szCs w:val="24"/>
        </w:rPr>
      </w:pPr>
    </w:p>
    <w:p w:rsidR="00E272A2" w:rsidRDefault="00E272A2"/>
    <w:sectPr w:rsidR="00E272A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D1" w:rsidRDefault="00213FD1" w:rsidP="001C3490">
      <w:r>
        <w:separator/>
      </w:r>
    </w:p>
  </w:endnote>
  <w:endnote w:type="continuationSeparator" w:id="0">
    <w:p w:rsidR="00213FD1" w:rsidRDefault="00213FD1" w:rsidP="001C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D1" w:rsidRDefault="00213FD1" w:rsidP="001C3490">
      <w:r>
        <w:separator/>
      </w:r>
    </w:p>
  </w:footnote>
  <w:footnote w:type="continuationSeparator" w:id="0">
    <w:p w:rsidR="00213FD1" w:rsidRDefault="00213FD1" w:rsidP="001C3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4A0" w:firstRow="1" w:lastRow="0" w:firstColumn="1" w:lastColumn="0" w:noHBand="0" w:noVBand="1"/>
    </w:tblPr>
    <w:tblGrid>
      <w:gridCol w:w="5495"/>
      <w:gridCol w:w="3685"/>
    </w:tblGrid>
    <w:tr w:rsidR="001C3490" w:rsidRPr="001C3490" w:rsidTr="00D44018">
      <w:trPr>
        <w:trHeight w:val="720"/>
      </w:trPr>
      <w:tc>
        <w:tcPr>
          <w:tcW w:w="5495" w:type="dxa"/>
          <w:shd w:val="clear" w:color="auto" w:fill="auto"/>
        </w:tcPr>
        <w:p w:rsidR="001C3490" w:rsidRPr="001C3490" w:rsidRDefault="001C3490" w:rsidP="001C3490">
          <w:pPr>
            <w:pStyle w:val="Header"/>
          </w:pPr>
          <w:r w:rsidRPr="001C3490">
            <w:t xml:space="preserve">Submitted by the experts from IPIECA and </w:t>
          </w:r>
          <w:proofErr w:type="spellStart"/>
          <w:r w:rsidRPr="001C3490">
            <w:t>Concawe</w:t>
          </w:r>
          <w:proofErr w:type="spellEnd"/>
        </w:p>
      </w:tc>
      <w:tc>
        <w:tcPr>
          <w:tcW w:w="3685" w:type="dxa"/>
          <w:shd w:val="clear" w:color="auto" w:fill="auto"/>
        </w:tcPr>
        <w:p w:rsidR="001C3490" w:rsidRPr="001C3490" w:rsidRDefault="001C3490" w:rsidP="001C3490">
          <w:pPr>
            <w:pStyle w:val="Header"/>
            <w:jc w:val="right"/>
          </w:pPr>
          <w:r w:rsidRPr="001C3490">
            <w:t>Informal document GRPE-71-</w:t>
          </w:r>
          <w:r>
            <w:t>16</w:t>
          </w:r>
        </w:p>
        <w:p w:rsidR="001C3490" w:rsidRPr="001C3490" w:rsidRDefault="001C3490" w:rsidP="001C3490">
          <w:pPr>
            <w:pStyle w:val="Header"/>
            <w:jc w:val="right"/>
          </w:pPr>
          <w:r w:rsidRPr="001C3490">
            <w:t>71</w:t>
          </w:r>
          <w:r w:rsidRPr="001C3490">
            <w:rPr>
              <w:vertAlign w:val="superscript"/>
            </w:rPr>
            <w:t>st</w:t>
          </w:r>
          <w:r w:rsidRPr="001C3490">
            <w:t xml:space="preserve"> GRPE, 8-12 June 2015,</w:t>
          </w:r>
        </w:p>
        <w:p w:rsidR="001C3490" w:rsidRPr="001C3490" w:rsidRDefault="001C3490" w:rsidP="001C3490">
          <w:pPr>
            <w:pStyle w:val="Header"/>
            <w:jc w:val="right"/>
          </w:pPr>
          <w:r w:rsidRPr="001C3490">
            <w:t>agenda item 12</w:t>
          </w:r>
        </w:p>
      </w:tc>
    </w:tr>
  </w:tbl>
  <w:p w:rsidR="001C3490" w:rsidRDefault="001C3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A95"/>
    <w:multiLevelType w:val="hybridMultilevel"/>
    <w:tmpl w:val="7C1EE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A2"/>
    <w:rsid w:val="00071CD8"/>
    <w:rsid w:val="001C3490"/>
    <w:rsid w:val="00213FD1"/>
    <w:rsid w:val="0047312C"/>
    <w:rsid w:val="005B4ED7"/>
    <w:rsid w:val="006E0F25"/>
    <w:rsid w:val="00DA4531"/>
    <w:rsid w:val="00E2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2"/>
    <w:pPr>
      <w:spacing w:after="0" w:line="240" w:lineRule="auto"/>
    </w:pPr>
    <w:rPr>
      <w:rFonts w:ascii="Univers (W1)" w:eastAsia="Times New Roman" w:hAnsi="Univer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2A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styleId="ListParagraph">
    <w:name w:val="List Paragraph"/>
    <w:basedOn w:val="Normal"/>
    <w:uiPriority w:val="34"/>
    <w:qFormat/>
    <w:rsid w:val="00E272A2"/>
    <w:pPr>
      <w:ind w:left="720"/>
      <w:contextualSpacing/>
    </w:pPr>
  </w:style>
  <w:style w:type="character" w:styleId="Hyperlink">
    <w:name w:val="Hyperlink"/>
    <w:basedOn w:val="DefaultParagraphFont"/>
    <w:uiPriority w:val="99"/>
    <w:unhideWhenUsed/>
    <w:rsid w:val="00E272A2"/>
    <w:rPr>
      <w:color w:val="0563C1" w:themeColor="hyperlink"/>
      <w:u w:val="single"/>
    </w:rPr>
  </w:style>
  <w:style w:type="paragraph" w:styleId="Header">
    <w:name w:val="header"/>
    <w:aliases w:val="6_G"/>
    <w:basedOn w:val="Normal"/>
    <w:link w:val="HeaderChar"/>
    <w:uiPriority w:val="99"/>
    <w:unhideWhenUsed/>
    <w:rsid w:val="001C3490"/>
    <w:pPr>
      <w:tabs>
        <w:tab w:val="center" w:pos="4680"/>
        <w:tab w:val="right" w:pos="9360"/>
      </w:tabs>
    </w:pPr>
  </w:style>
  <w:style w:type="character" w:customStyle="1" w:styleId="HeaderChar">
    <w:name w:val="Header Char"/>
    <w:aliases w:val="6_G Char"/>
    <w:basedOn w:val="DefaultParagraphFont"/>
    <w:link w:val="Header"/>
    <w:uiPriority w:val="99"/>
    <w:rsid w:val="001C3490"/>
    <w:rPr>
      <w:rFonts w:ascii="Univers (W1)" w:eastAsia="Times New Roman" w:hAnsi="Univers (W1)" w:cs="Times New Roman"/>
      <w:sz w:val="20"/>
      <w:szCs w:val="20"/>
    </w:rPr>
  </w:style>
  <w:style w:type="paragraph" w:styleId="Footer">
    <w:name w:val="footer"/>
    <w:basedOn w:val="Normal"/>
    <w:link w:val="FooterChar"/>
    <w:uiPriority w:val="99"/>
    <w:unhideWhenUsed/>
    <w:rsid w:val="001C3490"/>
    <w:pPr>
      <w:tabs>
        <w:tab w:val="center" w:pos="4680"/>
        <w:tab w:val="right" w:pos="9360"/>
      </w:tabs>
    </w:pPr>
  </w:style>
  <w:style w:type="character" w:customStyle="1" w:styleId="FooterChar">
    <w:name w:val="Footer Char"/>
    <w:basedOn w:val="DefaultParagraphFont"/>
    <w:link w:val="Footer"/>
    <w:uiPriority w:val="99"/>
    <w:rsid w:val="001C3490"/>
    <w:rPr>
      <w:rFonts w:ascii="Univers (W1)" w:eastAsia="Times New Roman" w:hAnsi="Univers (W1)"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2"/>
    <w:pPr>
      <w:spacing w:after="0" w:line="240" w:lineRule="auto"/>
    </w:pPr>
    <w:rPr>
      <w:rFonts w:ascii="Univers (W1)" w:eastAsia="Times New Roman" w:hAnsi="Univer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2A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styleId="ListParagraph">
    <w:name w:val="List Paragraph"/>
    <w:basedOn w:val="Normal"/>
    <w:uiPriority w:val="34"/>
    <w:qFormat/>
    <w:rsid w:val="00E272A2"/>
    <w:pPr>
      <w:ind w:left="720"/>
      <w:contextualSpacing/>
    </w:pPr>
  </w:style>
  <w:style w:type="character" w:styleId="Hyperlink">
    <w:name w:val="Hyperlink"/>
    <w:basedOn w:val="DefaultParagraphFont"/>
    <w:uiPriority w:val="99"/>
    <w:unhideWhenUsed/>
    <w:rsid w:val="00E272A2"/>
    <w:rPr>
      <w:color w:val="0563C1" w:themeColor="hyperlink"/>
      <w:u w:val="single"/>
    </w:rPr>
  </w:style>
  <w:style w:type="paragraph" w:styleId="Header">
    <w:name w:val="header"/>
    <w:aliases w:val="6_G"/>
    <w:basedOn w:val="Normal"/>
    <w:link w:val="HeaderChar"/>
    <w:uiPriority w:val="99"/>
    <w:unhideWhenUsed/>
    <w:rsid w:val="001C3490"/>
    <w:pPr>
      <w:tabs>
        <w:tab w:val="center" w:pos="4680"/>
        <w:tab w:val="right" w:pos="9360"/>
      </w:tabs>
    </w:pPr>
  </w:style>
  <w:style w:type="character" w:customStyle="1" w:styleId="HeaderChar">
    <w:name w:val="Header Char"/>
    <w:aliases w:val="6_G Char"/>
    <w:basedOn w:val="DefaultParagraphFont"/>
    <w:link w:val="Header"/>
    <w:uiPriority w:val="99"/>
    <w:rsid w:val="001C3490"/>
    <w:rPr>
      <w:rFonts w:ascii="Univers (W1)" w:eastAsia="Times New Roman" w:hAnsi="Univers (W1)" w:cs="Times New Roman"/>
      <w:sz w:val="20"/>
      <w:szCs w:val="20"/>
    </w:rPr>
  </w:style>
  <w:style w:type="paragraph" w:styleId="Footer">
    <w:name w:val="footer"/>
    <w:basedOn w:val="Normal"/>
    <w:link w:val="FooterChar"/>
    <w:uiPriority w:val="99"/>
    <w:unhideWhenUsed/>
    <w:rsid w:val="001C3490"/>
    <w:pPr>
      <w:tabs>
        <w:tab w:val="center" w:pos="4680"/>
        <w:tab w:val="right" w:pos="9360"/>
      </w:tabs>
    </w:pPr>
  </w:style>
  <w:style w:type="character" w:customStyle="1" w:styleId="FooterChar">
    <w:name w:val="Footer Char"/>
    <w:basedOn w:val="DefaultParagraphFont"/>
    <w:link w:val="Footer"/>
    <w:uiPriority w:val="99"/>
    <w:rsid w:val="001C3490"/>
    <w:rPr>
      <w:rFonts w:ascii="Univers (W1)" w:eastAsia="Times New Roman" w:hAnsi="Univer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cawe.org" TargetMode="External"/><Relationship Id="rId18" Type="http://schemas.openxmlformats.org/officeDocument/2006/relationships/hyperlink" Target="mailto:info@ipieca.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concawe.org" TargetMode="External"/><Relationship Id="rId17" Type="http://schemas.openxmlformats.org/officeDocument/2006/relationships/hyperlink" Target="http://www.ipieca.org" TargetMode="External"/><Relationship Id="rId2" Type="http://schemas.openxmlformats.org/officeDocument/2006/relationships/styles" Target="styles.xml"/><Relationship Id="rId16" Type="http://schemas.openxmlformats.org/officeDocument/2006/relationships/hyperlink" Target="mailto:info@ipiec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cawe.org" TargetMode="External"/><Relationship Id="rId5" Type="http://schemas.openxmlformats.org/officeDocument/2006/relationships/webSettings" Target="webSettings.xml"/><Relationship Id="rId15" Type="http://schemas.openxmlformats.org/officeDocument/2006/relationships/hyperlink" Target="http://www.ipieca.org"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07C38.8919B300" TargetMode="External"/><Relationship Id="rId14" Type="http://schemas.openxmlformats.org/officeDocument/2006/relationships/hyperlink" Target="mailto:info@concaw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 Kostareli</dc:creator>
  <cp:lastModifiedBy>Miquel Gangonells</cp:lastModifiedBy>
  <cp:revision>2</cp:revision>
  <dcterms:created xsi:type="dcterms:W3CDTF">2015-06-10T13:32:00Z</dcterms:created>
  <dcterms:modified xsi:type="dcterms:W3CDTF">2015-06-10T13:32:00Z</dcterms:modified>
</cp:coreProperties>
</file>