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97A4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97A4D" w:rsidP="00E97A4D">
            <w:pPr>
              <w:jc w:val="right"/>
            </w:pPr>
            <w:r w:rsidRPr="00E97A4D">
              <w:rPr>
                <w:sz w:val="40"/>
              </w:rPr>
              <w:t>ECE</w:t>
            </w:r>
            <w:r>
              <w:t>/TRANS/WP.29/GRPE/2015/10/Add.1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97A4D" w:rsidP="00892A2F">
            <w:pPr>
              <w:spacing w:before="240"/>
            </w:pPr>
            <w:r>
              <w:t>Distr. générale</w:t>
            </w:r>
          </w:p>
          <w:p w:rsidR="00E97A4D" w:rsidRDefault="0038622B" w:rsidP="00E97A4D">
            <w:pPr>
              <w:spacing w:line="240" w:lineRule="exact"/>
            </w:pPr>
            <w:r>
              <w:t>31 </w:t>
            </w:r>
            <w:r w:rsidR="00E97A4D">
              <w:t>mars 2015</w:t>
            </w:r>
          </w:p>
          <w:p w:rsidR="00E97A4D" w:rsidRDefault="00E97A4D" w:rsidP="00E97A4D">
            <w:pPr>
              <w:spacing w:line="240" w:lineRule="exact"/>
            </w:pPr>
            <w:r>
              <w:t>Français</w:t>
            </w:r>
          </w:p>
          <w:p w:rsidR="00E97A4D" w:rsidRPr="00DB58B5" w:rsidRDefault="00E97A4D" w:rsidP="00E97A4D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17BE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B35A2" w:rsidRDefault="00EB35A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17BE2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B35A2" w:rsidRDefault="00EB35A2" w:rsidP="00AF0CB5">
      <w:pPr>
        <w:spacing w:before="120"/>
        <w:rPr>
          <w:b/>
          <w:sz w:val="24"/>
          <w:szCs w:val="24"/>
        </w:rPr>
      </w:pPr>
      <w:r w:rsidRPr="001A7D3C">
        <w:rPr>
          <w:b/>
          <w:bCs/>
          <w:szCs w:val="24"/>
        </w:rPr>
        <w:t>Groupe de travail de la pollution et de l</w:t>
      </w:r>
      <w:r w:rsidR="00B17BE2">
        <w:rPr>
          <w:b/>
          <w:bCs/>
          <w:szCs w:val="24"/>
        </w:rPr>
        <w:t>’</w:t>
      </w:r>
      <w:r w:rsidRPr="001A7D3C">
        <w:rPr>
          <w:b/>
          <w:bCs/>
          <w:szCs w:val="24"/>
        </w:rPr>
        <w:t>énergie</w:t>
      </w:r>
    </w:p>
    <w:p w:rsidR="00EB35A2" w:rsidRDefault="00EB35A2" w:rsidP="00AF0CB5">
      <w:pPr>
        <w:spacing w:before="120" w:line="240" w:lineRule="exact"/>
        <w:rPr>
          <w:b/>
        </w:rPr>
      </w:pPr>
      <w:r>
        <w:rPr>
          <w:b/>
        </w:rPr>
        <w:t>Soixante et onzième session</w:t>
      </w:r>
    </w:p>
    <w:p w:rsidR="00EB35A2" w:rsidRDefault="00EB35A2" w:rsidP="00AF0CB5">
      <w:pPr>
        <w:spacing w:line="240" w:lineRule="exact"/>
      </w:pPr>
      <w:r>
        <w:t xml:space="preserve">Genève, </w:t>
      </w:r>
      <w:r w:rsidR="0038622B">
        <w:rPr>
          <w:bCs/>
        </w:rPr>
        <w:t>9-12 </w:t>
      </w:r>
      <w:r w:rsidRPr="001A7D3C">
        <w:rPr>
          <w:bCs/>
        </w:rPr>
        <w:t xml:space="preserve">juin 2015 </w:t>
      </w:r>
    </w:p>
    <w:p w:rsidR="00EB35A2" w:rsidRDefault="00EB35A2" w:rsidP="00AF0CB5">
      <w:pPr>
        <w:spacing w:line="240" w:lineRule="exact"/>
      </w:pPr>
      <w:r>
        <w:t xml:space="preserve">Point </w:t>
      </w:r>
      <w:r w:rsidRPr="001A7D3C">
        <w:rPr>
          <w:bCs/>
        </w:rPr>
        <w:t>1 de l</w:t>
      </w:r>
      <w:r w:rsidR="00B17BE2">
        <w:rPr>
          <w:bCs/>
        </w:rPr>
        <w:t>’</w:t>
      </w:r>
      <w:r w:rsidRPr="001A7D3C">
        <w:rPr>
          <w:bCs/>
        </w:rPr>
        <w:t>ordre du jour provisoire</w:t>
      </w:r>
    </w:p>
    <w:p w:rsidR="00196914" w:rsidRPr="001A7D3C" w:rsidRDefault="00196914" w:rsidP="00196914">
      <w:pPr>
        <w:rPr>
          <w:b/>
        </w:rPr>
      </w:pPr>
      <w:r w:rsidRPr="001A7D3C">
        <w:rPr>
          <w:b/>
        </w:rPr>
        <w:t>Adoption de l</w:t>
      </w:r>
      <w:r w:rsidR="00B17BE2">
        <w:rPr>
          <w:b/>
        </w:rPr>
        <w:t>’</w:t>
      </w:r>
      <w:r w:rsidRPr="001A7D3C">
        <w:rPr>
          <w:b/>
        </w:rPr>
        <w:t>ordre du jour</w:t>
      </w:r>
    </w:p>
    <w:p w:rsidR="00196914" w:rsidRPr="001A7D3C" w:rsidRDefault="00196914" w:rsidP="00EB35A2">
      <w:pPr>
        <w:pStyle w:val="HChG"/>
      </w:pPr>
      <w:r w:rsidRPr="001A7D3C">
        <w:tab/>
      </w:r>
      <w:r w:rsidRPr="001A7D3C">
        <w:tab/>
        <w:t>Ord</w:t>
      </w:r>
      <w:r w:rsidR="00EB35A2">
        <w:t xml:space="preserve">re du jour provisoire annoté </w:t>
      </w:r>
      <w:r w:rsidR="00EB35A2">
        <w:br/>
        <w:t xml:space="preserve">de </w:t>
      </w:r>
      <w:r w:rsidRPr="001A7D3C">
        <w:t>la soixante et onzième session</w:t>
      </w:r>
    </w:p>
    <w:p w:rsidR="00196914" w:rsidRPr="001A7D3C" w:rsidRDefault="00EB35A2" w:rsidP="00EB35A2">
      <w:pPr>
        <w:pStyle w:val="H23G"/>
      </w:pPr>
      <w:r>
        <w:tab/>
      </w:r>
      <w:r>
        <w:tab/>
      </w:r>
      <w:r w:rsidR="00196914" w:rsidRPr="001A7D3C">
        <w:t>Additif</w:t>
      </w:r>
    </w:p>
    <w:p w:rsidR="00196914" w:rsidRPr="001A7D3C" w:rsidRDefault="00196914" w:rsidP="00EB35A2">
      <w:pPr>
        <w:pStyle w:val="HChG"/>
      </w:pPr>
      <w:r w:rsidRPr="001A7D3C">
        <w:tab/>
        <w:t>II.</w:t>
      </w:r>
      <w:r w:rsidRPr="001A7D3C">
        <w:tab/>
        <w:t>Annotations</w:t>
      </w:r>
    </w:p>
    <w:p w:rsidR="00196914" w:rsidRPr="001A7D3C" w:rsidRDefault="00EB35A2" w:rsidP="00EB35A2">
      <w:pPr>
        <w:pStyle w:val="H1G"/>
      </w:pPr>
      <w:r>
        <w:tab/>
      </w:r>
      <w:r w:rsidR="00196914" w:rsidRPr="001A7D3C">
        <w:t>1.</w:t>
      </w:r>
      <w:r w:rsidR="00196914" w:rsidRPr="001A7D3C">
        <w:tab/>
        <w:t>Adoption de l</w:t>
      </w:r>
      <w:r w:rsidR="00B17BE2">
        <w:t>’</w:t>
      </w:r>
      <w:r w:rsidR="00196914" w:rsidRPr="001A7D3C">
        <w:t>ordre du jour</w:t>
      </w:r>
    </w:p>
    <w:p w:rsidR="00196914" w:rsidRPr="001A7D3C" w:rsidRDefault="00EB35A2" w:rsidP="00EB35A2">
      <w:pPr>
        <w:pStyle w:val="SingleTxtG"/>
        <w:ind w:firstLine="567"/>
      </w:pPr>
      <w:r>
        <w:t>Conformément à l</w:t>
      </w:r>
      <w:r w:rsidR="00B17BE2">
        <w:t>’</w:t>
      </w:r>
      <w:r>
        <w:t>article 7 du chapitre </w:t>
      </w:r>
      <w:r w:rsidR="00196914" w:rsidRPr="001A7D3C">
        <w:t>III du Règlement intérieur</w:t>
      </w:r>
      <w:r>
        <w:t xml:space="preserve"> (TRANS/WP.29/690 et Amend.1 et </w:t>
      </w:r>
      <w:r w:rsidR="00196914" w:rsidRPr="001A7D3C">
        <w:t>2) du Forum mondial de l</w:t>
      </w:r>
      <w:r w:rsidR="00B17BE2">
        <w:t>’</w:t>
      </w:r>
      <w:r w:rsidR="00196914" w:rsidRPr="001A7D3C">
        <w:t>harmonisation des Règlements concernant les véhicules (WP.29), le premier point de l</w:t>
      </w:r>
      <w:r w:rsidR="00B17BE2">
        <w:t>’</w:t>
      </w:r>
      <w:r w:rsidR="00196914" w:rsidRPr="001A7D3C">
        <w:t>ordre du jour provisoire est l</w:t>
      </w:r>
      <w:r w:rsidR="00B17BE2">
        <w:t>’</w:t>
      </w:r>
      <w:r w:rsidR="00196914" w:rsidRPr="001A7D3C">
        <w:t>adoption de l</w:t>
      </w:r>
      <w:r w:rsidR="00B17BE2">
        <w:t>’</w:t>
      </w:r>
      <w:r w:rsidR="00196914" w:rsidRPr="001A7D3C">
        <w:t>ordre du jour.</w:t>
      </w:r>
    </w:p>
    <w:p w:rsidR="00196914" w:rsidRPr="001A7D3C" w:rsidRDefault="00196914" w:rsidP="00196914">
      <w:pPr>
        <w:pStyle w:val="SingleTxtG"/>
        <w:jc w:val="left"/>
      </w:pPr>
      <w:r w:rsidRPr="001A7D3C">
        <w:rPr>
          <w:b/>
        </w:rPr>
        <w:t>Documents</w:t>
      </w:r>
      <w:r w:rsidRPr="0091564B">
        <w:t>:</w:t>
      </w:r>
      <w:r w:rsidRPr="001A7D3C">
        <w:rPr>
          <w:i/>
        </w:rPr>
        <w:t xml:space="preserve"> </w:t>
      </w:r>
      <w:r w:rsidRPr="001A7D3C">
        <w:rPr>
          <w:i/>
        </w:rPr>
        <w:tab/>
      </w:r>
      <w:r w:rsidRPr="001A7D3C">
        <w:t>ECE/TRANS/WP.29/GRPE/2015/10 et Add.1</w:t>
      </w:r>
      <w:r w:rsidR="00B17BE2">
        <w:t>.</w:t>
      </w:r>
    </w:p>
    <w:p w:rsidR="00196914" w:rsidRPr="001A7D3C" w:rsidRDefault="00196914" w:rsidP="00EB35A2">
      <w:pPr>
        <w:pStyle w:val="H1G"/>
        <w:rPr>
          <w:b w:val="0"/>
        </w:rPr>
      </w:pPr>
      <w:r w:rsidRPr="001A7D3C">
        <w:tab/>
        <w:t>2.</w:t>
      </w:r>
      <w:r w:rsidRPr="001A7D3C">
        <w:tab/>
        <w:t>Rapport de la dernière session du Forum mondial de l</w:t>
      </w:r>
      <w:r w:rsidR="00B17BE2">
        <w:t>’</w:t>
      </w:r>
      <w:r w:rsidRPr="001A7D3C">
        <w:t>harmonisation des Règl</w:t>
      </w:r>
      <w:r w:rsidR="0076494C">
        <w:t>ements concernant les véhicules </w:t>
      </w:r>
      <w:r w:rsidRPr="001A7D3C">
        <w:t>(WP.29)</w:t>
      </w:r>
    </w:p>
    <w:p w:rsidR="00196914" w:rsidRPr="001A7D3C" w:rsidRDefault="00196914" w:rsidP="00EB35A2">
      <w:pPr>
        <w:pStyle w:val="SingleTxtG"/>
        <w:ind w:firstLine="567"/>
      </w:pPr>
      <w:r w:rsidRPr="001A7D3C">
        <w:t xml:space="preserve">Le </w:t>
      </w:r>
      <w:r w:rsidRPr="001A7D3C">
        <w:rPr>
          <w:bCs/>
        </w:rPr>
        <w:t>Groupe de travail de la pollution et de l</w:t>
      </w:r>
      <w:r w:rsidR="00B17BE2">
        <w:rPr>
          <w:bCs/>
        </w:rPr>
        <w:t>’</w:t>
      </w:r>
      <w:r w:rsidRPr="001A7D3C">
        <w:rPr>
          <w:bCs/>
        </w:rPr>
        <w:t>énergie</w:t>
      </w:r>
      <w:r w:rsidRPr="001A7D3C">
        <w:t xml:space="preserve"> (GRPE) souhaitera peut-être entendre un bref rapport oral du secrétariat sur les points saillants de la session de mars</w:t>
      </w:r>
      <w:r w:rsidR="00B17BE2">
        <w:t> </w:t>
      </w:r>
      <w:r w:rsidR="0076494C">
        <w:t>2015 du </w:t>
      </w:r>
      <w:r w:rsidRPr="001A7D3C">
        <w:t>WP.29 en ce qui concerne les questions intéressant le GRPE.</w:t>
      </w:r>
    </w:p>
    <w:p w:rsidR="00196914" w:rsidRPr="001A7D3C" w:rsidRDefault="00196914" w:rsidP="000859C9">
      <w:pPr>
        <w:pStyle w:val="H1G"/>
      </w:pPr>
      <w:r w:rsidRPr="001A7D3C">
        <w:lastRenderedPageBreak/>
        <w:tab/>
        <w:t>3.</w:t>
      </w:r>
      <w:r w:rsidRPr="001A7D3C">
        <w:tab/>
        <w:t>Véhicules légers</w:t>
      </w:r>
    </w:p>
    <w:p w:rsidR="00196914" w:rsidRPr="001A7D3C" w:rsidRDefault="00196914" w:rsidP="000859C9">
      <w:pPr>
        <w:pStyle w:val="H23G"/>
      </w:pPr>
      <w:r w:rsidRPr="001A7D3C">
        <w:tab/>
      </w:r>
      <w:r w:rsidR="00B17BE2">
        <w:t>a)</w:t>
      </w:r>
      <w:r w:rsidR="00B17BE2">
        <w:tab/>
        <w:t>Règlements </w:t>
      </w:r>
      <w:r w:rsidRPr="00B17BE2">
        <w:t>n</w:t>
      </w:r>
      <w:r w:rsidRPr="00B17BE2">
        <w:rPr>
          <w:vertAlign w:val="superscript"/>
        </w:rPr>
        <w:t>os</w:t>
      </w:r>
      <w:r w:rsidRPr="00B17BE2">
        <w:t xml:space="preserve"> 68 (Mesure de la vitesse maximale, y compris des </w:t>
      </w:r>
      <w:r w:rsidR="00B17BE2">
        <w:t>véhicules électriques purs), 83 </w:t>
      </w:r>
      <w:r w:rsidRPr="00B17BE2">
        <w:t>(Émissions des véhicules des catégories M</w:t>
      </w:r>
      <w:r w:rsidRPr="00B17BE2">
        <w:rPr>
          <w:vertAlign w:val="subscript"/>
        </w:rPr>
        <w:t>1</w:t>
      </w:r>
      <w:r w:rsidRPr="00B17BE2">
        <w:t xml:space="preserve"> et N</w:t>
      </w:r>
      <w:r w:rsidRPr="00B17BE2">
        <w:rPr>
          <w:vertAlign w:val="subscript"/>
        </w:rPr>
        <w:t>1</w:t>
      </w:r>
      <w:r w:rsidR="00B17BE2">
        <w:t>), 101 </w:t>
      </w:r>
      <w:r w:rsidRPr="00B17BE2">
        <w:t>(Émissions de</w:t>
      </w:r>
      <w:r w:rsidR="00B17BE2">
        <w:t> </w:t>
      </w:r>
      <w:r w:rsidRPr="00B17BE2">
        <w:t>CO</w:t>
      </w:r>
      <w:r w:rsidRPr="00B17BE2">
        <w:rPr>
          <w:vertAlign w:val="subscript"/>
        </w:rPr>
        <w:t>2</w:t>
      </w:r>
      <w:r w:rsidRPr="00B17BE2">
        <w:t>/consommation de c</w:t>
      </w:r>
      <w:r w:rsidR="00B17BE2">
        <w:t>arburant) et 103 </w:t>
      </w:r>
      <w:r w:rsidRPr="00B17BE2">
        <w:t>(Catalyseurs de remplacement)</w:t>
      </w:r>
    </w:p>
    <w:p w:rsidR="00196914" w:rsidRPr="001A7D3C" w:rsidRDefault="00196914" w:rsidP="00B17BE2">
      <w:pPr>
        <w:pStyle w:val="SingleTxtG"/>
        <w:ind w:firstLine="567"/>
      </w:pPr>
      <w:r w:rsidRPr="001A7D3C">
        <w:t>Le GRPE souhaitera peut-être examiner une proposi</w:t>
      </w:r>
      <w:r w:rsidR="00B17BE2">
        <w:t>tion d’amendements au Règlement </w:t>
      </w:r>
      <w:r w:rsidRPr="001A7D3C">
        <w:t>n</w:t>
      </w:r>
      <w:r w:rsidRPr="001A7D3C">
        <w:rPr>
          <w:vertAlign w:val="superscript"/>
        </w:rPr>
        <w:t>o</w:t>
      </w:r>
      <w:r w:rsidRPr="001A7D3C">
        <w:t> 101, soumise par l</w:t>
      </w:r>
      <w:r w:rsidR="00B17BE2">
        <w:t>’</w:t>
      </w:r>
      <w:r w:rsidRPr="001A7D3C">
        <w:t>expert de la Commission européenne, qui vise à aligner les critères de sélection des pneumatiques pour les e</w:t>
      </w:r>
      <w:r w:rsidR="0076494C">
        <w:t>ssais relatifs aux émissions de </w:t>
      </w:r>
      <w:r w:rsidRPr="001A7D3C">
        <w:t>CO</w:t>
      </w:r>
      <w:r w:rsidRPr="001A7D3C">
        <w:rPr>
          <w:vertAlign w:val="subscript"/>
        </w:rPr>
        <w:t>2</w:t>
      </w:r>
      <w:r w:rsidRPr="001A7D3C">
        <w:t xml:space="preserve"> et à la consommation de carburan</w:t>
      </w:r>
      <w:r w:rsidR="00B17BE2">
        <w:t>t sur les critères du Règlement </w:t>
      </w:r>
      <w:r w:rsidRPr="001A7D3C">
        <w:t>n</w:t>
      </w:r>
      <w:r w:rsidRPr="001A7D3C">
        <w:rPr>
          <w:vertAlign w:val="superscript"/>
        </w:rPr>
        <w:t>o</w:t>
      </w:r>
      <w:r w:rsidRPr="001A7D3C">
        <w:t> 83.</w:t>
      </w:r>
    </w:p>
    <w:p w:rsidR="00196914" w:rsidRPr="001A7D3C" w:rsidRDefault="00B17BE2" w:rsidP="00196914">
      <w:pPr>
        <w:pStyle w:val="SingleTxtG"/>
      </w:pPr>
      <w:r>
        <w:rPr>
          <w:b/>
        </w:rPr>
        <w:t>Document</w:t>
      </w:r>
      <w:r w:rsidRPr="0091564B">
        <w:t>:</w:t>
      </w:r>
      <w:r>
        <w:rPr>
          <w:b/>
        </w:rPr>
        <w:tab/>
      </w:r>
      <w:r w:rsidR="00196914" w:rsidRPr="001A7D3C">
        <w:t>ECE/TRANS/WP.29/GRPE/2015/14</w:t>
      </w:r>
      <w:r>
        <w:t>.</w:t>
      </w:r>
    </w:p>
    <w:p w:rsidR="00196914" w:rsidRPr="001A7D3C" w:rsidRDefault="00196914" w:rsidP="00B17BE2">
      <w:pPr>
        <w:pStyle w:val="SingleTxtG"/>
        <w:ind w:firstLine="567"/>
      </w:pPr>
      <w:r w:rsidRPr="001A7D3C">
        <w:t>Le GRPE souhaitera peut-être examiner une proposi</w:t>
      </w:r>
      <w:r w:rsidR="00B17BE2">
        <w:t>tion d’amendements au Règlement </w:t>
      </w:r>
      <w:r w:rsidRPr="001A7D3C">
        <w:t>n</w:t>
      </w:r>
      <w:r w:rsidRPr="001A7D3C">
        <w:rPr>
          <w:vertAlign w:val="superscript"/>
        </w:rPr>
        <w:t>o</w:t>
      </w:r>
      <w:r w:rsidRPr="001A7D3C">
        <w:t> 83, qui vise à corriger l</w:t>
      </w:r>
      <w:r w:rsidR="00B17BE2">
        <w:t>’</w:t>
      </w:r>
      <w:r w:rsidRPr="001A7D3C">
        <w:t>unité associée au</w:t>
      </w:r>
      <w:r w:rsidR="0076494C">
        <w:rPr>
          <w:szCs w:val="23"/>
          <w:lang w:eastAsia="ja-JP"/>
        </w:rPr>
        <w:t xml:space="preserve"> coefficient </w:t>
      </w:r>
      <w:r w:rsidRPr="001A7D3C">
        <w:rPr>
          <w:i/>
          <w:szCs w:val="23"/>
          <w:lang w:eastAsia="ja-JP"/>
        </w:rPr>
        <w:t>b</w:t>
      </w:r>
      <w:r w:rsidRPr="001A7D3C">
        <w:rPr>
          <w:szCs w:val="23"/>
          <w:lang w:eastAsia="ja-JP"/>
        </w:rPr>
        <w:t xml:space="preserve"> dans la formule de calcul de la résistance à l</w:t>
      </w:r>
      <w:r w:rsidR="00B17BE2">
        <w:rPr>
          <w:szCs w:val="23"/>
          <w:lang w:eastAsia="ja-JP"/>
        </w:rPr>
        <w:t>’</w:t>
      </w:r>
      <w:r w:rsidRPr="001A7D3C">
        <w:rPr>
          <w:szCs w:val="23"/>
          <w:lang w:eastAsia="ja-JP"/>
        </w:rPr>
        <w:t>avancement.</w:t>
      </w:r>
    </w:p>
    <w:p w:rsidR="00196914" w:rsidRPr="001A7D3C" w:rsidRDefault="00B17BE2" w:rsidP="00196914">
      <w:pPr>
        <w:pStyle w:val="SingleTxtG"/>
      </w:pPr>
      <w:r>
        <w:rPr>
          <w:b/>
        </w:rPr>
        <w:t>Document</w:t>
      </w:r>
      <w:r w:rsidRPr="0091564B">
        <w:t>:</w:t>
      </w:r>
      <w:r>
        <w:rPr>
          <w:b/>
        </w:rPr>
        <w:tab/>
      </w:r>
      <w:r w:rsidR="00196914" w:rsidRPr="001A7D3C">
        <w:t>ECE/TRANS/WP.29/GRPE/2015/15</w:t>
      </w:r>
      <w:r>
        <w:t>.</w:t>
      </w:r>
    </w:p>
    <w:p w:rsidR="00196914" w:rsidRPr="001A7D3C" w:rsidRDefault="00196914" w:rsidP="00196914">
      <w:pPr>
        <w:pStyle w:val="H23G"/>
      </w:pPr>
      <w:r w:rsidRPr="001A7D3C">
        <w:tab/>
        <w:t>b)</w:t>
      </w:r>
      <w:r w:rsidRPr="001A7D3C">
        <w:tab/>
        <w:t>Règlement technique mondial</w:t>
      </w:r>
      <w:r w:rsidR="00B17BE2">
        <w:t> </w:t>
      </w:r>
      <w:r w:rsidRPr="001A7D3C">
        <w:t>n</w:t>
      </w:r>
      <w:r w:rsidRPr="001A7D3C">
        <w:rPr>
          <w:vertAlign w:val="superscript"/>
        </w:rPr>
        <w:t>o</w:t>
      </w:r>
      <w:r w:rsidRPr="001A7D3C">
        <w:t> 15 sur la procédure d</w:t>
      </w:r>
      <w:r w:rsidR="00B17BE2">
        <w:t>’</w:t>
      </w:r>
      <w:r w:rsidRPr="001A7D3C">
        <w:t>essai mondiale harmonisée pour les voitures particulières et véhicules utilitaires légers (WLTP)</w:t>
      </w:r>
    </w:p>
    <w:p w:rsidR="00196914" w:rsidRPr="001A7D3C" w:rsidRDefault="00196914" w:rsidP="00B17BE2">
      <w:pPr>
        <w:pStyle w:val="SingleTxtG"/>
        <w:ind w:firstLine="567"/>
      </w:pPr>
      <w:r w:rsidRPr="001A7D3C">
        <w:t>Le GRPE souhaitera peut-être examiner de nouvelles propositions soumises par le</w:t>
      </w:r>
      <w:r w:rsidR="0076494C">
        <w:t> </w:t>
      </w:r>
      <w:r w:rsidRPr="001A7D3C">
        <w:t xml:space="preserve">groupe de travail informel de la </w:t>
      </w:r>
      <w:r w:rsidRPr="001A7D3C">
        <w:rPr>
          <w:bCs/>
        </w:rPr>
        <w:t>WLTP et ses sous-groupes s</w:t>
      </w:r>
      <w:r w:rsidR="00B17BE2">
        <w:rPr>
          <w:bCs/>
        </w:rPr>
        <w:t>’</w:t>
      </w:r>
      <w:r w:rsidRPr="001A7D3C">
        <w:rPr>
          <w:bCs/>
        </w:rPr>
        <w:t>il y a lieu</w:t>
      </w:r>
      <w:r w:rsidRPr="001A7D3C">
        <w:t>.</w:t>
      </w:r>
    </w:p>
    <w:p w:rsidR="00196914" w:rsidRPr="001A7D3C" w:rsidRDefault="00196914" w:rsidP="00B17BE2">
      <w:pPr>
        <w:pStyle w:val="SingleTxtG"/>
        <w:ind w:firstLine="567"/>
      </w:pPr>
      <w:r w:rsidRPr="001A7D3C">
        <w:t>Le GRPE souhaitera peut-être être informé du processus de transposition du Rè</w:t>
      </w:r>
      <w:r w:rsidR="00B17BE2">
        <w:t>glement technique mondial (RTM) </w:t>
      </w:r>
      <w:r w:rsidRPr="001A7D3C">
        <w:t>n</w:t>
      </w:r>
      <w:r w:rsidRPr="001A7D3C">
        <w:rPr>
          <w:vertAlign w:val="superscript"/>
        </w:rPr>
        <w:t>o</w:t>
      </w:r>
      <w:r w:rsidRPr="001A7D3C">
        <w:t> 15 dans la législation de l</w:t>
      </w:r>
      <w:r w:rsidR="00B17BE2">
        <w:t>’</w:t>
      </w:r>
      <w:r w:rsidRPr="001A7D3C">
        <w:t>Union européenne (UE).</w:t>
      </w:r>
    </w:p>
    <w:p w:rsidR="00196914" w:rsidRPr="001A7D3C" w:rsidRDefault="00196914" w:rsidP="00B17BE2">
      <w:pPr>
        <w:pStyle w:val="H1G"/>
      </w:pPr>
      <w:r w:rsidRPr="001A7D3C">
        <w:tab/>
        <w:t>4.</w:t>
      </w:r>
      <w:r w:rsidRPr="001A7D3C">
        <w:tab/>
        <w:t>Véhicules utilitaires lourds</w:t>
      </w:r>
    </w:p>
    <w:p w:rsidR="00196914" w:rsidRPr="001A7D3C" w:rsidRDefault="00B17BE2" w:rsidP="00B17BE2">
      <w:pPr>
        <w:pStyle w:val="H23G"/>
      </w:pPr>
      <w:r>
        <w:tab/>
        <w:t>a)</w:t>
      </w:r>
      <w:r>
        <w:tab/>
        <w:t>Règlements </w:t>
      </w:r>
      <w:r w:rsidR="00196914" w:rsidRPr="001A7D3C">
        <w:t>n</w:t>
      </w:r>
      <w:r w:rsidR="00196914" w:rsidRPr="001A7D3C">
        <w:rPr>
          <w:vertAlign w:val="superscript"/>
        </w:rPr>
        <w:t>o</w:t>
      </w:r>
      <w:r w:rsidR="00EF6D70">
        <w:rPr>
          <w:vertAlign w:val="superscript"/>
        </w:rPr>
        <w:t>s</w:t>
      </w:r>
      <w:r w:rsidR="00196914" w:rsidRPr="001A7D3C">
        <w:t xml:space="preserve"> 49 (Émissions des moteurs à allumage par compression et </w:t>
      </w:r>
      <w:r w:rsidR="0076494C">
        <w:t>des moteurs à allumage commandé </w:t>
      </w:r>
      <w:r w:rsidR="00196914" w:rsidRPr="001A7D3C">
        <w:t>(GNC et GPL)</w:t>
      </w:r>
      <w:r>
        <w:t>) et 132 </w:t>
      </w:r>
      <w:r w:rsidR="00196914" w:rsidRPr="001A7D3C">
        <w:t>(Dispositifs antipollution non montés d</w:t>
      </w:r>
      <w:r>
        <w:t>’</w:t>
      </w:r>
      <w:r w:rsidR="00196914" w:rsidRPr="001A7D3C">
        <w:t>origine);</w:t>
      </w:r>
    </w:p>
    <w:p w:rsidR="00196914" w:rsidRPr="001A7D3C" w:rsidRDefault="00196914" w:rsidP="00B17BE2">
      <w:pPr>
        <w:pStyle w:val="SingleTxtG"/>
        <w:ind w:firstLine="567"/>
        <w:rPr>
          <w:b/>
        </w:rPr>
      </w:pPr>
      <w:r w:rsidRPr="001A7D3C">
        <w:t>Le GRPE souhaitera peut-être examiner des propositio</w:t>
      </w:r>
      <w:r w:rsidR="00B17BE2">
        <w:t>ns d’</w:t>
      </w:r>
      <w:r w:rsidR="0076494C">
        <w:t>amendements aux </w:t>
      </w:r>
      <w:r w:rsidR="00B17BE2">
        <w:t>Règlements </w:t>
      </w:r>
      <w:r w:rsidRPr="001A7D3C">
        <w:t>n</w:t>
      </w:r>
      <w:r w:rsidRPr="001A7D3C">
        <w:rPr>
          <w:vertAlign w:val="superscript"/>
        </w:rPr>
        <w:t>os</w:t>
      </w:r>
      <w:r w:rsidR="00B17BE2">
        <w:t> 49 et </w:t>
      </w:r>
      <w:r w:rsidRPr="001A7D3C">
        <w:t>132, s</w:t>
      </w:r>
      <w:r w:rsidR="00B17BE2">
        <w:t>’</w:t>
      </w:r>
      <w:r w:rsidRPr="001A7D3C">
        <w:t>il y a lieu.</w:t>
      </w:r>
    </w:p>
    <w:p w:rsidR="00196914" w:rsidRPr="001A7D3C" w:rsidRDefault="00196914" w:rsidP="00B17BE2">
      <w:pPr>
        <w:pStyle w:val="H23G"/>
      </w:pPr>
      <w:r w:rsidRPr="001A7D3C">
        <w:tab/>
        <w:t>b)</w:t>
      </w:r>
      <w:r w:rsidR="00B17BE2">
        <w:tab/>
        <w:t>Règlements techniques mondiaux </w:t>
      </w:r>
      <w:r w:rsidRPr="001A7D3C">
        <w:t>n</w:t>
      </w:r>
      <w:r w:rsidRPr="001A7D3C">
        <w:rPr>
          <w:vertAlign w:val="superscript"/>
        </w:rPr>
        <w:t>os</w:t>
      </w:r>
      <w:r w:rsidRPr="001A7D3C">
        <w:t> 4 (Cycle d</w:t>
      </w:r>
      <w:r w:rsidR="00B17BE2">
        <w:t>’</w:t>
      </w:r>
      <w:r w:rsidRPr="001A7D3C">
        <w:t>essai mondial harmonisé pour les véhicul</w:t>
      </w:r>
      <w:r w:rsidR="00B17BE2">
        <w:t>es utilitaires lourds (WHDC), 5 </w:t>
      </w:r>
      <w:r w:rsidRPr="001A7D3C">
        <w:t>(Prescriptions mondiales harmonisées applicables aux systèmes d</w:t>
      </w:r>
      <w:r w:rsidR="00B17BE2">
        <w:t>’</w:t>
      </w:r>
      <w:r w:rsidRPr="001A7D3C">
        <w:t>autodiagnostic sur les véhicules utilitaires lourds (WWH</w:t>
      </w:r>
      <w:r w:rsidR="00B17BE2">
        <w:noBreakHyphen/>
        <w:t>OBD)) et 10 </w:t>
      </w:r>
      <w:r w:rsidRPr="001A7D3C">
        <w:t>(Émissions hors cycle)</w:t>
      </w:r>
    </w:p>
    <w:p w:rsidR="00196914" w:rsidRPr="001A7D3C" w:rsidRDefault="00196914" w:rsidP="00B17BE2">
      <w:pPr>
        <w:pStyle w:val="SingleTxtG"/>
        <w:ind w:firstLine="567"/>
      </w:pPr>
      <w:r w:rsidRPr="001A7D3C">
        <w:t>Le GRPE souhaitera peut-être examiner des propositions d</w:t>
      </w:r>
      <w:r w:rsidR="00B17BE2">
        <w:t>’</w:t>
      </w:r>
      <w:r w:rsidRPr="001A7D3C">
        <w:t>am</w:t>
      </w:r>
      <w:r w:rsidR="0076494C">
        <w:t>endements aux </w:t>
      </w:r>
      <w:r w:rsidRPr="001A7D3C">
        <w:t>RTM</w:t>
      </w:r>
      <w:r w:rsidR="00B17BE2">
        <w:t> </w:t>
      </w:r>
      <w:r w:rsidRPr="001A7D3C">
        <w:t>n</w:t>
      </w:r>
      <w:r w:rsidRPr="001A7D3C">
        <w:rPr>
          <w:vertAlign w:val="superscript"/>
        </w:rPr>
        <w:t>os</w:t>
      </w:r>
      <w:r w:rsidR="0076494C">
        <w:t> 4, 5 et </w:t>
      </w:r>
      <w:r w:rsidRPr="001A7D3C">
        <w:t>10, s</w:t>
      </w:r>
      <w:r w:rsidR="00B17BE2">
        <w:t>’</w:t>
      </w:r>
      <w:r w:rsidRPr="001A7D3C">
        <w:t>il y a lieu.</w:t>
      </w:r>
    </w:p>
    <w:p w:rsidR="00196914" w:rsidRPr="001A7D3C" w:rsidRDefault="00B17BE2" w:rsidP="00B17BE2">
      <w:pPr>
        <w:pStyle w:val="H1G"/>
      </w:pPr>
      <w:r>
        <w:tab/>
        <w:t>5.</w:t>
      </w:r>
      <w:r>
        <w:tab/>
        <w:t>Règlements </w:t>
      </w:r>
      <w:r w:rsidR="00196914" w:rsidRPr="001A7D3C">
        <w:t>n</w:t>
      </w:r>
      <w:r w:rsidR="00196914" w:rsidRPr="001A7D3C">
        <w:rPr>
          <w:vertAlign w:val="superscript"/>
        </w:rPr>
        <w:t>os</w:t>
      </w:r>
      <w:r w:rsidR="00196914" w:rsidRPr="001A7D3C">
        <w:t> 85 (Mes</w:t>
      </w:r>
      <w:r>
        <w:t>ure de la puissance nette), 115 </w:t>
      </w:r>
      <w:r w:rsidR="00196914" w:rsidRPr="001A7D3C">
        <w:t>(Systèmes de</w:t>
      </w:r>
      <w:r>
        <w:t> </w:t>
      </w:r>
      <w:r w:rsidR="00196914" w:rsidRPr="001A7D3C">
        <w:t>c</w:t>
      </w:r>
      <w:r>
        <w:t>onversion au GPL et GNC) et 133 </w:t>
      </w:r>
      <w:r w:rsidR="00196914" w:rsidRPr="001A7D3C">
        <w:t>(Recyclage des véhicules automobiles)</w:t>
      </w:r>
    </w:p>
    <w:p w:rsidR="00196914" w:rsidRPr="001A7D3C" w:rsidRDefault="00196914" w:rsidP="00B17BE2">
      <w:pPr>
        <w:pStyle w:val="SingleTxtG"/>
        <w:ind w:firstLine="567"/>
      </w:pPr>
      <w:r w:rsidRPr="001A7D3C">
        <w:t>Le GRPE souhaitera peut-être examiner une proposition d</w:t>
      </w:r>
      <w:r w:rsidR="00B17BE2">
        <w:t>’</w:t>
      </w:r>
      <w:r w:rsidRPr="001A7D3C">
        <w:t>amendeme</w:t>
      </w:r>
      <w:r w:rsidR="0076494C">
        <w:t>nts au Règlement </w:t>
      </w:r>
      <w:r w:rsidRPr="001A7D3C">
        <w:t>n</w:t>
      </w:r>
      <w:r w:rsidRPr="001A7D3C">
        <w:rPr>
          <w:vertAlign w:val="superscript"/>
        </w:rPr>
        <w:t>o</w:t>
      </w:r>
      <w:r w:rsidRPr="001A7D3C">
        <w:t> 85, soumise par l</w:t>
      </w:r>
      <w:r w:rsidR="00B17BE2">
        <w:t>’</w:t>
      </w:r>
      <w:r w:rsidRPr="001A7D3C">
        <w:t xml:space="preserve">expert de la Fédération de Russie, qui vise à </w:t>
      </w:r>
      <w:r w:rsidRPr="001A7D3C">
        <w:rPr>
          <w:bCs/>
        </w:rPr>
        <w:t>mieux préciser la procédure de détermination de la puissance nette lorsque l</w:t>
      </w:r>
      <w:r w:rsidR="00B17BE2">
        <w:rPr>
          <w:bCs/>
        </w:rPr>
        <w:t>’</w:t>
      </w:r>
      <w:r w:rsidRPr="001A7D3C">
        <w:rPr>
          <w:bCs/>
        </w:rPr>
        <w:t>essai est réalisé avec le</w:t>
      </w:r>
      <w:r w:rsidR="00B17BE2">
        <w:rPr>
          <w:bCs/>
        </w:rPr>
        <w:t> </w:t>
      </w:r>
      <w:r w:rsidRPr="001A7D3C">
        <w:rPr>
          <w:bCs/>
        </w:rPr>
        <w:t>ventilateur ou la soufflante débrayés ou dans les conditions de glissement maximum dans le cas d</w:t>
      </w:r>
      <w:r w:rsidR="00B17BE2">
        <w:rPr>
          <w:bCs/>
        </w:rPr>
        <w:t>’</w:t>
      </w:r>
      <w:r w:rsidRPr="001A7D3C">
        <w:rPr>
          <w:bCs/>
        </w:rPr>
        <w:t>un ventilateur ou d</w:t>
      </w:r>
      <w:r w:rsidR="00B17BE2">
        <w:rPr>
          <w:bCs/>
        </w:rPr>
        <w:t>’</w:t>
      </w:r>
      <w:r w:rsidRPr="001A7D3C">
        <w:rPr>
          <w:bCs/>
        </w:rPr>
        <w:t>une soufflante à entraînement progressif</w:t>
      </w:r>
      <w:r w:rsidRPr="001A7D3C">
        <w:t>.</w:t>
      </w:r>
    </w:p>
    <w:p w:rsidR="00196914" w:rsidRPr="001A7D3C" w:rsidRDefault="00196914" w:rsidP="00196914">
      <w:pPr>
        <w:pStyle w:val="SingleTxtG"/>
      </w:pPr>
      <w:r w:rsidRPr="001A7D3C">
        <w:rPr>
          <w:b/>
        </w:rPr>
        <w:t>Document</w:t>
      </w:r>
      <w:r w:rsidRPr="0091564B">
        <w:t>:</w:t>
      </w:r>
      <w:r w:rsidRPr="001A7D3C">
        <w:rPr>
          <w:b/>
        </w:rPr>
        <w:t xml:space="preserve"> </w:t>
      </w:r>
      <w:r w:rsidRPr="001A7D3C">
        <w:rPr>
          <w:b/>
        </w:rPr>
        <w:tab/>
      </w:r>
      <w:r w:rsidRPr="001A7D3C">
        <w:t>ECE/TRANS/WP.29/GRPE/2015/11</w:t>
      </w:r>
      <w:r w:rsidR="00B17BE2">
        <w:t>.</w:t>
      </w:r>
    </w:p>
    <w:p w:rsidR="00196914" w:rsidRPr="001A7D3C" w:rsidRDefault="00196914" w:rsidP="00B17BE2">
      <w:pPr>
        <w:pStyle w:val="SingleTxtG"/>
        <w:ind w:firstLine="567"/>
      </w:pPr>
      <w:r w:rsidRPr="001A7D3C">
        <w:lastRenderedPageBreak/>
        <w:t>Le GRPE est convenu d</w:t>
      </w:r>
      <w:r w:rsidR="00B17BE2">
        <w:t>’</w:t>
      </w:r>
      <w:r w:rsidRPr="001A7D3C">
        <w:t>examiner à nouveau une proposition visant à introduire des écl</w:t>
      </w:r>
      <w:r w:rsidR="00B17BE2">
        <w:t>aircissements dans le Règlement </w:t>
      </w:r>
      <w:r w:rsidRPr="001A7D3C">
        <w:t>n</w:t>
      </w:r>
      <w:r w:rsidRPr="001A7D3C">
        <w:rPr>
          <w:vertAlign w:val="superscript"/>
        </w:rPr>
        <w:t>o</w:t>
      </w:r>
      <w:r w:rsidRPr="001A7D3C">
        <w:t> 85, soumise par l</w:t>
      </w:r>
      <w:r w:rsidR="00B17BE2">
        <w:t>’</w:t>
      </w:r>
      <w:r w:rsidRPr="001A7D3C">
        <w:t>expert de l</w:t>
      </w:r>
      <w:r w:rsidR="00B17BE2">
        <w:t>’</w:t>
      </w:r>
      <w:r w:rsidRPr="001A7D3C">
        <w:t>Organisation internationale des constructeurs d</w:t>
      </w:r>
      <w:r w:rsidR="00B17BE2">
        <w:t>’</w:t>
      </w:r>
      <w:r w:rsidRPr="001A7D3C">
        <w:t>automobiles (OICA).</w:t>
      </w:r>
    </w:p>
    <w:p w:rsidR="00196914" w:rsidRPr="001A7D3C" w:rsidRDefault="00196914" w:rsidP="00196914">
      <w:pPr>
        <w:pStyle w:val="SingleTxtG"/>
      </w:pPr>
      <w:r w:rsidRPr="001A7D3C">
        <w:rPr>
          <w:b/>
        </w:rPr>
        <w:t>Document</w:t>
      </w:r>
      <w:r w:rsidRPr="0091564B">
        <w:t xml:space="preserve">: </w:t>
      </w:r>
      <w:r w:rsidRPr="001A7D3C">
        <w:rPr>
          <w:b/>
        </w:rPr>
        <w:tab/>
      </w:r>
      <w:r w:rsidRPr="001A7D3C">
        <w:t>ECE/TRANS/WP.29/GRPE/2015/12</w:t>
      </w:r>
      <w:r w:rsidR="00B17BE2">
        <w:t>.</w:t>
      </w:r>
    </w:p>
    <w:p w:rsidR="00196914" w:rsidRPr="001A7D3C" w:rsidRDefault="00196914" w:rsidP="00B17BE2">
      <w:pPr>
        <w:pStyle w:val="H1G"/>
      </w:pPr>
      <w:r w:rsidRPr="001A7D3C">
        <w:tab/>
        <w:t>6.</w:t>
      </w:r>
      <w:r w:rsidRPr="001A7D3C">
        <w:tab/>
        <w:t>Tracteurs agricoles et forestiers et engins mobiles non routiers</w:t>
      </w:r>
    </w:p>
    <w:p w:rsidR="00196914" w:rsidRPr="001A7D3C" w:rsidRDefault="00B17BE2" w:rsidP="00B17BE2">
      <w:pPr>
        <w:pStyle w:val="H23G"/>
      </w:pPr>
      <w:r>
        <w:tab/>
        <w:t>a)</w:t>
      </w:r>
      <w:r>
        <w:tab/>
        <w:t>Règlements </w:t>
      </w:r>
      <w:r w:rsidR="00196914" w:rsidRPr="001A7D3C">
        <w:t>n</w:t>
      </w:r>
      <w:r w:rsidR="00196914" w:rsidRPr="001A7D3C">
        <w:rPr>
          <w:vertAlign w:val="superscript"/>
        </w:rPr>
        <w:t>os</w:t>
      </w:r>
      <w:r w:rsidR="00196914" w:rsidRPr="001A7D3C">
        <w:t> 96 (Émissions des moteurs diesel (Tr</w:t>
      </w:r>
      <w:r w:rsidR="0076494C">
        <w:t>acteurs agricoles)) et </w:t>
      </w:r>
      <w:r w:rsidR="00196914" w:rsidRPr="001A7D3C">
        <w:t>120</w:t>
      </w:r>
      <w:r>
        <w:t> </w:t>
      </w:r>
      <w:r w:rsidR="00196914" w:rsidRPr="001A7D3C">
        <w:t>(Puissance nette des tracteurs et des engins mobiles non routiers)</w:t>
      </w:r>
    </w:p>
    <w:p w:rsidR="00196914" w:rsidRPr="001A7D3C" w:rsidRDefault="00196914" w:rsidP="00B17BE2">
      <w:pPr>
        <w:pStyle w:val="SingleTxtG"/>
        <w:ind w:firstLine="567"/>
      </w:pPr>
      <w:r w:rsidRPr="001A7D3C">
        <w:t>Le GRPE souhaitera peut-être examiner des propositio</w:t>
      </w:r>
      <w:r w:rsidR="00B17BE2">
        <w:t>ns d’</w:t>
      </w:r>
      <w:r w:rsidR="0076494C">
        <w:t>amendements aux </w:t>
      </w:r>
      <w:r w:rsidR="00B17BE2">
        <w:t>Règlements </w:t>
      </w:r>
      <w:r w:rsidRPr="001A7D3C">
        <w:t>n</w:t>
      </w:r>
      <w:r w:rsidRPr="001A7D3C">
        <w:rPr>
          <w:vertAlign w:val="superscript"/>
        </w:rPr>
        <w:t>o</w:t>
      </w:r>
      <w:r w:rsidR="00B17BE2">
        <w:rPr>
          <w:vertAlign w:val="superscript"/>
        </w:rPr>
        <w:t>s</w:t>
      </w:r>
      <w:r w:rsidR="00B17BE2">
        <w:t> 96 et </w:t>
      </w:r>
      <w:r w:rsidRPr="001A7D3C">
        <w:t>120, s</w:t>
      </w:r>
      <w:r w:rsidR="00B17BE2">
        <w:t>’</w:t>
      </w:r>
      <w:r w:rsidRPr="001A7D3C">
        <w:t>il y a lieu.</w:t>
      </w:r>
    </w:p>
    <w:p w:rsidR="00196914" w:rsidRPr="001A7D3C" w:rsidRDefault="0076494C" w:rsidP="00B17BE2">
      <w:pPr>
        <w:pStyle w:val="H23G"/>
      </w:pPr>
      <w:r>
        <w:tab/>
        <w:t>b)</w:t>
      </w:r>
      <w:r>
        <w:tab/>
        <w:t>Règlement technique mondial </w:t>
      </w:r>
      <w:r w:rsidR="00196914" w:rsidRPr="001A7D3C">
        <w:t>n</w:t>
      </w:r>
      <w:r w:rsidR="00196914" w:rsidRPr="001A7D3C">
        <w:rPr>
          <w:vertAlign w:val="superscript"/>
        </w:rPr>
        <w:t>o</w:t>
      </w:r>
      <w:r w:rsidR="00196914" w:rsidRPr="001A7D3C">
        <w:t> 11 (Engins mobiles non routiers)</w:t>
      </w:r>
    </w:p>
    <w:p w:rsidR="00196914" w:rsidRPr="001A7D3C" w:rsidRDefault="00196914" w:rsidP="00B17BE2">
      <w:pPr>
        <w:pStyle w:val="SingleTxtG"/>
        <w:ind w:firstLine="567"/>
      </w:pPr>
      <w:r w:rsidRPr="001A7D3C">
        <w:t>Le GRPE souhaitera peut-être examiner des propositions d</w:t>
      </w:r>
      <w:r w:rsidR="00B17BE2">
        <w:t>’amendements au RTM </w:t>
      </w:r>
      <w:r w:rsidRPr="001A7D3C">
        <w:t>n</w:t>
      </w:r>
      <w:r w:rsidRPr="001A7D3C">
        <w:rPr>
          <w:vertAlign w:val="superscript"/>
        </w:rPr>
        <w:t>o</w:t>
      </w:r>
      <w:r w:rsidRPr="001A7D3C">
        <w:t> 11, s</w:t>
      </w:r>
      <w:r w:rsidR="00B17BE2">
        <w:t>’</w:t>
      </w:r>
      <w:r w:rsidRPr="001A7D3C">
        <w:t>il y a lieu.</w:t>
      </w:r>
    </w:p>
    <w:p w:rsidR="00196914" w:rsidRPr="001A7D3C" w:rsidRDefault="00196914" w:rsidP="00B17BE2">
      <w:pPr>
        <w:pStyle w:val="H1G"/>
      </w:pPr>
      <w:r w:rsidRPr="001A7D3C">
        <w:tab/>
        <w:t>7.</w:t>
      </w:r>
      <w:r w:rsidRPr="001A7D3C">
        <w:tab/>
        <w:t>Programme de mesure des particules (PMP)</w:t>
      </w:r>
    </w:p>
    <w:p w:rsidR="00196914" w:rsidRPr="001A7D3C" w:rsidRDefault="00196914" w:rsidP="00B17BE2">
      <w:pPr>
        <w:pStyle w:val="SingleTxtG"/>
        <w:ind w:firstLine="567"/>
        <w:rPr>
          <w:bCs/>
        </w:rPr>
      </w:pPr>
      <w:r w:rsidRPr="001A7D3C">
        <w:t>Le GRPE souhaitera peut-être examiner un rapport de situation du groupe de travail informel du PMP.</w:t>
      </w:r>
    </w:p>
    <w:p w:rsidR="00196914" w:rsidRPr="001A7D3C" w:rsidRDefault="00196914" w:rsidP="00B17BE2">
      <w:pPr>
        <w:pStyle w:val="H1G"/>
      </w:pPr>
      <w:r w:rsidRPr="001A7D3C">
        <w:rPr>
          <w:color w:val="0000FF"/>
        </w:rPr>
        <w:tab/>
      </w:r>
      <w:r w:rsidRPr="001A7D3C">
        <w:t>8.</w:t>
      </w:r>
      <w:r w:rsidRPr="001A7D3C">
        <w:tab/>
        <w:t>Véhicules fonctionnant au gaz</w:t>
      </w:r>
    </w:p>
    <w:p w:rsidR="00196914" w:rsidRPr="001A7D3C" w:rsidRDefault="00196914" w:rsidP="00B17BE2">
      <w:pPr>
        <w:pStyle w:val="SingleTxtG"/>
        <w:ind w:firstLine="567"/>
        <w:rPr>
          <w:bCs/>
        </w:rPr>
      </w:pPr>
      <w:r w:rsidRPr="001A7D3C">
        <w:t>Le GRPE souhaitera peut-être examiner un rapport de situation soumis par le groupe de travail informel des véhicules fonctionnant au gaz</w:t>
      </w:r>
      <w:r w:rsidRPr="001A7D3C">
        <w:rPr>
          <w:bCs/>
        </w:rPr>
        <w:t>.</w:t>
      </w:r>
    </w:p>
    <w:p w:rsidR="00196914" w:rsidRPr="001A7D3C" w:rsidRDefault="00196914" w:rsidP="00B17BE2">
      <w:pPr>
        <w:pStyle w:val="H1G"/>
      </w:pPr>
      <w:r w:rsidRPr="001A7D3C">
        <w:tab/>
        <w:t>9.</w:t>
      </w:r>
      <w:r w:rsidRPr="001A7D3C">
        <w:tab/>
        <w:t>Motocycles et cyclomoteurs</w:t>
      </w:r>
    </w:p>
    <w:p w:rsidR="00196914" w:rsidRPr="001A7D3C" w:rsidRDefault="00196914" w:rsidP="00196914">
      <w:pPr>
        <w:pStyle w:val="H23G"/>
      </w:pPr>
      <w:r w:rsidRPr="001A7D3C">
        <w:tab/>
        <w:t>a)</w:t>
      </w:r>
      <w:r w:rsidRPr="001A7D3C">
        <w:tab/>
        <w:t>Prescriptions concernant les performances environnementales et la propulsio</w:t>
      </w:r>
      <w:r w:rsidR="0076494C">
        <w:t>n des </w:t>
      </w:r>
      <w:r w:rsidR="00B17BE2">
        <w:t>véhicules de la catégorie </w:t>
      </w:r>
      <w:r w:rsidRPr="001A7D3C">
        <w:t>L</w:t>
      </w:r>
    </w:p>
    <w:p w:rsidR="00196914" w:rsidRPr="001A7D3C" w:rsidRDefault="00196914" w:rsidP="00B17BE2">
      <w:pPr>
        <w:pStyle w:val="SingleTxtG"/>
        <w:ind w:firstLine="567"/>
      </w:pPr>
      <w:r w:rsidRPr="001A7D3C">
        <w:t xml:space="preserve">Le GRPE souhaitera peut-être examiner un rapport de situation soumis par le groupe de travail informel des </w:t>
      </w:r>
      <w:bookmarkStart w:id="1" w:name="hit1"/>
      <w:bookmarkEnd w:id="1"/>
      <w:r w:rsidRPr="001A7D3C">
        <w:t xml:space="preserve">prescriptions </w:t>
      </w:r>
      <w:bookmarkStart w:id="2" w:name="hit2"/>
      <w:bookmarkEnd w:id="2"/>
      <w:r w:rsidRPr="001A7D3C">
        <w:t xml:space="preserve">concernant </w:t>
      </w:r>
      <w:bookmarkStart w:id="3" w:name="hit3"/>
      <w:bookmarkEnd w:id="3"/>
      <w:r w:rsidRPr="001A7D3C">
        <w:t xml:space="preserve">les </w:t>
      </w:r>
      <w:bookmarkStart w:id="4" w:name="hit4"/>
      <w:bookmarkEnd w:id="4"/>
      <w:r w:rsidRPr="001A7D3C">
        <w:t xml:space="preserve">performances </w:t>
      </w:r>
      <w:bookmarkStart w:id="5" w:name="hit_last"/>
      <w:bookmarkEnd w:id="5"/>
      <w:r w:rsidRPr="001A7D3C">
        <w:t>environnementales et la</w:t>
      </w:r>
      <w:r w:rsidR="00B17BE2">
        <w:t> </w:t>
      </w:r>
      <w:r w:rsidRPr="001A7D3C">
        <w:t>propulsion.</w:t>
      </w:r>
    </w:p>
    <w:p w:rsidR="00196914" w:rsidRPr="001A7D3C" w:rsidRDefault="00B17BE2" w:rsidP="00B17BE2">
      <w:pPr>
        <w:pStyle w:val="H23G"/>
      </w:pPr>
      <w:r>
        <w:tab/>
        <w:t>b)</w:t>
      </w:r>
      <w:r>
        <w:tab/>
        <w:t>Règlements </w:t>
      </w:r>
      <w:r w:rsidR="00196914" w:rsidRPr="001A7D3C">
        <w:t>n</w:t>
      </w:r>
      <w:r w:rsidR="00196914" w:rsidRPr="001A7D3C">
        <w:rPr>
          <w:vertAlign w:val="superscript"/>
        </w:rPr>
        <w:t>os</w:t>
      </w:r>
      <w:r w:rsidR="00196914" w:rsidRPr="001A7D3C">
        <w:t xml:space="preserve"> 40 (Émissions de gaz </w:t>
      </w:r>
      <w:r>
        <w:t>polluants des motocycles) et 47 </w:t>
      </w:r>
      <w:r w:rsidR="00196914" w:rsidRPr="001A7D3C">
        <w:t>(Émissions de gaz polluants des cyclomoteurs)</w:t>
      </w:r>
    </w:p>
    <w:p w:rsidR="00196914" w:rsidRPr="001A7D3C" w:rsidRDefault="00196914" w:rsidP="00B17BE2">
      <w:pPr>
        <w:pStyle w:val="SingleTxtG"/>
        <w:ind w:firstLine="567"/>
      </w:pPr>
      <w:r w:rsidRPr="001A7D3C">
        <w:t>Le GRPE souhaitera peut-être examiner des propositions d</w:t>
      </w:r>
      <w:r w:rsidR="00B17BE2">
        <w:t>’amendements aux Règlements </w:t>
      </w:r>
      <w:r w:rsidRPr="001A7D3C">
        <w:t>n</w:t>
      </w:r>
      <w:r w:rsidRPr="001A7D3C">
        <w:rPr>
          <w:vertAlign w:val="superscript"/>
        </w:rPr>
        <w:t>o</w:t>
      </w:r>
      <w:r w:rsidR="0076494C">
        <w:rPr>
          <w:vertAlign w:val="superscript"/>
        </w:rPr>
        <w:t>s</w:t>
      </w:r>
      <w:r w:rsidR="00B17BE2">
        <w:t> 40 et </w:t>
      </w:r>
      <w:r w:rsidRPr="001A7D3C">
        <w:t>47, s</w:t>
      </w:r>
      <w:r w:rsidR="00B17BE2">
        <w:t>’</w:t>
      </w:r>
      <w:r w:rsidRPr="001A7D3C">
        <w:t>il y a lieu.</w:t>
      </w:r>
    </w:p>
    <w:p w:rsidR="00196914" w:rsidRPr="001A7D3C" w:rsidRDefault="00196914" w:rsidP="00B17BE2">
      <w:pPr>
        <w:pStyle w:val="H23G"/>
      </w:pPr>
      <w:r w:rsidRPr="001A7D3C">
        <w:tab/>
        <w:t>c)</w:t>
      </w:r>
      <w:r w:rsidRPr="001A7D3C">
        <w:tab/>
        <w:t>Règlement technique m</w:t>
      </w:r>
      <w:r w:rsidR="00B17BE2">
        <w:t>ondial </w:t>
      </w:r>
      <w:r w:rsidRPr="001A7D3C">
        <w:t>n</w:t>
      </w:r>
      <w:r w:rsidRPr="001A7D3C">
        <w:rPr>
          <w:vertAlign w:val="superscript"/>
        </w:rPr>
        <w:t>o</w:t>
      </w:r>
      <w:r w:rsidRPr="001A7D3C">
        <w:t> 2 (Cycle d</w:t>
      </w:r>
      <w:r w:rsidR="00B17BE2">
        <w:t>’</w:t>
      </w:r>
      <w:r w:rsidRPr="001A7D3C">
        <w:t xml:space="preserve">essai </w:t>
      </w:r>
      <w:r w:rsidR="00B17BE2">
        <w:t>mondial harmonisé de mesure des </w:t>
      </w:r>
      <w:r w:rsidRPr="001A7D3C">
        <w:t>émissions des motocycles (WMTC))</w:t>
      </w:r>
    </w:p>
    <w:p w:rsidR="00196914" w:rsidRPr="00B17BE2" w:rsidRDefault="00196914" w:rsidP="00B17BE2">
      <w:pPr>
        <w:pStyle w:val="SingleTxtG"/>
        <w:ind w:firstLine="567"/>
        <w:rPr>
          <w:spacing w:val="-3"/>
        </w:rPr>
      </w:pPr>
      <w:r w:rsidRPr="00B17BE2">
        <w:rPr>
          <w:spacing w:val="-3"/>
        </w:rPr>
        <w:t>Le GRPE souhaitera peut-être examiner des propositions d</w:t>
      </w:r>
      <w:r w:rsidR="00B17BE2" w:rsidRPr="00B17BE2">
        <w:rPr>
          <w:spacing w:val="-3"/>
        </w:rPr>
        <w:t>’</w:t>
      </w:r>
      <w:r w:rsidRPr="00B17BE2">
        <w:rPr>
          <w:spacing w:val="-3"/>
        </w:rPr>
        <w:t>amendements au RTM n</w:t>
      </w:r>
      <w:r w:rsidRPr="00B17BE2">
        <w:rPr>
          <w:spacing w:val="-3"/>
          <w:vertAlign w:val="superscript"/>
        </w:rPr>
        <w:t>o</w:t>
      </w:r>
      <w:r w:rsidRPr="00B17BE2">
        <w:rPr>
          <w:spacing w:val="-3"/>
        </w:rPr>
        <w:t> 2.</w:t>
      </w:r>
    </w:p>
    <w:p w:rsidR="00196914" w:rsidRPr="001A7D3C" w:rsidRDefault="00196914" w:rsidP="00B17BE2">
      <w:pPr>
        <w:pStyle w:val="H1G"/>
      </w:pPr>
      <w:r w:rsidRPr="001A7D3C">
        <w:tab/>
        <w:t>10.</w:t>
      </w:r>
      <w:r w:rsidRPr="001A7D3C">
        <w:tab/>
        <w:t>Véhicules électriques et environnement</w:t>
      </w:r>
    </w:p>
    <w:p w:rsidR="00196914" w:rsidRPr="001A7D3C" w:rsidRDefault="00196914" w:rsidP="00B17BE2">
      <w:pPr>
        <w:pStyle w:val="SingleTxtG"/>
        <w:ind w:firstLine="567"/>
        <w:rPr>
          <w:bCs/>
        </w:rPr>
      </w:pPr>
      <w:r w:rsidRPr="001A7D3C">
        <w:t>Le GRPE souhaitera peut-être examiner un rapport de situation soumis par le groupe de travail informel des véhicules électroniques et de l</w:t>
      </w:r>
      <w:r w:rsidR="00B17BE2">
        <w:t>’</w:t>
      </w:r>
      <w:r w:rsidRPr="001A7D3C">
        <w:t>environnement</w:t>
      </w:r>
      <w:r w:rsidRPr="001A7D3C">
        <w:rPr>
          <w:bCs/>
        </w:rPr>
        <w:t>.</w:t>
      </w:r>
    </w:p>
    <w:p w:rsidR="00196914" w:rsidRPr="001A7D3C" w:rsidRDefault="00196914" w:rsidP="00B17BE2">
      <w:pPr>
        <w:pStyle w:val="H1G"/>
        <w:spacing w:after="100"/>
      </w:pPr>
      <w:r w:rsidRPr="001A7D3C">
        <w:lastRenderedPageBreak/>
        <w:tab/>
        <w:t>11.</w:t>
      </w:r>
      <w:r w:rsidRPr="001A7D3C">
        <w:tab/>
        <w:t>Définitions des systèmes de propulsion des véhicules</w:t>
      </w:r>
    </w:p>
    <w:p w:rsidR="00196914" w:rsidRPr="001A7D3C" w:rsidRDefault="00196914" w:rsidP="00B17BE2">
      <w:pPr>
        <w:pStyle w:val="SingleTxtG"/>
        <w:spacing w:after="100"/>
        <w:ind w:firstLine="567"/>
        <w:rPr>
          <w:bCs/>
        </w:rPr>
      </w:pPr>
      <w:r w:rsidRPr="001A7D3C">
        <w:t>Le GRPE est convenu d</w:t>
      </w:r>
      <w:r w:rsidR="00B17BE2">
        <w:t>’</w:t>
      </w:r>
      <w:r w:rsidRPr="001A7D3C">
        <w:t>examiner une proposition de résolution mutuelle (M.R.2) soumise par le groupe de travail informel des définitions des systèmes de propulsion des</w:t>
      </w:r>
      <w:r w:rsidR="008E14E0">
        <w:t> </w:t>
      </w:r>
      <w:r w:rsidRPr="001A7D3C">
        <w:t>véhicules</w:t>
      </w:r>
      <w:r w:rsidRPr="001A7D3C">
        <w:rPr>
          <w:bCs/>
        </w:rPr>
        <w:t>.</w:t>
      </w:r>
    </w:p>
    <w:p w:rsidR="00196914" w:rsidRPr="001A7D3C" w:rsidRDefault="00196914" w:rsidP="00B17BE2">
      <w:pPr>
        <w:pStyle w:val="SingleTxtG"/>
        <w:spacing w:after="100"/>
      </w:pPr>
      <w:r w:rsidRPr="001A7D3C">
        <w:rPr>
          <w:b/>
        </w:rPr>
        <w:t>Document</w:t>
      </w:r>
      <w:r w:rsidRPr="0091564B">
        <w:t xml:space="preserve">: </w:t>
      </w:r>
      <w:r w:rsidRPr="001A7D3C">
        <w:tab/>
        <w:t>ECE/TRANS/WP.29/GRPE/2015/13</w:t>
      </w:r>
      <w:r w:rsidR="00B17BE2">
        <w:t>.</w:t>
      </w:r>
    </w:p>
    <w:p w:rsidR="00196914" w:rsidRPr="001A7D3C" w:rsidRDefault="00196914" w:rsidP="00B17BE2">
      <w:pPr>
        <w:pStyle w:val="H1G"/>
        <w:spacing w:after="100"/>
      </w:pPr>
      <w:r w:rsidRPr="001A7D3C">
        <w:tab/>
        <w:t>12.</w:t>
      </w:r>
      <w:r w:rsidRPr="001A7D3C">
        <w:tab/>
        <w:t>Qualité des carburants</w:t>
      </w:r>
    </w:p>
    <w:p w:rsidR="00196914" w:rsidRPr="00204C80" w:rsidRDefault="00196914" w:rsidP="00B17BE2">
      <w:pPr>
        <w:pStyle w:val="SingleTxtG"/>
        <w:spacing w:after="100"/>
        <w:ind w:firstLine="567"/>
      </w:pPr>
      <w:r w:rsidRPr="001A7D3C">
        <w:t>Le GRPE souhaitera peut-être examiner une proposition d</w:t>
      </w:r>
      <w:r w:rsidR="00B17BE2">
        <w:t>’</w:t>
      </w:r>
      <w:r w:rsidRPr="001A7D3C">
        <w:t>amendements aux recommandations relatives à la qualité des carburants sur le marché</w:t>
      </w:r>
      <w:r>
        <w:t xml:space="preserve"> qui sont</w:t>
      </w:r>
      <w:r w:rsidRPr="001A7D3C">
        <w:t xml:space="preserve"> contenues dans la Résolution d</w:t>
      </w:r>
      <w:r w:rsidR="00B17BE2">
        <w:t>’</w:t>
      </w:r>
      <w:r w:rsidRPr="001A7D3C">
        <w:t>ensemble sur la construction des véhicules (R.E.3).</w:t>
      </w:r>
    </w:p>
    <w:p w:rsidR="00196914" w:rsidRPr="001A7D3C" w:rsidRDefault="00196914" w:rsidP="00B17BE2">
      <w:pPr>
        <w:pStyle w:val="SingleTxtG"/>
        <w:spacing w:after="100"/>
      </w:pPr>
      <w:r w:rsidRPr="001A7D3C">
        <w:rPr>
          <w:b/>
        </w:rPr>
        <w:t>Document</w:t>
      </w:r>
      <w:r w:rsidRPr="0091564B">
        <w:t xml:space="preserve">: </w:t>
      </w:r>
      <w:r w:rsidRPr="001A7D3C">
        <w:tab/>
        <w:t>ECE/TRANS/WP.29/GRPE/2015/9</w:t>
      </w:r>
      <w:r w:rsidR="00B17BE2">
        <w:t>.</w:t>
      </w:r>
    </w:p>
    <w:p w:rsidR="00196914" w:rsidRPr="001A7D3C" w:rsidRDefault="00196914" w:rsidP="00B17BE2">
      <w:pPr>
        <w:pStyle w:val="H1G"/>
        <w:spacing w:after="100"/>
      </w:pPr>
      <w:r w:rsidRPr="001A7D3C">
        <w:tab/>
        <w:t>13.</w:t>
      </w:r>
      <w:r w:rsidRPr="001A7D3C">
        <w:tab/>
        <w:t>Homologation de type internationale de l</w:t>
      </w:r>
      <w:r w:rsidR="00B17BE2">
        <w:t>’</w:t>
      </w:r>
      <w:r w:rsidRPr="001A7D3C">
        <w:t>ensemble du véhicule (IWVTA)</w:t>
      </w:r>
    </w:p>
    <w:p w:rsidR="00196914" w:rsidRPr="001A7D3C" w:rsidRDefault="00196914" w:rsidP="00B17BE2">
      <w:pPr>
        <w:pStyle w:val="SingleTxtG"/>
        <w:spacing w:after="100"/>
        <w:ind w:firstLine="567"/>
        <w:rPr>
          <w:bCs/>
        </w:rPr>
      </w:pPr>
      <w:r w:rsidRPr="001A7D3C">
        <w:t>Le GRPE souhaitera peut-être examiner un rapport soumis par son représentant pour l</w:t>
      </w:r>
      <w:r w:rsidR="00B17BE2">
        <w:t>’</w:t>
      </w:r>
      <w:r w:rsidRPr="001A7D3C">
        <w:t>IWVTA.</w:t>
      </w:r>
    </w:p>
    <w:p w:rsidR="00196914" w:rsidRPr="001A7D3C" w:rsidRDefault="00196914" w:rsidP="00B17BE2">
      <w:pPr>
        <w:pStyle w:val="H1G"/>
        <w:spacing w:after="100"/>
      </w:pPr>
      <w:r w:rsidRPr="001A7D3C">
        <w:tab/>
        <w:t>14.</w:t>
      </w:r>
      <w:r w:rsidRPr="001A7D3C">
        <w:tab/>
        <w:t>Qualité de l</w:t>
      </w:r>
      <w:r w:rsidR="00B17BE2">
        <w:t>’</w:t>
      </w:r>
      <w:r w:rsidRPr="001A7D3C">
        <w:t>air à l</w:t>
      </w:r>
      <w:r w:rsidR="00B17BE2">
        <w:t>’</w:t>
      </w:r>
      <w:r w:rsidRPr="001A7D3C">
        <w:t>intérieur des véhicules</w:t>
      </w:r>
    </w:p>
    <w:p w:rsidR="00196914" w:rsidRPr="001A7D3C" w:rsidRDefault="00196914" w:rsidP="00B17BE2">
      <w:pPr>
        <w:pStyle w:val="SingleTxtG"/>
        <w:spacing w:after="100"/>
        <w:ind w:firstLine="567"/>
        <w:rPr>
          <w:bCs/>
        </w:rPr>
      </w:pPr>
      <w:r w:rsidRPr="001A7D3C">
        <w:rPr>
          <w:bCs/>
        </w:rPr>
        <w:t xml:space="preserve">Le GRPE souhaitera peut-être examiner des exposés ou des propositions relatives à </w:t>
      </w:r>
      <w:r>
        <w:rPr>
          <w:bCs/>
        </w:rPr>
        <w:t xml:space="preserve">la </w:t>
      </w:r>
      <w:r w:rsidRPr="001A7D3C">
        <w:rPr>
          <w:bCs/>
        </w:rPr>
        <w:t>qualité de l</w:t>
      </w:r>
      <w:r w:rsidR="00B17BE2">
        <w:rPr>
          <w:bCs/>
        </w:rPr>
        <w:t>’</w:t>
      </w:r>
      <w:r w:rsidRPr="001A7D3C">
        <w:rPr>
          <w:bCs/>
        </w:rPr>
        <w:t>air à l</w:t>
      </w:r>
      <w:r w:rsidR="00B17BE2">
        <w:rPr>
          <w:bCs/>
        </w:rPr>
        <w:t>’</w:t>
      </w:r>
      <w:r w:rsidRPr="001A7D3C">
        <w:rPr>
          <w:bCs/>
        </w:rPr>
        <w:t>intérieur des véhicules</w:t>
      </w:r>
      <w:r w:rsidRPr="001A7D3C">
        <w:t>, s</w:t>
      </w:r>
      <w:r w:rsidR="00B17BE2">
        <w:t>’</w:t>
      </w:r>
      <w:r w:rsidRPr="001A7D3C">
        <w:t>il y a lieu</w:t>
      </w:r>
      <w:r w:rsidRPr="001A7D3C">
        <w:rPr>
          <w:bCs/>
        </w:rPr>
        <w:t>.</w:t>
      </w:r>
    </w:p>
    <w:p w:rsidR="00196914" w:rsidRPr="001A7D3C" w:rsidRDefault="00B17BE2" w:rsidP="00B17BE2">
      <w:pPr>
        <w:pStyle w:val="H1G"/>
        <w:spacing w:after="100"/>
      </w:pPr>
      <w:r>
        <w:tab/>
        <w:t>15.</w:t>
      </w:r>
      <w:r>
        <w:tab/>
        <w:t>Accord de </w:t>
      </w:r>
      <w:r w:rsidR="00196914" w:rsidRPr="001A7D3C">
        <w:t>1997 (Contrôles</w:t>
      </w:r>
      <w:r>
        <w:t xml:space="preserve"> techniques périodiques):</w:t>
      </w:r>
      <w:r>
        <w:br/>
        <w:t>Règle </w:t>
      </w:r>
      <w:r w:rsidR="00196914" w:rsidRPr="001A7D3C">
        <w:t>n</w:t>
      </w:r>
      <w:r w:rsidR="00196914" w:rsidRPr="001A7D3C">
        <w:rPr>
          <w:vertAlign w:val="superscript"/>
        </w:rPr>
        <w:t>o</w:t>
      </w:r>
      <w:r w:rsidR="00196914" w:rsidRPr="001A7D3C">
        <w:t> 1 (Protection de l</w:t>
      </w:r>
      <w:r>
        <w:t>’</w:t>
      </w:r>
      <w:r w:rsidR="00196914" w:rsidRPr="001A7D3C">
        <w:t>environnement)</w:t>
      </w:r>
    </w:p>
    <w:p w:rsidR="00196914" w:rsidRPr="001A7D3C" w:rsidRDefault="00196914" w:rsidP="00B17BE2">
      <w:pPr>
        <w:pStyle w:val="SingleTxtG"/>
        <w:spacing w:after="100"/>
        <w:ind w:firstLine="567"/>
      </w:pPr>
      <w:r w:rsidRPr="001A7D3C">
        <w:t>Le GRPE souhaitera peut-être examiner des propositions d</w:t>
      </w:r>
      <w:r w:rsidR="00B17BE2">
        <w:t>’</w:t>
      </w:r>
      <w:r w:rsidR="008E14E0">
        <w:t>amendements à la </w:t>
      </w:r>
      <w:r w:rsidRPr="001A7D3C">
        <w:t>Règle</w:t>
      </w:r>
      <w:r w:rsidR="00B17BE2">
        <w:t> </w:t>
      </w:r>
      <w:r w:rsidRPr="001A7D3C">
        <w:t>n</w:t>
      </w:r>
      <w:r w:rsidRPr="001A7D3C">
        <w:rPr>
          <w:vertAlign w:val="superscript"/>
        </w:rPr>
        <w:t>o</w:t>
      </w:r>
      <w:r w:rsidRPr="001A7D3C">
        <w:t> 1, s</w:t>
      </w:r>
      <w:r w:rsidR="00B17BE2">
        <w:t>’</w:t>
      </w:r>
      <w:r w:rsidRPr="001A7D3C">
        <w:t>il y a lieu.</w:t>
      </w:r>
    </w:p>
    <w:p w:rsidR="00196914" w:rsidRPr="001A7D3C" w:rsidRDefault="00B17BE2" w:rsidP="00B17BE2">
      <w:pPr>
        <w:pStyle w:val="H1G"/>
        <w:spacing w:after="100"/>
      </w:pPr>
      <w:r>
        <w:tab/>
      </w:r>
      <w:r w:rsidR="00196914" w:rsidRPr="001A7D3C">
        <w:t>16.</w:t>
      </w:r>
      <w:r w:rsidR="00196914" w:rsidRPr="001A7D3C">
        <w:tab/>
        <w:t>Échange de renseignements sur l</w:t>
      </w:r>
      <w:r w:rsidR="008E14E0">
        <w:t>es prescriptions concernant les </w:t>
      </w:r>
      <w:r w:rsidR="00196914" w:rsidRPr="001A7D3C">
        <w:t>émissions</w:t>
      </w:r>
    </w:p>
    <w:p w:rsidR="00196914" w:rsidRPr="001A7D3C" w:rsidRDefault="00196914" w:rsidP="00B17BE2">
      <w:pPr>
        <w:pStyle w:val="SingleTxtG"/>
        <w:spacing w:after="100"/>
        <w:ind w:firstLine="567"/>
      </w:pPr>
      <w:r w:rsidRPr="001A7D3C">
        <w:t>Le GRPE est convenu de procéder à un échange de vues sur l</w:t>
      </w:r>
      <w:r w:rsidR="00B17BE2">
        <w:t>’</w:t>
      </w:r>
      <w:r w:rsidRPr="001A7D3C">
        <w:t>évolution des législations nationales ou régionales et des prescriptions</w:t>
      </w:r>
      <w:r w:rsidR="00B17BE2">
        <w:t xml:space="preserve"> internationales concernant les </w:t>
      </w:r>
      <w:r w:rsidRPr="001A7D3C">
        <w:t>émissions.</w:t>
      </w:r>
    </w:p>
    <w:p w:rsidR="00196914" w:rsidRPr="001A7D3C" w:rsidRDefault="00B17BE2" w:rsidP="00B17BE2">
      <w:pPr>
        <w:pStyle w:val="H1G"/>
        <w:spacing w:after="100"/>
      </w:pPr>
      <w:r>
        <w:tab/>
      </w:r>
      <w:r w:rsidR="00196914" w:rsidRPr="001A7D3C">
        <w:t>17.</w:t>
      </w:r>
      <w:r w:rsidR="00196914" w:rsidRPr="001A7D3C">
        <w:tab/>
        <w:t>Élection du Bureau</w:t>
      </w:r>
    </w:p>
    <w:p w:rsidR="00196914" w:rsidRPr="001A7D3C" w:rsidRDefault="00196914" w:rsidP="00B17BE2">
      <w:pPr>
        <w:pStyle w:val="SingleTxtG"/>
        <w:spacing w:after="100"/>
        <w:ind w:firstLine="567"/>
      </w:pPr>
      <w:r w:rsidRPr="001A7D3C">
        <w:t>Conformément à l</w:t>
      </w:r>
      <w:r w:rsidR="00B17BE2">
        <w:t>’article </w:t>
      </w:r>
      <w:r w:rsidRPr="001A7D3C">
        <w:t>37 du Règlement intérieur</w:t>
      </w:r>
      <w:r w:rsidR="00B17BE2">
        <w:t xml:space="preserve"> (TRANS/WP.29/690 et Amend.1 et </w:t>
      </w:r>
      <w:r w:rsidRPr="001A7D3C">
        <w:t>2), le GRPE élira son président et son vice-président p</w:t>
      </w:r>
      <w:r w:rsidR="00B17BE2">
        <w:t>our les sessions programmées en </w:t>
      </w:r>
      <w:r w:rsidRPr="001A7D3C">
        <w:t>2016.</w:t>
      </w:r>
    </w:p>
    <w:p w:rsidR="00196914" w:rsidRPr="00B17BE2" w:rsidRDefault="00B17BE2" w:rsidP="00B17BE2">
      <w:pPr>
        <w:pStyle w:val="H1G"/>
        <w:spacing w:after="100"/>
      </w:pPr>
      <w:r>
        <w:tab/>
      </w:r>
      <w:r w:rsidR="00196914" w:rsidRPr="001A7D3C">
        <w:t>18.</w:t>
      </w:r>
      <w:r w:rsidR="00196914" w:rsidRPr="001A7D3C">
        <w:tab/>
        <w:t>Questions diverses</w:t>
      </w:r>
    </w:p>
    <w:p w:rsidR="00196914" w:rsidRPr="001A7D3C" w:rsidRDefault="00196914" w:rsidP="00B17BE2">
      <w:pPr>
        <w:pStyle w:val="SingleTxtG"/>
        <w:spacing w:after="100"/>
        <w:ind w:firstLine="567"/>
      </w:pPr>
      <w:r w:rsidRPr="001A7D3C">
        <w:rPr>
          <w:color w:val="000000"/>
        </w:rPr>
        <w:t>Le GRPE souhaitera peut-être examiner d</w:t>
      </w:r>
      <w:r w:rsidR="00B17BE2">
        <w:rPr>
          <w:color w:val="000000"/>
        </w:rPr>
        <w:t>’</w:t>
      </w:r>
      <w:r w:rsidRPr="001A7D3C">
        <w:rPr>
          <w:color w:val="000000"/>
        </w:rPr>
        <w:t>autres propositions, s</w:t>
      </w:r>
      <w:r w:rsidR="00B17BE2">
        <w:rPr>
          <w:color w:val="000000"/>
        </w:rPr>
        <w:t>’</w:t>
      </w:r>
      <w:r w:rsidRPr="001A7D3C">
        <w:rPr>
          <w:color w:val="000000"/>
        </w:rPr>
        <w:t>il y a lieu.</w:t>
      </w:r>
    </w:p>
    <w:p w:rsidR="00F9573C" w:rsidRPr="00B17BE2" w:rsidRDefault="00B17BE2" w:rsidP="00B17B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B17BE2" w:rsidSect="00E97A4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11" w:rsidRDefault="00E86611" w:rsidP="00F95C08">
      <w:pPr>
        <w:spacing w:line="240" w:lineRule="auto"/>
      </w:pPr>
    </w:p>
  </w:endnote>
  <w:endnote w:type="continuationSeparator" w:id="0">
    <w:p w:rsidR="00E86611" w:rsidRPr="00AC3823" w:rsidRDefault="00E86611" w:rsidP="00AC3823">
      <w:pPr>
        <w:pStyle w:val="Footer"/>
      </w:pPr>
    </w:p>
  </w:endnote>
  <w:endnote w:type="continuationNotice" w:id="1">
    <w:p w:rsidR="00E86611" w:rsidRDefault="00E866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4D" w:rsidRPr="00E97A4D" w:rsidRDefault="00E97A4D" w:rsidP="00E97A4D">
    <w:pPr>
      <w:pStyle w:val="Footer"/>
      <w:tabs>
        <w:tab w:val="right" w:pos="9638"/>
      </w:tabs>
    </w:pPr>
    <w:r w:rsidRPr="00E97A4D">
      <w:rPr>
        <w:b/>
        <w:sz w:val="18"/>
      </w:rPr>
      <w:fldChar w:fldCharType="begin"/>
    </w:r>
    <w:r w:rsidRPr="00E97A4D">
      <w:rPr>
        <w:b/>
        <w:sz w:val="18"/>
      </w:rPr>
      <w:instrText xml:space="preserve"> PAGE  \* MERGEFORMAT </w:instrText>
    </w:r>
    <w:r w:rsidRPr="00E97A4D">
      <w:rPr>
        <w:b/>
        <w:sz w:val="18"/>
      </w:rPr>
      <w:fldChar w:fldCharType="separate"/>
    </w:r>
    <w:r w:rsidR="00A4597E">
      <w:rPr>
        <w:b/>
        <w:noProof/>
        <w:sz w:val="18"/>
      </w:rPr>
      <w:t>4</w:t>
    </w:r>
    <w:r w:rsidRPr="00E97A4D">
      <w:rPr>
        <w:b/>
        <w:sz w:val="18"/>
      </w:rPr>
      <w:fldChar w:fldCharType="end"/>
    </w:r>
    <w:r>
      <w:rPr>
        <w:b/>
        <w:sz w:val="18"/>
      </w:rPr>
      <w:tab/>
    </w:r>
    <w:r>
      <w:t>GE.15-06802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4D" w:rsidRPr="00E97A4D" w:rsidRDefault="00E97A4D" w:rsidP="00E97A4D">
    <w:pPr>
      <w:pStyle w:val="Footer"/>
      <w:tabs>
        <w:tab w:val="right" w:pos="9638"/>
      </w:tabs>
      <w:rPr>
        <w:b/>
        <w:sz w:val="18"/>
      </w:rPr>
    </w:pPr>
    <w:r>
      <w:t>GE.15-06802</w:t>
    </w:r>
    <w:r>
      <w:tab/>
    </w:r>
    <w:r w:rsidRPr="00E97A4D">
      <w:rPr>
        <w:b/>
        <w:sz w:val="18"/>
      </w:rPr>
      <w:fldChar w:fldCharType="begin"/>
    </w:r>
    <w:r w:rsidRPr="00E97A4D">
      <w:rPr>
        <w:b/>
        <w:sz w:val="18"/>
      </w:rPr>
      <w:instrText xml:space="preserve"> PAGE  \* MERGEFORMAT </w:instrText>
    </w:r>
    <w:r w:rsidRPr="00E97A4D">
      <w:rPr>
        <w:b/>
        <w:sz w:val="18"/>
      </w:rPr>
      <w:fldChar w:fldCharType="separate"/>
    </w:r>
    <w:r w:rsidR="00A4597E">
      <w:rPr>
        <w:b/>
        <w:noProof/>
        <w:sz w:val="18"/>
      </w:rPr>
      <w:t>3</w:t>
    </w:r>
    <w:r w:rsidRPr="00E97A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E97A4D" w:rsidRDefault="00E97A4D" w:rsidP="00E97A4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759AA4C" wp14:editId="15E6C80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15-06802  (F)  130415    130415</w:t>
    </w:r>
    <w:r>
      <w:rPr>
        <w:sz w:val="20"/>
      </w:rPr>
      <w:br/>
    </w:r>
    <w:r w:rsidRPr="00E97A4D">
      <w:rPr>
        <w:rFonts w:ascii="C39T30Lfz" w:hAnsi="C39T30Lfz"/>
        <w:sz w:val="56"/>
      </w:rPr>
      <w:t></w:t>
    </w:r>
    <w:r w:rsidRPr="00E97A4D">
      <w:rPr>
        <w:rFonts w:ascii="C39T30Lfz" w:hAnsi="C39T30Lfz"/>
        <w:sz w:val="56"/>
      </w:rPr>
      <w:t></w:t>
    </w:r>
    <w:r w:rsidRPr="00E97A4D">
      <w:rPr>
        <w:rFonts w:ascii="C39T30Lfz" w:hAnsi="C39T30Lfz"/>
        <w:sz w:val="56"/>
      </w:rPr>
      <w:t></w:t>
    </w:r>
    <w:r w:rsidRPr="00E97A4D">
      <w:rPr>
        <w:rFonts w:ascii="C39T30Lfz" w:hAnsi="C39T30Lfz"/>
        <w:sz w:val="56"/>
      </w:rPr>
      <w:t></w:t>
    </w:r>
    <w:r w:rsidRPr="00E97A4D">
      <w:rPr>
        <w:rFonts w:ascii="C39T30Lfz" w:hAnsi="C39T30Lfz"/>
        <w:sz w:val="56"/>
      </w:rPr>
      <w:t></w:t>
    </w:r>
    <w:r w:rsidRPr="00E97A4D">
      <w:rPr>
        <w:rFonts w:ascii="C39T30Lfz" w:hAnsi="C39T30Lfz"/>
        <w:sz w:val="56"/>
      </w:rPr>
      <w:t></w:t>
    </w:r>
    <w:r w:rsidRPr="00E97A4D">
      <w:rPr>
        <w:rFonts w:ascii="C39T30Lfz" w:hAnsi="C39T30Lfz"/>
        <w:sz w:val="56"/>
      </w:rPr>
      <w:t></w:t>
    </w:r>
    <w:r w:rsidRPr="00E97A4D">
      <w:rPr>
        <w:rFonts w:ascii="C39T30Lfz" w:hAnsi="C39T30Lfz"/>
        <w:sz w:val="56"/>
      </w:rPr>
      <w:t></w:t>
    </w:r>
    <w:r w:rsidRPr="00E97A4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20C5BE7" wp14:editId="7F2E6243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PE/2015/10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5/10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11" w:rsidRPr="00AC3823" w:rsidRDefault="00E8661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86611" w:rsidRPr="00AC3823" w:rsidRDefault="00E8661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86611" w:rsidRPr="00AC3823" w:rsidRDefault="00E8661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4D" w:rsidRPr="00E97A4D" w:rsidRDefault="00E97A4D">
    <w:pPr>
      <w:pStyle w:val="Header"/>
    </w:pPr>
    <w:r>
      <w:t>ECE/TRANS/WP.29/GRPE/2015/10/Add.1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4D" w:rsidRPr="00E97A4D" w:rsidRDefault="00E97A4D" w:rsidP="00E97A4D">
    <w:pPr>
      <w:pStyle w:val="Header"/>
      <w:jc w:val="right"/>
    </w:pPr>
    <w:r>
      <w:t>ECE/TRANS/WP.29/GRPE/2015/10/Add.1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11"/>
    <w:rsid w:val="00017F94"/>
    <w:rsid w:val="00023842"/>
    <w:rsid w:val="000334F9"/>
    <w:rsid w:val="0007796D"/>
    <w:rsid w:val="000859C9"/>
    <w:rsid w:val="000B7790"/>
    <w:rsid w:val="00111F2F"/>
    <w:rsid w:val="0014365E"/>
    <w:rsid w:val="00143C66"/>
    <w:rsid w:val="00176178"/>
    <w:rsid w:val="00196914"/>
    <w:rsid w:val="001F525A"/>
    <w:rsid w:val="00223272"/>
    <w:rsid w:val="0024779E"/>
    <w:rsid w:val="00257168"/>
    <w:rsid w:val="002744B8"/>
    <w:rsid w:val="002832AC"/>
    <w:rsid w:val="002D7C93"/>
    <w:rsid w:val="00305801"/>
    <w:rsid w:val="0038622B"/>
    <w:rsid w:val="003916DE"/>
    <w:rsid w:val="00441C3B"/>
    <w:rsid w:val="00446FE5"/>
    <w:rsid w:val="00452396"/>
    <w:rsid w:val="004837D8"/>
    <w:rsid w:val="004E468C"/>
    <w:rsid w:val="005465E8"/>
    <w:rsid w:val="005505B7"/>
    <w:rsid w:val="00573BE5"/>
    <w:rsid w:val="00586ED3"/>
    <w:rsid w:val="00596AA9"/>
    <w:rsid w:val="0071601D"/>
    <w:rsid w:val="0076494C"/>
    <w:rsid w:val="007A62E6"/>
    <w:rsid w:val="007F20FA"/>
    <w:rsid w:val="0080684C"/>
    <w:rsid w:val="00871C75"/>
    <w:rsid w:val="008776DC"/>
    <w:rsid w:val="008E14E0"/>
    <w:rsid w:val="0091564B"/>
    <w:rsid w:val="009705C8"/>
    <w:rsid w:val="009C1CF4"/>
    <w:rsid w:val="009F6B74"/>
    <w:rsid w:val="00A04E25"/>
    <w:rsid w:val="00A30353"/>
    <w:rsid w:val="00A4597E"/>
    <w:rsid w:val="00AC3823"/>
    <w:rsid w:val="00AE323C"/>
    <w:rsid w:val="00AF0CB5"/>
    <w:rsid w:val="00B00181"/>
    <w:rsid w:val="00B00B0D"/>
    <w:rsid w:val="00B17BE2"/>
    <w:rsid w:val="00B765F7"/>
    <w:rsid w:val="00BA0CA9"/>
    <w:rsid w:val="00C02897"/>
    <w:rsid w:val="00CC28FE"/>
    <w:rsid w:val="00CF3D81"/>
    <w:rsid w:val="00D3439C"/>
    <w:rsid w:val="00DB1831"/>
    <w:rsid w:val="00DD3BFD"/>
    <w:rsid w:val="00DF6678"/>
    <w:rsid w:val="00E85C74"/>
    <w:rsid w:val="00E86611"/>
    <w:rsid w:val="00E97A4D"/>
    <w:rsid w:val="00EA6547"/>
    <w:rsid w:val="00EB35A2"/>
    <w:rsid w:val="00EF2E22"/>
    <w:rsid w:val="00EF6D70"/>
    <w:rsid w:val="00F35BAF"/>
    <w:rsid w:val="00F660DF"/>
    <w:rsid w:val="00F94664"/>
    <w:rsid w:val="00F9573C"/>
    <w:rsid w:val="00F95C0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9691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96914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9691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96914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6475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ECE/TRANS/WP.29/GRPE/2015/10/Add.1</vt:lpstr>
      <vt:lpstr>ECE/TRANS/WP.29/GRPE/2015/10/Add.1</vt:lpstr>
    </vt:vector>
  </TitlesOfParts>
  <Company>DCM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ECE/TRANS/WP.29/GRPE/2015/10/Add.1</dc:title>
  <dc:creator>Bourion</dc:creator>
  <cp:lastModifiedBy>07 series second set of changes</cp:lastModifiedBy>
  <cp:revision>2</cp:revision>
  <cp:lastPrinted>2015-04-13T11:14:00Z</cp:lastPrinted>
  <dcterms:created xsi:type="dcterms:W3CDTF">2015-04-23T07:58:00Z</dcterms:created>
  <dcterms:modified xsi:type="dcterms:W3CDTF">2015-04-23T07:58:00Z</dcterms:modified>
</cp:coreProperties>
</file>