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28" w:rsidRPr="007C31B2" w:rsidRDefault="000A3F28" w:rsidP="000A3F28">
      <w:pPr>
        <w:spacing w:line="60" w:lineRule="exact"/>
        <w:rPr>
          <w:color w:val="010000"/>
          <w:sz w:val="6"/>
        </w:rPr>
        <w:sectPr w:rsidR="000A3F28" w:rsidRPr="007C31B2" w:rsidSect="000A3F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C31B2" w:rsidRPr="007C31B2" w:rsidRDefault="007C31B2" w:rsidP="007C31B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C31B2">
        <w:lastRenderedPageBreak/>
        <w:t>Европейская экономическая комиссия</w:t>
      </w:r>
    </w:p>
    <w:p w:rsidR="007C31B2" w:rsidRPr="007C31B2" w:rsidRDefault="007C31B2" w:rsidP="007C31B2">
      <w:pPr>
        <w:spacing w:line="120" w:lineRule="exact"/>
        <w:rPr>
          <w:b/>
          <w:bCs/>
          <w:sz w:val="10"/>
        </w:rPr>
      </w:pPr>
    </w:p>
    <w:p w:rsidR="007C31B2" w:rsidRPr="007C31B2" w:rsidRDefault="007C31B2" w:rsidP="007C31B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7C31B2">
        <w:rPr>
          <w:b w:val="0"/>
        </w:rPr>
        <w:t>Комитет по внутреннему транспорту</w:t>
      </w:r>
    </w:p>
    <w:p w:rsidR="007C31B2" w:rsidRPr="007C31B2" w:rsidRDefault="007C31B2" w:rsidP="007C31B2">
      <w:pPr>
        <w:spacing w:line="120" w:lineRule="exact"/>
        <w:rPr>
          <w:b/>
          <w:bCs/>
          <w:sz w:val="10"/>
        </w:rPr>
      </w:pPr>
    </w:p>
    <w:p w:rsidR="007C31B2" w:rsidRPr="007C31B2" w:rsidRDefault="007C31B2" w:rsidP="007C31B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C31B2">
        <w:t xml:space="preserve">Всемирный форум для согласования </w:t>
      </w:r>
      <w:r>
        <w:br/>
      </w:r>
      <w:r w:rsidRPr="007C31B2">
        <w:t>правил в области транспортных средств</w:t>
      </w:r>
    </w:p>
    <w:p w:rsidR="007C31B2" w:rsidRPr="007C31B2" w:rsidRDefault="007C31B2" w:rsidP="007C31B2">
      <w:pPr>
        <w:spacing w:line="120" w:lineRule="exact"/>
        <w:rPr>
          <w:b/>
          <w:bCs/>
          <w:sz w:val="10"/>
        </w:rPr>
      </w:pPr>
    </w:p>
    <w:p w:rsidR="007C31B2" w:rsidRPr="007C31B2" w:rsidRDefault="007C31B2" w:rsidP="007C31B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C31B2">
        <w:t xml:space="preserve">Рабочая группа по вопросам освещения </w:t>
      </w:r>
      <w:r>
        <w:br/>
      </w:r>
      <w:r w:rsidRPr="007C31B2">
        <w:t>и световой сигнализации</w:t>
      </w:r>
    </w:p>
    <w:p w:rsidR="007C31B2" w:rsidRPr="007C31B2" w:rsidRDefault="007C31B2" w:rsidP="007C31B2">
      <w:pPr>
        <w:spacing w:line="120" w:lineRule="exact"/>
        <w:rPr>
          <w:b/>
          <w:bCs/>
          <w:sz w:val="10"/>
        </w:rPr>
      </w:pPr>
    </w:p>
    <w:p w:rsidR="007C31B2" w:rsidRPr="007C31B2" w:rsidRDefault="007C31B2" w:rsidP="007C31B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C31B2">
        <w:t>Семьдесят четвертая сессия</w:t>
      </w:r>
    </w:p>
    <w:p w:rsidR="000A3F28" w:rsidRDefault="007C31B2" w:rsidP="007C31B2">
      <w:r w:rsidRPr="007C31B2">
        <w:t>Женева, 20−23 октября 2015 года</w:t>
      </w:r>
    </w:p>
    <w:p w:rsidR="007C31B2" w:rsidRPr="007C31B2" w:rsidRDefault="007C31B2" w:rsidP="007C31B2">
      <w:pPr>
        <w:pStyle w:val="SingleTxt"/>
        <w:spacing w:after="0" w:line="120" w:lineRule="exact"/>
        <w:rPr>
          <w:sz w:val="10"/>
        </w:rPr>
      </w:pPr>
    </w:p>
    <w:p w:rsidR="007C31B2" w:rsidRPr="007C31B2" w:rsidRDefault="007C31B2" w:rsidP="007C31B2">
      <w:pPr>
        <w:pStyle w:val="SingleTxt"/>
        <w:spacing w:after="0" w:line="120" w:lineRule="exact"/>
        <w:rPr>
          <w:sz w:val="10"/>
        </w:rPr>
      </w:pPr>
    </w:p>
    <w:p w:rsidR="007C31B2" w:rsidRPr="007C31B2" w:rsidRDefault="007C31B2" w:rsidP="007C31B2">
      <w:pPr>
        <w:pStyle w:val="SingleTxt"/>
        <w:spacing w:after="0" w:line="120" w:lineRule="exact"/>
        <w:rPr>
          <w:sz w:val="10"/>
        </w:rPr>
      </w:pPr>
    </w:p>
    <w:p w:rsidR="007C31B2" w:rsidRDefault="007C31B2" w:rsidP="007C31B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7C31B2">
        <w:t>Доклад Рабочей группы по вопросам освещения и</w:t>
      </w:r>
      <w:r>
        <w:t> </w:t>
      </w:r>
      <w:r w:rsidRPr="007C31B2">
        <w:t xml:space="preserve">световой сигнализации о работе ее семьдесят </w:t>
      </w:r>
      <w:r>
        <w:br/>
      </w:r>
      <w:r w:rsidRPr="007C31B2">
        <w:t>четвертой сессии</w:t>
      </w:r>
    </w:p>
    <w:p w:rsidR="007C31B2" w:rsidRPr="007C31B2" w:rsidRDefault="007C31B2" w:rsidP="007C31B2">
      <w:pPr>
        <w:pStyle w:val="SingleTxt"/>
        <w:spacing w:after="0" w:line="120" w:lineRule="exact"/>
        <w:rPr>
          <w:sz w:val="10"/>
        </w:rPr>
      </w:pPr>
    </w:p>
    <w:p w:rsidR="007C31B2" w:rsidRPr="007C31B2" w:rsidRDefault="007C31B2" w:rsidP="007C31B2">
      <w:pPr>
        <w:pStyle w:val="SingleTxt"/>
        <w:spacing w:after="0" w:line="120" w:lineRule="exact"/>
        <w:rPr>
          <w:sz w:val="10"/>
        </w:rPr>
      </w:pPr>
    </w:p>
    <w:p w:rsidR="007C31B2" w:rsidRPr="007C31B2" w:rsidRDefault="007C31B2" w:rsidP="007C31B2">
      <w:pPr>
        <w:pStyle w:val="SingleTxt"/>
        <w:spacing w:after="0" w:line="120" w:lineRule="exact"/>
        <w:rPr>
          <w:sz w:val="10"/>
        </w:rPr>
      </w:pPr>
    </w:p>
    <w:p w:rsidR="007C31B2" w:rsidRPr="007C31B2" w:rsidRDefault="007C31B2" w:rsidP="007C31B2">
      <w:pPr>
        <w:pStyle w:val="HCh"/>
        <w:spacing w:after="120"/>
        <w:rPr>
          <w:b w:val="0"/>
        </w:rPr>
      </w:pP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7C31B2" w:rsidRPr="007C31B2" w:rsidTr="00E01C0F">
        <w:tc>
          <w:tcPr>
            <w:tcW w:w="1060" w:type="dxa"/>
            <w:shd w:val="clear" w:color="auto" w:fill="auto"/>
          </w:tcPr>
          <w:p w:rsidR="007C31B2" w:rsidRPr="007C31B2" w:rsidRDefault="007C31B2" w:rsidP="007C31B2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7C31B2" w:rsidRPr="007C31B2" w:rsidRDefault="007C31B2" w:rsidP="007C31B2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7C31B2" w:rsidRPr="007C31B2" w:rsidRDefault="007C31B2" w:rsidP="007C31B2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Пункты</w:t>
            </w:r>
          </w:p>
        </w:tc>
        <w:tc>
          <w:tcPr>
            <w:tcW w:w="720" w:type="dxa"/>
            <w:shd w:val="clear" w:color="auto" w:fill="auto"/>
          </w:tcPr>
          <w:p w:rsidR="007C31B2" w:rsidRPr="007C31B2" w:rsidRDefault="007C31B2" w:rsidP="007C31B2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7C31B2" w:rsidRPr="007C31B2" w:rsidTr="00E01C0F">
        <w:tc>
          <w:tcPr>
            <w:tcW w:w="8116" w:type="dxa"/>
            <w:gridSpan w:val="2"/>
            <w:shd w:val="clear" w:color="auto" w:fill="auto"/>
          </w:tcPr>
          <w:p w:rsidR="007C31B2" w:rsidRPr="007C31B2" w:rsidRDefault="007C31B2" w:rsidP="007C31B2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>
              <w:tab/>
              <w:t>Участники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C31B2" w:rsidRPr="007C31B2" w:rsidRDefault="007C31B2" w:rsidP="007C31B2">
            <w:pPr>
              <w:spacing w:after="120"/>
              <w:ind w:right="40"/>
              <w:jc w:val="right"/>
            </w:pPr>
            <w: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31B2" w:rsidRPr="007C31B2" w:rsidRDefault="004E4DAF" w:rsidP="007C31B2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C31B2" w:rsidRPr="007C31B2" w:rsidTr="00E01C0F">
        <w:tc>
          <w:tcPr>
            <w:tcW w:w="8116" w:type="dxa"/>
            <w:gridSpan w:val="2"/>
            <w:shd w:val="clear" w:color="auto" w:fill="auto"/>
          </w:tcPr>
          <w:p w:rsidR="007C31B2" w:rsidRDefault="007C31B2" w:rsidP="007C31B2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7C31B2">
              <w:rPr>
                <w:bCs/>
              </w:rPr>
              <w:t>Утверждение повестки дня (пункт 1 повестки дня)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C31B2" w:rsidRDefault="007C31B2" w:rsidP="007C31B2">
            <w:pPr>
              <w:spacing w:after="120"/>
              <w:ind w:right="40"/>
              <w:jc w:val="right"/>
            </w:pPr>
            <w:r>
              <w:t>2–4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31B2" w:rsidRPr="007C31B2" w:rsidRDefault="004E4DAF" w:rsidP="007C31B2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C31B2" w:rsidRPr="007C31B2" w:rsidTr="00E01C0F">
        <w:tc>
          <w:tcPr>
            <w:tcW w:w="8116" w:type="dxa"/>
            <w:gridSpan w:val="2"/>
            <w:shd w:val="clear" w:color="auto" w:fill="auto"/>
          </w:tcPr>
          <w:p w:rsidR="007C31B2" w:rsidRDefault="007C31B2" w:rsidP="007C31B2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7C31B2">
              <w:rPr>
                <w:bCs/>
              </w:rPr>
              <w:t>Соглашение 1998 года − глобальные технические правила: разработка (пункт 2 повестки дня)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C31B2" w:rsidRDefault="007C31B2" w:rsidP="007C31B2">
            <w:pPr>
              <w:spacing w:after="120"/>
              <w:ind w:right="40"/>
              <w:jc w:val="right"/>
            </w:pPr>
            <w: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31B2" w:rsidRPr="007C31B2" w:rsidRDefault="004E4DAF" w:rsidP="007C31B2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C31B2" w:rsidRPr="007C31B2" w:rsidTr="00E01C0F">
        <w:tc>
          <w:tcPr>
            <w:tcW w:w="8116" w:type="dxa"/>
            <w:gridSpan w:val="2"/>
            <w:shd w:val="clear" w:color="auto" w:fill="auto"/>
          </w:tcPr>
          <w:p w:rsidR="007C31B2" w:rsidRDefault="007C31B2" w:rsidP="007C31B2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7C31B2">
              <w:rPr>
                <w:bCs/>
              </w:rPr>
              <w:t xml:space="preserve">Соглашение 1997 года − предписания: разработка </w:t>
            </w:r>
            <w:r>
              <w:rPr>
                <w:bCs/>
              </w:rPr>
              <w:br/>
            </w:r>
            <w:r w:rsidRPr="007C31B2">
              <w:rPr>
                <w:bCs/>
              </w:rPr>
              <w:t>(пункт 3 повестки дня)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C31B2" w:rsidRDefault="007C31B2" w:rsidP="007C31B2">
            <w:pPr>
              <w:spacing w:after="120"/>
              <w:ind w:right="40"/>
              <w:jc w:val="right"/>
            </w:pPr>
            <w:r>
              <w:t>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31B2" w:rsidRPr="007C31B2" w:rsidRDefault="004E4DAF" w:rsidP="007C31B2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7C31B2" w:rsidRPr="007C31B2" w:rsidTr="00E01C0F">
        <w:tc>
          <w:tcPr>
            <w:tcW w:w="8116" w:type="dxa"/>
            <w:gridSpan w:val="2"/>
            <w:shd w:val="clear" w:color="auto" w:fill="auto"/>
          </w:tcPr>
          <w:p w:rsidR="007C31B2" w:rsidRDefault="007C31B2" w:rsidP="007C31B2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7C31B2">
              <w:rPr>
                <w:bCs/>
              </w:rPr>
              <w:t>Упрощение правил, касающихся устройств освещения и световой сигнализации (пункт 4 повестки дня)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C31B2" w:rsidRDefault="007C31B2" w:rsidP="007C31B2">
            <w:pPr>
              <w:spacing w:after="120"/>
              <w:ind w:right="40"/>
              <w:jc w:val="right"/>
            </w:pPr>
            <w:r>
              <w:t>7–10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31B2" w:rsidRPr="007C31B2" w:rsidRDefault="004E4DAF" w:rsidP="007C31B2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7C31B2" w:rsidRPr="007C31B2" w:rsidTr="00E01C0F">
        <w:tc>
          <w:tcPr>
            <w:tcW w:w="8116" w:type="dxa"/>
            <w:gridSpan w:val="2"/>
            <w:shd w:val="clear" w:color="auto" w:fill="auto"/>
          </w:tcPr>
          <w:p w:rsidR="007C31B2" w:rsidRDefault="007C31B2" w:rsidP="007C31B2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7C31B2">
              <w:rPr>
                <w:bCs/>
              </w:rPr>
              <w:t xml:space="preserve">Правила № 37 (лампы накаливания), 99 (газоразрядные источники света) и 128 (источники света на светоизлучающих диодах) </w:t>
            </w:r>
            <w:r>
              <w:rPr>
                <w:bCs/>
              </w:rPr>
              <w:br/>
            </w:r>
            <w:r w:rsidRPr="007C31B2">
              <w:rPr>
                <w:bCs/>
              </w:rPr>
              <w:t>(пункт 5 повестки дня)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C31B2" w:rsidRDefault="007C31B2" w:rsidP="007C31B2">
            <w:pPr>
              <w:spacing w:after="120"/>
              <w:ind w:right="40"/>
              <w:jc w:val="right"/>
            </w:pPr>
            <w:r>
              <w:t>11–12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31B2" w:rsidRPr="007C31B2" w:rsidRDefault="004E4DAF" w:rsidP="007C31B2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7C31B2" w:rsidRPr="007C31B2" w:rsidTr="00E01C0F">
        <w:tc>
          <w:tcPr>
            <w:tcW w:w="8116" w:type="dxa"/>
            <w:gridSpan w:val="2"/>
            <w:shd w:val="clear" w:color="auto" w:fill="auto"/>
          </w:tcPr>
          <w:p w:rsidR="007C31B2" w:rsidRDefault="007C31B2" w:rsidP="007C31B2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7C31B2">
              <w:rPr>
                <w:bCs/>
              </w:rPr>
              <w:t>Правила № 48 (установка устройств освещения и световой сигнализации) (пункт 6 повестки дня)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C31B2" w:rsidRDefault="007C31B2" w:rsidP="007C31B2">
            <w:pPr>
              <w:spacing w:after="120"/>
              <w:ind w:right="40"/>
              <w:jc w:val="right"/>
            </w:pPr>
            <w:r>
              <w:t>13–20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31B2" w:rsidRPr="007C31B2" w:rsidRDefault="004E4DAF" w:rsidP="007C31B2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7C31B2" w:rsidRPr="007C31B2" w:rsidTr="00E01C0F">
        <w:tc>
          <w:tcPr>
            <w:tcW w:w="8116" w:type="dxa"/>
            <w:gridSpan w:val="2"/>
            <w:shd w:val="clear" w:color="auto" w:fill="auto"/>
          </w:tcPr>
          <w:p w:rsidR="007C31B2" w:rsidRDefault="007C31B2" w:rsidP="007C31B2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 w:rsidRPr="007C31B2">
              <w:rPr>
                <w:bCs/>
              </w:rPr>
              <w:t>Предложения по поправкам к поправкам серии 05 и 06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C31B2" w:rsidRDefault="00CA3CCB" w:rsidP="007C31B2">
            <w:pPr>
              <w:spacing w:after="120"/>
              <w:ind w:right="40"/>
              <w:jc w:val="right"/>
            </w:pPr>
            <w:r>
              <w:t>13–19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31B2" w:rsidRPr="007C31B2" w:rsidRDefault="004E4DAF" w:rsidP="007C31B2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CA3CCB" w:rsidRPr="007C31B2" w:rsidTr="00E01C0F">
        <w:tc>
          <w:tcPr>
            <w:tcW w:w="8116" w:type="dxa"/>
            <w:gridSpan w:val="2"/>
            <w:shd w:val="clear" w:color="auto" w:fill="auto"/>
          </w:tcPr>
          <w:p w:rsidR="00CA3CCB" w:rsidRPr="007C31B2" w:rsidRDefault="00CA3CCB" w:rsidP="00CA3CC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 w:rsidRPr="00CA3CCB">
              <w:rPr>
                <w:bCs/>
              </w:rPr>
              <w:t>Прочие предложения по поправкам к Правилам № 48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3CCB" w:rsidRDefault="00CA3CCB" w:rsidP="007C31B2">
            <w:pPr>
              <w:spacing w:after="120"/>
              <w:ind w:right="40"/>
              <w:jc w:val="right"/>
            </w:pPr>
            <w:r>
              <w:t>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A3CCB" w:rsidRPr="007C31B2" w:rsidRDefault="004E4DAF" w:rsidP="007C31B2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CA3CCB" w:rsidRPr="007C31B2" w:rsidTr="00E01C0F">
        <w:tc>
          <w:tcPr>
            <w:tcW w:w="8116" w:type="dxa"/>
            <w:gridSpan w:val="2"/>
            <w:shd w:val="clear" w:color="auto" w:fill="auto"/>
          </w:tcPr>
          <w:p w:rsidR="00CA3CCB" w:rsidRPr="00CA3CCB" w:rsidRDefault="00CA3CCB" w:rsidP="00AD55E7">
            <w:pPr>
              <w:keepNext/>
              <w:keepLines/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ab/>
            </w:r>
            <w:r w:rsidRPr="00CA3CCB">
              <w:rPr>
                <w:bCs/>
              </w:rPr>
              <w:t>Другие правила (пункт 7 повестки дня)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3CCB" w:rsidRDefault="00CA3CCB" w:rsidP="007C31B2">
            <w:pPr>
              <w:spacing w:after="120"/>
              <w:ind w:right="40"/>
              <w:jc w:val="right"/>
            </w:pPr>
            <w:r>
              <w:t>21–35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A3CCB" w:rsidRPr="007C31B2" w:rsidRDefault="004E4DAF" w:rsidP="007C31B2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CA3CCB" w:rsidRPr="007C31B2" w:rsidTr="00E01C0F">
        <w:tc>
          <w:tcPr>
            <w:tcW w:w="8116" w:type="dxa"/>
            <w:gridSpan w:val="2"/>
            <w:shd w:val="clear" w:color="auto" w:fill="auto"/>
          </w:tcPr>
          <w:p w:rsidR="00CA3CCB" w:rsidRDefault="00CA3CCB" w:rsidP="00AD55E7">
            <w:pPr>
              <w:keepNext/>
              <w:keepLines/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 w:rsidRPr="00CA3CCB">
              <w:rPr>
                <w:bCs/>
              </w:rPr>
              <w:t>Правила № 7 (габаритные огни, сигналы торможения и контурные огни)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3CCB" w:rsidRDefault="00CA3CCB" w:rsidP="007C31B2">
            <w:pPr>
              <w:spacing w:after="120"/>
              <w:ind w:right="40"/>
              <w:jc w:val="right"/>
            </w:pPr>
            <w:r>
              <w:t>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A3CCB" w:rsidRPr="007C31B2" w:rsidRDefault="004E4DAF" w:rsidP="007C31B2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CA3CCB" w:rsidRPr="007C31B2" w:rsidTr="00E01C0F">
        <w:tc>
          <w:tcPr>
            <w:tcW w:w="8116" w:type="dxa"/>
            <w:gridSpan w:val="2"/>
            <w:shd w:val="clear" w:color="auto" w:fill="auto"/>
          </w:tcPr>
          <w:p w:rsidR="00CA3CCB" w:rsidRPr="00CA3CCB" w:rsidRDefault="00CA3CCB" w:rsidP="00CA3CC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 w:rsidRPr="00CA3CCB">
              <w:rPr>
                <w:bCs/>
              </w:rPr>
              <w:t>Правила № 10 (электромагнитная совместимость)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3CCB" w:rsidRDefault="00CA3CCB" w:rsidP="007C31B2">
            <w:pPr>
              <w:spacing w:after="120"/>
              <w:ind w:right="40"/>
              <w:jc w:val="right"/>
            </w:pPr>
            <w:r>
              <w:t>22–24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A3CCB" w:rsidRPr="007C31B2" w:rsidRDefault="004E4DAF" w:rsidP="007C31B2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CA3CCB" w:rsidRPr="007C31B2" w:rsidTr="00E01C0F">
        <w:tc>
          <w:tcPr>
            <w:tcW w:w="8116" w:type="dxa"/>
            <w:gridSpan w:val="2"/>
            <w:shd w:val="clear" w:color="auto" w:fill="auto"/>
          </w:tcPr>
          <w:p w:rsidR="00CA3CCB" w:rsidRPr="00CA3CCB" w:rsidRDefault="00CA3CCB" w:rsidP="00CA3CC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 w:rsidRPr="00CA3CCB">
              <w:rPr>
                <w:bCs/>
              </w:rPr>
              <w:t>Правила № 50 (габаритные огни, сигналы торможения, указатели поворота для мопедов и мотоциклов)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3CCB" w:rsidRDefault="00CA3CCB" w:rsidP="007C31B2">
            <w:pPr>
              <w:spacing w:after="120"/>
              <w:ind w:right="40"/>
              <w:jc w:val="right"/>
            </w:pPr>
            <w:r>
              <w:t>25–26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A3CCB" w:rsidRPr="007C31B2" w:rsidRDefault="004E4DAF" w:rsidP="007C31B2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CA3CCB" w:rsidRPr="007C31B2" w:rsidTr="00E01C0F">
        <w:tc>
          <w:tcPr>
            <w:tcW w:w="8116" w:type="dxa"/>
            <w:gridSpan w:val="2"/>
            <w:shd w:val="clear" w:color="auto" w:fill="auto"/>
          </w:tcPr>
          <w:p w:rsidR="00CA3CCB" w:rsidRPr="00CA3CCB" w:rsidRDefault="00CA3CCB" w:rsidP="00CA3CC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 w:rsidRPr="00CA3CCB">
              <w:rPr>
                <w:bCs/>
              </w:rPr>
              <w:t>Правила № 53 (установка устройств освещения и световой сигнализации для транспортных средств категории L</w:t>
            </w:r>
            <w:r w:rsidRPr="00CA3CCB">
              <w:rPr>
                <w:bCs/>
                <w:vertAlign w:val="subscript"/>
              </w:rPr>
              <w:t>3</w:t>
            </w:r>
            <w:r w:rsidRPr="00CA3CCB">
              <w:rPr>
                <w:bCs/>
              </w:rPr>
              <w:t>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3CCB" w:rsidRDefault="00CA3CCB" w:rsidP="007C31B2">
            <w:pPr>
              <w:spacing w:after="120"/>
              <w:ind w:right="40"/>
              <w:jc w:val="right"/>
            </w:pPr>
            <w:r>
              <w:t>27–30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A3CCB" w:rsidRPr="007C31B2" w:rsidRDefault="004E4DAF" w:rsidP="007C31B2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CA3CCB" w:rsidRPr="007C31B2" w:rsidTr="00E01C0F">
        <w:tc>
          <w:tcPr>
            <w:tcW w:w="8116" w:type="dxa"/>
            <w:gridSpan w:val="2"/>
            <w:shd w:val="clear" w:color="auto" w:fill="auto"/>
          </w:tcPr>
          <w:p w:rsidR="00CA3CCB" w:rsidRPr="00CA3CCB" w:rsidRDefault="00CA3CCB" w:rsidP="00CA3CC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 w:rsidRPr="00CA3CCB">
              <w:rPr>
                <w:bCs/>
              </w:rPr>
              <w:t>Правила № 86 (установка устройств освещения и световой сигнализации для сельскохозяйственных тракторов)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3CCB" w:rsidRDefault="00CA3CCB" w:rsidP="007C31B2">
            <w:pPr>
              <w:spacing w:after="120"/>
              <w:ind w:right="40"/>
              <w:jc w:val="right"/>
            </w:pPr>
            <w:r>
              <w:t>31–32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A3CCB" w:rsidRPr="007C31B2" w:rsidRDefault="004E4DAF" w:rsidP="007C31B2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CA3CCB" w:rsidRPr="007C31B2" w:rsidTr="00E01C0F">
        <w:tc>
          <w:tcPr>
            <w:tcW w:w="8116" w:type="dxa"/>
            <w:gridSpan w:val="2"/>
            <w:shd w:val="clear" w:color="auto" w:fill="auto"/>
          </w:tcPr>
          <w:p w:rsidR="00CA3CCB" w:rsidRPr="00CA3CCB" w:rsidRDefault="00CA3CCB" w:rsidP="00CA3CC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 w:rsidRPr="00CA3CCB">
              <w:rPr>
                <w:bCs/>
              </w:rPr>
              <w:t>Правила № 87 (дневные ходовые огни)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3CCB" w:rsidRDefault="00CA3CCB" w:rsidP="007C31B2">
            <w:pPr>
              <w:spacing w:after="120"/>
              <w:ind w:right="40"/>
              <w:jc w:val="right"/>
            </w:pPr>
            <w:r>
              <w:t>33–34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A3CCB" w:rsidRPr="007C31B2" w:rsidRDefault="004E4DAF" w:rsidP="007C31B2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CA3CCB" w:rsidRPr="007C31B2" w:rsidTr="00E01C0F">
        <w:tc>
          <w:tcPr>
            <w:tcW w:w="8116" w:type="dxa"/>
            <w:gridSpan w:val="2"/>
            <w:shd w:val="clear" w:color="auto" w:fill="auto"/>
          </w:tcPr>
          <w:p w:rsidR="00CA3CCB" w:rsidRPr="00CA3CCB" w:rsidRDefault="00CA3CCB" w:rsidP="00CA3CC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 w:rsidRPr="00CA3CCB">
              <w:rPr>
                <w:bCs/>
              </w:rPr>
              <w:t>Правила № 113 (фары, испускающие симметричный луч ближнего света)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A3CCB" w:rsidRDefault="00AE0913" w:rsidP="007C31B2">
            <w:pPr>
              <w:spacing w:after="120"/>
              <w:ind w:right="40"/>
              <w:jc w:val="right"/>
            </w:pPr>
            <w:r>
              <w:t>35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A3CCB" w:rsidRPr="007C31B2" w:rsidRDefault="004E4DAF" w:rsidP="007C31B2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AE0913" w:rsidRPr="007C31B2" w:rsidTr="00E01C0F">
        <w:tc>
          <w:tcPr>
            <w:tcW w:w="8116" w:type="dxa"/>
            <w:gridSpan w:val="2"/>
            <w:shd w:val="clear" w:color="auto" w:fill="auto"/>
          </w:tcPr>
          <w:p w:rsidR="00AE0913" w:rsidRPr="00CA3CCB" w:rsidRDefault="00AE0913" w:rsidP="00AE0913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Pr="00AE0913">
              <w:rPr>
                <w:bCs/>
              </w:rPr>
              <w:t xml:space="preserve">Предложения по поправкам, по которым еще не приняты решения </w:t>
            </w:r>
            <w:r>
              <w:rPr>
                <w:bCs/>
              </w:rPr>
              <w:br/>
            </w:r>
            <w:r w:rsidRPr="00AE0913">
              <w:rPr>
                <w:bCs/>
              </w:rPr>
              <w:t>(пункт 8 повестки дня)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E0913" w:rsidRDefault="00AE0913" w:rsidP="007C31B2">
            <w:pPr>
              <w:spacing w:after="120"/>
              <w:ind w:right="40"/>
              <w:jc w:val="right"/>
            </w:pPr>
            <w:r>
              <w:t>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0913" w:rsidRPr="007C31B2" w:rsidRDefault="004E4DAF" w:rsidP="007C31B2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AE0913" w:rsidRPr="007C31B2" w:rsidTr="00E01C0F">
        <w:tc>
          <w:tcPr>
            <w:tcW w:w="8116" w:type="dxa"/>
            <w:gridSpan w:val="2"/>
            <w:shd w:val="clear" w:color="auto" w:fill="auto"/>
          </w:tcPr>
          <w:p w:rsidR="00AE0913" w:rsidRDefault="00AE0913" w:rsidP="00AE0913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Pr="00AE0913">
              <w:rPr>
                <w:bCs/>
              </w:rPr>
              <w:t>Прочие вопросы (пункт 9 повестки дня)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E0913" w:rsidRDefault="00AE0913" w:rsidP="007C31B2">
            <w:pPr>
              <w:spacing w:after="120"/>
              <w:ind w:right="40"/>
              <w:jc w:val="right"/>
            </w:pPr>
            <w:r>
              <w:t>37–40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0913" w:rsidRPr="007C31B2" w:rsidRDefault="004E4DAF" w:rsidP="007C31B2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AE0913" w:rsidRPr="007C31B2" w:rsidTr="00E01C0F">
        <w:tc>
          <w:tcPr>
            <w:tcW w:w="8116" w:type="dxa"/>
            <w:gridSpan w:val="2"/>
            <w:shd w:val="clear" w:color="auto" w:fill="auto"/>
          </w:tcPr>
          <w:p w:rsidR="00AE0913" w:rsidRDefault="00AE0913" w:rsidP="00AE091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 w:rsidRPr="00AE0913">
              <w:rPr>
                <w:bCs/>
              </w:rPr>
              <w:t>Поправки к Конвенции о дорожном движении (Вена, 1968 год)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E0913" w:rsidRDefault="00AE0913" w:rsidP="007C31B2">
            <w:pPr>
              <w:spacing w:after="120"/>
              <w:ind w:right="40"/>
              <w:jc w:val="right"/>
            </w:pPr>
            <w:r>
              <w:t>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0913" w:rsidRPr="007C31B2" w:rsidRDefault="004E4DAF" w:rsidP="007C31B2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AE0913" w:rsidRPr="007C31B2" w:rsidTr="00E01C0F">
        <w:tc>
          <w:tcPr>
            <w:tcW w:w="8116" w:type="dxa"/>
            <w:gridSpan w:val="2"/>
            <w:shd w:val="clear" w:color="auto" w:fill="auto"/>
          </w:tcPr>
          <w:p w:rsidR="00AE0913" w:rsidRPr="00AE0913" w:rsidRDefault="00AE0913" w:rsidP="00AE091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 w:rsidRPr="00AE0913">
              <w:rPr>
                <w:bCs/>
              </w:rPr>
              <w:t>Десятилетие действий по обеспечению безопасности дорожного движения на 2011−2020 годы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E0913" w:rsidRDefault="00AE0913" w:rsidP="007C31B2">
            <w:pPr>
              <w:spacing w:after="120"/>
              <w:ind w:right="40"/>
              <w:jc w:val="right"/>
            </w:pPr>
            <w:r>
              <w:t>38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0913" w:rsidRPr="007C31B2" w:rsidRDefault="004E4DAF" w:rsidP="007C31B2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AE0913" w:rsidRPr="007C31B2" w:rsidTr="00E01C0F">
        <w:tc>
          <w:tcPr>
            <w:tcW w:w="8116" w:type="dxa"/>
            <w:gridSpan w:val="2"/>
            <w:shd w:val="clear" w:color="auto" w:fill="auto"/>
          </w:tcPr>
          <w:p w:rsidR="00AE0913" w:rsidRPr="00AE0913" w:rsidRDefault="00AE0913" w:rsidP="00AE091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 w:rsidRPr="00AE0913">
              <w:rPr>
                <w:bCs/>
              </w:rPr>
              <w:t>Разработка международной системы официального утверждения типа комплектного транспортного средства (МОУТКТС)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E0913" w:rsidRDefault="00AE0913" w:rsidP="007C31B2">
            <w:pPr>
              <w:spacing w:after="120"/>
              <w:ind w:right="40"/>
              <w:jc w:val="right"/>
            </w:pPr>
            <w:r>
              <w:t>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0913" w:rsidRPr="007C31B2" w:rsidRDefault="004E4DAF" w:rsidP="007C31B2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AE0913" w:rsidRPr="007C31B2" w:rsidTr="00E01C0F">
        <w:tc>
          <w:tcPr>
            <w:tcW w:w="8116" w:type="dxa"/>
            <w:gridSpan w:val="2"/>
            <w:shd w:val="clear" w:color="auto" w:fill="auto"/>
          </w:tcPr>
          <w:p w:rsidR="00AE0913" w:rsidRPr="00AE0913" w:rsidRDefault="00AE0913" w:rsidP="00AE091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 w:rsidRPr="00AE0913">
              <w:rPr>
                <w:bCs/>
              </w:rPr>
              <w:t>Эффекты паразитного света и обесцвечивания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E0913" w:rsidRDefault="00AE0913" w:rsidP="007C31B2">
            <w:pPr>
              <w:spacing w:after="120"/>
              <w:ind w:right="40"/>
              <w:jc w:val="right"/>
            </w:pPr>
            <w:r>
              <w:t>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0913" w:rsidRPr="007C31B2" w:rsidRDefault="004E4DAF" w:rsidP="007C31B2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AE0913" w:rsidRPr="007C31B2" w:rsidTr="00E01C0F">
        <w:tc>
          <w:tcPr>
            <w:tcW w:w="8116" w:type="dxa"/>
            <w:gridSpan w:val="2"/>
            <w:shd w:val="clear" w:color="auto" w:fill="auto"/>
          </w:tcPr>
          <w:p w:rsidR="00AE0913" w:rsidRPr="00AE0913" w:rsidRDefault="00AE0913" w:rsidP="00AE0913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Pr="00AE0913">
              <w:rPr>
                <w:bCs/>
              </w:rPr>
              <w:t xml:space="preserve">Новые вопросы и позднее представление документов </w:t>
            </w:r>
            <w:r>
              <w:rPr>
                <w:bCs/>
              </w:rPr>
              <w:br/>
            </w:r>
            <w:r w:rsidRPr="00AE0913">
              <w:rPr>
                <w:bCs/>
              </w:rPr>
              <w:t>(пункт 10 повестки дня)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E0913" w:rsidRDefault="00AE0913" w:rsidP="007C31B2">
            <w:pPr>
              <w:spacing w:after="120"/>
              <w:ind w:right="40"/>
              <w:jc w:val="right"/>
            </w:pPr>
            <w:r>
              <w:t>41–45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0913" w:rsidRPr="007C31B2" w:rsidRDefault="004E4DAF" w:rsidP="007C31B2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AE0913" w:rsidRPr="007C31B2" w:rsidTr="00E01C0F">
        <w:tc>
          <w:tcPr>
            <w:tcW w:w="8116" w:type="dxa"/>
            <w:gridSpan w:val="2"/>
            <w:shd w:val="clear" w:color="auto" w:fill="auto"/>
          </w:tcPr>
          <w:p w:rsidR="00AE0913" w:rsidRDefault="00AE0913" w:rsidP="00AE0913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Pr="00AE0913">
              <w:rPr>
                <w:bCs/>
              </w:rPr>
              <w:t>Направления будущей деятельности GRE (пункт 11 повестки дня)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E0913" w:rsidRDefault="00AE0913" w:rsidP="007C31B2">
            <w:pPr>
              <w:spacing w:after="120"/>
              <w:ind w:right="40"/>
              <w:jc w:val="right"/>
            </w:pPr>
            <w:r>
              <w:t>46–47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0913" w:rsidRPr="007C31B2" w:rsidRDefault="004E4DAF" w:rsidP="007C31B2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AE0913" w:rsidRPr="007C31B2" w:rsidTr="00E01C0F">
        <w:tc>
          <w:tcPr>
            <w:tcW w:w="8116" w:type="dxa"/>
            <w:gridSpan w:val="2"/>
            <w:shd w:val="clear" w:color="auto" w:fill="auto"/>
          </w:tcPr>
          <w:p w:rsidR="00AE0913" w:rsidRDefault="00AE0913" w:rsidP="00AE091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 w:rsidRPr="00AE0913">
              <w:rPr>
                <w:bCs/>
              </w:rPr>
              <w:t>Задачи GRE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E0913" w:rsidRDefault="00AE0913" w:rsidP="007C31B2">
            <w:pPr>
              <w:spacing w:after="120"/>
              <w:ind w:right="40"/>
              <w:jc w:val="right"/>
            </w:pPr>
            <w:r>
              <w:t>46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0913" w:rsidRPr="007C31B2" w:rsidRDefault="004E4DAF" w:rsidP="007C31B2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AE0913" w:rsidRPr="007C31B2" w:rsidTr="00E01C0F">
        <w:tc>
          <w:tcPr>
            <w:tcW w:w="8116" w:type="dxa"/>
            <w:gridSpan w:val="2"/>
            <w:shd w:val="clear" w:color="auto" w:fill="auto"/>
          </w:tcPr>
          <w:p w:rsidR="00AE0913" w:rsidRPr="00AE0913" w:rsidRDefault="00AE0913" w:rsidP="00AE0913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 w:rsidRPr="00AE0913">
              <w:rPr>
                <w:bCs/>
              </w:rPr>
              <w:t>Прогресс в работе целевых групп Международной группы экспертов по вопросам автомобильного освещения и световой сигнализации (БРГ)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E0913" w:rsidRDefault="00AE0913" w:rsidP="007C31B2">
            <w:pPr>
              <w:spacing w:after="120"/>
              <w:ind w:right="40"/>
              <w:jc w:val="right"/>
            </w:pPr>
            <w:r>
              <w:t>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0913" w:rsidRPr="007C31B2" w:rsidRDefault="004E4DAF" w:rsidP="007C31B2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AE0913" w:rsidRPr="007C31B2" w:rsidTr="00E01C0F">
        <w:tc>
          <w:tcPr>
            <w:tcW w:w="8116" w:type="dxa"/>
            <w:gridSpan w:val="2"/>
            <w:shd w:val="clear" w:color="auto" w:fill="auto"/>
          </w:tcPr>
          <w:p w:rsidR="00AE0913" w:rsidRPr="00AE0913" w:rsidRDefault="00AE0913" w:rsidP="00AE0913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Pr="00AE0913">
              <w:rPr>
                <w:bCs/>
              </w:rPr>
              <w:t xml:space="preserve">Предварительная повестка дня следующей сессии </w:t>
            </w:r>
            <w:r>
              <w:rPr>
                <w:bCs/>
              </w:rPr>
              <w:br/>
            </w:r>
            <w:r w:rsidRPr="00AE0913">
              <w:rPr>
                <w:bCs/>
              </w:rPr>
              <w:t>(пункт 12 повестки дня)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E0913" w:rsidRDefault="00AE0913" w:rsidP="007C31B2">
            <w:pPr>
              <w:spacing w:after="120"/>
              <w:ind w:right="40"/>
              <w:jc w:val="right"/>
            </w:pPr>
            <w:r>
              <w:t>48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0913" w:rsidRPr="007C31B2" w:rsidRDefault="004E4DAF" w:rsidP="007C31B2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AE0913" w:rsidRPr="007C31B2" w:rsidTr="00E01C0F">
        <w:tc>
          <w:tcPr>
            <w:tcW w:w="8116" w:type="dxa"/>
            <w:gridSpan w:val="2"/>
            <w:shd w:val="clear" w:color="auto" w:fill="auto"/>
          </w:tcPr>
          <w:p w:rsidR="00AE0913" w:rsidRDefault="00AE0913" w:rsidP="00AE0913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Pr="00AE0913">
              <w:rPr>
                <w:bCs/>
              </w:rPr>
              <w:t>Выборы должностных лиц (пункт 13 повестки дня)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E0913" w:rsidRDefault="00AE0913" w:rsidP="007C31B2">
            <w:pPr>
              <w:spacing w:after="120"/>
              <w:ind w:right="40"/>
              <w:jc w:val="right"/>
            </w:pPr>
            <w:r>
              <w:t>49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0913" w:rsidRPr="007C31B2" w:rsidRDefault="004E4DAF" w:rsidP="007C31B2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AE0913" w:rsidRPr="007C31B2" w:rsidTr="00E01C0F">
        <w:tc>
          <w:tcPr>
            <w:tcW w:w="8116" w:type="dxa"/>
            <w:gridSpan w:val="2"/>
            <w:shd w:val="clear" w:color="auto" w:fill="auto"/>
          </w:tcPr>
          <w:p w:rsidR="00AE0913" w:rsidRDefault="00E01C0F" w:rsidP="00E01C0F">
            <w:pPr>
              <w:tabs>
                <w:tab w:val="right" w:pos="108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>
              <w:rPr>
                <w:bCs/>
              </w:rPr>
              <w:t>Приложения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E0913" w:rsidRDefault="00AE0913" w:rsidP="007C31B2">
            <w:pPr>
              <w:spacing w:after="120"/>
              <w:ind w:right="40"/>
              <w:jc w:val="righ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E0913" w:rsidRPr="007C31B2" w:rsidRDefault="00AE0913" w:rsidP="007C31B2">
            <w:pPr>
              <w:spacing w:after="120"/>
              <w:ind w:right="40"/>
              <w:jc w:val="right"/>
            </w:pPr>
          </w:p>
        </w:tc>
      </w:tr>
      <w:tr w:rsidR="00E01C0F" w:rsidTr="00E01C0F">
        <w:tblPrEx>
          <w:tblLook w:val="04A0" w:firstRow="1" w:lastRow="0" w:firstColumn="1" w:lastColumn="0" w:noHBand="0" w:noVBand="1"/>
        </w:tblPrEx>
        <w:tc>
          <w:tcPr>
            <w:tcW w:w="9110" w:type="dxa"/>
            <w:gridSpan w:val="3"/>
            <w:hideMark/>
          </w:tcPr>
          <w:p w:rsidR="00E01C0F" w:rsidRPr="00E01C0F" w:rsidRDefault="00E01C0F" w:rsidP="00E01C0F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 w:rsidRPr="002770ED">
              <w:tab/>
            </w:r>
            <w:r w:rsidRPr="00E01C0F">
              <w:rPr>
                <w:bCs/>
              </w:rPr>
              <w:t>Перечень неофициальных документов, рассмотренных в ходе сессии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E01C0F" w:rsidRPr="00E01C0F" w:rsidRDefault="004E4DAF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E01C0F" w:rsidTr="00E01C0F">
        <w:tblPrEx>
          <w:tblLook w:val="04A0" w:firstRow="1" w:lastRow="0" w:firstColumn="1" w:lastColumn="0" w:noHBand="0" w:noVBand="1"/>
        </w:tblPrEx>
        <w:tc>
          <w:tcPr>
            <w:tcW w:w="9110" w:type="dxa"/>
            <w:gridSpan w:val="3"/>
            <w:hideMark/>
          </w:tcPr>
          <w:p w:rsidR="00E01C0F" w:rsidRPr="00E01C0F" w:rsidRDefault="00E01C0F" w:rsidP="00E01C0F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 w:rsidRPr="00E01C0F">
              <w:tab/>
            </w:r>
            <w:r w:rsidRPr="00E01C0F">
              <w:rPr>
                <w:bCs/>
              </w:rPr>
              <w:t>Принятые поправки к Правилам № 48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E01C0F" w:rsidRPr="00E01C0F" w:rsidRDefault="004E4DAF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E01C0F" w:rsidTr="00E01C0F">
        <w:tblPrEx>
          <w:tblLook w:val="04A0" w:firstRow="1" w:lastRow="0" w:firstColumn="1" w:lastColumn="0" w:noHBand="0" w:noVBand="1"/>
        </w:tblPrEx>
        <w:tc>
          <w:tcPr>
            <w:tcW w:w="9110" w:type="dxa"/>
            <w:gridSpan w:val="3"/>
          </w:tcPr>
          <w:p w:rsidR="00E01C0F" w:rsidRPr="00E01C0F" w:rsidRDefault="00E01C0F" w:rsidP="009A2BF8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E01C0F">
              <w:rPr>
                <w:bCs/>
              </w:rPr>
              <w:t>Принятые кр</w:t>
            </w:r>
            <w:r w:rsidR="009A2BF8">
              <w:rPr>
                <w:bCs/>
              </w:rPr>
              <w:t>уг ведения и правила процедуры «</w:t>
            </w:r>
            <w:r w:rsidRPr="00E01C0F">
              <w:rPr>
                <w:bCs/>
              </w:rPr>
              <w:t xml:space="preserve">неофициальной рабочей группы </w:t>
            </w:r>
            <w:r w:rsidR="009A2BF8">
              <w:rPr>
                <w:bCs/>
              </w:rPr>
              <w:br/>
            </w:r>
            <w:r w:rsidRPr="00E01C0F">
              <w:rPr>
                <w:bCs/>
              </w:rPr>
              <w:t>по вопросам видимости, ослепления и регулировки фар (НРГ по ВОРФ)</w:t>
            </w:r>
            <w:r w:rsidR="009A2BF8">
              <w:rPr>
                <w:bCs/>
              </w:rPr>
              <w:t>»</w:t>
            </w:r>
            <w:r w:rsidR="009A2BF8"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E01C0F" w:rsidRPr="00E01C0F" w:rsidRDefault="004E4DAF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9A2BF8" w:rsidTr="00E01C0F">
        <w:tblPrEx>
          <w:tblLook w:val="04A0" w:firstRow="1" w:lastRow="0" w:firstColumn="1" w:lastColumn="0" w:noHBand="0" w:noVBand="1"/>
        </w:tblPrEx>
        <w:tc>
          <w:tcPr>
            <w:tcW w:w="9110" w:type="dxa"/>
            <w:gridSpan w:val="3"/>
          </w:tcPr>
          <w:p w:rsidR="009A2BF8" w:rsidRDefault="009A2BF8" w:rsidP="009A2BF8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9A2BF8">
              <w:rPr>
                <w:bCs/>
              </w:rPr>
              <w:t>Принятые поправки к документу ECE/TRANS/WP.29/GRE/2015/39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9A2BF8" w:rsidRPr="00E01C0F" w:rsidRDefault="004E4DAF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9A2BF8" w:rsidTr="00E01C0F">
        <w:tblPrEx>
          <w:tblLook w:val="04A0" w:firstRow="1" w:lastRow="0" w:firstColumn="1" w:lastColumn="0" w:noHBand="0" w:noVBand="1"/>
        </w:tblPrEx>
        <w:tc>
          <w:tcPr>
            <w:tcW w:w="9110" w:type="dxa"/>
            <w:gridSpan w:val="3"/>
          </w:tcPr>
          <w:p w:rsidR="009A2BF8" w:rsidRDefault="009A2BF8" w:rsidP="009A2BF8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9A2BF8">
              <w:rPr>
                <w:bCs/>
              </w:rPr>
              <w:t>Принятые поправки к Правилам № 53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9A2BF8" w:rsidRPr="00E01C0F" w:rsidRDefault="004E4DAF">
            <w:pPr>
              <w:spacing w:after="120"/>
              <w:ind w:right="40"/>
              <w:jc w:val="right"/>
            </w:pPr>
            <w:r>
              <w:t>24</w:t>
            </w:r>
          </w:p>
        </w:tc>
      </w:tr>
      <w:tr w:rsidR="009A2BF8" w:rsidTr="00E01C0F">
        <w:tblPrEx>
          <w:tblLook w:val="04A0" w:firstRow="1" w:lastRow="0" w:firstColumn="1" w:lastColumn="0" w:noHBand="0" w:noVBand="1"/>
        </w:tblPrEx>
        <w:tc>
          <w:tcPr>
            <w:tcW w:w="9110" w:type="dxa"/>
            <w:gridSpan w:val="3"/>
          </w:tcPr>
          <w:p w:rsidR="009A2BF8" w:rsidRDefault="009A2BF8" w:rsidP="009A2BF8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9A2BF8">
              <w:rPr>
                <w:bCs/>
              </w:rPr>
              <w:t>Неофициальные группы GRE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20" w:type="dxa"/>
            <w:vAlign w:val="bottom"/>
          </w:tcPr>
          <w:p w:rsidR="009A2BF8" w:rsidRPr="00E01C0F" w:rsidRDefault="004E4DAF">
            <w:pPr>
              <w:spacing w:after="120"/>
              <w:ind w:right="40"/>
              <w:jc w:val="right"/>
            </w:pPr>
            <w:r>
              <w:t>26</w:t>
            </w:r>
          </w:p>
        </w:tc>
      </w:tr>
    </w:tbl>
    <w:p w:rsidR="007C31B2" w:rsidRPr="007C31B2" w:rsidRDefault="007C31B2" w:rsidP="007C31B2"/>
    <w:p w:rsidR="005E38CB" w:rsidRDefault="005E38CB" w:rsidP="00AD55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5E38CB">
        <w:lastRenderedPageBreak/>
        <w:tab/>
      </w:r>
      <w:r w:rsidRPr="005E38CB">
        <w:rPr>
          <w:lang w:val="en-US"/>
        </w:rPr>
        <w:t>I</w:t>
      </w:r>
      <w:r w:rsidRPr="005E38CB">
        <w:t>.</w:t>
      </w:r>
      <w:r w:rsidRPr="005E38CB">
        <w:tab/>
        <w:t>Участники</w:t>
      </w:r>
    </w:p>
    <w:p w:rsidR="00AD55E7" w:rsidRPr="00AD55E7" w:rsidRDefault="00AD55E7" w:rsidP="00AD55E7">
      <w:pPr>
        <w:pStyle w:val="SingleTxt"/>
        <w:spacing w:after="0" w:line="120" w:lineRule="exact"/>
        <w:rPr>
          <w:sz w:val="10"/>
        </w:rPr>
      </w:pPr>
    </w:p>
    <w:p w:rsidR="00AD55E7" w:rsidRPr="00AD55E7" w:rsidRDefault="00AD55E7" w:rsidP="00AD55E7">
      <w:pPr>
        <w:pStyle w:val="SingleTxt"/>
        <w:spacing w:after="0" w:line="120" w:lineRule="exact"/>
        <w:rPr>
          <w:sz w:val="10"/>
        </w:rPr>
      </w:pPr>
    </w:p>
    <w:p w:rsidR="005E38CB" w:rsidRDefault="005E38CB" w:rsidP="005E38CB">
      <w:pPr>
        <w:pStyle w:val="SingleTxt"/>
      </w:pPr>
      <w:r w:rsidRPr="005E38CB">
        <w:t>1.</w:t>
      </w:r>
      <w:r w:rsidRPr="005E38CB">
        <w:tab/>
        <w:t>Рабочая группа по вопросам освещения и световой сигнализации (GRE) провела свою семьдесят четвертую сессию 20−23 октября 2015 года в Женеве под председательством г-на М. Локюфьера (Бельгия). В соответствии с прав</w:t>
      </w:r>
      <w:r w:rsidRPr="005E38CB">
        <w:t>и</w:t>
      </w:r>
      <w:r w:rsidRPr="005E38CB">
        <w:t>лом</w:t>
      </w:r>
      <w:r w:rsidR="00AD55E7">
        <w:t> </w:t>
      </w:r>
      <w:r w:rsidRPr="005E38CB">
        <w:t>1 а) правил процедуры Всемирного форума для согласования правил в обл</w:t>
      </w:r>
      <w:r w:rsidRPr="005E38CB">
        <w:t>а</w:t>
      </w:r>
      <w:r w:rsidRPr="005E38CB">
        <w:t>сти транспортных средств (WP.29) (TRANS/WP.29/690, ECE/TRANS/WP.29/</w:t>
      </w:r>
      <w:r w:rsidR="00AD55E7">
        <w:t xml:space="preserve"> </w:t>
      </w:r>
      <w:r w:rsidRPr="005E38CB">
        <w:t>690/Amends. 1 и 2) в работе сессии участвовали эксперты от следующих стран: Австрии, Бельгии, Венгрии, Германии, Индии, Испании, Италии, Канады, Китая, Люксембурга, Нидерландов, Норвегии, Польши, Республики Корея, Российской Федерации, Соединенного Королевства Великобритании и Северной Ирландии (Соединенного Королевства), Финляндии, Франции, Чешской Республики, Шв</w:t>
      </w:r>
      <w:r w:rsidRPr="005E38CB">
        <w:t>е</w:t>
      </w:r>
      <w:r w:rsidRPr="005E38CB">
        <w:t>ции и Японии. В ней участвовал также эксперт от Европейской комиссии (ЕК). В</w:t>
      </w:r>
      <w:r w:rsidR="00AD55E7">
        <w:t> </w:t>
      </w:r>
      <w:r w:rsidRPr="005E38CB">
        <w:t>работе сессии также принимали участие эксперты от следующих неправител</w:t>
      </w:r>
      <w:r w:rsidRPr="005E38CB">
        <w:t>ь</w:t>
      </w:r>
      <w:r w:rsidRPr="005E38CB">
        <w:t>ственных организаций: Европейской ассоциации поставщиков автомобильных деталей (КСАОД), Международной группы экспертов по вопросам автомобил</w:t>
      </w:r>
      <w:r w:rsidRPr="005E38CB">
        <w:t>ь</w:t>
      </w:r>
      <w:r w:rsidRPr="005E38CB">
        <w:t>ного освещения и световой сигнализации (БРГ), Международной электротехн</w:t>
      </w:r>
      <w:r w:rsidRPr="005E38CB">
        <w:t>и</w:t>
      </w:r>
      <w:r w:rsidRPr="005E38CB">
        <w:t>ческой комиссии (МЭК), Международной ассоциации заводов-изготовителей м</w:t>
      </w:r>
      <w:r w:rsidRPr="005E38CB">
        <w:t>о</w:t>
      </w:r>
      <w:r w:rsidRPr="005E38CB">
        <w:t>тоциклов (МАЗМ) и Международной организации предприятий автомобильной промышленности (МОПАП). По приглашению Председателя в работе сессии приняли участие эксперты от Европейского комитета ассоциаций производителей сельскохозяйственных машин (СЕМА).</w:t>
      </w:r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5E38CB" w:rsidRDefault="005E38CB" w:rsidP="00A5010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II.</w:t>
      </w:r>
      <w:r w:rsidRPr="005E38CB">
        <w:tab/>
        <w:t>Утверждение повестки дня (пункт 1 повестки дня)</w:t>
      </w:r>
      <w:bookmarkStart w:id="1" w:name="_Toc360525455"/>
      <w:bookmarkStart w:id="2" w:name="_Toc360526241"/>
      <w:bookmarkStart w:id="3" w:name="_Toc360526837"/>
      <w:bookmarkStart w:id="4" w:name="_Toc369772206"/>
      <w:bookmarkEnd w:id="1"/>
      <w:bookmarkEnd w:id="2"/>
      <w:bookmarkEnd w:id="3"/>
      <w:bookmarkEnd w:id="4"/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5E38CB" w:rsidRPr="005E38CB" w:rsidRDefault="005E38CB" w:rsidP="00A5010F">
      <w:pPr>
        <w:pStyle w:val="SingleTxt"/>
        <w:ind w:left="3182" w:hanging="1915"/>
      </w:pPr>
      <w:r w:rsidRPr="005E38CB">
        <w:rPr>
          <w:i/>
          <w:iCs/>
        </w:rPr>
        <w:t>Документация:</w:t>
      </w:r>
      <w:r w:rsidRPr="005E38CB">
        <w:t xml:space="preserve"> </w:t>
      </w:r>
      <w:r w:rsidRPr="005E38CB">
        <w:tab/>
        <w:t xml:space="preserve">ECE/TRANS/WP.29/GRE/2015/24, </w:t>
      </w:r>
      <w:r w:rsidRPr="005E38CB">
        <w:br/>
        <w:t>неофициальные документы GRE-74-01-Rev.1 и GRE-74-13</w:t>
      </w:r>
    </w:p>
    <w:p w:rsidR="005E38CB" w:rsidRPr="005E38CB" w:rsidRDefault="005E38CB" w:rsidP="005E38CB">
      <w:pPr>
        <w:pStyle w:val="SingleTxt"/>
      </w:pPr>
      <w:r w:rsidRPr="005E38CB">
        <w:t>2.</w:t>
      </w:r>
      <w:r w:rsidRPr="005E38CB">
        <w:tab/>
        <w:t>GRE рассмотрела и утвердила предложенную повестку дня семьдесят че</w:t>
      </w:r>
      <w:r w:rsidRPr="005E38CB">
        <w:t>т</w:t>
      </w:r>
      <w:r w:rsidRPr="005E38CB">
        <w:t>вертой сессии (ECE/TRANS/WP.29/GRE/2015/24), воспроизведенную в докуме</w:t>
      </w:r>
      <w:r w:rsidRPr="005E38CB">
        <w:t>н</w:t>
      </w:r>
      <w:r w:rsidRPr="005E38CB">
        <w:t>те GRE-74-01-Rev.1 (включая неофициальные документы, распространенные в ходе сессии).</w:t>
      </w:r>
    </w:p>
    <w:p w:rsidR="005E38CB" w:rsidRPr="005E38CB" w:rsidRDefault="005E38CB" w:rsidP="005E38CB">
      <w:pPr>
        <w:pStyle w:val="SingleTxt"/>
        <w:rPr>
          <w:bCs/>
        </w:rPr>
      </w:pPr>
      <w:r w:rsidRPr="005E38CB">
        <w:t>3.</w:t>
      </w:r>
      <w:r w:rsidRPr="005E38CB">
        <w:tab/>
        <w:t>Перечень неофициальных документов содержится в приложении I к наст</w:t>
      </w:r>
      <w:r w:rsidRPr="005E38CB">
        <w:t>о</w:t>
      </w:r>
      <w:r w:rsidRPr="005E38CB">
        <w:t>ящему докладу. Перечень неофициальных групп GRE приведен в приложении VI к настоящему докладу.</w:t>
      </w:r>
    </w:p>
    <w:p w:rsidR="005E38CB" w:rsidRDefault="005E38CB" w:rsidP="005E38CB">
      <w:pPr>
        <w:pStyle w:val="SingleTxt"/>
      </w:pPr>
      <w:r w:rsidRPr="005E38CB">
        <w:t>4.</w:t>
      </w:r>
      <w:r w:rsidRPr="005E38CB">
        <w:tab/>
        <w:t>GRE приняла к сведению основные в</w:t>
      </w:r>
      <w:r w:rsidR="002770ED">
        <w:t>опросы, рассмотренные на се</w:t>
      </w:r>
      <w:r w:rsidR="002770ED">
        <w:t>с</w:t>
      </w:r>
      <w:r w:rsidR="002770ED">
        <w:t>сии</w:t>
      </w:r>
      <w:r w:rsidR="002770ED">
        <w:rPr>
          <w:lang w:val="en-US"/>
        </w:rPr>
        <w:t> </w:t>
      </w:r>
      <w:r w:rsidRPr="005E38CB">
        <w:t>WP.29 в июне 2015 года, а также срок представления официальных докуме</w:t>
      </w:r>
      <w:r w:rsidRPr="005E38CB">
        <w:t>н</w:t>
      </w:r>
      <w:r w:rsidRPr="005E38CB">
        <w:t xml:space="preserve">тов (8 января 2016 года) для сессии GRE, намеченной на апрель 2016 года </w:t>
      </w:r>
      <w:r w:rsidR="00A5010F">
        <w:br/>
      </w:r>
      <w:r w:rsidRPr="005E38CB">
        <w:t>(GRE-74-13).</w:t>
      </w:r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5E38CB" w:rsidRDefault="005E38CB" w:rsidP="00A5010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III.</w:t>
      </w:r>
      <w:r w:rsidRPr="005E38CB">
        <w:tab/>
        <w:t>Соглашение 1998 года − глобальные технические правила: разработка (пункт 2 повестки дня)</w:t>
      </w:r>
      <w:bookmarkStart w:id="5" w:name="_Toc369772207"/>
      <w:bookmarkEnd w:id="5"/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5E38CB" w:rsidRPr="005E38CB" w:rsidRDefault="005E38CB" w:rsidP="005E38CB">
      <w:pPr>
        <w:pStyle w:val="SingleTxt"/>
      </w:pPr>
      <w:r w:rsidRPr="005E38CB">
        <w:rPr>
          <w:i/>
          <w:iCs/>
        </w:rPr>
        <w:t>Документация:</w:t>
      </w:r>
      <w:r w:rsidRPr="005E38CB">
        <w:tab/>
      </w:r>
      <w:r w:rsidR="00A5010F">
        <w:tab/>
      </w:r>
      <w:r w:rsidRPr="005E38CB">
        <w:t>ECE/TRANS/WP.29/GRE/71, пункт 5</w:t>
      </w:r>
    </w:p>
    <w:p w:rsidR="005E38CB" w:rsidRDefault="005E38CB" w:rsidP="005E38CB">
      <w:pPr>
        <w:pStyle w:val="SingleTxt"/>
      </w:pPr>
      <w:r w:rsidRPr="005E38CB">
        <w:t>5.</w:t>
      </w:r>
      <w:r w:rsidRPr="005E38CB">
        <w:tab/>
        <w:t>Никаких предложений по данному пункту повестки дня представлено не было.</w:t>
      </w:r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5E38CB" w:rsidRDefault="005E38CB" w:rsidP="00A5010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IV.</w:t>
      </w:r>
      <w:r w:rsidRPr="005E38CB">
        <w:tab/>
        <w:t xml:space="preserve">Соглашение 1997 года − предписания: разработка </w:t>
      </w:r>
      <w:r w:rsidR="00A5010F">
        <w:br/>
      </w:r>
      <w:r w:rsidRPr="005E38CB">
        <w:t>(пункт 3 повестки дня)</w:t>
      </w:r>
    </w:p>
    <w:p w:rsidR="00A5010F" w:rsidRPr="00A5010F" w:rsidRDefault="00A5010F" w:rsidP="00A5010F">
      <w:pPr>
        <w:pStyle w:val="SingleTxt"/>
        <w:keepNext/>
        <w:keepLines/>
        <w:spacing w:after="0" w:line="120" w:lineRule="exact"/>
        <w:rPr>
          <w:sz w:val="10"/>
        </w:rPr>
      </w:pPr>
    </w:p>
    <w:p w:rsidR="00A5010F" w:rsidRPr="00A5010F" w:rsidRDefault="00A5010F" w:rsidP="00A5010F">
      <w:pPr>
        <w:pStyle w:val="SingleTxt"/>
        <w:keepNext/>
        <w:keepLines/>
        <w:spacing w:after="0" w:line="120" w:lineRule="exact"/>
        <w:rPr>
          <w:sz w:val="10"/>
        </w:rPr>
      </w:pPr>
    </w:p>
    <w:p w:rsidR="005E38CB" w:rsidRDefault="005E38CB" w:rsidP="00A5010F">
      <w:pPr>
        <w:pStyle w:val="SingleTxt"/>
        <w:keepNext/>
        <w:keepLines/>
      </w:pPr>
      <w:r w:rsidRPr="005E38CB">
        <w:t xml:space="preserve">6. </w:t>
      </w:r>
      <w:r w:rsidRPr="005E38CB">
        <w:tab/>
        <w:t>Никакой новой информации по данному пункту повестки дня представлено не было.</w:t>
      </w:r>
    </w:p>
    <w:p w:rsidR="00A5010F" w:rsidRPr="00A5010F" w:rsidRDefault="00A5010F" w:rsidP="00A5010F">
      <w:pPr>
        <w:pStyle w:val="SingleTxt"/>
        <w:keepNext/>
        <w:keepLines/>
        <w:spacing w:after="0" w:line="120" w:lineRule="exact"/>
        <w:rPr>
          <w:sz w:val="10"/>
        </w:rPr>
      </w:pPr>
    </w:p>
    <w:p w:rsidR="00A5010F" w:rsidRPr="00A5010F" w:rsidRDefault="00A5010F" w:rsidP="00A5010F">
      <w:pPr>
        <w:pStyle w:val="SingleTxt"/>
        <w:keepNext/>
        <w:keepLines/>
        <w:spacing w:after="0" w:line="120" w:lineRule="exact"/>
        <w:rPr>
          <w:sz w:val="10"/>
        </w:rPr>
      </w:pPr>
    </w:p>
    <w:p w:rsidR="005E38CB" w:rsidRDefault="005E38CB" w:rsidP="00A5010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V.</w:t>
      </w:r>
      <w:r w:rsidRPr="005E38CB">
        <w:tab/>
        <w:t>Упрощение правил, касающихся устройств освещения и</w:t>
      </w:r>
      <w:r w:rsidR="00A5010F">
        <w:t> </w:t>
      </w:r>
      <w:r w:rsidRPr="005E38CB">
        <w:t>световой сигнализации (пункт 4 повестки дня)</w:t>
      </w:r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5E38CB" w:rsidRPr="005E38CB" w:rsidRDefault="005E38CB" w:rsidP="00A5010F">
      <w:pPr>
        <w:pStyle w:val="SingleTxt"/>
        <w:ind w:left="3182" w:hanging="1915"/>
        <w:jc w:val="left"/>
      </w:pPr>
      <w:r w:rsidRPr="005E38CB">
        <w:rPr>
          <w:i/>
          <w:iCs/>
        </w:rPr>
        <w:t>Документация:</w:t>
      </w:r>
      <w:r w:rsidRPr="005E38CB">
        <w:tab/>
      </w:r>
      <w:r w:rsidR="00A5010F">
        <w:tab/>
      </w:r>
      <w:proofErr w:type="gramStart"/>
      <w:r w:rsidRPr="005E38CB">
        <w:t xml:space="preserve">ECE/TRANS/WP.29/GRE/2015/25, ECE/TRANS/WP.29/GRE/2015/26, ECE/TRANS/WP.29/GRE/2015/27, ECE/TRANS/WP.29/GRE/2015/28, </w:t>
      </w:r>
      <w:r w:rsidR="00A80F36">
        <w:br/>
      </w:r>
      <w:r w:rsidRPr="005E38CB">
        <w:t xml:space="preserve">ECE/TRANS/WP.29/1116, </w:t>
      </w:r>
      <w:r w:rsidR="00A80F36">
        <w:br/>
      </w:r>
      <w:r w:rsidRPr="005E38CB">
        <w:t xml:space="preserve">неофициальные документы WP.29-166-22, GRE-74-03, </w:t>
      </w:r>
      <w:r w:rsidR="00780756">
        <w:br/>
      </w:r>
      <w:r w:rsidRPr="005E38CB">
        <w:t>GRE-74-04, GRE-74-05, GRE-74-06, GRE-74-07, GRE-74-15, GRE-74-17, GRE-74-18 и GRE-74-24</w:t>
      </w:r>
      <w:proofErr w:type="gramEnd"/>
    </w:p>
    <w:p w:rsidR="005E38CB" w:rsidRPr="005E38CB" w:rsidRDefault="005E38CB" w:rsidP="005E38CB">
      <w:pPr>
        <w:pStyle w:val="SingleTxt"/>
      </w:pPr>
      <w:r w:rsidRPr="005E38CB">
        <w:t>7.</w:t>
      </w:r>
      <w:r w:rsidRPr="005E38CB">
        <w:tab/>
        <w:t>GRE приняла к сведению результаты работы, проделанной неофициальной рабочей группой по упрощению правил, касающихся устройств освещения и св</w:t>
      </w:r>
      <w:r w:rsidRPr="005E38CB">
        <w:t>е</w:t>
      </w:r>
      <w:r w:rsidRPr="005E38CB">
        <w:t>товой сигнализации (НРГ по УПО), а также информацию о ее предстоящих с</w:t>
      </w:r>
      <w:r w:rsidRPr="005E38CB">
        <w:t>о</w:t>
      </w:r>
      <w:r w:rsidRPr="005E38CB">
        <w:t>вещаниях. Секрет</w:t>
      </w:r>
      <w:r w:rsidR="00A5010F">
        <w:t>а</w:t>
      </w:r>
      <w:r w:rsidRPr="005E38CB">
        <w:t>риат проинформировал GRE об указаниях, которые были даны Управлением Организации Объединенных Нац</w:t>
      </w:r>
      <w:r w:rsidR="00336B5C">
        <w:t>ий по правовым вопросам (УПВ) и </w:t>
      </w:r>
      <w:r w:rsidRPr="005E38CB">
        <w:t>WP.29 относительно различных вариантов так называемого единого справочн</w:t>
      </w:r>
      <w:r w:rsidRPr="005E38CB">
        <w:t>о</w:t>
      </w:r>
      <w:r w:rsidRPr="005E38CB">
        <w:t>го документа (ЕСД) (ECE/TRANS/WP.29/111</w:t>
      </w:r>
      <w:r w:rsidR="00336B5C">
        <w:t>6, WP.29-166-18 и GRE-74-15). В </w:t>
      </w:r>
      <w:r w:rsidRPr="005E38CB">
        <w:t>частности, УПВ указало на то, что использование новой части B Правил № 48 в качестве ЕСД противоречило бы положениям Соглашения 1958 года. В том, что касается вопроса о принятии новой резолюции, УПВ отметило, что поправки в правила могут вноситься лишь в соответствии с процедурой, предусмотренной в статье 12 Соглашения, и что правила не могут быть изменены на основании к</w:t>
      </w:r>
      <w:r w:rsidRPr="005E38CB">
        <w:t>а</w:t>
      </w:r>
      <w:r w:rsidRPr="005E38CB">
        <w:t>кой-либо резолюции. УПВ также предложило, в качестве альтернативного реш</w:t>
      </w:r>
      <w:r w:rsidRPr="005E38CB">
        <w:t>е</w:t>
      </w:r>
      <w:r w:rsidRPr="005E38CB">
        <w:t>ния, внести изменения в Соглашение 1958 года, предусмотрев конкретную пр</w:t>
      </w:r>
      <w:r w:rsidRPr="005E38CB">
        <w:t>о</w:t>
      </w:r>
      <w:r w:rsidRPr="005E38CB">
        <w:t>цедуру, которая применялась бы в тех случаях, когда внесение поправки в одно из правил имеет последствия для применения других правил.</w:t>
      </w:r>
    </w:p>
    <w:p w:rsidR="005E38CB" w:rsidRPr="005E38CB" w:rsidRDefault="005E38CB" w:rsidP="005E38CB">
      <w:pPr>
        <w:pStyle w:val="SingleTxt"/>
      </w:pPr>
      <w:r w:rsidRPr="005E38CB">
        <w:t>8.</w:t>
      </w:r>
      <w:r w:rsidRPr="005E38CB">
        <w:tab/>
        <w:t>Эксперт от ЕК выразил мнение о том, что это предложенное УПВ альтерн</w:t>
      </w:r>
      <w:r w:rsidRPr="005E38CB">
        <w:t>а</w:t>
      </w:r>
      <w:r w:rsidRPr="005E38CB">
        <w:t>тивное решение не принесло бы результатов ввиду своей сложности, а также т</w:t>
      </w:r>
      <w:r w:rsidRPr="005E38CB">
        <w:t>о</w:t>
      </w:r>
      <w:r w:rsidRPr="005E38CB">
        <w:t>го факта, что работа над пересмотром 3 Соглашения 1958 года находится на пр</w:t>
      </w:r>
      <w:r w:rsidRPr="005E38CB">
        <w:t>о</w:t>
      </w:r>
      <w:r w:rsidRPr="005E38CB">
        <w:t>двинутом этапе. Он также выразил обеспокоенность в связи с нормативным ст</w:t>
      </w:r>
      <w:r w:rsidRPr="005E38CB">
        <w:t>а</w:t>
      </w:r>
      <w:r w:rsidRPr="005E38CB">
        <w:t>тусом новой резолюции вне юридических рамок текста Соглашения 1958 года. Эксперт от Соединенного Королевства заявил о том, что разделяет эти опасения. Различные эксперты подняли вопросы, связанные с использованием динамич</w:t>
      </w:r>
      <w:r w:rsidRPr="005E38CB">
        <w:t>е</w:t>
      </w:r>
      <w:r w:rsidRPr="005E38CB">
        <w:t>ских или статических ссылок на ЕСД в правилах, касающихся отдельных устройств. GRE отметила, что динамичные ссылки могли бы обеспечить допо</w:t>
      </w:r>
      <w:r w:rsidRPr="005E38CB">
        <w:t>л</w:t>
      </w:r>
      <w:r w:rsidRPr="005E38CB">
        <w:t>нительные преимущества в плане упрощения текста, однако некоторые Догов</w:t>
      </w:r>
      <w:r w:rsidRPr="005E38CB">
        <w:t>а</w:t>
      </w:r>
      <w:r w:rsidRPr="005E38CB">
        <w:t>ривающиеся стороны, возможно, пожелают использовать статические ссылки по юридическим причинам. GRE также задала вопрос о корреляции между попра</w:t>
      </w:r>
      <w:r w:rsidRPr="005E38CB">
        <w:t>в</w:t>
      </w:r>
      <w:r w:rsidRPr="005E38CB">
        <w:t>ками к ЕСД и дополнениями или новыми сериями поправок к правилам, каса</w:t>
      </w:r>
      <w:r w:rsidRPr="005E38CB">
        <w:t>ю</w:t>
      </w:r>
      <w:r w:rsidRPr="005E38CB">
        <w:t>щимся отдельных устройств, включая переходные положения. GRE просила НРГ по УПО изучить пути для решения затронутых вопросов и представить инфо</w:t>
      </w:r>
      <w:r w:rsidRPr="005E38CB">
        <w:t>р</w:t>
      </w:r>
      <w:r w:rsidRPr="005E38CB">
        <w:t>мацию о них на следующей сессии.</w:t>
      </w:r>
    </w:p>
    <w:p w:rsidR="005E38CB" w:rsidRPr="005E38CB" w:rsidRDefault="005E38CB" w:rsidP="005E38CB">
      <w:pPr>
        <w:pStyle w:val="SingleTxt"/>
      </w:pPr>
      <w:r w:rsidRPr="005E38CB">
        <w:t>9.</w:t>
      </w:r>
      <w:r w:rsidRPr="005E38CB">
        <w:tab/>
        <w:t>Эксперт от МЭК представил, от имени НРГ по УПО, проект резолюции по общей спецификации для категорий источников света (ECE/TRANS/WP.29/</w:t>
      </w:r>
      <w:r w:rsidR="00A5010F">
        <w:t xml:space="preserve"> </w:t>
      </w:r>
      <w:r w:rsidRPr="005E38CB">
        <w:t>GRE/2015/28 и GRE-74-06), предложения по упрощению правил № 37, 99 и 128 за счет переноса спецификаций для различных источников света из этих правил в резолюцию, а также некоторые другие изменения (ECE/TRANS/WP.29/GRE/</w:t>
      </w:r>
      <w:r w:rsidR="00A5010F">
        <w:t xml:space="preserve"> </w:t>
      </w:r>
      <w:r w:rsidRPr="005E38CB">
        <w:t>2015/25, ECE/TRANS/WP.29/GRE/2015/26, ECE/TRANS/WP.29/GRE/2015/27, GRE-74-03, GRE-74-04, GRE-74-05, GRE-74-17, GRE-74-18 и GRE-74-24). Эк</w:t>
      </w:r>
      <w:r w:rsidRPr="005E38CB">
        <w:t>с</w:t>
      </w:r>
      <w:r w:rsidRPr="005E38CB">
        <w:t>перты от Германии, Италии, Нидерландов, Франции и ЕК представили в отнош</w:t>
      </w:r>
      <w:r w:rsidRPr="005E38CB">
        <w:t>е</w:t>
      </w:r>
      <w:r w:rsidRPr="005E38CB">
        <w:t>нии этих предложений ряд замечаний, главным образом терминологического х</w:t>
      </w:r>
      <w:r w:rsidRPr="005E38CB">
        <w:t>а</w:t>
      </w:r>
      <w:r w:rsidRPr="005E38CB">
        <w:t>рактера. Эксперт от Франции просил также о том, чтобы все изменения к прав</w:t>
      </w:r>
      <w:r w:rsidRPr="005E38CB">
        <w:t>и</w:t>
      </w:r>
      <w:r w:rsidRPr="005E38CB">
        <w:t>лам № 37, 99 и 128 были четким образом по</w:t>
      </w:r>
      <w:r w:rsidR="00A5010F">
        <w:t>яснены в разделе «</w:t>
      </w:r>
      <w:r w:rsidRPr="005E38CB">
        <w:t>Обоснование</w:t>
      </w:r>
      <w:r w:rsidR="00A5010F">
        <w:t>»</w:t>
      </w:r>
      <w:r w:rsidRPr="005E38CB">
        <w:t xml:space="preserve"> с</w:t>
      </w:r>
      <w:r w:rsidRPr="005E38CB">
        <w:t>о</w:t>
      </w:r>
      <w:r w:rsidRPr="005E38CB">
        <w:t>ответствующих документов.</w:t>
      </w:r>
    </w:p>
    <w:p w:rsidR="005E38CB" w:rsidRDefault="005E38CB" w:rsidP="005E38CB">
      <w:pPr>
        <w:pStyle w:val="SingleTxt"/>
      </w:pPr>
      <w:r w:rsidRPr="005E38CB">
        <w:t>10.</w:t>
      </w:r>
      <w:r w:rsidRPr="005E38CB">
        <w:tab/>
        <w:t>GRE подчеркнула, что необходимо обеспечить высокое качество этих док</w:t>
      </w:r>
      <w:r w:rsidRPr="005E38CB">
        <w:t>у</w:t>
      </w:r>
      <w:r w:rsidRPr="005E38CB">
        <w:t>ментов, прежде чем направлять их WP.29, и просила НРГ по УПО доработать эти предложения с учетом полученных замечаний и представить пересмотренный пакет документов для рассмотрения на следующей сессии. Некоторые эксперты отметили, что руководящие указания со стороны УПВ в отношении новой рез</w:t>
      </w:r>
      <w:r w:rsidRPr="005E38CB">
        <w:t>о</w:t>
      </w:r>
      <w:r w:rsidRPr="005E38CB">
        <w:t>люции для целей ЕСД (см. пункт 7 выше) распространяются и на проект резол</w:t>
      </w:r>
      <w:r w:rsidRPr="005E38CB">
        <w:t>ю</w:t>
      </w:r>
      <w:r w:rsidRPr="005E38CB">
        <w:t>ции, касающейся источников света. GRE напомнила о том, что такой подход уже был одобрен WP.29 на его сессии в ноябре 2014 года. Вместе с тем GRE поруч</w:t>
      </w:r>
      <w:r w:rsidRPr="005E38CB">
        <w:t>и</w:t>
      </w:r>
      <w:r w:rsidRPr="005E38CB">
        <w:t>ла своему Председателю обратиться к WP.29 на его следующей сессии в ноябре 2015 года с просьбой вновь подтвердить этот мандат, принимая во внимание разъяснения УПВ.</w:t>
      </w:r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5E38CB" w:rsidRDefault="005E38CB" w:rsidP="00A5010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VI.</w:t>
      </w:r>
      <w:r w:rsidRPr="005E38CB">
        <w:tab/>
        <w:t xml:space="preserve">Правила № 37 (лампы накаливания), </w:t>
      </w:r>
      <w:r w:rsidR="00A5010F">
        <w:br/>
      </w:r>
      <w:r w:rsidRPr="005E38CB">
        <w:t xml:space="preserve">99 (газоразрядные источники света) </w:t>
      </w:r>
      <w:r w:rsidR="00A5010F">
        <w:br/>
      </w:r>
      <w:r w:rsidRPr="005E38CB">
        <w:t>и 128 (источники света на</w:t>
      </w:r>
      <w:r w:rsidR="00A5010F">
        <w:t> </w:t>
      </w:r>
      <w:r w:rsidRPr="005E38CB">
        <w:t>светоизлучающих диодах) (пункт 5 повестки дня)</w:t>
      </w:r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A5010F" w:rsidRPr="00A5010F" w:rsidRDefault="00A5010F" w:rsidP="00A5010F">
      <w:pPr>
        <w:pStyle w:val="SingleTxt"/>
        <w:spacing w:after="0" w:line="120" w:lineRule="exact"/>
        <w:rPr>
          <w:sz w:val="10"/>
        </w:rPr>
      </w:pPr>
    </w:p>
    <w:p w:rsidR="005E38CB" w:rsidRPr="005E38CB" w:rsidRDefault="005E38CB" w:rsidP="00A5010F">
      <w:pPr>
        <w:pStyle w:val="SingleTxt"/>
        <w:ind w:left="3182" w:hanging="1915"/>
      </w:pPr>
      <w:r w:rsidRPr="005E38CB">
        <w:rPr>
          <w:i/>
          <w:iCs/>
        </w:rPr>
        <w:t>Документация:</w:t>
      </w:r>
      <w:r w:rsidRPr="005E38CB">
        <w:tab/>
      </w:r>
      <w:r w:rsidR="00A5010F">
        <w:tab/>
      </w:r>
      <w:r w:rsidRPr="005E38CB">
        <w:t>ECE/TRANS/WP.29/GRE/2015/29, ECE/TRANS/WP.29/GRE/2015/30</w:t>
      </w:r>
    </w:p>
    <w:p w:rsidR="005E38CB" w:rsidRPr="005E38CB" w:rsidRDefault="005E38CB" w:rsidP="005E38CB">
      <w:pPr>
        <w:pStyle w:val="SingleTxt"/>
      </w:pPr>
      <w:r w:rsidRPr="005E38CB">
        <w:t>11.</w:t>
      </w:r>
      <w:r w:rsidRPr="005E38CB">
        <w:tab/>
        <w:t>Эксперт от БРГ предложил постепенно отказаться от набора категорий и</w:t>
      </w:r>
      <w:r w:rsidRPr="005E38CB">
        <w:t>с</w:t>
      </w:r>
      <w:r w:rsidRPr="005E38CB">
        <w:t>точников света в Правилах № 37 (ECE/TRANS/WP.29/GRE/2015/29). GRE согл</w:t>
      </w:r>
      <w:r w:rsidRPr="005E38CB">
        <w:t>а</w:t>
      </w:r>
      <w:r w:rsidRPr="005E38CB">
        <w:t xml:space="preserve">силась в том, что это предложение должно быть включено в пересмотренный проект резолюции об общей спецификации для </w:t>
      </w:r>
      <w:r w:rsidR="00A5010F">
        <w:t>категорий источников света (см. </w:t>
      </w:r>
      <w:r w:rsidRPr="005E38CB">
        <w:t>пункты 9 и 10 выше). GRE обсудила также вопрос о том, можно ли пост</w:t>
      </w:r>
      <w:r w:rsidRPr="005E38CB">
        <w:t>е</w:t>
      </w:r>
      <w:r w:rsidRPr="005E38CB">
        <w:t>пенно отказаться от использования категорий источников света лишь путем вн</w:t>
      </w:r>
      <w:r w:rsidRPr="005E38CB">
        <w:t>е</w:t>
      </w:r>
      <w:r w:rsidRPr="005E38CB">
        <w:t>сения поправок в резолюцию или же следует также включить в Правила № 37 специальные переходные положения. GRE решила вернуться к рассмотрению этого вопроса на более позднем этапе.</w:t>
      </w:r>
    </w:p>
    <w:p w:rsidR="005E38CB" w:rsidRDefault="005E38CB" w:rsidP="005E38CB">
      <w:pPr>
        <w:pStyle w:val="SingleTxt"/>
      </w:pPr>
      <w:r w:rsidRPr="005E38CB">
        <w:t>12.</w:t>
      </w:r>
      <w:r w:rsidRPr="005E38CB">
        <w:tab/>
        <w:t>Эксперт от БРГ предложил включить новые категории источников света в Правила № 128, а также привести в соответствие некоторые схемы (ECE/TRANS/</w:t>
      </w:r>
      <w:r w:rsidR="00E057A6">
        <w:t xml:space="preserve"> </w:t>
      </w:r>
      <w:r w:rsidRPr="005E38CB">
        <w:t>WP.29/GRE/2015/30). GRE согласилась с тем, что это предложение, с учетом его важности для транспортного сектора, следует рассматривать отдельно от проекта резолюции по источникам света. GRE приняла это предложение и поручила се</w:t>
      </w:r>
      <w:r w:rsidRPr="005E38CB">
        <w:t>к</w:t>
      </w:r>
      <w:r w:rsidRPr="005E38CB">
        <w:t>ретариату представить его WP.29 и Административному комитету Соглашения 1958 года (АС.1) для рассмотрения и голосования на их сессиях в марте 2016 г</w:t>
      </w:r>
      <w:r w:rsidRPr="005E38CB">
        <w:t>о</w:t>
      </w:r>
      <w:r w:rsidRPr="005E38CB">
        <w:t>да в качестве проекта дополнения 5 к первоначальному варианту Правил № 128.</w:t>
      </w:r>
    </w:p>
    <w:p w:rsidR="00E057A6" w:rsidRPr="00E057A6" w:rsidRDefault="00E057A6" w:rsidP="00E057A6">
      <w:pPr>
        <w:pStyle w:val="SingleTxt"/>
        <w:spacing w:after="0" w:line="120" w:lineRule="exact"/>
        <w:rPr>
          <w:sz w:val="10"/>
        </w:rPr>
      </w:pPr>
    </w:p>
    <w:p w:rsidR="00E057A6" w:rsidRPr="00E057A6" w:rsidRDefault="00E057A6" w:rsidP="00E057A6">
      <w:pPr>
        <w:pStyle w:val="SingleTxt"/>
        <w:spacing w:after="0" w:line="120" w:lineRule="exact"/>
        <w:rPr>
          <w:sz w:val="10"/>
        </w:rPr>
      </w:pPr>
    </w:p>
    <w:p w:rsidR="005E38CB" w:rsidRDefault="005E38CB" w:rsidP="00162A6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VII.</w:t>
      </w:r>
      <w:r w:rsidRPr="005E38CB">
        <w:tab/>
        <w:t>Правила № 48 (установка устройств освещения и</w:t>
      </w:r>
      <w:r w:rsidR="00162A67">
        <w:t> </w:t>
      </w:r>
      <w:r w:rsidRPr="005E38CB">
        <w:t>световой сигнализации) (пункт 6 повестки дня)</w:t>
      </w:r>
    </w:p>
    <w:p w:rsidR="00162A67" w:rsidRPr="00162A67" w:rsidRDefault="00162A67" w:rsidP="00162A67">
      <w:pPr>
        <w:pStyle w:val="SingleTxt"/>
        <w:keepNext/>
        <w:keepLines/>
        <w:spacing w:after="0" w:line="120" w:lineRule="exact"/>
        <w:rPr>
          <w:sz w:val="10"/>
        </w:rPr>
      </w:pPr>
    </w:p>
    <w:p w:rsidR="00162A67" w:rsidRPr="00162A67" w:rsidRDefault="00162A67" w:rsidP="00162A67">
      <w:pPr>
        <w:pStyle w:val="SingleTxt"/>
        <w:keepNext/>
        <w:keepLines/>
        <w:spacing w:after="0" w:line="120" w:lineRule="exact"/>
        <w:rPr>
          <w:sz w:val="10"/>
        </w:rPr>
      </w:pPr>
    </w:p>
    <w:p w:rsidR="005E38CB" w:rsidRDefault="005E38CB" w:rsidP="00162A67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A.</w:t>
      </w:r>
      <w:r w:rsidRPr="005E38CB">
        <w:tab/>
        <w:t>Предложения по поправкам к поправкам серии 05 и 06</w:t>
      </w:r>
    </w:p>
    <w:p w:rsidR="00162A67" w:rsidRPr="00162A67" w:rsidRDefault="00162A67" w:rsidP="00162A67">
      <w:pPr>
        <w:pStyle w:val="SingleTxt"/>
        <w:keepNext/>
        <w:keepLines/>
        <w:spacing w:after="0" w:line="120" w:lineRule="exact"/>
        <w:rPr>
          <w:sz w:val="10"/>
        </w:rPr>
      </w:pPr>
    </w:p>
    <w:p w:rsidR="00162A67" w:rsidRPr="00162A67" w:rsidRDefault="00162A67" w:rsidP="00162A67">
      <w:pPr>
        <w:pStyle w:val="SingleTxt"/>
        <w:keepNext/>
        <w:keepLines/>
        <w:spacing w:after="0" w:line="120" w:lineRule="exact"/>
        <w:rPr>
          <w:sz w:val="10"/>
        </w:rPr>
      </w:pPr>
    </w:p>
    <w:p w:rsidR="005E38CB" w:rsidRPr="005E38CB" w:rsidRDefault="005E38CB" w:rsidP="00162A67">
      <w:pPr>
        <w:pStyle w:val="SingleTxt"/>
        <w:keepNext/>
        <w:keepLines/>
        <w:ind w:left="3182" w:hanging="1915"/>
        <w:jc w:val="left"/>
      </w:pPr>
      <w:r w:rsidRPr="005E38CB">
        <w:rPr>
          <w:i/>
          <w:iCs/>
        </w:rPr>
        <w:t>Документация:</w:t>
      </w:r>
      <w:r w:rsidRPr="005E38CB">
        <w:t xml:space="preserve"> </w:t>
      </w:r>
      <w:r w:rsidRPr="005E38CB">
        <w:tab/>
      </w:r>
      <w:proofErr w:type="gramStart"/>
      <w:r w:rsidRPr="005E38CB">
        <w:t xml:space="preserve">ECE/TRANS/WP.29/GRE/73, ECE/TRANS/WP.29/GRE/2015/21, ECE/TRANS/WP.29/GRE/2015/31, ECE/TRANS/WP.29/GRE/2015/32, ECE/TRANS/WP.29/GRE/2015/33, ECE/TRANS/WP.29/GRE/2015/34, </w:t>
      </w:r>
      <w:r w:rsidR="00336B5C">
        <w:br/>
      </w:r>
      <w:r w:rsidRPr="005E38CB">
        <w:t xml:space="preserve">ECE/TRANS/WP.29/1116, </w:t>
      </w:r>
      <w:r w:rsidR="00336B5C">
        <w:br/>
      </w:r>
      <w:r w:rsidRPr="005E38CB">
        <w:t xml:space="preserve">неофициальные документы GRE-73-14, GRE-74-10, </w:t>
      </w:r>
      <w:r w:rsidR="00162A67">
        <w:br/>
      </w:r>
      <w:r w:rsidRPr="005E38CB">
        <w:t>GRE-74-16,</w:t>
      </w:r>
      <w:r w:rsidR="00162A67">
        <w:t xml:space="preserve"> </w:t>
      </w:r>
      <w:r w:rsidRPr="005E38CB">
        <w:t>GRE-74-19 и GRE-74-22-Rev.1</w:t>
      </w:r>
      <w:proofErr w:type="gramEnd"/>
    </w:p>
    <w:p w:rsidR="005E38CB" w:rsidRPr="005E38CB" w:rsidRDefault="005E38CB" w:rsidP="005E38CB">
      <w:pPr>
        <w:pStyle w:val="SingleTxt"/>
      </w:pPr>
      <w:r w:rsidRPr="005E38CB">
        <w:t>13.</w:t>
      </w:r>
      <w:r w:rsidRPr="005E38CB">
        <w:tab/>
        <w:t>Эксперт от Нидерландов, выступающий в качестве председателя целевой группы по контрольным сигналам (ЦГКС), рассказал о работе, проделанной этой целевой группой. Эксперт от МОПАП, являющийся секретарем ЦГКС, предл</w:t>
      </w:r>
      <w:r w:rsidRPr="005E38CB">
        <w:t>о</w:t>
      </w:r>
      <w:r w:rsidRPr="005E38CB">
        <w:t>жил внести в правила № 7, 87 и 48 поправки, касающиеся контрольных сигналов, указывающих на сбой (ECE/TRANS/WP.29/GRE/2015/31, ECE/TRANS/WP.29/</w:t>
      </w:r>
      <w:r w:rsidR="00162A67">
        <w:t xml:space="preserve"> </w:t>
      </w:r>
      <w:r w:rsidRPr="005E38CB">
        <w:t>GRE/2015/32, ECE/TRANS/WP.29/GRE/2015/33 GRE-74-16). Он отметил, что предложенные поправки потребуют также внесения изменений в Правила № 121, в связи с чем будет направлено отдельное предложение Рабочей группе по общим предписаниям, касающимся безопасности (GRSG). GRE просила ЦГКС уточнить юридическую форму предлагаемых поправок и представить пересмотренные предложения для рассмотрения на следующей сессии.</w:t>
      </w:r>
    </w:p>
    <w:p w:rsidR="005E38CB" w:rsidRPr="005E38CB" w:rsidRDefault="005E38CB" w:rsidP="005E38CB">
      <w:pPr>
        <w:pStyle w:val="SingleTxt"/>
      </w:pPr>
      <w:r w:rsidRPr="005E38CB">
        <w:t>14.</w:t>
      </w:r>
      <w:r w:rsidRPr="005E38CB">
        <w:tab/>
        <w:t>GRE вернулась к рассмотрению предложения эксперта от Франции по и</w:t>
      </w:r>
      <w:r w:rsidRPr="005E38CB">
        <w:t>с</w:t>
      </w:r>
      <w:r w:rsidRPr="005E38CB">
        <w:t>ключению предусмотренного Правилами № 48 ограничительного требования к конструкции, касающегося автоматического устройства регулировки положения луча ближнего света, создаваемого источниками света на светоизлучающих ди</w:t>
      </w:r>
      <w:r w:rsidRPr="005E38CB">
        <w:t>о</w:t>
      </w:r>
      <w:r w:rsidRPr="005E38CB">
        <w:t>дах (СИД) (ECE/TRANS/WP.29/GRE/2015/21 и ECE/TRANS/WP.29/GRE/73, пункт 20). Секретариат проинформировал GRE об обсуждении по этому вопросу, которое состоялось на сессии WP.29 в июне 2015 года. Всемирный форум по</w:t>
      </w:r>
      <w:r w:rsidRPr="005E38CB">
        <w:t>д</w:t>
      </w:r>
      <w:r w:rsidRPr="005E38CB">
        <w:t>черкнул, что правила должны быть технологически нейтральными, и предложил GRE принять предложение Франции и представить его WP.29 для рассмотрения (ECE/TRANS/WP.29/1116, пункты 50 и 51).</w:t>
      </w:r>
    </w:p>
    <w:p w:rsidR="005E38CB" w:rsidRPr="005E38CB" w:rsidRDefault="005E38CB" w:rsidP="005E38CB">
      <w:pPr>
        <w:pStyle w:val="SingleTxt"/>
      </w:pPr>
      <w:r w:rsidRPr="005E38CB">
        <w:t>15.</w:t>
      </w:r>
      <w:r w:rsidRPr="005E38CB">
        <w:tab/>
        <w:t>GRE не смогла прийти к консенсусу по данному вопросу. Эксперты от Ге</w:t>
      </w:r>
      <w:r w:rsidRPr="005E38CB">
        <w:t>р</w:t>
      </w:r>
      <w:r w:rsidRPr="005E38CB">
        <w:t>мании и Японии не поддержали предложение Франции и предложили сначала направить его неофициальной рабочей группе по вопросам видимости, ослепл</w:t>
      </w:r>
      <w:r w:rsidRPr="005E38CB">
        <w:t>е</w:t>
      </w:r>
      <w:r w:rsidRPr="005E38CB">
        <w:t>ния и регулировки фар (НРГ по ВОРФ) и рассматривать его в одном пакете с другими различными предложениями. Эксперты от Бельгии, Испании, Италии, Финляндии, Франции, ЕК, КСАОД и МОПАП поддержали предложение Франции и высказались за то, чтобы оно принималось независимо от деятельности НРГ по ВОРФ. Эксперты от Австрии и Польши зарезервировали свои позиции по этому вопросу. Наконец, с учетом рекомендаций, полученных от WP.29, GRE решила принять предложение, содержащееся в документе ECE/TRANS/WP.29/GRE/</w:t>
      </w:r>
      <w:r w:rsidR="00162A67">
        <w:t xml:space="preserve"> </w:t>
      </w:r>
      <w:r w:rsidRPr="005E38CB">
        <w:t xml:space="preserve">2015/21, и представить его WP.29 на сессии, запланированной на март 2016 года, для принятия окончательного решения. Председателю было также поручено кратко </w:t>
      </w:r>
      <w:proofErr w:type="gramStart"/>
      <w:r w:rsidRPr="005E38CB">
        <w:t>проинформировать</w:t>
      </w:r>
      <w:proofErr w:type="gramEnd"/>
      <w:r w:rsidRPr="005E38CB">
        <w:t xml:space="preserve"> WP.29 о различных</w:t>
      </w:r>
      <w:r w:rsidR="00336B5C">
        <w:t xml:space="preserve"> мнениях, выраженных эксперт</w:t>
      </w:r>
      <w:r w:rsidR="00336B5C">
        <w:t>а</w:t>
      </w:r>
      <w:r w:rsidR="00336B5C">
        <w:t>ми </w:t>
      </w:r>
      <w:r w:rsidRPr="005E38CB">
        <w:t>GRE.</w:t>
      </w:r>
    </w:p>
    <w:p w:rsidR="005E38CB" w:rsidRPr="005E38CB" w:rsidRDefault="005E38CB" w:rsidP="005E38CB">
      <w:pPr>
        <w:pStyle w:val="SingleTxt"/>
      </w:pPr>
      <w:r w:rsidRPr="005E38CB">
        <w:t>16.</w:t>
      </w:r>
      <w:r w:rsidRPr="005E38CB">
        <w:tab/>
        <w:t>В целях повышения безопасности дорожного движения эксперт от Германии предложил снизить интенсивность дневных ходовых огней (ДХО) в тех случаях, когда при включенных ДХО активируется указатель поворота (GRE-73-14). Эк</w:t>
      </w:r>
      <w:r w:rsidRPr="005E38CB">
        <w:t>с</w:t>
      </w:r>
      <w:r w:rsidRPr="005E38CB">
        <w:t>перты от Канады, Нидерландов, Норвегии, СК и МОПАП поддержали это пре</w:t>
      </w:r>
      <w:r w:rsidRPr="005E38CB">
        <w:t>д</w:t>
      </w:r>
      <w:r w:rsidRPr="005E38CB">
        <w:t>ложение в принципе, но отметили, что его технические детали требуют дал</w:t>
      </w:r>
      <w:r w:rsidRPr="005E38CB">
        <w:t>ь</w:t>
      </w:r>
      <w:r w:rsidRPr="005E38CB">
        <w:t>нейшего обсуждения. GRE предложила экспертам направить свои замечания, е</w:t>
      </w:r>
      <w:r w:rsidRPr="005E38CB">
        <w:t>с</w:t>
      </w:r>
      <w:r w:rsidRPr="005E38CB">
        <w:t>ли таковые имеются, эксперту от Германии и просила последнего представить соответствующий официальный документ для рассмотрения на следующей се</w:t>
      </w:r>
      <w:r w:rsidRPr="005E38CB">
        <w:t>с</w:t>
      </w:r>
      <w:r w:rsidRPr="005E38CB">
        <w:t>сии.</w:t>
      </w:r>
    </w:p>
    <w:p w:rsidR="005E38CB" w:rsidRPr="005E38CB" w:rsidRDefault="005E38CB" w:rsidP="005E38CB">
      <w:pPr>
        <w:pStyle w:val="SingleTxt"/>
      </w:pPr>
      <w:r w:rsidRPr="005E38CB">
        <w:t>17.</w:t>
      </w:r>
      <w:r w:rsidRPr="005E38CB">
        <w:tab/>
        <w:t>Эксперт от Германии представил предложение, касающееся использования контурных габаритных огней в случае установки устройства непрямого обзора (ECE/TRANS/WP.29/GRE/2015/34 и GRE-74-22-Rev.1). GRE приняла это предл</w:t>
      </w:r>
      <w:r w:rsidRPr="005E38CB">
        <w:t>о</w:t>
      </w:r>
      <w:r w:rsidRPr="005E38CB">
        <w:t>жение, которое воспроизведено в приложении II, и поручила секретариату пер</w:t>
      </w:r>
      <w:r w:rsidRPr="005E38CB">
        <w:t>е</w:t>
      </w:r>
      <w:r w:rsidRPr="005E38CB">
        <w:t>дать его WP.29 и Административному комитету Соглашения 1958 года (AC.1) для рассмотрения и голосования на их сессиях в марте 2016 года в качестве проекта дополнения 9 к поправкам серии 05 и проекта</w:t>
      </w:r>
      <w:r w:rsidR="00162A67">
        <w:t xml:space="preserve"> дополнения 7 к поправкам с</w:t>
      </w:r>
      <w:r w:rsidR="00162A67">
        <w:t>е</w:t>
      </w:r>
      <w:r w:rsidR="00162A67">
        <w:t>рии </w:t>
      </w:r>
      <w:r w:rsidRPr="005E38CB">
        <w:t>06 к Правилам № 48.</w:t>
      </w:r>
    </w:p>
    <w:p w:rsidR="005E38CB" w:rsidRPr="005E38CB" w:rsidRDefault="005E38CB" w:rsidP="005E38CB">
      <w:pPr>
        <w:pStyle w:val="SingleTxt"/>
      </w:pPr>
      <w:r w:rsidRPr="005E38CB">
        <w:t>18.</w:t>
      </w:r>
      <w:r w:rsidRPr="005E38CB">
        <w:tab/>
        <w:t>Эксперты от Чешской Республики и МОПАП предложили добавить новое переходное положение к поправкам серии 06 (GRE-74-10). В отношении этого предложения были высказаны замечания экспертами от Италии и ЕК. Эксперты от Франции и Германии попросили дополнительное время для изучения этого предложения. GRE решила вернуться к этому вопросу на следующей сессии на основе официального документа, который будет представлен МОПАП.</w:t>
      </w:r>
    </w:p>
    <w:p w:rsidR="005E38CB" w:rsidRDefault="005E38CB" w:rsidP="005E38CB">
      <w:pPr>
        <w:pStyle w:val="SingleTxt"/>
      </w:pPr>
      <w:r w:rsidRPr="005E38CB">
        <w:t>19.</w:t>
      </w:r>
      <w:r w:rsidRPr="005E38CB">
        <w:tab/>
        <w:t>Эксперт от МОПАП указал на возможное противоречие между положени</w:t>
      </w:r>
      <w:r w:rsidRPr="005E38CB">
        <w:t>я</w:t>
      </w:r>
      <w:r w:rsidRPr="005E38CB">
        <w:t>ми Правил № 48 и предписанием о выключении огней на территории нефтепер</w:t>
      </w:r>
      <w:r w:rsidRPr="005E38CB">
        <w:t>е</w:t>
      </w:r>
      <w:r w:rsidRPr="005E38CB">
        <w:t>рабатывающих предприятий (</w:t>
      </w:r>
      <w:r w:rsidRPr="005E38CB">
        <w:rPr>
          <w:lang w:val="en-US"/>
        </w:rPr>
        <w:t>GRE</w:t>
      </w:r>
      <w:r w:rsidRPr="005E38CB">
        <w:t>-74-19). GRE сочла, что этот вопрос должен решаться в контексте Европейского соглашения о международной дорожной п</w:t>
      </w:r>
      <w:r w:rsidRPr="005E38CB">
        <w:t>е</w:t>
      </w:r>
      <w:r w:rsidRPr="005E38CB">
        <w:t>ревозке опасных грузов (ДОПОГ), и предложила МОПАП связаться с органами, к ведению которых относятся соответствующие вопросы ДОПОГ.</w:t>
      </w: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5E38CB" w:rsidRDefault="005E38CB" w:rsidP="00162A6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B.</w:t>
      </w:r>
      <w:r w:rsidRPr="005E38CB">
        <w:tab/>
        <w:t>Прочие предложения по поправкам к Правилам № 48</w:t>
      </w: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5E38CB" w:rsidRPr="005E38CB" w:rsidRDefault="005E38CB" w:rsidP="005E38CB">
      <w:pPr>
        <w:pStyle w:val="SingleTxt"/>
      </w:pPr>
      <w:r w:rsidRPr="005E38CB">
        <w:rPr>
          <w:i/>
          <w:iCs/>
        </w:rPr>
        <w:t>Документация:</w:t>
      </w:r>
      <w:r w:rsidRPr="005E38CB">
        <w:t xml:space="preserve"> </w:t>
      </w:r>
      <w:r w:rsidRPr="005E38CB">
        <w:tab/>
        <w:t>неофициальный документ GRE-74-21-Rev.1</w:t>
      </w:r>
    </w:p>
    <w:p w:rsidR="005E38CB" w:rsidRDefault="005E38CB" w:rsidP="005E38CB">
      <w:pPr>
        <w:pStyle w:val="SingleTxt"/>
      </w:pPr>
      <w:r w:rsidRPr="005E38CB">
        <w:t>20.</w:t>
      </w:r>
      <w:r w:rsidRPr="005E38CB">
        <w:tab/>
        <w:t>Эксперт от Германии, являющийся председателем НРГ по ВОРФ, рассказал о работе этой неофициальной рабочей группы и представил проект ее круга в</w:t>
      </w:r>
      <w:r w:rsidRPr="005E38CB">
        <w:t>е</w:t>
      </w:r>
      <w:r w:rsidRPr="005E38CB">
        <w:t>дения (КВ). GRE приняла КВ для НРГ по ВОРФ (приложение III).</w:t>
      </w: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5E38CB" w:rsidRDefault="005E38CB" w:rsidP="00162A6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VIII.</w:t>
      </w:r>
      <w:r w:rsidRPr="005E38CB">
        <w:tab/>
        <w:t>Другие правила (пункт 7 повестки дня)</w:t>
      </w: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5E38CB" w:rsidRDefault="005E38CB" w:rsidP="00162A6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</w:r>
      <w:r w:rsidRPr="005E38CB">
        <w:rPr>
          <w:bCs/>
        </w:rPr>
        <w:t>A.</w:t>
      </w:r>
      <w:r w:rsidRPr="005E38CB">
        <w:tab/>
        <w:t>Правила № 7 (габари</w:t>
      </w:r>
      <w:r w:rsidR="00162A67">
        <w:t>тные огни, сигналы торможения и </w:t>
      </w:r>
      <w:r w:rsidRPr="005E38CB">
        <w:t>контурные огни)</w:t>
      </w: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5E38CB" w:rsidRPr="005E38CB" w:rsidRDefault="005E38CB" w:rsidP="005E38CB">
      <w:pPr>
        <w:pStyle w:val="SingleTxt"/>
      </w:pPr>
      <w:r w:rsidRPr="005E38CB">
        <w:rPr>
          <w:i/>
          <w:iCs/>
        </w:rPr>
        <w:t>Документация:</w:t>
      </w:r>
      <w:r w:rsidRPr="005E38CB">
        <w:t xml:space="preserve"> </w:t>
      </w:r>
      <w:r w:rsidRPr="005E38CB">
        <w:tab/>
        <w:t>ECE/TRANS/WP.29/GRE/2015/32</w:t>
      </w:r>
    </w:p>
    <w:p w:rsidR="005E38CB" w:rsidRDefault="005E38CB" w:rsidP="005E38CB">
      <w:pPr>
        <w:pStyle w:val="SingleTxt"/>
      </w:pPr>
      <w:r w:rsidRPr="005E38CB">
        <w:t>21.</w:t>
      </w:r>
      <w:r w:rsidRPr="005E38CB">
        <w:tab/>
        <w:t xml:space="preserve">GRE отметила, что этот вопрос </w:t>
      </w:r>
      <w:r w:rsidR="002770ED">
        <w:t>обсуждается вместе с докуме</w:t>
      </w:r>
      <w:r w:rsidR="002770ED">
        <w:t>н</w:t>
      </w:r>
      <w:r w:rsidR="002770ED">
        <w:t>том</w:t>
      </w:r>
      <w:r w:rsidR="002770ED">
        <w:rPr>
          <w:lang w:val="en-US"/>
        </w:rPr>
        <w:t> </w:t>
      </w:r>
      <w:r w:rsidRPr="005E38CB">
        <w:t>ECE/TRANS/WP.29/GRE/2015/31 (пункт 13 выше).</w:t>
      </w: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5E38CB" w:rsidRDefault="005E38CB" w:rsidP="00781495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 xml:space="preserve">B. </w:t>
      </w:r>
      <w:r w:rsidRPr="005E38CB">
        <w:tab/>
        <w:t>Правила № 10 (электромагнитная совместимость)</w:t>
      </w:r>
    </w:p>
    <w:p w:rsidR="00162A67" w:rsidRPr="00162A67" w:rsidRDefault="00162A67" w:rsidP="00781495">
      <w:pPr>
        <w:pStyle w:val="SingleTxt"/>
        <w:keepNext/>
        <w:keepLines/>
        <w:spacing w:after="0" w:line="120" w:lineRule="exact"/>
        <w:rPr>
          <w:sz w:val="10"/>
        </w:rPr>
      </w:pPr>
    </w:p>
    <w:p w:rsidR="00162A67" w:rsidRPr="00162A67" w:rsidRDefault="00162A67" w:rsidP="00781495">
      <w:pPr>
        <w:pStyle w:val="SingleTxt"/>
        <w:keepNext/>
        <w:keepLines/>
        <w:spacing w:after="0" w:line="120" w:lineRule="exact"/>
        <w:rPr>
          <w:sz w:val="10"/>
        </w:rPr>
      </w:pPr>
    </w:p>
    <w:p w:rsidR="005E38CB" w:rsidRPr="005E38CB" w:rsidRDefault="005E38CB" w:rsidP="00781495">
      <w:pPr>
        <w:pStyle w:val="SingleTxt"/>
        <w:keepNext/>
        <w:keepLines/>
        <w:ind w:left="3182" w:hanging="1915"/>
      </w:pPr>
      <w:r w:rsidRPr="005E38CB">
        <w:rPr>
          <w:i/>
          <w:iCs/>
        </w:rPr>
        <w:t>Документация:</w:t>
      </w:r>
      <w:r w:rsidRPr="005E38CB">
        <w:tab/>
      </w:r>
      <w:r w:rsidR="00162A67">
        <w:tab/>
      </w:r>
      <w:r w:rsidRPr="005E38CB">
        <w:t xml:space="preserve">ECE/TRANS/WP.29/GRE/2014/41, ECE/TRANS/WP.29/GRE/2015/35, ECE/TRANS/WP.29/GRE/2015/36, </w:t>
      </w:r>
      <w:r w:rsidR="00162A67">
        <w:br/>
      </w:r>
      <w:r w:rsidRPr="005E38CB">
        <w:t>неофициальный документ GRE-74-12</w:t>
      </w:r>
    </w:p>
    <w:p w:rsidR="005E38CB" w:rsidRPr="005E38CB" w:rsidRDefault="005E38CB" w:rsidP="00781495">
      <w:pPr>
        <w:pStyle w:val="SingleTxt"/>
        <w:keepNext/>
        <w:keepLines/>
      </w:pPr>
      <w:r w:rsidRPr="005E38CB">
        <w:t>22.</w:t>
      </w:r>
      <w:r w:rsidRPr="005E38CB">
        <w:tab/>
        <w:t>GRE рассмотрела предложение, подготовленное GRSG в целях согласов</w:t>
      </w:r>
      <w:r w:rsidRPr="005E38CB">
        <w:t>а</w:t>
      </w:r>
      <w:r w:rsidRPr="005E38CB">
        <w:t xml:space="preserve">ния положений Правил № 10 с предложенными поправками к Правилам № 46 (устройства непрямого обзора) для факультативной замены зеркал заднего </w:t>
      </w:r>
      <w:r w:rsidR="00336B5C">
        <w:br/>
      </w:r>
      <w:r w:rsidRPr="005E38CB">
        <w:t>вида системами видеокамер/видеомонитора (EC</w:t>
      </w:r>
      <w:r w:rsidR="00336B5C">
        <w:t>E/TRANS/WP.29/GRE/2015/35). GRE </w:t>
      </w:r>
      <w:r w:rsidRPr="005E38CB">
        <w:t>приняла это предложение и поручила секре</w:t>
      </w:r>
      <w:r w:rsidR="00336B5C">
        <w:t>тариату представить его WP.29 и </w:t>
      </w:r>
      <w:r w:rsidRPr="005E38CB">
        <w:t>AC.1 для рассмотрения и голосования на их сессиях в марте 2016 года в кач</w:t>
      </w:r>
      <w:r w:rsidRPr="005E38CB">
        <w:t>е</w:t>
      </w:r>
      <w:r w:rsidRPr="005E38CB">
        <w:t>стве проекта дополнения 3 к поправкам серии 04 и проекта дополнения 1 к п</w:t>
      </w:r>
      <w:r w:rsidRPr="005E38CB">
        <w:t>о</w:t>
      </w:r>
      <w:r w:rsidRPr="005E38CB">
        <w:t>правкам серии 05 к Правилам № 10.</w:t>
      </w:r>
    </w:p>
    <w:p w:rsidR="005E38CB" w:rsidRPr="005E38CB" w:rsidRDefault="005E38CB" w:rsidP="005E38CB">
      <w:pPr>
        <w:pStyle w:val="SingleTxt"/>
      </w:pPr>
      <w:r w:rsidRPr="005E38CB">
        <w:t>23.</w:t>
      </w:r>
      <w:r w:rsidRPr="005E38CB">
        <w:tab/>
        <w:t xml:space="preserve">Эксперт от Российской Федерации представил предложения по поправкам, касающимся электромагнитной совместимости (ЭМС) троллейбусов </w:t>
      </w:r>
      <w:r w:rsidR="00162A67">
        <w:br/>
      </w:r>
      <w:r w:rsidRPr="005E38CB">
        <w:t>(GRE-74-12), в целях замены документа ECE/TRANS/WP.29/GRE/2014/41. Эк</w:t>
      </w:r>
      <w:r w:rsidRPr="005E38CB">
        <w:t>с</w:t>
      </w:r>
      <w:r w:rsidRPr="005E38CB">
        <w:t>перт от Бельгии высказал замечания по этим предложениям. Эксперт от Китая предложил ряд поправок к различным положениям Правил № 10 (ECE/TRANS/</w:t>
      </w:r>
      <w:r w:rsidR="00162A67">
        <w:t xml:space="preserve"> </w:t>
      </w:r>
      <w:r w:rsidRPr="005E38CB">
        <w:t>WP.29/GRE/2015/36). В отношении этого предложения поступили предварител</w:t>
      </w:r>
      <w:r w:rsidRPr="005E38CB">
        <w:t>ь</w:t>
      </w:r>
      <w:r w:rsidRPr="005E38CB">
        <w:t>ные замечания от Финляндии. Различные эксперты GRE отметили, что им нео</w:t>
      </w:r>
      <w:r w:rsidRPr="005E38CB">
        <w:t>б</w:t>
      </w:r>
      <w:r w:rsidRPr="005E38CB">
        <w:t>ходимо проконсультироваться со своими национальными экспертами в области ЭМС, которые обычно не участвуют в сессиях GRE, прежде чем занять позицию в отношении предложений Китая и России.</w:t>
      </w:r>
    </w:p>
    <w:p w:rsidR="005E38CB" w:rsidRDefault="005E38CB" w:rsidP="005E38CB">
      <w:pPr>
        <w:pStyle w:val="SingleTxt"/>
      </w:pPr>
      <w:r w:rsidRPr="005E38CB">
        <w:t>24.</w:t>
      </w:r>
      <w:r w:rsidRPr="005E38CB">
        <w:tab/>
        <w:t>С тем чтобы добиться продвижения вперед в обсуждениях по вышеупом</w:t>
      </w:r>
      <w:r w:rsidRPr="005E38CB">
        <w:t>я</w:t>
      </w:r>
      <w:r w:rsidRPr="005E38CB">
        <w:t>нутым предложениям, GRE решила создать целевую группу (ЦГ по ЭМС) и предложила членам GRE и экспертам по ЭМС принять участие в этой работе. Представитель от МОПАП вызвался исполнять функции секретаря этой целевой группы. GRE решила, что ЦГ по ЭМС следует как можно скорее начать свою р</w:t>
      </w:r>
      <w:r w:rsidRPr="005E38CB">
        <w:t>а</w:t>
      </w:r>
      <w:r w:rsidRPr="005E38CB">
        <w:t>боту, с тем чтобы заняться вопросом электромагнитной совместимости тролле</w:t>
      </w:r>
      <w:r w:rsidRPr="005E38CB">
        <w:t>й</w:t>
      </w:r>
      <w:r w:rsidRPr="005E38CB">
        <w:t>бусов.</w:t>
      </w: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5E38CB" w:rsidRDefault="005E38CB" w:rsidP="00162A6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C.</w:t>
      </w:r>
      <w:r w:rsidRPr="005E38CB">
        <w:tab/>
        <w:t>Правила № 50 (габаритные огни, сигналы торможения, указатели поворота для мопедов и мотоциклов)</w:t>
      </w: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5E38CB" w:rsidRPr="005E38CB" w:rsidRDefault="005E38CB" w:rsidP="00162A67">
      <w:pPr>
        <w:pStyle w:val="SingleTxt"/>
        <w:ind w:left="3182" w:hanging="1915"/>
      </w:pPr>
      <w:r w:rsidRPr="005E38CB">
        <w:rPr>
          <w:i/>
          <w:iCs/>
        </w:rPr>
        <w:t>Документация:</w:t>
      </w:r>
      <w:r w:rsidRPr="005E38CB">
        <w:tab/>
      </w:r>
      <w:r w:rsidR="00162A67">
        <w:tab/>
      </w:r>
      <w:r w:rsidRPr="005E38CB">
        <w:t>ECE/TRANS/WP.29/GRE/2015/37, ECE/TRANS/WP.29/GRE/2015/38</w:t>
      </w:r>
    </w:p>
    <w:p w:rsidR="005E38CB" w:rsidRPr="005E38CB" w:rsidRDefault="005E38CB" w:rsidP="005E38CB">
      <w:pPr>
        <w:pStyle w:val="SingleTxt"/>
      </w:pPr>
      <w:r w:rsidRPr="005E38CB">
        <w:t>25.</w:t>
      </w:r>
      <w:r w:rsidRPr="005E38CB">
        <w:tab/>
        <w:t>Эксперт от МАЗМ предложил ввести последовательную активацию исто</w:t>
      </w:r>
      <w:r w:rsidRPr="005E38CB">
        <w:t>ч</w:t>
      </w:r>
      <w:r w:rsidRPr="005E38CB">
        <w:t>ников света в указателях поворота (ECE/TRANS/WP.29/GRE/2015/37). GRE пр</w:t>
      </w:r>
      <w:r w:rsidRPr="005E38CB">
        <w:t>и</w:t>
      </w:r>
      <w:r w:rsidRPr="005E38CB">
        <w:t>няла это предложение и поручила секретариату представить его WP.29 и AC.1 для рассмотрения и голосования на их сессиях в марте 2016 года в качестве пр</w:t>
      </w:r>
      <w:r w:rsidRPr="005E38CB">
        <w:t>о</w:t>
      </w:r>
      <w:r w:rsidRPr="005E38CB">
        <w:t>екта дополнения 18 к первоначальной серии поправок к Правилам № 50.</w:t>
      </w:r>
    </w:p>
    <w:p w:rsidR="005E38CB" w:rsidRDefault="005E38CB" w:rsidP="005E38CB">
      <w:pPr>
        <w:pStyle w:val="SingleTxt"/>
      </w:pPr>
      <w:r w:rsidRPr="005E38CB">
        <w:t>26.</w:t>
      </w:r>
      <w:r w:rsidRPr="005E38CB">
        <w:tab/>
        <w:t>Эксперт от МАЗМ представил предложение о внесении изменений в угол падения света для устройства освещения заднего регистрационного знака (ECE/TRANS/WP.29/GRE/2015/38). Эксперты от Австрии, Германии, Нидерла</w:t>
      </w:r>
      <w:r w:rsidRPr="005E38CB">
        <w:t>н</w:t>
      </w:r>
      <w:r w:rsidRPr="005E38CB">
        <w:t>дов и Франции высказали замечания в связи с этим предложением. GRE предл</w:t>
      </w:r>
      <w:r w:rsidRPr="005E38CB">
        <w:t>о</w:t>
      </w:r>
      <w:r w:rsidRPr="005E38CB">
        <w:t>жила эксперту от МАЗМ учесть эти замечания и представить пересмотренное предложение на следующей сессии.</w:t>
      </w: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5E38CB" w:rsidRDefault="005E38CB" w:rsidP="00162A6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D.</w:t>
      </w:r>
      <w:r w:rsidRPr="005E38CB">
        <w:tab/>
        <w:t>Правила № 53 (установка устройств освещения и световой сигнализации для транспортных средств категории L</w:t>
      </w:r>
      <w:r w:rsidRPr="005E38CB">
        <w:rPr>
          <w:vertAlign w:val="subscript"/>
        </w:rPr>
        <w:t>3</w:t>
      </w:r>
      <w:r w:rsidRPr="005E38CB">
        <w:t>)</w:t>
      </w: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162A67" w:rsidRPr="00162A67" w:rsidRDefault="00162A67" w:rsidP="00162A67">
      <w:pPr>
        <w:pStyle w:val="SingleTxt"/>
        <w:spacing w:after="0" w:line="120" w:lineRule="exact"/>
        <w:rPr>
          <w:sz w:val="10"/>
        </w:rPr>
      </w:pPr>
    </w:p>
    <w:p w:rsidR="005E38CB" w:rsidRPr="00162A67" w:rsidRDefault="005E38CB" w:rsidP="00162A67">
      <w:pPr>
        <w:pStyle w:val="SingleTxt"/>
        <w:ind w:left="3182" w:hanging="1915"/>
      </w:pPr>
      <w:r w:rsidRPr="005E38CB">
        <w:rPr>
          <w:i/>
          <w:iCs/>
        </w:rPr>
        <w:t>Документация:</w:t>
      </w:r>
      <w:r w:rsidRPr="005E38CB">
        <w:t xml:space="preserve"> </w:t>
      </w:r>
      <w:r w:rsidRPr="005E38CB">
        <w:tab/>
        <w:t xml:space="preserve">ECE/TRANS/WP.29/GRE/2015/39, ECE/TRANS/WP.29/GRE/2015/40, ECE/TRANS/WP.29/GRE/2015/41, ECE/TRANS/WP.29/GRE/2015/42, </w:t>
      </w:r>
      <w:r w:rsidR="00162A67">
        <w:br/>
      </w:r>
      <w:r w:rsidRPr="005E38CB">
        <w:t>неофициальны</w:t>
      </w:r>
      <w:r w:rsidR="00336B5C">
        <w:t>й</w:t>
      </w:r>
      <w:r w:rsidRPr="005E38CB">
        <w:t xml:space="preserve"> документ GRE-74-09</w:t>
      </w:r>
    </w:p>
    <w:p w:rsidR="005E38CB" w:rsidRPr="005E38CB" w:rsidRDefault="005E38CB" w:rsidP="005E38CB">
      <w:pPr>
        <w:pStyle w:val="SingleTxt"/>
      </w:pPr>
      <w:r w:rsidRPr="005E38CB">
        <w:t>27.</w:t>
      </w:r>
      <w:r w:rsidRPr="005E38CB">
        <w:tab/>
        <w:t>Эксперт от МАЗМ предложил разрешить установку устройств световой сигнализации с источниками света, которые могут включаться последовательно (ECE/TRANS/WP.29/GRE/2015/39). GRE приняла это предложение с поправками, отраженными в приложении IV, и поручила секретариату представить его WP.29 и AC.1 для рассмотрения и голосования на их сессиях, намеченных на март 2016</w:t>
      </w:r>
      <w:r w:rsidR="00162A67">
        <w:t> </w:t>
      </w:r>
      <w:r w:rsidRPr="005E38CB">
        <w:t>года, в качестве проекта дополнения 18 к поправкам серии 01 к Прав</w:t>
      </w:r>
      <w:r w:rsidRPr="005E38CB">
        <w:t>и</w:t>
      </w:r>
      <w:r w:rsidRPr="005E38CB">
        <w:t>лам</w:t>
      </w:r>
      <w:r w:rsidR="00162A67">
        <w:t> </w:t>
      </w:r>
      <w:r w:rsidRPr="005E38CB">
        <w:t>№ 53.</w:t>
      </w:r>
    </w:p>
    <w:p w:rsidR="005E38CB" w:rsidRPr="005E38CB" w:rsidRDefault="005E38CB" w:rsidP="005E38CB">
      <w:pPr>
        <w:pStyle w:val="SingleTxt"/>
      </w:pPr>
      <w:r w:rsidRPr="005E38CB">
        <w:t>28.</w:t>
      </w:r>
      <w:r w:rsidRPr="005E38CB">
        <w:tab/>
        <w:t>Эксперт от МАЗМ представил предложение об использовании сигнала эк</w:t>
      </w:r>
      <w:r w:rsidRPr="005E38CB">
        <w:t>с</w:t>
      </w:r>
      <w:r w:rsidRPr="005E38CB">
        <w:t>тренного торможения на мотоциклах в целях повышения безопасности (ECE/TRANS/WP.29/GRE/2015/40). GRE приняла это предложение и поручила секретариату представить его WP.29 и AC.1 для рассмотрения и голосования на их сессиях в марте 2016 года в качестве проекта дополнения 18 к поправкам с</w:t>
      </w:r>
      <w:r w:rsidRPr="005E38CB">
        <w:t>е</w:t>
      </w:r>
      <w:r w:rsidRPr="005E38CB">
        <w:t>рии 01 к Правилам № 53 с учетом следующих изменений:</w:t>
      </w:r>
    </w:p>
    <w:p w:rsidR="005E38CB" w:rsidRPr="005E38CB" w:rsidRDefault="005E38CB" w:rsidP="005E38CB">
      <w:pPr>
        <w:pStyle w:val="SingleTxt"/>
      </w:pPr>
      <w:r w:rsidRPr="005E38CB">
        <w:rPr>
          <w:i/>
          <w:iCs/>
        </w:rPr>
        <w:t>Пункт 5.8</w:t>
      </w:r>
      <w:r w:rsidRPr="005E38CB">
        <w:t xml:space="preserve"> изменить следующим образом:</w:t>
      </w:r>
    </w:p>
    <w:p w:rsidR="005E38CB" w:rsidRPr="005E38CB" w:rsidRDefault="00162A67" w:rsidP="0056073F">
      <w:pPr>
        <w:pStyle w:val="SingleTxt"/>
        <w:ind w:left="2218" w:hanging="951"/>
      </w:pPr>
      <w:r>
        <w:t>«</w:t>
      </w:r>
      <w:r w:rsidR="005E38CB" w:rsidRPr="005E38CB">
        <w:t>5.8</w:t>
      </w:r>
      <w:r w:rsidR="0056073F">
        <w:tab/>
      </w:r>
      <w:r w:rsidR="005E38CB" w:rsidRPr="005E38CB">
        <w:tab/>
        <w:t xml:space="preserve">При отсутствии конкретных указаний никакой огонь не должен быть мигающим, за исключением указателей поворота, </w:t>
      </w:r>
      <w:r w:rsidR="005E38CB" w:rsidRPr="0056073F">
        <w:rPr>
          <w:strike/>
        </w:rPr>
        <w:t>и</w:t>
      </w:r>
      <w:r w:rsidR="005E38CB" w:rsidRPr="005E38CB">
        <w:t xml:space="preserve"> </w:t>
      </w:r>
      <w:r w:rsidR="005E38CB" w:rsidRPr="005E38CB">
        <w:rPr>
          <w:b/>
          <w:bCs/>
        </w:rPr>
        <w:t>огней аварийного сигнала и огней сигнала экстренного торможения</w:t>
      </w:r>
      <w:r w:rsidR="005E38CB" w:rsidRPr="005E38CB">
        <w:t>».</w:t>
      </w:r>
    </w:p>
    <w:p w:rsidR="005E38CB" w:rsidRPr="005E38CB" w:rsidRDefault="005E38CB" w:rsidP="005E38CB">
      <w:pPr>
        <w:pStyle w:val="SingleTxt"/>
      </w:pPr>
      <w:r w:rsidRPr="005E38CB">
        <w:t>29.</w:t>
      </w:r>
      <w:r w:rsidRPr="005E38CB">
        <w:tab/>
        <w:t>Эксперты от Германии и МАЗМ предложили исключить из Правил № 53 ссылки на фары класса В, предусмотренные в Правилах № 113 (ECE/TRANS/</w:t>
      </w:r>
      <w:r w:rsidR="0056073F">
        <w:t xml:space="preserve"> </w:t>
      </w:r>
      <w:r w:rsidRPr="005E38CB">
        <w:t xml:space="preserve">WP.29/GRE/2015/41 </w:t>
      </w:r>
      <w:r w:rsidR="002770ED">
        <w:t>и</w:t>
      </w:r>
      <w:r w:rsidRPr="005E38CB">
        <w:t xml:space="preserve"> GRE-74-09). GRE приняла это предложение, воспроизв</w:t>
      </w:r>
      <w:r w:rsidRPr="005E38CB">
        <w:t>е</w:t>
      </w:r>
      <w:r w:rsidRPr="005E38CB">
        <w:t>денное в приложении V, и поручила секретариату представить его WP.29 и AC.1 для рассмотрения и голосования на их сессиях в марте 2016 года в качестве пр</w:t>
      </w:r>
      <w:r w:rsidRPr="005E38CB">
        <w:t>о</w:t>
      </w:r>
      <w:r w:rsidRPr="005E38CB">
        <w:t>екта поправок серии 02 к Правилам № 53.</w:t>
      </w:r>
    </w:p>
    <w:p w:rsidR="005E38CB" w:rsidRDefault="005E38CB" w:rsidP="005E38CB">
      <w:pPr>
        <w:pStyle w:val="SingleTxt"/>
      </w:pPr>
      <w:r w:rsidRPr="005E38CB">
        <w:t>30.</w:t>
      </w:r>
      <w:r w:rsidRPr="005E38CB">
        <w:tab/>
        <w:t>Эксперт от МАЗМ представил предложение, предусматривающее использ</w:t>
      </w:r>
      <w:r w:rsidRPr="005E38CB">
        <w:t>о</w:t>
      </w:r>
      <w:r w:rsidRPr="005E38CB">
        <w:t>вание различных способов активации огней торможения и согласование полож</w:t>
      </w:r>
      <w:r w:rsidRPr="005E38CB">
        <w:t>е</w:t>
      </w:r>
      <w:r w:rsidRPr="005E38CB">
        <w:t>ний, касающихся огней торможения, с положениями, применяемыми для чет</w:t>
      </w:r>
      <w:r w:rsidRPr="005E38CB">
        <w:t>ы</w:t>
      </w:r>
      <w:r w:rsidRPr="005E38CB">
        <w:t>рехколесных транспортных средств (ECE/TRANS/WP.29/GRE/2015/42). Эксперты от Германии, Италии, Франции и Японии высказали замечания. GRE отметила, что это предложение может повлечь за собой</w:t>
      </w:r>
      <w:r w:rsidR="0056073F">
        <w:t xml:space="preserve"> необходимость изменения Пр</w:t>
      </w:r>
      <w:r w:rsidR="0056073F">
        <w:t>а</w:t>
      </w:r>
      <w:r w:rsidR="0056073F">
        <w:t>вил </w:t>
      </w:r>
      <w:r w:rsidRPr="005E38CB">
        <w:t>№ 78, относящихся к ведению Рабочей группы по вопросам торможения и ходовой части (GRRF). МАЗМ было предложено связаться с GRRF и представить обновленный документ на следующей сессии.</w:t>
      </w:r>
    </w:p>
    <w:p w:rsidR="0056073F" w:rsidRPr="0056073F" w:rsidRDefault="0056073F" w:rsidP="0056073F">
      <w:pPr>
        <w:pStyle w:val="SingleTxt"/>
        <w:spacing w:after="0" w:line="120" w:lineRule="exact"/>
        <w:rPr>
          <w:sz w:val="10"/>
        </w:rPr>
      </w:pPr>
    </w:p>
    <w:p w:rsidR="0056073F" w:rsidRPr="0056073F" w:rsidRDefault="0056073F" w:rsidP="0056073F">
      <w:pPr>
        <w:pStyle w:val="SingleTxt"/>
        <w:spacing w:after="0" w:line="120" w:lineRule="exact"/>
        <w:rPr>
          <w:sz w:val="10"/>
        </w:rPr>
      </w:pPr>
    </w:p>
    <w:p w:rsidR="005E38CB" w:rsidRDefault="005E38CB" w:rsidP="0056073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E.</w:t>
      </w:r>
      <w:r w:rsidRPr="005E38CB">
        <w:tab/>
        <w:t>Правила № 86 (установка устройств освещения и световой сигнализации для сельскохозяйственных тракторов)</w:t>
      </w:r>
    </w:p>
    <w:p w:rsidR="0056073F" w:rsidRPr="0056073F" w:rsidRDefault="0056073F" w:rsidP="0056073F">
      <w:pPr>
        <w:pStyle w:val="SingleTxt"/>
        <w:spacing w:after="0" w:line="120" w:lineRule="exact"/>
        <w:rPr>
          <w:sz w:val="10"/>
        </w:rPr>
      </w:pPr>
    </w:p>
    <w:p w:rsidR="0056073F" w:rsidRPr="0056073F" w:rsidRDefault="0056073F" w:rsidP="0056073F">
      <w:pPr>
        <w:pStyle w:val="SingleTxt"/>
        <w:spacing w:after="0" w:line="120" w:lineRule="exact"/>
        <w:rPr>
          <w:sz w:val="10"/>
        </w:rPr>
      </w:pPr>
    </w:p>
    <w:p w:rsidR="005E38CB" w:rsidRPr="005E38CB" w:rsidRDefault="005E38CB" w:rsidP="005E38CB">
      <w:pPr>
        <w:pStyle w:val="SingleTxt"/>
      </w:pPr>
      <w:r w:rsidRPr="005E38CB">
        <w:rPr>
          <w:i/>
          <w:iCs/>
        </w:rPr>
        <w:t>Документация:</w:t>
      </w:r>
      <w:r w:rsidRPr="005E38CB">
        <w:t xml:space="preserve"> </w:t>
      </w:r>
      <w:r w:rsidRPr="005E38CB">
        <w:tab/>
        <w:t>ECE/TRANS/WP.29/GRE/2015/43, GRE-74-02</w:t>
      </w:r>
    </w:p>
    <w:p w:rsidR="005E38CB" w:rsidRPr="005E38CB" w:rsidRDefault="005E38CB" w:rsidP="005E38CB">
      <w:pPr>
        <w:pStyle w:val="SingleTxt"/>
      </w:pPr>
      <w:r w:rsidRPr="005E38CB">
        <w:t>31.</w:t>
      </w:r>
      <w:r w:rsidRPr="005E38CB">
        <w:tab/>
        <w:t>Эксперт от Финляндии, являющийся одним из председателей неофициал</w:t>
      </w:r>
      <w:r w:rsidRPr="005E38CB">
        <w:t>ь</w:t>
      </w:r>
      <w:r w:rsidRPr="005E38CB">
        <w:t>ной группы по осветительному оборудованию на сельскохозяйственных тран</w:t>
      </w:r>
      <w:r w:rsidRPr="005E38CB">
        <w:t>с</w:t>
      </w:r>
      <w:r w:rsidRPr="005E38CB">
        <w:t>портных средствах (ООСТ), представил проект</w:t>
      </w:r>
      <w:r w:rsidR="0056073F">
        <w:t xml:space="preserve"> предложения по поправкам с</w:t>
      </w:r>
      <w:r w:rsidR="0056073F">
        <w:t>е</w:t>
      </w:r>
      <w:r w:rsidR="0056073F">
        <w:t>рии </w:t>
      </w:r>
      <w:r w:rsidRPr="005E38CB">
        <w:t>01 к Правилам № 86 (ECE/TRANS/WP.2</w:t>
      </w:r>
      <w:r w:rsidR="000563B4">
        <w:t>9/GRE/2015/43 и GRE-74-02). GRE </w:t>
      </w:r>
      <w:r w:rsidRPr="005E38CB">
        <w:t>отметила, что не решен только вопрос о текст</w:t>
      </w:r>
      <w:r w:rsidR="0056073F">
        <w:t>е в квадратных скобках в пункте </w:t>
      </w:r>
      <w:r w:rsidRPr="005E38CB">
        <w:t>6.8.1, касающемся передних габаритных огней. После обстоятельного о</w:t>
      </w:r>
      <w:r w:rsidRPr="005E38CB">
        <w:t>б</w:t>
      </w:r>
      <w:r w:rsidRPr="005E38CB">
        <w:t>суждения GRE приняла решение исключить этот текст.</w:t>
      </w:r>
    </w:p>
    <w:p w:rsidR="005E38CB" w:rsidRDefault="005E38CB" w:rsidP="005E38CB">
      <w:pPr>
        <w:pStyle w:val="SingleTxt"/>
      </w:pPr>
      <w:r w:rsidRPr="005E38CB">
        <w:t>32.</w:t>
      </w:r>
      <w:r w:rsidRPr="005E38CB">
        <w:tab/>
        <w:t>Эксперт от ЕК отметил, что необходимо привлечь юридические службы ЕК для проведения анализа на предмет соответствия законодательству ЕС полож</w:t>
      </w:r>
      <w:r w:rsidRPr="005E38CB">
        <w:t>е</w:t>
      </w:r>
      <w:r w:rsidRPr="005E38CB">
        <w:t>ний предлагаемого проекта поправок серии 01 к Правилам № 86. В связи с этим он зарезервировал свою позицию и предложил отложить принятие этого предл</w:t>
      </w:r>
      <w:r w:rsidRPr="005E38CB">
        <w:t>о</w:t>
      </w:r>
      <w:r w:rsidRPr="005E38CB">
        <w:t>жения до следующей сессии. GRE согласилась с его предложением.</w:t>
      </w:r>
    </w:p>
    <w:p w:rsidR="0056073F" w:rsidRPr="0056073F" w:rsidRDefault="0056073F" w:rsidP="0056073F">
      <w:pPr>
        <w:pStyle w:val="SingleTxt"/>
        <w:spacing w:after="0" w:line="120" w:lineRule="exact"/>
        <w:rPr>
          <w:sz w:val="10"/>
        </w:rPr>
      </w:pPr>
    </w:p>
    <w:p w:rsidR="0056073F" w:rsidRPr="0056073F" w:rsidRDefault="0056073F" w:rsidP="0056073F">
      <w:pPr>
        <w:pStyle w:val="SingleTxt"/>
        <w:spacing w:after="0" w:line="120" w:lineRule="exact"/>
        <w:rPr>
          <w:sz w:val="10"/>
        </w:rPr>
      </w:pPr>
    </w:p>
    <w:p w:rsidR="005E38CB" w:rsidRDefault="005E38CB" w:rsidP="0056073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F.</w:t>
      </w:r>
      <w:r w:rsidRPr="005E38CB">
        <w:tab/>
        <w:t>Правила № 87 (дневные ходовые огни)</w:t>
      </w:r>
    </w:p>
    <w:p w:rsidR="0056073F" w:rsidRPr="0056073F" w:rsidRDefault="0056073F" w:rsidP="0056073F">
      <w:pPr>
        <w:pStyle w:val="SingleTxt"/>
        <w:spacing w:after="0" w:line="120" w:lineRule="exact"/>
        <w:rPr>
          <w:sz w:val="10"/>
        </w:rPr>
      </w:pPr>
    </w:p>
    <w:p w:rsidR="0056073F" w:rsidRPr="0056073F" w:rsidRDefault="0056073F" w:rsidP="0056073F">
      <w:pPr>
        <w:pStyle w:val="SingleTxt"/>
        <w:spacing w:after="0" w:line="120" w:lineRule="exact"/>
        <w:rPr>
          <w:sz w:val="10"/>
        </w:rPr>
      </w:pPr>
    </w:p>
    <w:p w:rsidR="005E38CB" w:rsidRPr="005E38CB" w:rsidRDefault="005E38CB" w:rsidP="0056073F">
      <w:pPr>
        <w:pStyle w:val="SingleTxt"/>
        <w:ind w:left="3182" w:hanging="1915"/>
      </w:pPr>
      <w:r w:rsidRPr="005E38CB">
        <w:rPr>
          <w:i/>
          <w:iCs/>
        </w:rPr>
        <w:t>Документация:</w:t>
      </w:r>
      <w:r w:rsidRPr="005E38CB">
        <w:t xml:space="preserve"> </w:t>
      </w:r>
      <w:r w:rsidRPr="005E38CB">
        <w:tab/>
        <w:t xml:space="preserve">ECE/TRANS/WP.29/GRE/2015/33, </w:t>
      </w:r>
      <w:r w:rsidR="0056073F">
        <w:br/>
      </w:r>
      <w:r w:rsidRPr="005E38CB">
        <w:t>неофициальный документ GRE-74-20</w:t>
      </w:r>
    </w:p>
    <w:p w:rsidR="005E38CB" w:rsidRPr="005E38CB" w:rsidRDefault="005E38CB" w:rsidP="005E38CB">
      <w:pPr>
        <w:pStyle w:val="SingleTxt"/>
      </w:pPr>
      <w:r w:rsidRPr="005E38CB">
        <w:t>33.</w:t>
      </w:r>
      <w:r w:rsidRPr="005E38CB">
        <w:tab/>
        <w:t>GRE отметила, что документ ECE/TRANS/WP.29/GRE/2015/33, касающийся контрольных сигналов, обсуждается вместе с документом ECE/TRANS/WP.29/</w:t>
      </w:r>
      <w:r w:rsidR="0056073F">
        <w:t xml:space="preserve"> </w:t>
      </w:r>
      <w:r w:rsidRPr="005E38CB">
        <w:t>GRE/2015/31 (пункт 13 выше).</w:t>
      </w:r>
    </w:p>
    <w:p w:rsidR="005E38CB" w:rsidRDefault="005E38CB" w:rsidP="005E38CB">
      <w:pPr>
        <w:pStyle w:val="SingleTxt"/>
      </w:pPr>
      <w:r w:rsidRPr="005E38CB">
        <w:t>34.</w:t>
      </w:r>
      <w:r w:rsidRPr="005E38CB">
        <w:tab/>
        <w:t>Эксперт от Японии представил информацию о результатах исследования по вопросу о дневных ходовых огнях (ДХО) (GRE-74-20). Цель этого исследования состояла в том, чтобы проверить последствия применения ДХО для дорожного движения в Японии с точки зрения других участников дорожного движения (ослепление и условия видимости для пешеходов и водителей встречных тран</w:t>
      </w:r>
      <w:r w:rsidRPr="005E38CB">
        <w:t>с</w:t>
      </w:r>
      <w:r w:rsidRPr="005E38CB">
        <w:t>портных средств), а также выяснить, насколько хорошо виден мотоцикл, наход</w:t>
      </w:r>
      <w:r w:rsidRPr="005E38CB">
        <w:t>я</w:t>
      </w:r>
      <w:r w:rsidRPr="005E38CB">
        <w:t>щийся перед четырехколесным транспортным средством с включенными ДХО. Испытания проводились в различных условиях с точки зрения освещенности неба и интенсивности ДХО. По словам эксперта, в результате исследования не было выявлено негативных последствий применения ДХО. Эксперт также отм</w:t>
      </w:r>
      <w:r w:rsidRPr="005E38CB">
        <w:t>е</w:t>
      </w:r>
      <w:r w:rsidRPr="005E38CB">
        <w:t>тил, что по итогам исследования в Японии были начаты юридические консульт</w:t>
      </w:r>
      <w:r w:rsidRPr="005E38CB">
        <w:t>а</w:t>
      </w:r>
      <w:r w:rsidRPr="005E38CB">
        <w:t>ции по поиску решения по ДХО для целей включения Правил № 48 в перечень в приложении к Правилам № 0 ООН. GRE выразила признательность Японии за проведение такого всестороннего исследования и приветствовала полученные р</w:t>
      </w:r>
      <w:r w:rsidRPr="005E38CB">
        <w:t>е</w:t>
      </w:r>
      <w:r w:rsidRPr="005E38CB">
        <w:t>зультаты.</w:t>
      </w:r>
    </w:p>
    <w:p w:rsidR="0056073F" w:rsidRPr="0056073F" w:rsidRDefault="0056073F" w:rsidP="0056073F">
      <w:pPr>
        <w:pStyle w:val="SingleTxt"/>
        <w:spacing w:after="0" w:line="120" w:lineRule="exact"/>
        <w:rPr>
          <w:sz w:val="10"/>
        </w:rPr>
      </w:pPr>
    </w:p>
    <w:p w:rsidR="0056073F" w:rsidRPr="0056073F" w:rsidRDefault="0056073F" w:rsidP="0056073F">
      <w:pPr>
        <w:pStyle w:val="SingleTxt"/>
        <w:spacing w:after="0" w:line="120" w:lineRule="exact"/>
        <w:rPr>
          <w:sz w:val="10"/>
        </w:rPr>
      </w:pPr>
    </w:p>
    <w:p w:rsidR="005E38CB" w:rsidRDefault="005E38CB" w:rsidP="0056073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G.</w:t>
      </w:r>
      <w:r w:rsidRPr="005E38CB">
        <w:tab/>
        <w:t>Правила № 113 (фары, испускающие симметричный луч ближнего света)</w:t>
      </w:r>
    </w:p>
    <w:p w:rsidR="0056073F" w:rsidRPr="0056073F" w:rsidRDefault="0056073F" w:rsidP="0056073F">
      <w:pPr>
        <w:pStyle w:val="SingleTxt"/>
        <w:spacing w:after="0" w:line="120" w:lineRule="exact"/>
        <w:rPr>
          <w:sz w:val="10"/>
        </w:rPr>
      </w:pPr>
    </w:p>
    <w:p w:rsidR="0056073F" w:rsidRPr="0056073F" w:rsidRDefault="0056073F" w:rsidP="0056073F">
      <w:pPr>
        <w:pStyle w:val="SingleTxt"/>
        <w:spacing w:after="0" w:line="120" w:lineRule="exact"/>
        <w:rPr>
          <w:sz w:val="10"/>
        </w:rPr>
      </w:pPr>
    </w:p>
    <w:p w:rsidR="005E38CB" w:rsidRPr="005E38CB" w:rsidRDefault="005E38CB" w:rsidP="005E38CB">
      <w:pPr>
        <w:pStyle w:val="SingleTxt"/>
      </w:pPr>
      <w:r w:rsidRPr="005E38CB">
        <w:rPr>
          <w:i/>
          <w:iCs/>
        </w:rPr>
        <w:t>Документация:</w:t>
      </w:r>
      <w:r w:rsidRPr="005E38CB">
        <w:t xml:space="preserve"> </w:t>
      </w:r>
      <w:r w:rsidRPr="005E38CB">
        <w:tab/>
        <w:t xml:space="preserve">ECE/TRANS/WP.29/GRE/2015/17 </w:t>
      </w:r>
    </w:p>
    <w:p w:rsidR="005E38CB" w:rsidRDefault="005E38CB" w:rsidP="005E38CB">
      <w:pPr>
        <w:pStyle w:val="SingleTxt"/>
      </w:pPr>
      <w:r w:rsidRPr="005E38CB">
        <w:t>35.</w:t>
      </w:r>
      <w:r w:rsidRPr="005E38CB">
        <w:tab/>
        <w:t>GRE рассмотрела предложение эксперта от БРГ по согласованию требов</w:t>
      </w:r>
      <w:r w:rsidRPr="005E38CB">
        <w:t>а</w:t>
      </w:r>
      <w:r w:rsidRPr="005E38CB">
        <w:t>ний, касающихся перемещения светотеневой границы после температурного и</w:t>
      </w:r>
      <w:r w:rsidRPr="005E38CB">
        <w:t>с</w:t>
      </w:r>
      <w:r w:rsidRPr="005E38CB">
        <w:t>пытания, с требованиями, которые были приняты в рамках правил № 98, 112 и</w:t>
      </w:r>
      <w:r w:rsidR="008858F4">
        <w:t> </w:t>
      </w:r>
      <w:r w:rsidRPr="005E38CB">
        <w:t>123, а также по исправлению ошибки в положениях об использовании модулей светоизлучающих диодов (ECE/TRANS/WP.29/GRE/2015/17). Эксперты от А</w:t>
      </w:r>
      <w:r w:rsidRPr="005E38CB">
        <w:t>в</w:t>
      </w:r>
      <w:r w:rsidRPr="005E38CB">
        <w:t>стрии, Германии и Нидерландов подчеркнули необходимость срочного принятия этого предложения. GRE приняла это предложение и поручила секретариату представить его WP.29 и AC.1 для рассмотрения и голосования на их сессиях в марте 2016 года в качестве проекта дополнения 6 к поправкам серии 01 к Прав</w:t>
      </w:r>
      <w:r w:rsidRPr="005E38CB">
        <w:t>и</w:t>
      </w:r>
      <w:r w:rsidRPr="005E38CB">
        <w:t>лам № 113.</w:t>
      </w: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5E38CB" w:rsidRDefault="005E38CB" w:rsidP="0078149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</w:r>
      <w:r w:rsidRPr="005E38CB">
        <w:rPr>
          <w:bCs/>
        </w:rPr>
        <w:t>IX.</w:t>
      </w:r>
      <w:r w:rsidRPr="005E38CB">
        <w:tab/>
        <w:t>Предложения по поправкам, по которым еще не приняты решения (пункт 8 повестки дня)</w:t>
      </w:r>
    </w:p>
    <w:p w:rsidR="008858F4" w:rsidRPr="008858F4" w:rsidRDefault="008858F4" w:rsidP="00781495">
      <w:pPr>
        <w:pStyle w:val="SingleTxt"/>
        <w:keepNext/>
        <w:keepLines/>
        <w:spacing w:after="0" w:line="120" w:lineRule="exact"/>
        <w:rPr>
          <w:sz w:val="10"/>
        </w:rPr>
      </w:pPr>
    </w:p>
    <w:p w:rsidR="008858F4" w:rsidRPr="008858F4" w:rsidRDefault="008858F4" w:rsidP="00781495">
      <w:pPr>
        <w:pStyle w:val="SingleTxt"/>
        <w:keepNext/>
        <w:keepLines/>
        <w:spacing w:after="0" w:line="120" w:lineRule="exact"/>
        <w:rPr>
          <w:sz w:val="10"/>
        </w:rPr>
      </w:pPr>
    </w:p>
    <w:p w:rsidR="005E38CB" w:rsidRPr="005E38CB" w:rsidRDefault="005E38CB" w:rsidP="00781495">
      <w:pPr>
        <w:pStyle w:val="SingleTxt"/>
        <w:keepNext/>
        <w:keepLines/>
        <w:ind w:left="3182" w:hanging="1915"/>
        <w:rPr>
          <w:i/>
        </w:rPr>
      </w:pPr>
      <w:r w:rsidRPr="005E38CB">
        <w:rPr>
          <w:i/>
          <w:iCs/>
        </w:rPr>
        <w:t>Документация:</w:t>
      </w:r>
      <w:r w:rsidRPr="005E38CB">
        <w:t xml:space="preserve"> </w:t>
      </w:r>
      <w:r w:rsidRPr="005E38CB">
        <w:tab/>
        <w:t>ECE/TRANS/WP.29/GRE/2015/7, ECE/TRANS/WP.29/GRE/2015/16, ECE/TRANS/WP.29/GRE/2015/23</w:t>
      </w:r>
    </w:p>
    <w:p w:rsidR="005E38CB" w:rsidRDefault="005E38CB" w:rsidP="005E38CB">
      <w:pPr>
        <w:pStyle w:val="SingleTxt"/>
      </w:pPr>
      <w:r w:rsidRPr="005E38CB">
        <w:t>36.</w:t>
      </w:r>
      <w:r w:rsidRPr="005E38CB">
        <w:tab/>
        <w:t>GRE напомнила о том, что на предыдущей сессии она одобрила несколько предложений по поправкам к различных правилам, но согласилась отложить принятие решения о представлении их WP.29 для рассмотрения в ожидании др</w:t>
      </w:r>
      <w:r w:rsidRPr="005E38CB">
        <w:t>у</w:t>
      </w:r>
      <w:r w:rsidRPr="005E38CB">
        <w:t>гих возможных предложений по поправкам к тем же правилам в процессе их упрощения (ECE/TRANS/WP.29/GRE/73, пункты 21, 33 и 35). GRE решила вновь отложить принятие решения по этим предложениям о поправках.</w:t>
      </w:r>
    </w:p>
    <w:p w:rsidR="00781495" w:rsidRPr="00781495" w:rsidRDefault="00781495" w:rsidP="00781495">
      <w:pPr>
        <w:pStyle w:val="SingleTxt"/>
        <w:spacing w:after="0" w:line="120" w:lineRule="exact"/>
        <w:rPr>
          <w:sz w:val="10"/>
        </w:rPr>
      </w:pPr>
    </w:p>
    <w:p w:rsidR="00781495" w:rsidRPr="00781495" w:rsidRDefault="00781495" w:rsidP="00781495">
      <w:pPr>
        <w:pStyle w:val="SingleTxt"/>
        <w:spacing w:after="0" w:line="120" w:lineRule="exact"/>
        <w:rPr>
          <w:sz w:val="10"/>
        </w:rPr>
      </w:pPr>
    </w:p>
    <w:p w:rsidR="005E38CB" w:rsidRDefault="005E38CB" w:rsidP="008858F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X.</w:t>
      </w:r>
      <w:r w:rsidRPr="005E38CB">
        <w:tab/>
        <w:t>Прочие вопросы (пункт 9 повестки дня)</w:t>
      </w: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5E38CB" w:rsidRDefault="005E38CB" w:rsidP="008858F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A.</w:t>
      </w:r>
      <w:r w:rsidRPr="005E38CB">
        <w:tab/>
        <w:t>Поправки к Конвенции о дорожном движении (Вена, 1968 год)</w:t>
      </w: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5E38CB" w:rsidRDefault="005E38CB" w:rsidP="005E38CB">
      <w:pPr>
        <w:pStyle w:val="SingleTxt"/>
      </w:pPr>
      <w:r w:rsidRPr="005E38CB">
        <w:t>37.</w:t>
      </w:r>
      <w:r w:rsidRPr="005E38CB">
        <w:tab/>
        <w:t>Секретарь Рабочей группы по безопасности дорожного движения (WP.1) проинформировал GRE о том, что на своей сессии в октябре 2015 года WP.1 пр</w:t>
      </w:r>
      <w:r w:rsidRPr="005E38CB">
        <w:t>о</w:t>
      </w:r>
      <w:r w:rsidRPr="005E38CB">
        <w:t>должила рассмотрение предложений по поправкам к статье 32 и главе II прил</w:t>
      </w:r>
      <w:r w:rsidRPr="005E38CB">
        <w:t>о</w:t>
      </w:r>
      <w:r w:rsidRPr="005E38CB">
        <w:t>жения 5 Венской конвенции 1968 года, касающихся освещения и световой сигн</w:t>
      </w:r>
      <w:r w:rsidRPr="005E38CB">
        <w:t>а</w:t>
      </w:r>
      <w:r w:rsidRPr="005E38CB">
        <w:t>лизации. В частности, WP.1 обсудила документ ECE/TRANS/WP.1/2011/4/Rev.5, который включает несколько предложений от МАЗМ. WP.1 согласилась с н</w:t>
      </w:r>
      <w:r w:rsidRPr="005E38CB">
        <w:t>е</w:t>
      </w:r>
      <w:r w:rsidRPr="005E38CB">
        <w:t>сколькими изменениями и просила с</w:t>
      </w:r>
      <w:r w:rsidR="000563B4">
        <w:t>екретариат подготовить док</w:t>
      </w:r>
      <w:r w:rsidR="000563B4">
        <w:t>у</w:t>
      </w:r>
      <w:r w:rsidR="000563B4">
        <w:t>мент </w:t>
      </w:r>
      <w:r w:rsidRPr="005E38CB">
        <w:t xml:space="preserve">ECE/TRANS/WP.1/2011/4/Rev.6, с </w:t>
      </w:r>
      <w:proofErr w:type="gramStart"/>
      <w:r w:rsidRPr="005E38CB">
        <w:t>тем</w:t>
      </w:r>
      <w:proofErr w:type="gramEnd"/>
      <w:r w:rsidRPr="005E38CB">
        <w:t xml:space="preserve"> чтобы учесть эти изменения. Вместе с тем, Италия, Франция и ассоциация «Лазер−Европа» предложили преобраз</w:t>
      </w:r>
      <w:r w:rsidRPr="005E38CB">
        <w:t>о</w:t>
      </w:r>
      <w:r w:rsidRPr="005E38CB">
        <w:t>вать текст Конвенции, включая главу II приложения 5. Их предложение будет рассмотрено на следующей сессии WP.1.</w:t>
      </w: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5E38CB" w:rsidRDefault="005E38CB" w:rsidP="008858F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B.</w:t>
      </w:r>
      <w:r w:rsidRPr="005E38CB">
        <w:tab/>
        <w:t>Десятилетие действий по обеспечению безопасности дорожного движения на 2011−2020 годы</w:t>
      </w: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5E38CB" w:rsidRDefault="005E38CB" w:rsidP="005E38CB">
      <w:pPr>
        <w:pStyle w:val="SingleTxt"/>
      </w:pPr>
      <w:r w:rsidRPr="005E38CB">
        <w:t>38.</w:t>
      </w:r>
      <w:r w:rsidRPr="005E38CB">
        <w:tab/>
        <w:t>Секретариат проинформировал GRE о том, что Генеральный секретарь О</w:t>
      </w:r>
      <w:r w:rsidRPr="005E38CB">
        <w:t>р</w:t>
      </w:r>
      <w:r w:rsidRPr="005E38CB">
        <w:t>ганизации Объединенных Наций Пан Ги Мун назначил г-на Жана Тодта, през</w:t>
      </w:r>
      <w:r w:rsidRPr="005E38CB">
        <w:t>и</w:t>
      </w:r>
      <w:r w:rsidRPr="005E38CB">
        <w:t>дента Международной автомобильной федерации (ФИА), специальным посла</w:t>
      </w:r>
      <w:r w:rsidRPr="005E38CB">
        <w:t>н</w:t>
      </w:r>
      <w:r w:rsidRPr="005E38CB">
        <w:t>ником по безопасности дорожного движения. Техническая поддержка и помощь по существу для выполнения функций специального посланника будет ос</w:t>
      </w:r>
      <w:r w:rsidRPr="005E38CB">
        <w:t>у</w:t>
      </w:r>
      <w:r w:rsidRPr="005E38CB">
        <w:t>ществляться ЕЭК ООН, а непосредственные расходы на секретариатскую по</w:t>
      </w:r>
      <w:r w:rsidRPr="005E38CB">
        <w:t>д</w:t>
      </w:r>
      <w:r w:rsidRPr="005E38CB">
        <w:t>держку и другие логистические затраты должны покрываться за счет внебюдже</w:t>
      </w:r>
      <w:r w:rsidRPr="005E38CB">
        <w:t>т</w:t>
      </w:r>
      <w:r w:rsidRPr="005E38CB">
        <w:t>ных средств, которые будут привлечены специальным посланником.</w:t>
      </w: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5E38CB" w:rsidRDefault="005E38CB" w:rsidP="008858F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C.</w:t>
      </w:r>
      <w:r w:rsidRPr="005E38CB">
        <w:tab/>
        <w:t>Разработка международной системы официального утверждения типа комплектного транспортного средства (МОУТКТС)</w:t>
      </w: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5E38CB" w:rsidRDefault="005E38CB" w:rsidP="005E38CB">
      <w:pPr>
        <w:pStyle w:val="SingleTxt"/>
      </w:pPr>
      <w:r w:rsidRPr="005E38CB">
        <w:t>39.</w:t>
      </w:r>
      <w:r w:rsidRPr="005E38CB">
        <w:tab/>
        <w:t>Эксперт от ЕК, выступающий в качестве специального представителя GRE, проинформировал GRE о ходе подготовки пересмотра 3 Соглашения 1958 года и разработки Правил № 0, касающихся МОУТКТС. Самый последний проект Пр</w:t>
      </w:r>
      <w:r w:rsidRPr="005E38CB">
        <w:t>а</w:t>
      </w:r>
      <w:r w:rsidRPr="005E38CB">
        <w:t>вил № 0 был представлен на сессии WP.29 в июне 2015 года (ECE/TRANS/</w:t>
      </w:r>
      <w:r w:rsidR="008858F4">
        <w:t xml:space="preserve"> </w:t>
      </w:r>
      <w:r w:rsidRPr="005E38CB">
        <w:t>WP.29/2015/68). GRE напомнила о проведенном ей обсуждении по вопросу о ДХО (пункт 16 выше), выразив надежду на то, что в кратчайшие сроки будет найдено решение для целей включения Правил № 48 в перечень в приложении к Правилам № 0, касающимся МОУТКТС.</w:t>
      </w: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5E38CB" w:rsidRDefault="005E38CB" w:rsidP="008858F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D.</w:t>
      </w:r>
      <w:r w:rsidRPr="005E38CB">
        <w:tab/>
        <w:t>Эффекты паразитного света и обесцвечивания</w:t>
      </w: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5E38CB" w:rsidRDefault="005E38CB" w:rsidP="005E38CB">
      <w:pPr>
        <w:pStyle w:val="SingleTxt"/>
      </w:pPr>
      <w:r w:rsidRPr="005E38CB">
        <w:t>40.</w:t>
      </w:r>
      <w:r w:rsidRPr="005E38CB">
        <w:tab/>
        <w:t>Эксперт от Германии проинформировал GRE о ведущемся исследовании по этому вопросу и о том, что соответствующее предложение будет представлено на следующей сессии GRE.</w:t>
      </w: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5E38CB" w:rsidRDefault="005E38CB" w:rsidP="008858F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XI.</w:t>
      </w:r>
      <w:r w:rsidRPr="005E38CB">
        <w:tab/>
        <w:t>Новые вопросы и позднее представление документов (пункт 10 повестки дня)</w:t>
      </w:r>
    </w:p>
    <w:p w:rsidR="008858F4" w:rsidRPr="008858F4" w:rsidRDefault="008858F4" w:rsidP="008858F4">
      <w:pPr>
        <w:pStyle w:val="SingleTxt"/>
        <w:keepNext/>
        <w:keepLines/>
        <w:spacing w:after="0" w:line="120" w:lineRule="exact"/>
        <w:rPr>
          <w:sz w:val="10"/>
        </w:rPr>
      </w:pPr>
    </w:p>
    <w:p w:rsidR="008858F4" w:rsidRPr="008858F4" w:rsidRDefault="008858F4" w:rsidP="008858F4">
      <w:pPr>
        <w:pStyle w:val="SingleTxt"/>
        <w:keepNext/>
        <w:keepLines/>
        <w:spacing w:after="0" w:line="120" w:lineRule="exact"/>
        <w:rPr>
          <w:sz w:val="10"/>
        </w:rPr>
      </w:pPr>
    </w:p>
    <w:p w:rsidR="005E38CB" w:rsidRPr="005E38CB" w:rsidRDefault="005E38CB" w:rsidP="008858F4">
      <w:pPr>
        <w:pStyle w:val="SingleTxt"/>
        <w:keepNext/>
        <w:keepLines/>
        <w:ind w:left="3182" w:hanging="1915"/>
        <w:jc w:val="left"/>
      </w:pPr>
      <w:r w:rsidRPr="005E38CB">
        <w:rPr>
          <w:i/>
          <w:iCs/>
        </w:rPr>
        <w:t>Документация:</w:t>
      </w:r>
      <w:r w:rsidRPr="005E38CB">
        <w:t xml:space="preserve"> </w:t>
      </w:r>
      <w:r w:rsidRPr="005E38CB">
        <w:tab/>
      </w:r>
      <w:r w:rsidR="008858F4" w:rsidRPr="005E38CB">
        <w:t xml:space="preserve">неофициальные </w:t>
      </w:r>
      <w:r w:rsidRPr="005E38CB">
        <w:t xml:space="preserve">документы GRE-74-08, GRE-74-11, </w:t>
      </w:r>
      <w:r w:rsidR="008858F4">
        <w:br/>
      </w:r>
      <w:r w:rsidRPr="005E38CB">
        <w:t>GRE-74-14 и GRE-74-23</w:t>
      </w:r>
    </w:p>
    <w:p w:rsidR="005E38CB" w:rsidRPr="005E38CB" w:rsidRDefault="005E38CB" w:rsidP="005E38CB">
      <w:pPr>
        <w:pStyle w:val="SingleTxt"/>
      </w:pPr>
      <w:r w:rsidRPr="005E38CB">
        <w:t>41.</w:t>
      </w:r>
      <w:r w:rsidRPr="005E38CB">
        <w:tab/>
        <w:t>Эксперт от БРГ представил окончательный сводный вариант прежних п</w:t>
      </w:r>
      <w:r w:rsidRPr="005E38CB">
        <w:t>о</w:t>
      </w:r>
      <w:r w:rsidRPr="005E38CB">
        <w:t>правок серии 03 к Правилам</w:t>
      </w:r>
      <w:r w:rsidR="002770ED">
        <w:t xml:space="preserve"> №</w:t>
      </w:r>
      <w:r w:rsidRPr="005E38CB">
        <w:t xml:space="preserve"> 48 (GRE-74-08), которые по-прежнему могут быть полезными для транспортного сектора и органов по официальному утве</w:t>
      </w:r>
      <w:r w:rsidRPr="005E38CB">
        <w:t>р</w:t>
      </w:r>
      <w:r w:rsidRPr="005E38CB">
        <w:t>ждению типа. GRE отметила, что в соответствии с пересмотром 3 Соглашения 1958 года любая серия поправок к тем или иным правилам, вкупе со всеми п</w:t>
      </w:r>
      <w:r w:rsidRPr="005E38CB">
        <w:t>о</w:t>
      </w:r>
      <w:r w:rsidRPr="005E38CB">
        <w:t xml:space="preserve">следующими </w:t>
      </w:r>
      <w:r w:rsidR="008858F4">
        <w:t>дополнениями, будет называться «вариантом Правил ООН»</w:t>
      </w:r>
      <w:r w:rsidRPr="005E38CB">
        <w:t>, а та</w:t>
      </w:r>
      <w:r w:rsidRPr="005E38CB">
        <w:t>к</w:t>
      </w:r>
      <w:r w:rsidRPr="005E38CB">
        <w:t>же то, что нельзя будет вносить никаких измене</w:t>
      </w:r>
      <w:r w:rsidR="008858F4">
        <w:t>ний в прежние варианты правил («</w:t>
      </w:r>
      <w:r w:rsidRPr="005E38CB">
        <w:t>замороженный</w:t>
      </w:r>
      <w:r w:rsidR="008858F4">
        <w:t>»</w:t>
      </w:r>
      <w:r w:rsidRPr="005E38CB">
        <w:t xml:space="preserve"> текст). В этой связи GRE предложила экспертам проверить сводный вариант, представленный БРГ, и сообщить о любых возможных несоо</w:t>
      </w:r>
      <w:r w:rsidRPr="005E38CB">
        <w:t>т</w:t>
      </w:r>
      <w:r w:rsidRPr="005E38CB">
        <w:t>ветствиях. Секретариату было поручено опубликовать, по итогам этой проверки, текст сводного варианта поправок серии 03 к Правилам № 48 под надлежащим условным номером.</w:t>
      </w:r>
    </w:p>
    <w:p w:rsidR="005E38CB" w:rsidRPr="005E38CB" w:rsidRDefault="005E38CB" w:rsidP="005E38CB">
      <w:pPr>
        <w:pStyle w:val="SingleTxt"/>
      </w:pPr>
      <w:r w:rsidRPr="005E38CB">
        <w:t>42.</w:t>
      </w:r>
      <w:r w:rsidRPr="005E38CB">
        <w:tab/>
        <w:t>Эксперт от Польши предложил включить в правила № 112 положения о н</w:t>
      </w:r>
      <w:r w:rsidRPr="005E38CB">
        <w:t>о</w:t>
      </w:r>
      <w:r w:rsidR="008858F4">
        <w:t>вой, факультативной фаре «</w:t>
      </w:r>
      <w:r w:rsidRPr="005E38CB">
        <w:t>класса B1</w:t>
      </w:r>
      <w:r w:rsidR="008858F4">
        <w:t>»</w:t>
      </w:r>
      <w:r w:rsidRPr="005E38CB">
        <w:t xml:space="preserve"> (GRE-74-11, GRE-74-23). Эксперты от Германии, Нидерландов и Финляндии поддержали предложение Польши в при</w:t>
      </w:r>
      <w:r w:rsidRPr="005E38CB">
        <w:t>н</w:t>
      </w:r>
      <w:r w:rsidRPr="005E38CB">
        <w:t>ципе, задав уточняющие вопросы. Председатель предложил всем экспертам направить свои замечания, если таковые имеются, эксперту от Польши, с тем чтобы обсудить обновленное предложение на следующей сессии.</w:t>
      </w:r>
    </w:p>
    <w:p w:rsidR="005E38CB" w:rsidRPr="005E38CB" w:rsidRDefault="005E38CB" w:rsidP="005E38CB">
      <w:pPr>
        <w:pStyle w:val="SingleTxt"/>
      </w:pPr>
      <w:r w:rsidRPr="005E38CB">
        <w:t>43.</w:t>
      </w:r>
      <w:r w:rsidRPr="005E38CB">
        <w:tab/>
        <w:t>GRE приняла к сведению тот факт, что секретариат при содействии экспе</w:t>
      </w:r>
      <w:r w:rsidRPr="005E38CB">
        <w:t>р</w:t>
      </w:r>
      <w:r w:rsidRPr="005E38CB">
        <w:t>тов от Нидерландов и МЭК подготовил проект перечня акронимов/аббревиатур, используемых в правилах, относящихся к ведению GRE (GRE-74-14). GRE пре</w:t>
      </w:r>
      <w:r w:rsidRPr="005E38CB">
        <w:t>д</w:t>
      </w:r>
      <w:r w:rsidRPr="005E38CB">
        <w:t>ложила экспертам направить секретариату свои замечания по этому перечню.</w:t>
      </w:r>
    </w:p>
    <w:p w:rsidR="005E38CB" w:rsidRPr="005E38CB" w:rsidRDefault="005E38CB" w:rsidP="005E38CB">
      <w:pPr>
        <w:pStyle w:val="SingleTxt"/>
      </w:pPr>
      <w:r w:rsidRPr="005E38CB">
        <w:t>44.</w:t>
      </w:r>
      <w:r w:rsidRPr="005E38CB">
        <w:tab/>
        <w:t>GRE была проинформирована о том, что г-н Марсин Горшковски (Канада), который был председателем GRE в 2002−2014 годах, больше не будет участв</w:t>
      </w:r>
      <w:r w:rsidRPr="005E38CB">
        <w:t>о</w:t>
      </w:r>
      <w:r w:rsidRPr="005E38CB">
        <w:t>вать в работе ее сессий. GRE дала высокую оценку вкладу г-на Горшковски в р</w:t>
      </w:r>
      <w:r w:rsidRPr="005E38CB">
        <w:t>а</w:t>
      </w:r>
      <w:r w:rsidRPr="005E38CB">
        <w:t>боту GRE и пожелала ему успехов в его будущей деятельности.</w:t>
      </w:r>
    </w:p>
    <w:p w:rsidR="005E38CB" w:rsidRDefault="005E38CB" w:rsidP="005E38CB">
      <w:pPr>
        <w:pStyle w:val="SingleTxt"/>
      </w:pPr>
      <w:r w:rsidRPr="005E38CB">
        <w:t>45.</w:t>
      </w:r>
      <w:r w:rsidRPr="005E38CB">
        <w:tab/>
        <w:t>GRE приняла также к сведению тот факт, что г-н Масахито Ямасита (Яп</w:t>
      </w:r>
      <w:r w:rsidRPr="005E38CB">
        <w:t>о</w:t>
      </w:r>
      <w:r w:rsidRPr="005E38CB">
        <w:t>ния) больше не будет участвовать в работе ее сессий. GRB поблагодарила его за вклад в ее деятельность и пожелала ему успехов в новой работе.</w:t>
      </w: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5E38CB" w:rsidRDefault="005E38CB" w:rsidP="0078149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XII.</w:t>
      </w:r>
      <w:r w:rsidRPr="005E38CB">
        <w:tab/>
        <w:t xml:space="preserve">Направления будущей деятельности GRE </w:t>
      </w:r>
      <w:r w:rsidR="008858F4">
        <w:br/>
      </w:r>
      <w:r w:rsidRPr="005E38CB">
        <w:t>(пункт 11 повестки дня)</w:t>
      </w:r>
    </w:p>
    <w:p w:rsidR="008858F4" w:rsidRPr="008858F4" w:rsidRDefault="008858F4" w:rsidP="00781495">
      <w:pPr>
        <w:pStyle w:val="SingleTxt"/>
        <w:keepNext/>
        <w:keepLines/>
        <w:spacing w:after="0" w:line="120" w:lineRule="exact"/>
        <w:rPr>
          <w:sz w:val="10"/>
        </w:rPr>
      </w:pPr>
    </w:p>
    <w:p w:rsidR="008858F4" w:rsidRPr="008858F4" w:rsidRDefault="008858F4" w:rsidP="00781495">
      <w:pPr>
        <w:pStyle w:val="SingleTxt"/>
        <w:keepNext/>
        <w:keepLines/>
        <w:spacing w:after="0" w:line="120" w:lineRule="exact"/>
        <w:rPr>
          <w:sz w:val="10"/>
        </w:rPr>
      </w:pPr>
    </w:p>
    <w:p w:rsidR="005E38CB" w:rsidRDefault="005E38CB" w:rsidP="00781495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A.</w:t>
      </w:r>
      <w:r w:rsidRPr="005E38CB">
        <w:tab/>
        <w:t>Задачи GRE</w:t>
      </w:r>
    </w:p>
    <w:p w:rsidR="008858F4" w:rsidRPr="008858F4" w:rsidRDefault="008858F4" w:rsidP="00781495">
      <w:pPr>
        <w:pStyle w:val="SingleTxt"/>
        <w:keepNext/>
        <w:keepLines/>
        <w:spacing w:after="0" w:line="120" w:lineRule="exact"/>
        <w:rPr>
          <w:sz w:val="10"/>
        </w:rPr>
      </w:pPr>
    </w:p>
    <w:p w:rsidR="008858F4" w:rsidRPr="008858F4" w:rsidRDefault="008858F4" w:rsidP="00781495">
      <w:pPr>
        <w:pStyle w:val="SingleTxt"/>
        <w:keepNext/>
        <w:keepLines/>
        <w:spacing w:after="0" w:line="120" w:lineRule="exact"/>
        <w:rPr>
          <w:sz w:val="10"/>
        </w:rPr>
      </w:pPr>
    </w:p>
    <w:p w:rsidR="005E38CB" w:rsidRPr="005E38CB" w:rsidRDefault="005E38CB" w:rsidP="00781495">
      <w:pPr>
        <w:pStyle w:val="SingleTxt"/>
        <w:keepNext/>
        <w:keepLines/>
      </w:pPr>
      <w:r w:rsidRPr="005E38CB">
        <w:rPr>
          <w:i/>
          <w:iCs/>
        </w:rPr>
        <w:t>Документация:</w:t>
      </w:r>
      <w:r w:rsidRPr="005E38CB">
        <w:tab/>
      </w:r>
      <w:r w:rsidR="008858F4">
        <w:tab/>
      </w:r>
      <w:r w:rsidRPr="005E38CB">
        <w:t>ECE/TRANS/WP.29/2012/119</w:t>
      </w:r>
    </w:p>
    <w:p w:rsidR="005E38CB" w:rsidRDefault="005E38CB" w:rsidP="00781495">
      <w:pPr>
        <w:pStyle w:val="SingleTxt"/>
        <w:keepNext/>
        <w:keepLines/>
      </w:pPr>
      <w:r w:rsidRPr="005E38CB">
        <w:t>46.</w:t>
      </w:r>
      <w:r w:rsidRPr="005E38CB">
        <w:tab/>
        <w:t>GRE рассмотрела этот пункт совместно с пунктом 4 повестки дня (пун</w:t>
      </w:r>
      <w:r w:rsidRPr="005E38CB">
        <w:t>к</w:t>
      </w:r>
      <w:r w:rsidRPr="005E38CB">
        <w:t>ты</w:t>
      </w:r>
      <w:r w:rsidR="008858F4">
        <w:t> </w:t>
      </w:r>
      <w:r w:rsidRPr="005E38CB">
        <w:t>7–10 настоящего доклада).</w:t>
      </w: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8858F4" w:rsidRPr="008858F4" w:rsidRDefault="008858F4" w:rsidP="008858F4">
      <w:pPr>
        <w:pStyle w:val="SingleTxt"/>
        <w:spacing w:after="0" w:line="120" w:lineRule="exact"/>
        <w:rPr>
          <w:sz w:val="10"/>
        </w:rPr>
      </w:pPr>
    </w:p>
    <w:p w:rsidR="005E38CB" w:rsidRDefault="005E38CB" w:rsidP="008858F4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B.</w:t>
      </w:r>
      <w:r w:rsidRPr="005E38CB">
        <w:tab/>
        <w:t>Прогресс в работе целевых групп Международной группы экспертов по вопросам автомобильного освещения и световой сигнализации (БРГ)</w:t>
      </w:r>
    </w:p>
    <w:p w:rsidR="008858F4" w:rsidRPr="008858F4" w:rsidRDefault="008858F4" w:rsidP="008858F4">
      <w:pPr>
        <w:pStyle w:val="SingleTxt"/>
        <w:keepNext/>
        <w:keepLines/>
        <w:spacing w:after="0" w:line="120" w:lineRule="exact"/>
        <w:rPr>
          <w:sz w:val="10"/>
        </w:rPr>
      </w:pPr>
    </w:p>
    <w:p w:rsidR="008858F4" w:rsidRPr="008858F4" w:rsidRDefault="008858F4" w:rsidP="008858F4">
      <w:pPr>
        <w:pStyle w:val="SingleTxt"/>
        <w:keepNext/>
        <w:keepLines/>
        <w:spacing w:after="0" w:line="120" w:lineRule="exact"/>
        <w:rPr>
          <w:sz w:val="10"/>
        </w:rPr>
      </w:pPr>
    </w:p>
    <w:p w:rsidR="005E38CB" w:rsidRDefault="005E38CB" w:rsidP="008858F4">
      <w:pPr>
        <w:pStyle w:val="SingleTxt"/>
        <w:keepNext/>
        <w:keepLines/>
      </w:pPr>
      <w:r w:rsidRPr="005E38CB">
        <w:t>47.</w:t>
      </w:r>
      <w:r w:rsidRPr="005E38CB">
        <w:tab/>
        <w:t>GRE отметила, что доклад о прогрессе в деятельности рабочих групп GRE будет представлен на следующей сессии.</w:t>
      </w:r>
    </w:p>
    <w:p w:rsidR="008858F4" w:rsidRPr="008858F4" w:rsidRDefault="008858F4" w:rsidP="008858F4">
      <w:pPr>
        <w:pStyle w:val="SingleTxt"/>
        <w:keepNext/>
        <w:keepLines/>
        <w:spacing w:after="0" w:line="120" w:lineRule="exact"/>
        <w:rPr>
          <w:sz w:val="10"/>
        </w:rPr>
      </w:pPr>
    </w:p>
    <w:p w:rsidR="008858F4" w:rsidRPr="008858F4" w:rsidRDefault="008858F4" w:rsidP="008858F4">
      <w:pPr>
        <w:pStyle w:val="SingleTxt"/>
        <w:keepNext/>
        <w:keepLines/>
        <w:spacing w:after="0" w:line="120" w:lineRule="exact"/>
        <w:rPr>
          <w:sz w:val="10"/>
        </w:rPr>
      </w:pPr>
    </w:p>
    <w:p w:rsidR="005E38CB" w:rsidRDefault="005E38CB" w:rsidP="008858F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</w:r>
      <w:r w:rsidRPr="005E38CB">
        <w:rPr>
          <w:bCs/>
        </w:rPr>
        <w:t>ХIII.</w:t>
      </w:r>
      <w:r w:rsidRPr="005E38CB">
        <w:tab/>
        <w:t xml:space="preserve">Предварительная повестка дня следующей сессии </w:t>
      </w:r>
      <w:r w:rsidR="003E2CEA">
        <w:br/>
      </w:r>
      <w:r w:rsidRPr="005E38CB">
        <w:t>(пункт 12 повестки дня)</w:t>
      </w:r>
    </w:p>
    <w:p w:rsidR="003E2CEA" w:rsidRPr="003E2CEA" w:rsidRDefault="003E2CEA" w:rsidP="003E2CEA">
      <w:pPr>
        <w:pStyle w:val="SingleTxt"/>
        <w:spacing w:after="0" w:line="120" w:lineRule="exact"/>
        <w:rPr>
          <w:sz w:val="10"/>
        </w:rPr>
      </w:pPr>
    </w:p>
    <w:p w:rsidR="003E2CEA" w:rsidRPr="003E2CEA" w:rsidRDefault="003E2CEA" w:rsidP="003E2CEA">
      <w:pPr>
        <w:pStyle w:val="SingleTxt"/>
        <w:spacing w:after="0" w:line="120" w:lineRule="exact"/>
        <w:rPr>
          <w:sz w:val="10"/>
        </w:rPr>
      </w:pPr>
    </w:p>
    <w:p w:rsidR="005E38CB" w:rsidRDefault="005E38CB" w:rsidP="005E38CB">
      <w:pPr>
        <w:pStyle w:val="SingleTxt"/>
      </w:pPr>
      <w:r w:rsidRPr="005E38CB">
        <w:t>48.</w:t>
      </w:r>
      <w:r w:rsidRPr="005E38CB">
        <w:tab/>
        <w:t>GRE решила сохранить ту же структуру предварительной повестки дня для следующей сессии.</w:t>
      </w:r>
    </w:p>
    <w:p w:rsidR="003E2CEA" w:rsidRPr="003E2CEA" w:rsidRDefault="003E2CEA" w:rsidP="003E2CEA">
      <w:pPr>
        <w:pStyle w:val="SingleTxt"/>
        <w:spacing w:after="0" w:line="120" w:lineRule="exact"/>
        <w:rPr>
          <w:sz w:val="10"/>
        </w:rPr>
      </w:pPr>
    </w:p>
    <w:p w:rsidR="003E2CEA" w:rsidRPr="003E2CEA" w:rsidRDefault="003E2CEA" w:rsidP="003E2CEA">
      <w:pPr>
        <w:pStyle w:val="SingleTxt"/>
        <w:spacing w:after="0" w:line="120" w:lineRule="exact"/>
        <w:rPr>
          <w:sz w:val="10"/>
        </w:rPr>
      </w:pPr>
    </w:p>
    <w:p w:rsidR="005E38CB" w:rsidRDefault="005E38CB" w:rsidP="003E2CE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E38CB">
        <w:tab/>
        <w:t>ХIV.</w:t>
      </w:r>
      <w:r w:rsidRPr="005E38CB">
        <w:tab/>
        <w:t>Выборы должностных лиц (пункт 13 повестки дня)</w:t>
      </w:r>
    </w:p>
    <w:p w:rsidR="003E2CEA" w:rsidRPr="003E2CEA" w:rsidRDefault="003E2CEA" w:rsidP="003E2CEA">
      <w:pPr>
        <w:pStyle w:val="SingleTxt"/>
        <w:spacing w:after="0" w:line="120" w:lineRule="exact"/>
        <w:rPr>
          <w:sz w:val="10"/>
        </w:rPr>
      </w:pPr>
    </w:p>
    <w:p w:rsidR="003E2CEA" w:rsidRPr="003E2CEA" w:rsidRDefault="003E2CEA" w:rsidP="003E2CEA">
      <w:pPr>
        <w:pStyle w:val="SingleTxt"/>
        <w:spacing w:after="0" w:line="120" w:lineRule="exact"/>
        <w:rPr>
          <w:sz w:val="10"/>
        </w:rPr>
      </w:pPr>
    </w:p>
    <w:p w:rsidR="007C31B2" w:rsidRDefault="005E38CB" w:rsidP="005E38CB">
      <w:pPr>
        <w:pStyle w:val="SingleTxt"/>
      </w:pPr>
      <w:r w:rsidRPr="005E38CB">
        <w:t>49.</w:t>
      </w:r>
      <w:r w:rsidRPr="005E38CB">
        <w:tab/>
        <w:t>Согласно правилу 37 Правил процедуры (TRANS/WP.29/690 и ECE/TRANS/</w:t>
      </w:r>
      <w:r w:rsidR="003E2CEA">
        <w:t xml:space="preserve"> </w:t>
      </w:r>
      <w:r w:rsidRPr="005E38CB">
        <w:t xml:space="preserve">WP.29/690/Amend.1) GRE провела выборы должностных лиц. Представители </w:t>
      </w:r>
      <w:r w:rsidR="003E2CEA">
        <w:br/>
      </w:r>
      <w:r w:rsidRPr="005E38CB">
        <w:t xml:space="preserve">Договаривающихся сторон, присутствовавшие и участвовавшие в голосовании, единогласно избрали г-на Мишеля Локюфьера (Бельгия) Председателем, а </w:t>
      </w:r>
      <w:r w:rsidR="003E2CEA">
        <w:br/>
      </w:r>
      <w:r w:rsidRPr="005E38CB">
        <w:t>г-на Дервина Роверса (Нидерланды) − заместителем Председателя сессий GRE, запланированных на 2016 год.</w:t>
      </w:r>
    </w:p>
    <w:p w:rsidR="000A48EF" w:rsidRDefault="000A48EF" w:rsidP="003E2CE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0A48EF">
        <w:t>Приложение I</w:t>
      </w:r>
    </w:p>
    <w:p w:rsidR="003E2CEA" w:rsidRPr="003E2CEA" w:rsidRDefault="003E2CEA" w:rsidP="003E2CEA">
      <w:pPr>
        <w:pStyle w:val="SingleTxt"/>
        <w:spacing w:after="0" w:line="120" w:lineRule="exact"/>
        <w:rPr>
          <w:sz w:val="10"/>
        </w:rPr>
      </w:pPr>
    </w:p>
    <w:p w:rsidR="003E2CEA" w:rsidRPr="003E2CEA" w:rsidRDefault="003E2CEA" w:rsidP="003E2CEA">
      <w:pPr>
        <w:pStyle w:val="SingleTxt"/>
        <w:spacing w:after="0" w:line="120" w:lineRule="exact"/>
        <w:rPr>
          <w:sz w:val="10"/>
        </w:rPr>
      </w:pPr>
    </w:p>
    <w:p w:rsidR="000A48EF" w:rsidRDefault="000A48EF" w:rsidP="003E2CE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A48EF">
        <w:tab/>
      </w:r>
      <w:r w:rsidRPr="000A48EF">
        <w:tab/>
        <w:t>Перечень неофициаль</w:t>
      </w:r>
      <w:r w:rsidR="003E2CEA">
        <w:t>ных документов, рассмотренных в </w:t>
      </w:r>
      <w:r w:rsidRPr="000A48EF">
        <w:t>ходе сессии</w:t>
      </w:r>
      <w:bookmarkStart w:id="6" w:name="_Toc369772240"/>
      <w:bookmarkEnd w:id="6"/>
    </w:p>
    <w:p w:rsidR="003E2CEA" w:rsidRPr="003E2CEA" w:rsidRDefault="003E2CEA" w:rsidP="003E2CEA">
      <w:pPr>
        <w:pStyle w:val="SingleTxt"/>
        <w:spacing w:after="0" w:line="120" w:lineRule="exact"/>
        <w:rPr>
          <w:sz w:val="10"/>
        </w:rPr>
      </w:pPr>
    </w:p>
    <w:p w:rsidR="003E2CEA" w:rsidRPr="003E2CEA" w:rsidRDefault="003E2CEA" w:rsidP="003E2CEA">
      <w:pPr>
        <w:pStyle w:val="SingleTxt"/>
        <w:spacing w:after="0" w:line="120" w:lineRule="exact"/>
        <w:rPr>
          <w:sz w:val="10"/>
        </w:rPr>
      </w:pPr>
    </w:p>
    <w:p w:rsidR="005E38CB" w:rsidRPr="000563B4" w:rsidRDefault="000563B4" w:rsidP="000563B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>
        <w:tab/>
      </w:r>
      <w:r>
        <w:tab/>
      </w:r>
      <w:r w:rsidR="000A48EF" w:rsidRPr="000563B4">
        <w:rPr>
          <w:b w:val="0"/>
        </w:rPr>
        <w:t>Неофициальный документ GRE-74-…</w:t>
      </w:r>
    </w:p>
    <w:p w:rsidR="000563B4" w:rsidRPr="000563B4" w:rsidRDefault="000563B4" w:rsidP="000563B4">
      <w:pPr>
        <w:pStyle w:val="SingleTxt"/>
        <w:spacing w:after="0" w:line="120" w:lineRule="exact"/>
        <w:rPr>
          <w:sz w:val="10"/>
        </w:rPr>
      </w:pPr>
    </w:p>
    <w:p w:rsidR="000563B4" w:rsidRPr="000563B4" w:rsidRDefault="000563B4" w:rsidP="000563B4">
      <w:pPr>
        <w:pStyle w:val="SingleTxt"/>
        <w:spacing w:after="0" w:line="120" w:lineRule="exact"/>
        <w:rPr>
          <w:sz w:val="10"/>
        </w:rPr>
      </w:pPr>
    </w:p>
    <w:tbl>
      <w:tblPr>
        <w:tblW w:w="8508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6822"/>
        <w:gridCol w:w="732"/>
      </w:tblGrid>
      <w:tr w:rsidR="000A48EF" w:rsidRPr="003E2CEA" w:rsidTr="00E144BA">
        <w:trPr>
          <w:tblHeader/>
        </w:trPr>
        <w:tc>
          <w:tcPr>
            <w:tcW w:w="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48EF" w:rsidRPr="003E2CEA" w:rsidRDefault="000A48EF" w:rsidP="003E2CEA">
            <w:pPr>
              <w:pStyle w:val="FootnoteText"/>
              <w:keepNext/>
              <w:keepLines/>
              <w:spacing w:before="80" w:after="80" w:line="160" w:lineRule="exact"/>
              <w:ind w:left="113" w:right="40" w:firstLine="0"/>
              <w:jc w:val="center"/>
              <w:rPr>
                <w:i/>
                <w:sz w:val="14"/>
                <w:szCs w:val="18"/>
              </w:rPr>
            </w:pPr>
            <w:r w:rsidRPr="003E2CEA">
              <w:rPr>
                <w:i/>
                <w:iCs/>
                <w:sz w:val="14"/>
              </w:rPr>
              <w:t>№</w:t>
            </w:r>
          </w:p>
        </w:tc>
        <w:tc>
          <w:tcPr>
            <w:tcW w:w="6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48EF" w:rsidRPr="003E2CEA" w:rsidRDefault="000A48EF" w:rsidP="00E144BA">
            <w:pPr>
              <w:pStyle w:val="FootnoteText"/>
              <w:keepNext/>
              <w:keepLines/>
              <w:suppressAutoHyphens w:val="0"/>
              <w:spacing w:before="80" w:after="80" w:line="160" w:lineRule="exact"/>
              <w:ind w:left="0" w:right="180" w:firstLine="0"/>
              <w:rPr>
                <w:i/>
                <w:sz w:val="14"/>
              </w:rPr>
            </w:pPr>
            <w:r w:rsidRPr="003E2CEA">
              <w:rPr>
                <w:i/>
                <w:iCs/>
                <w:sz w:val="14"/>
              </w:rPr>
              <w:t>(Автор) Название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A48EF" w:rsidRPr="003E2CEA" w:rsidRDefault="000A48EF" w:rsidP="000563B4">
            <w:pPr>
              <w:pStyle w:val="FootnoteText"/>
              <w:keepNext/>
              <w:keepLines/>
              <w:tabs>
                <w:tab w:val="left" w:pos="738"/>
              </w:tabs>
              <w:suppressAutoHyphens w:val="0"/>
              <w:spacing w:before="80" w:after="80" w:line="160" w:lineRule="exact"/>
              <w:ind w:left="0" w:right="102" w:firstLine="0"/>
              <w:jc w:val="center"/>
              <w:rPr>
                <w:i/>
                <w:sz w:val="14"/>
              </w:rPr>
            </w:pPr>
            <w:r w:rsidRPr="003E2CEA">
              <w:rPr>
                <w:i/>
                <w:iCs/>
                <w:sz w:val="14"/>
              </w:rPr>
              <w:t>Стадия</w:t>
            </w:r>
          </w:p>
        </w:tc>
      </w:tr>
      <w:tr w:rsidR="003E2CEA" w:rsidRPr="003E2CEA" w:rsidTr="00E144BA">
        <w:trPr>
          <w:trHeight w:hRule="exact" w:val="115"/>
          <w:tblHeader/>
        </w:trPr>
        <w:tc>
          <w:tcPr>
            <w:tcW w:w="9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2CEA" w:rsidRPr="003E2CEA" w:rsidRDefault="003E2CEA" w:rsidP="003E2CEA">
            <w:pPr>
              <w:widowControl w:val="0"/>
              <w:suppressAutoHyphens/>
              <w:spacing w:before="40" w:after="80"/>
              <w:ind w:left="113" w:right="40"/>
              <w:jc w:val="center"/>
            </w:pPr>
          </w:p>
        </w:tc>
        <w:tc>
          <w:tcPr>
            <w:tcW w:w="68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2CEA" w:rsidRPr="003E2CEA" w:rsidRDefault="003E2CEA" w:rsidP="00E144BA">
            <w:pPr>
              <w:spacing w:before="40" w:after="80"/>
              <w:ind w:right="180"/>
            </w:pP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2CEA" w:rsidRPr="003E2CEA" w:rsidRDefault="003E2CEA" w:rsidP="000563B4">
            <w:pPr>
              <w:widowControl w:val="0"/>
              <w:tabs>
                <w:tab w:val="left" w:pos="738"/>
              </w:tabs>
              <w:spacing w:before="40" w:after="80"/>
              <w:ind w:right="397"/>
              <w:jc w:val="center"/>
            </w:pP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1-Rev.1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(Секретариат) Обновленная предварительная повестка дня семьдесят четвертой сессии GRE 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576"/>
                <w:tab w:val="left" w:pos="702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b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2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>(ООСТ) Предложение по поправкам серии 01 к Правилам № 86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b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3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  <w:lang w:val="en-GB"/>
              </w:rPr>
            </w:pPr>
            <w:r w:rsidRPr="003E2CEA">
              <w:t xml:space="preserve">(НРГ по УПО) </w:t>
            </w:r>
            <w:r w:rsidR="003E2CEA">
              <w:t>–</w:t>
            </w:r>
            <w:r w:rsidRPr="003E2CEA">
              <w:t xml:space="preserve"> Предложение по упрощению Правил № 37 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e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4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  <w:lang w:val="en-GB"/>
              </w:rPr>
            </w:pPr>
            <w:r w:rsidRPr="003E2CEA">
              <w:t xml:space="preserve">(НРГ по УПО) </w:t>
            </w:r>
            <w:r w:rsidR="003E2CEA">
              <w:t xml:space="preserve">– </w:t>
            </w:r>
            <w:r w:rsidRPr="003E2CEA">
              <w:t>Предложение по упрощению Правил № 99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e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5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  <w:lang w:val="en-GB"/>
              </w:rPr>
            </w:pPr>
            <w:r w:rsidRPr="003E2CEA">
              <w:t xml:space="preserve">(НРГ по УПО) </w:t>
            </w:r>
            <w:r w:rsidR="003E2CEA">
              <w:t xml:space="preserve">– </w:t>
            </w:r>
            <w:r w:rsidRPr="003E2CEA">
              <w:t>Предложение по упрощению Правил № 128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e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6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(НРГ по УПО) </w:t>
            </w:r>
            <w:r w:rsidR="003E2CEA">
              <w:t xml:space="preserve">– </w:t>
            </w:r>
            <w:r w:rsidRPr="003E2CEA">
              <w:t>Предложение по новому проекту резолюции об общих спецификациях категорий источников света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e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7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(НРГ по УПО) </w:t>
            </w:r>
            <w:r w:rsidR="003E2CEA">
              <w:t xml:space="preserve">– </w:t>
            </w:r>
            <w:r w:rsidRPr="003E2CEA">
              <w:t>Перечень поправок к правилам № 37, 99 и 128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e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8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(БРГ) </w:t>
            </w:r>
            <w:r w:rsidR="003E2CEA">
              <w:t xml:space="preserve">– </w:t>
            </w:r>
            <w:r w:rsidRPr="003E2CEA">
              <w:t>Предложение по поправкам серии 03 к Правилам № 48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d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9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(Германия и МАЗМ) </w:t>
            </w:r>
            <w:r w:rsidR="003E2CEA">
              <w:t xml:space="preserve">– </w:t>
            </w:r>
            <w:r w:rsidRPr="003E2CEA">
              <w:t>Пересмотренное предложение по поправкам к</w:t>
            </w:r>
            <w:r w:rsidR="00E144BA">
              <w:t> </w:t>
            </w:r>
            <w:r w:rsidRPr="003E2CEA">
              <w:t xml:space="preserve">Правилам № 53  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b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10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(Чешская Республика и МОПАП) </w:t>
            </w:r>
            <w:r w:rsidR="003E2CEA">
              <w:t xml:space="preserve">– </w:t>
            </w:r>
            <w:r w:rsidRPr="003E2CEA">
              <w:t>Предложение по дополнению к</w:t>
            </w:r>
            <w:r w:rsidR="00E144BA">
              <w:t> </w:t>
            </w:r>
            <w:r w:rsidRPr="003E2CEA">
              <w:t xml:space="preserve">поправкам серии 06 к Правилам № 48  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c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11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(Польша) </w:t>
            </w:r>
            <w:r w:rsidR="003E2CEA">
              <w:t xml:space="preserve">– </w:t>
            </w:r>
            <w:r w:rsidRPr="003E2CEA">
              <w:t>Предложение по дополнению к поправкам серии 01 к</w:t>
            </w:r>
            <w:r w:rsidR="00E144BA">
              <w:t> </w:t>
            </w:r>
            <w:r w:rsidRPr="003E2CEA">
              <w:t>Правилам № 112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e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12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(Российская Федерация) </w:t>
            </w:r>
            <w:r w:rsidR="003E2CEA">
              <w:t xml:space="preserve">– </w:t>
            </w:r>
            <w:r w:rsidRPr="003E2CEA">
              <w:t>Предложения по поправкам к Правилам № 10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e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13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(Секретариат) </w:t>
            </w:r>
            <w:r w:rsidR="003E2CEA">
              <w:t xml:space="preserve">– </w:t>
            </w:r>
            <w:r w:rsidRPr="003E2CEA">
              <w:t>Общие сведения и основные вопросы, рассмотренные WP.29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f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14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  <w:lang w:val="en-GB"/>
              </w:rPr>
            </w:pPr>
            <w:r w:rsidRPr="003E2CEA">
              <w:t xml:space="preserve">(Секретариат) </w:t>
            </w:r>
            <w:r w:rsidR="003E2CEA">
              <w:t>–</w:t>
            </w:r>
            <w:r w:rsidRPr="003E2CEA">
              <w:t xml:space="preserve"> Акронимы/аббревиа</w:t>
            </w:r>
            <w:r w:rsidR="00E144BA">
              <w:t>туры, используемые в правилах в </w:t>
            </w:r>
            <w:r w:rsidRPr="003E2CEA">
              <w:t>области транспортных средств, относящихся к ведению GRE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d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15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(Секретариат) </w:t>
            </w:r>
            <w:r w:rsidR="003E2CEA">
              <w:t xml:space="preserve">– </w:t>
            </w:r>
            <w:r w:rsidRPr="003E2CEA">
              <w:t>Второй обмен со</w:t>
            </w:r>
            <w:r w:rsidR="00E144BA">
              <w:t>общениями между секретариатом и </w:t>
            </w:r>
            <w:r w:rsidRPr="003E2CEA">
              <w:t>УПВ по вопросу об упрощении текста Правил, касающихся освещ</w:t>
            </w:r>
            <w:r w:rsidRPr="003E2CEA">
              <w:t>е</w:t>
            </w:r>
            <w:r w:rsidRPr="003E2CEA">
              <w:t>ния и световой сигнализации (УПО)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d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16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>(ЦГКС) Предложение по внесению поправок в документ ECE/TRANS/WP.29/GRE/2015/31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e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17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(НРГ по УПО) </w:t>
            </w:r>
            <w:r w:rsidR="003E2CEA">
              <w:t xml:space="preserve">– </w:t>
            </w:r>
            <w:r w:rsidRPr="003E2CEA">
              <w:t>Предложения по внесению поправок в документы ECE/TRANS/WP.29/GRE/2015/26 и ECE/TRANS/WP.29/GRE/2015/28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e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18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(НРГ по УПО) </w:t>
            </w:r>
            <w:r w:rsidR="003E2CEA">
              <w:t xml:space="preserve">– </w:t>
            </w:r>
            <w:r w:rsidRPr="003E2CEA">
              <w:t>Пояснение по вопросу об упрощение правил, каса</w:t>
            </w:r>
            <w:r w:rsidRPr="003E2CEA">
              <w:t>ю</w:t>
            </w:r>
            <w:r w:rsidRPr="003E2CEA">
              <w:t>щихся источников света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d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19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(МОПАП) </w:t>
            </w:r>
            <w:r w:rsidR="003E2CEA">
              <w:t xml:space="preserve">– </w:t>
            </w:r>
            <w:r w:rsidRPr="003E2CEA">
              <w:t>Выключение огней на территории нефтеперерабатыва</w:t>
            </w:r>
            <w:r w:rsidRPr="003E2CEA">
              <w:t>ю</w:t>
            </w:r>
            <w:r w:rsidRPr="003E2CEA">
              <w:t>щих предприятиях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f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20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(Япония) </w:t>
            </w:r>
            <w:r w:rsidR="003E2CEA">
              <w:t xml:space="preserve">– </w:t>
            </w:r>
            <w:r w:rsidRPr="003E2CEA">
              <w:t>Исследование по вопросу о дневных ходовых огнях чет</w:t>
            </w:r>
            <w:r w:rsidRPr="003E2CEA">
              <w:t>ы</w:t>
            </w:r>
            <w:r w:rsidRPr="003E2CEA">
              <w:t>рехколесных транспортных средств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f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21-Rev.1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(НРГ по ВОРФ) </w:t>
            </w:r>
            <w:r w:rsidR="003E2CEA">
              <w:t xml:space="preserve">– </w:t>
            </w:r>
            <w:r w:rsidRPr="003E2CEA">
              <w:t>Проект круга ведения НРГ по ВОРФ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b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22-Rev.1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(Германия и Италия) </w:t>
            </w:r>
            <w:r w:rsidR="003E2CEA">
              <w:t xml:space="preserve">– </w:t>
            </w:r>
            <w:r w:rsidRPr="003E2CEA">
              <w:t>Предложение по дополнению к Правилам № 48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b</w:t>
            </w:r>
          </w:p>
        </w:tc>
      </w:tr>
      <w:tr w:rsidR="000A48EF" w:rsidRPr="003E2CEA" w:rsidTr="00E144BA">
        <w:tc>
          <w:tcPr>
            <w:tcW w:w="954" w:type="dxa"/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23</w:t>
            </w:r>
          </w:p>
        </w:tc>
        <w:tc>
          <w:tcPr>
            <w:tcW w:w="6822" w:type="dxa"/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(Польша) </w:t>
            </w:r>
            <w:r w:rsidR="003E2CEA">
              <w:t xml:space="preserve">– </w:t>
            </w:r>
            <w:r w:rsidRPr="003E2CEA">
              <w:t>Пояснения к документу GRE</w:t>
            </w:r>
            <w:r w:rsidR="00E144BA">
              <w:t>-</w:t>
            </w:r>
            <w:r w:rsidRPr="003E2CEA">
              <w:t>74</w:t>
            </w:r>
            <w:r w:rsidR="00E144BA">
              <w:t>-</w:t>
            </w:r>
            <w:r w:rsidRPr="003E2CEA">
              <w:t xml:space="preserve">11 </w:t>
            </w:r>
          </w:p>
        </w:tc>
        <w:tc>
          <w:tcPr>
            <w:tcW w:w="732" w:type="dxa"/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e</w:t>
            </w:r>
          </w:p>
        </w:tc>
      </w:tr>
      <w:tr w:rsidR="000A48EF" w:rsidRPr="003E2CEA" w:rsidTr="00E144BA">
        <w:tc>
          <w:tcPr>
            <w:tcW w:w="95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A48EF" w:rsidRPr="003E2CEA" w:rsidRDefault="000A48EF" w:rsidP="003E2CEA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13" w:right="40"/>
              <w:jc w:val="center"/>
              <w:rPr>
                <w:szCs w:val="18"/>
                <w:lang w:val="en-GB"/>
              </w:rPr>
            </w:pPr>
            <w:r w:rsidRPr="003E2CEA">
              <w:t>24</w:t>
            </w:r>
          </w:p>
        </w:tc>
        <w:tc>
          <w:tcPr>
            <w:tcW w:w="682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A48EF" w:rsidRPr="003E2CEA" w:rsidRDefault="000A48EF" w:rsidP="00E144B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80"/>
              <w:rPr>
                <w:color w:val="333333"/>
                <w:szCs w:val="18"/>
              </w:rPr>
            </w:pPr>
            <w:r w:rsidRPr="003E2CEA">
              <w:t xml:space="preserve">(МЭК) </w:t>
            </w:r>
            <w:r w:rsidR="003E2CEA">
              <w:t xml:space="preserve">– </w:t>
            </w:r>
            <w:r w:rsidRPr="003E2CEA">
              <w:t>Упрощение правил № 37, 99 и 128, касающихся источников света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A48EF" w:rsidRPr="003E2CEA" w:rsidRDefault="000A48EF" w:rsidP="000563B4">
            <w:pPr>
              <w:widowControl w:val="0"/>
              <w:tabs>
                <w:tab w:val="left" w:pos="288"/>
                <w:tab w:val="left" w:pos="576"/>
                <w:tab w:val="left" w:pos="738"/>
                <w:tab w:val="left" w:pos="864"/>
                <w:tab w:val="left" w:pos="1152"/>
              </w:tabs>
              <w:spacing w:before="40" w:after="80"/>
              <w:ind w:right="21"/>
              <w:jc w:val="center"/>
              <w:rPr>
                <w:lang w:val="en-GB"/>
              </w:rPr>
            </w:pPr>
            <w:r w:rsidRPr="003E2CEA">
              <w:t>d</w:t>
            </w:r>
          </w:p>
        </w:tc>
      </w:tr>
    </w:tbl>
    <w:p w:rsidR="002770ED" w:rsidRPr="002770ED" w:rsidRDefault="002770ED" w:rsidP="002770ED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i/>
          <w:sz w:val="10"/>
        </w:rPr>
      </w:pPr>
    </w:p>
    <w:p w:rsidR="000A48EF" w:rsidRPr="002770ED" w:rsidRDefault="000A48EF" w:rsidP="002770ED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2770ED">
        <w:rPr>
          <w:i/>
        </w:rPr>
        <w:t>Примечания</w:t>
      </w:r>
      <w:r w:rsidRPr="00CC3CE8">
        <w:t>:</w:t>
      </w:r>
    </w:p>
    <w:p w:rsidR="000A48EF" w:rsidRPr="000A48EF" w:rsidRDefault="000A48EF" w:rsidP="002770ED">
      <w:pPr>
        <w:pStyle w:val="FootnoteText"/>
        <w:tabs>
          <w:tab w:val="right" w:pos="1170"/>
          <w:tab w:val="left" w:pos="1548"/>
          <w:tab w:val="right" w:pos="1836"/>
          <w:tab w:val="left" w:pos="1908"/>
        </w:tabs>
        <w:ind w:left="1267" w:right="1267" w:firstLine="0"/>
      </w:pPr>
      <w:r w:rsidRPr="000A48EF">
        <w:t>a)</w:t>
      </w:r>
      <w:r w:rsidR="00CC3CE8">
        <w:tab/>
      </w:r>
      <w:r w:rsidR="002770ED">
        <w:tab/>
      </w:r>
      <w:r w:rsidRPr="000A48EF">
        <w:t>утвержден или принят без изменений;</w:t>
      </w:r>
    </w:p>
    <w:p w:rsidR="000A48EF" w:rsidRPr="000A48EF" w:rsidRDefault="000A48EF" w:rsidP="002770ED">
      <w:pPr>
        <w:pStyle w:val="FootnoteText"/>
        <w:tabs>
          <w:tab w:val="right" w:pos="1170"/>
          <w:tab w:val="left" w:pos="1548"/>
          <w:tab w:val="right" w:pos="1836"/>
          <w:tab w:val="left" w:pos="1908"/>
        </w:tabs>
        <w:ind w:left="1267" w:right="1267" w:firstLine="0"/>
      </w:pPr>
      <w:r w:rsidRPr="000A48EF">
        <w:t>b)</w:t>
      </w:r>
      <w:r w:rsidR="002770ED">
        <w:tab/>
      </w:r>
      <w:r w:rsidRPr="000A48EF">
        <w:t>утвержден или принят с изменениями;</w:t>
      </w:r>
    </w:p>
    <w:p w:rsidR="000A48EF" w:rsidRPr="000A48EF" w:rsidRDefault="000A48EF" w:rsidP="002770ED">
      <w:pPr>
        <w:pStyle w:val="FootnoteText"/>
        <w:tabs>
          <w:tab w:val="right" w:pos="1170"/>
          <w:tab w:val="left" w:pos="1548"/>
          <w:tab w:val="right" w:pos="1836"/>
          <w:tab w:val="left" w:pos="1908"/>
        </w:tabs>
        <w:ind w:left="1555" w:right="1267" w:hanging="288"/>
      </w:pPr>
      <w:r w:rsidRPr="000A48EF">
        <w:t>c)</w:t>
      </w:r>
      <w:r w:rsidRPr="000A48EF">
        <w:tab/>
        <w:t>рассмотрение будет возобновлено на основе документа под официальным условным обозначением;</w:t>
      </w:r>
    </w:p>
    <w:p w:rsidR="000A48EF" w:rsidRPr="000A48EF" w:rsidRDefault="000A48EF" w:rsidP="002770ED">
      <w:pPr>
        <w:pStyle w:val="FootnoteText"/>
        <w:tabs>
          <w:tab w:val="right" w:pos="1170"/>
          <w:tab w:val="left" w:pos="1548"/>
          <w:tab w:val="right" w:pos="1836"/>
          <w:tab w:val="left" w:pos="1908"/>
        </w:tabs>
        <w:ind w:left="1267" w:right="1267" w:firstLine="0"/>
      </w:pPr>
      <w:r w:rsidRPr="000A48EF">
        <w:t>d)</w:t>
      </w:r>
      <w:r w:rsidRPr="000A48EF">
        <w:tab/>
        <w:t>сохранен в качестве справочного документа/рассмотрение будет продолжено;</w:t>
      </w:r>
    </w:p>
    <w:p w:rsidR="000A48EF" w:rsidRPr="000A48EF" w:rsidRDefault="000A48EF" w:rsidP="002770ED">
      <w:pPr>
        <w:pStyle w:val="FootnoteText"/>
        <w:tabs>
          <w:tab w:val="right" w:pos="1170"/>
          <w:tab w:val="left" w:pos="1548"/>
          <w:tab w:val="right" w:pos="1836"/>
          <w:tab w:val="left" w:pos="1908"/>
        </w:tabs>
        <w:ind w:left="1267" w:right="1267" w:firstLine="0"/>
      </w:pPr>
      <w:r w:rsidRPr="000A48EF">
        <w:t>e)</w:t>
      </w:r>
      <w:r w:rsidRPr="000A48EF">
        <w:tab/>
        <w:t>пересмотренное предложение для следующей сессии;</w:t>
      </w:r>
    </w:p>
    <w:p w:rsidR="000A48EF" w:rsidRPr="000A48EF" w:rsidRDefault="000A48EF" w:rsidP="002770ED">
      <w:pPr>
        <w:pStyle w:val="FootnoteText"/>
        <w:tabs>
          <w:tab w:val="right" w:pos="1170"/>
          <w:tab w:val="left" w:pos="1548"/>
          <w:tab w:val="right" w:pos="1836"/>
          <w:tab w:val="left" w:pos="1908"/>
        </w:tabs>
        <w:ind w:left="1267" w:right="1267" w:firstLine="0"/>
      </w:pPr>
      <w:r w:rsidRPr="000A48EF">
        <w:t>f)</w:t>
      </w:r>
      <w:r w:rsidRPr="000A48EF">
        <w:tab/>
        <w:t>рассмотрение завершено или документ подлежит замене;</w:t>
      </w:r>
    </w:p>
    <w:p w:rsidR="000A48EF" w:rsidRDefault="000A48EF" w:rsidP="002770ED">
      <w:pPr>
        <w:pStyle w:val="FootnoteText"/>
        <w:tabs>
          <w:tab w:val="right" w:pos="1170"/>
          <w:tab w:val="left" w:pos="1548"/>
          <w:tab w:val="right" w:pos="1836"/>
          <w:tab w:val="left" w:pos="1908"/>
        </w:tabs>
        <w:ind w:left="1267" w:right="1267" w:firstLine="0"/>
      </w:pPr>
      <w:r w:rsidRPr="000A48EF">
        <w:t>g)</w:t>
      </w:r>
      <w:r w:rsidRPr="000A48EF">
        <w:tab/>
        <w:t>снят с рассмотрения.</w:t>
      </w:r>
    </w:p>
    <w:p w:rsidR="000A48EF" w:rsidRDefault="000A48EF" w:rsidP="000A3F28">
      <w:pPr>
        <w:pStyle w:val="SingleTxt"/>
      </w:pPr>
    </w:p>
    <w:p w:rsidR="00FB70E7" w:rsidRDefault="000A48EF" w:rsidP="00CC3CE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FB70E7" w:rsidRPr="00FB70E7">
        <w:t>Приложение II</w:t>
      </w:r>
      <w:bookmarkStart w:id="7" w:name="_Toc360526931"/>
      <w:bookmarkStart w:id="8" w:name="_Toc369772241"/>
      <w:bookmarkEnd w:id="7"/>
      <w:bookmarkEnd w:id="8"/>
    </w:p>
    <w:p w:rsidR="00CC3CE8" w:rsidRPr="00CC3CE8" w:rsidRDefault="00CC3CE8" w:rsidP="00CC3CE8">
      <w:pPr>
        <w:pStyle w:val="SingleTxt"/>
        <w:spacing w:after="0" w:line="120" w:lineRule="exact"/>
        <w:rPr>
          <w:sz w:val="10"/>
        </w:rPr>
      </w:pPr>
    </w:p>
    <w:p w:rsidR="00CC3CE8" w:rsidRPr="00CC3CE8" w:rsidRDefault="00CC3CE8" w:rsidP="00CC3CE8">
      <w:pPr>
        <w:pStyle w:val="SingleTxt"/>
        <w:spacing w:after="0" w:line="120" w:lineRule="exact"/>
        <w:rPr>
          <w:sz w:val="10"/>
        </w:rPr>
      </w:pPr>
    </w:p>
    <w:p w:rsidR="00FB70E7" w:rsidRDefault="00FB70E7" w:rsidP="00CC3CE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0E7">
        <w:tab/>
      </w:r>
      <w:r w:rsidRPr="00FB70E7">
        <w:tab/>
        <w:t>Принятые поправки к Правилам № 48</w:t>
      </w:r>
    </w:p>
    <w:p w:rsidR="00CC3CE8" w:rsidRPr="00CC3CE8" w:rsidRDefault="00CC3CE8" w:rsidP="00CC3CE8">
      <w:pPr>
        <w:pStyle w:val="SingleTxt"/>
        <w:spacing w:after="0" w:line="120" w:lineRule="exact"/>
        <w:rPr>
          <w:sz w:val="10"/>
        </w:rPr>
      </w:pPr>
    </w:p>
    <w:p w:rsidR="00CC3CE8" w:rsidRPr="00CC3CE8" w:rsidRDefault="00CC3CE8" w:rsidP="00CC3CE8">
      <w:pPr>
        <w:pStyle w:val="SingleTxt"/>
        <w:spacing w:after="0" w:line="120" w:lineRule="exact"/>
        <w:rPr>
          <w:sz w:val="10"/>
        </w:rPr>
      </w:pPr>
    </w:p>
    <w:p w:rsidR="00FB70E7" w:rsidRPr="00FB70E7" w:rsidRDefault="00FB70E7" w:rsidP="00FB70E7">
      <w:pPr>
        <w:pStyle w:val="SingleTxt"/>
      </w:pPr>
      <w:r w:rsidRPr="00FB70E7">
        <w:rPr>
          <w:i/>
          <w:iCs/>
        </w:rPr>
        <w:t>Пункт 6.13.2</w:t>
      </w:r>
      <w:r w:rsidRPr="00FB70E7">
        <w:t xml:space="preserve"> изменить следующим образом:</w:t>
      </w:r>
    </w:p>
    <w:p w:rsidR="00FB70E7" w:rsidRPr="00FB70E7" w:rsidRDefault="00CC3CE8" w:rsidP="00FB70E7">
      <w:pPr>
        <w:pStyle w:val="SingleTxt"/>
        <w:rPr>
          <w:u w:val="single"/>
        </w:rPr>
      </w:pPr>
      <w:r>
        <w:t>«</w:t>
      </w:r>
      <w:r w:rsidR="00FB70E7" w:rsidRPr="00FB70E7">
        <w:t>6.13.2</w:t>
      </w:r>
      <w:r w:rsidR="00FB70E7" w:rsidRPr="00FB70E7">
        <w:tab/>
        <w:t>Число</w:t>
      </w:r>
    </w:p>
    <w:p w:rsidR="00FB70E7" w:rsidRPr="00FB70E7" w:rsidRDefault="00FB70E7" w:rsidP="00FB70E7">
      <w:pPr>
        <w:pStyle w:val="SingleTxt"/>
        <w:rPr>
          <w:u w:val="single"/>
        </w:rPr>
      </w:pPr>
      <w:r w:rsidRPr="00FB70E7">
        <w:tab/>
      </w:r>
      <w:r w:rsidR="00CC3CE8">
        <w:tab/>
      </w:r>
      <w:r w:rsidRPr="00FB70E7">
        <w:t>Два видимых спереди и два видимых сзади.</w:t>
      </w:r>
    </w:p>
    <w:p w:rsidR="00FB70E7" w:rsidRPr="00FB70E7" w:rsidRDefault="00FB70E7" w:rsidP="00FB70E7">
      <w:pPr>
        <w:pStyle w:val="SingleTxt"/>
        <w:rPr>
          <w:u w:val="single"/>
        </w:rPr>
      </w:pPr>
      <w:r w:rsidRPr="00FB70E7">
        <w:tab/>
      </w:r>
      <w:r w:rsidR="00CC3CE8">
        <w:tab/>
      </w:r>
      <w:r w:rsidRPr="00FB70E7">
        <w:t>Дополнительные огни могут устанавливаться следующим образом:</w:t>
      </w:r>
    </w:p>
    <w:p w:rsidR="00FB70E7" w:rsidRPr="00FB70E7" w:rsidRDefault="00CC3CE8" w:rsidP="00FB70E7">
      <w:pPr>
        <w:pStyle w:val="SingleTxt"/>
      </w:pPr>
      <w:r>
        <w:tab/>
      </w:r>
      <w:r>
        <w:tab/>
        <w:t>а)</w:t>
      </w:r>
      <w:r>
        <w:tab/>
      </w:r>
      <w:r w:rsidR="00FB70E7" w:rsidRPr="00FB70E7">
        <w:t>два видимых спереди;</w:t>
      </w:r>
    </w:p>
    <w:p w:rsidR="00FB70E7" w:rsidRPr="00FB70E7" w:rsidRDefault="00CC3CE8" w:rsidP="00FB70E7">
      <w:pPr>
        <w:pStyle w:val="SingleTxt"/>
      </w:pPr>
      <w:r>
        <w:tab/>
      </w:r>
      <w:r>
        <w:tab/>
        <w:t>b)</w:t>
      </w:r>
      <w:r>
        <w:tab/>
      </w:r>
      <w:r w:rsidR="00FB70E7" w:rsidRPr="00FB70E7">
        <w:t>два видимых сзади</w:t>
      </w:r>
      <w:r>
        <w:t>»</w:t>
      </w:r>
      <w:r w:rsidR="00FB70E7" w:rsidRPr="00FB70E7">
        <w:t>.</w:t>
      </w:r>
    </w:p>
    <w:p w:rsidR="00FB70E7" w:rsidRPr="00FB70E7" w:rsidRDefault="00FB70E7" w:rsidP="00FB70E7">
      <w:pPr>
        <w:pStyle w:val="SingleTxt"/>
      </w:pPr>
      <w:r w:rsidRPr="00FB70E7">
        <w:rPr>
          <w:i/>
          <w:iCs/>
        </w:rPr>
        <w:t>Пункт 6.13.4.2, последний абзац</w:t>
      </w:r>
      <w:r w:rsidRPr="00FB70E7">
        <w:t xml:space="preserve"> изменить следующим образом:</w:t>
      </w:r>
    </w:p>
    <w:p w:rsidR="00FB70E7" w:rsidRPr="00FB70E7" w:rsidRDefault="00CC3CE8" w:rsidP="00FB70E7">
      <w:pPr>
        <w:pStyle w:val="SingleTxt"/>
      </w:pPr>
      <w:r>
        <w:t>«</w:t>
      </w:r>
      <w:r w:rsidR="00FB70E7" w:rsidRPr="00FB70E7">
        <w:t>6.13.4.2</w:t>
      </w:r>
      <w:r w:rsidR="00FB70E7" w:rsidRPr="00FB70E7">
        <w:tab/>
        <w:t>…</w:t>
      </w:r>
    </w:p>
    <w:p w:rsidR="00FB70E7" w:rsidRPr="00FB70E7" w:rsidRDefault="00FB70E7" w:rsidP="00CC3CE8">
      <w:pPr>
        <w:pStyle w:val="SingleTxt"/>
        <w:ind w:left="2218" w:hanging="951"/>
      </w:pPr>
      <w:r w:rsidRPr="00FB70E7">
        <w:tab/>
      </w:r>
      <w:r w:rsidRPr="00FB70E7">
        <w:tab/>
        <w:t>Дополнительные огни, указанные в пункте 6.13.2 b), устанавливают на максимальном приемлемом по высоте расстоянии друг от друга с уч</w:t>
      </w:r>
      <w:r w:rsidRPr="00FB70E7">
        <w:t>е</w:t>
      </w:r>
      <w:r w:rsidRPr="00FB70E7">
        <w:t>том обязательных огней при условии, что их расположение соотве</w:t>
      </w:r>
      <w:r w:rsidRPr="00FB70E7">
        <w:t>т</w:t>
      </w:r>
      <w:r w:rsidRPr="00FB70E7">
        <w:t>ствует требованиям, предъявляемым к конструкционным/эксплуата</w:t>
      </w:r>
      <w:r w:rsidR="00CC3CE8">
        <w:t>-</w:t>
      </w:r>
      <w:r w:rsidRPr="00FB70E7">
        <w:t>ционным характеристикам транспортного средства и к симметричн</w:t>
      </w:r>
      <w:r w:rsidRPr="00FB70E7">
        <w:t>о</w:t>
      </w:r>
      <w:r w:rsidRPr="00FB70E7">
        <w:t>сти огней</w:t>
      </w:r>
      <w:r w:rsidR="00CC3CE8">
        <w:t>»</w:t>
      </w:r>
      <w:r w:rsidRPr="00FB70E7">
        <w:t>.</w:t>
      </w:r>
    </w:p>
    <w:p w:rsidR="00FB70E7" w:rsidRPr="00FB70E7" w:rsidRDefault="00FB70E7" w:rsidP="00FB70E7">
      <w:pPr>
        <w:pStyle w:val="SingleTxt"/>
      </w:pPr>
      <w:r w:rsidRPr="00FB70E7">
        <w:rPr>
          <w:i/>
          <w:iCs/>
        </w:rPr>
        <w:t>Пункт 6.13.4.3</w:t>
      </w:r>
      <w:r w:rsidRPr="00FB70E7">
        <w:t xml:space="preserve"> изменить следующим образом:</w:t>
      </w:r>
    </w:p>
    <w:p w:rsidR="00FB70E7" w:rsidRPr="00FB70E7" w:rsidRDefault="00CC3CE8" w:rsidP="00FB70E7">
      <w:pPr>
        <w:pStyle w:val="SingleTxt"/>
      </w:pPr>
      <w:r>
        <w:t>«</w:t>
      </w:r>
      <w:r w:rsidR="00FB70E7" w:rsidRPr="00FB70E7">
        <w:t>6.13.4.3</w:t>
      </w:r>
      <w:r w:rsidR="00FB70E7" w:rsidRPr="00FB70E7">
        <w:tab/>
        <w:t>По длине: специальных требований нет.</w:t>
      </w:r>
    </w:p>
    <w:p w:rsidR="00FB70E7" w:rsidRPr="00FB70E7" w:rsidRDefault="00FB70E7" w:rsidP="00CC3CE8">
      <w:pPr>
        <w:pStyle w:val="SingleTxt"/>
        <w:ind w:left="2218" w:hanging="951"/>
      </w:pPr>
      <w:r w:rsidRPr="00FB70E7">
        <w:tab/>
      </w:r>
      <w:r w:rsidR="00CC3CE8">
        <w:tab/>
      </w:r>
      <w:r w:rsidRPr="00FB70E7">
        <w:t>Дополнительные огни, указанные в пункте 6.13.2 a), устанавливают как можно ближе к задней части; данное требование считают выпо</w:t>
      </w:r>
      <w:r w:rsidRPr="00FB70E7">
        <w:t>л</w:t>
      </w:r>
      <w:r w:rsidRPr="00FB70E7">
        <w:t>ненным, если расстояние между дополнительными огнями и задней частью транспортного средства не превышает 400 мм</w:t>
      </w:r>
      <w:r w:rsidR="00CC3CE8">
        <w:t>»</w:t>
      </w:r>
      <w:r w:rsidRPr="00FB70E7">
        <w:t>.</w:t>
      </w:r>
    </w:p>
    <w:p w:rsidR="00FB70E7" w:rsidRPr="00FB70E7" w:rsidRDefault="00FB70E7" w:rsidP="00FB70E7">
      <w:pPr>
        <w:pStyle w:val="SingleTxt"/>
      </w:pPr>
      <w:r w:rsidRPr="00FB70E7">
        <w:rPr>
          <w:i/>
          <w:iCs/>
        </w:rPr>
        <w:t>Пункт 6.13.9</w:t>
      </w:r>
      <w:r w:rsidRPr="00FB70E7">
        <w:t>, последний абзац изменить следующим образом:</w:t>
      </w:r>
    </w:p>
    <w:p w:rsidR="00FB70E7" w:rsidRPr="00FB70E7" w:rsidRDefault="00CC3CE8" w:rsidP="00FB70E7">
      <w:pPr>
        <w:pStyle w:val="SingleTxt"/>
        <w:rPr>
          <w:u w:val="single"/>
        </w:rPr>
      </w:pPr>
      <w:r>
        <w:t>«</w:t>
      </w:r>
      <w:r w:rsidR="00FB70E7" w:rsidRPr="00FB70E7">
        <w:t>6.13.9</w:t>
      </w:r>
      <w:r w:rsidR="00FB70E7" w:rsidRPr="00FB70E7">
        <w:tab/>
        <w:t>…</w:t>
      </w:r>
    </w:p>
    <w:p w:rsidR="00FB70E7" w:rsidRPr="00FB70E7" w:rsidRDefault="00FB70E7" w:rsidP="00CC3CE8">
      <w:pPr>
        <w:pStyle w:val="SingleTxt"/>
        <w:ind w:left="2218" w:hanging="951"/>
      </w:pPr>
      <w:r w:rsidRPr="00FB70E7">
        <w:tab/>
      </w:r>
      <w:r w:rsidR="00CC3CE8">
        <w:tab/>
      </w:r>
      <w:r w:rsidRPr="00FB70E7">
        <w:t>Дополнительные огни, указанные в пункте 6.13.2 a), которые испол</w:t>
      </w:r>
      <w:r w:rsidRPr="00FB70E7">
        <w:t>ь</w:t>
      </w:r>
      <w:r w:rsidRPr="00FB70E7">
        <w:t>зуются для обозначения заднего контура транспортного средства, пр</w:t>
      </w:r>
      <w:r w:rsidRPr="00FB70E7">
        <w:t>и</w:t>
      </w:r>
      <w:r w:rsidRPr="00FB70E7">
        <w:t>цепа или полуприцепа, устанавливают таким образом, чтобы обесп</w:t>
      </w:r>
      <w:r w:rsidRPr="00FB70E7">
        <w:t>е</w:t>
      </w:r>
      <w:r w:rsidRPr="00FB70E7">
        <w:t>чить его видимость в пределах поля обзора основных официально утвержденных устройств непрямого обзора заднего вида</w:t>
      </w:r>
      <w:r w:rsidR="00CC3CE8">
        <w:t>»</w:t>
      </w:r>
      <w:r w:rsidRPr="00FB70E7">
        <w:t>.</w:t>
      </w:r>
    </w:p>
    <w:p w:rsidR="00FB70E7" w:rsidRDefault="00CC3CE8" w:rsidP="00CC3CE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FB70E7" w:rsidRPr="00FB70E7">
        <w:t>Приложение III</w:t>
      </w:r>
    </w:p>
    <w:p w:rsidR="00CC3CE8" w:rsidRPr="00CC3CE8" w:rsidRDefault="00CC3CE8" w:rsidP="00CC3CE8">
      <w:pPr>
        <w:pStyle w:val="SingleTxt"/>
        <w:spacing w:after="0" w:line="120" w:lineRule="exact"/>
        <w:rPr>
          <w:sz w:val="10"/>
        </w:rPr>
      </w:pPr>
    </w:p>
    <w:p w:rsidR="00CC3CE8" w:rsidRPr="00CC3CE8" w:rsidRDefault="00CC3CE8" w:rsidP="00CC3CE8">
      <w:pPr>
        <w:pStyle w:val="SingleTxt"/>
        <w:spacing w:after="0" w:line="120" w:lineRule="exact"/>
        <w:rPr>
          <w:sz w:val="10"/>
        </w:rPr>
      </w:pPr>
    </w:p>
    <w:p w:rsidR="00FB70E7" w:rsidRDefault="00FB70E7" w:rsidP="00CC3CE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0E7">
        <w:tab/>
      </w:r>
      <w:r w:rsidRPr="00FB70E7">
        <w:tab/>
        <w:t>Принятые кр</w:t>
      </w:r>
      <w:r w:rsidR="00CC3CE8">
        <w:t>уг ведения и правила процедуры «</w:t>
      </w:r>
      <w:r w:rsidRPr="00FB70E7">
        <w:t xml:space="preserve">неофициальной рабочей группы по вопросам видимости, ослепления и регулировки фар </w:t>
      </w:r>
      <w:r w:rsidR="00CC3CE8">
        <w:br/>
      </w:r>
      <w:r w:rsidRPr="00FB70E7">
        <w:t>(НРГ по ВОРФ)</w:t>
      </w:r>
      <w:r w:rsidR="00CC3CE8">
        <w:t>»</w:t>
      </w:r>
    </w:p>
    <w:p w:rsidR="00CC3CE8" w:rsidRPr="00CC3CE8" w:rsidRDefault="00CC3CE8" w:rsidP="00CC3CE8">
      <w:pPr>
        <w:pStyle w:val="SingleTxt"/>
        <w:spacing w:after="0" w:line="120" w:lineRule="exact"/>
        <w:rPr>
          <w:sz w:val="10"/>
        </w:rPr>
      </w:pPr>
    </w:p>
    <w:p w:rsidR="00CC3CE8" w:rsidRPr="00CC3CE8" w:rsidRDefault="00CC3CE8" w:rsidP="00CC3CE8">
      <w:pPr>
        <w:pStyle w:val="SingleTxt"/>
        <w:spacing w:after="0" w:line="120" w:lineRule="exact"/>
        <w:rPr>
          <w:sz w:val="10"/>
        </w:rPr>
      </w:pPr>
    </w:p>
    <w:p w:rsidR="00FB70E7" w:rsidRDefault="00FB70E7" w:rsidP="00CC3CE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0E7">
        <w:tab/>
        <w:t>I.</w:t>
      </w:r>
      <w:r w:rsidRPr="00FB70E7">
        <w:tab/>
        <w:t>Введение</w:t>
      </w:r>
    </w:p>
    <w:p w:rsidR="00CC3CE8" w:rsidRPr="00CC3CE8" w:rsidRDefault="00CC3CE8" w:rsidP="00CC3CE8">
      <w:pPr>
        <w:pStyle w:val="SingleTxt"/>
        <w:spacing w:after="0" w:line="120" w:lineRule="exact"/>
        <w:rPr>
          <w:sz w:val="10"/>
        </w:rPr>
      </w:pPr>
    </w:p>
    <w:p w:rsidR="00CC3CE8" w:rsidRPr="00CC3CE8" w:rsidRDefault="00CC3CE8" w:rsidP="00CC3CE8">
      <w:pPr>
        <w:pStyle w:val="SingleTxt"/>
        <w:spacing w:after="0" w:line="120" w:lineRule="exact"/>
        <w:rPr>
          <w:sz w:val="10"/>
        </w:rPr>
      </w:pPr>
    </w:p>
    <w:p w:rsidR="00FB70E7" w:rsidRPr="00FB70E7" w:rsidRDefault="00FB70E7" w:rsidP="00FB70E7">
      <w:pPr>
        <w:pStyle w:val="SingleTxt"/>
      </w:pPr>
      <w:r w:rsidRPr="00FB70E7">
        <w:t>1.</w:t>
      </w:r>
      <w:r w:rsidRPr="00FB70E7">
        <w:tab/>
        <w:t>На своей шестьдесят пятой сессии GRE рассмотрела документ ECE/TRANS/WP.29/GRE/2011/27 о введении обязательной автоматической рег</w:t>
      </w:r>
      <w:r w:rsidRPr="00FB70E7">
        <w:t>у</w:t>
      </w:r>
      <w:r w:rsidRPr="00FB70E7">
        <w:t>лировки фар (заменяющий документы ECE/TRANS/WP.29/GRE/2011/2 и ECE/</w:t>
      </w:r>
      <w:r w:rsidR="000563B4">
        <w:br/>
      </w:r>
      <w:r w:rsidRPr="00FB70E7">
        <w:t xml:space="preserve">TRANS/WP.29/GRE/2011/22). По этому предложению свои замечания высказали, в частности, эксперты от БРГ (GRE-65-03 и GRE-65-17) и МОПАП </w:t>
      </w:r>
      <w:r w:rsidR="00CC3CE8">
        <w:br/>
      </w:r>
      <w:r w:rsidRPr="00FB70E7">
        <w:t>(GRE-65-16). Э</w:t>
      </w:r>
      <w:r w:rsidR="00CC3CE8">
        <w:t>ксперт от Польши представил «</w:t>
      </w:r>
      <w:r w:rsidRPr="00FB70E7">
        <w:t>Анализ последствий регулировки фар с точки зрения дальности видимости и степени ослепления</w:t>
      </w:r>
      <w:r w:rsidR="00CC3CE8">
        <w:t>»</w:t>
      </w:r>
      <w:r w:rsidRPr="00FB70E7">
        <w:t xml:space="preserve"> (GRE-65-30), в котором затронуты важные аспекты действующих положений Правил № 48, к</w:t>
      </w:r>
      <w:r w:rsidRPr="00FB70E7">
        <w:t>а</w:t>
      </w:r>
      <w:r w:rsidRPr="00FB70E7">
        <w:t>сающихся направленности/регулирования фар.</w:t>
      </w:r>
    </w:p>
    <w:p w:rsidR="00FB70E7" w:rsidRPr="00FB70E7" w:rsidRDefault="00FB70E7" w:rsidP="00FB70E7">
      <w:pPr>
        <w:pStyle w:val="SingleTxt"/>
      </w:pPr>
      <w:r w:rsidRPr="00FB70E7">
        <w:t>2.</w:t>
      </w:r>
      <w:r w:rsidRPr="00FB70E7">
        <w:tab/>
        <w:t>GRE приняла документ ECE/TRANS/WP.29/GRE/2011/27 с поправками, ук</w:t>
      </w:r>
      <w:r w:rsidRPr="00FB70E7">
        <w:t>а</w:t>
      </w:r>
      <w:r w:rsidRPr="00FB70E7">
        <w:t>занными в приложении IV к настоящему докладу. GRE решила, что в контексте этого документа должно быть разработано дальнейшее предложение экспертом от БРГ, который возглавит усилия по всеобъемлющему изучению всего вопроса об ослеплении фарами и видимости в процессе движения в ночное время. Таким образом, было решено, что если результаты этого исследования будут свидетел</w:t>
      </w:r>
      <w:r w:rsidRPr="00FB70E7">
        <w:t>ь</w:t>
      </w:r>
      <w:r w:rsidRPr="00FB70E7">
        <w:t>ствовать о необходимости использования альтернативных обязательных требов</w:t>
      </w:r>
      <w:r w:rsidRPr="00FB70E7">
        <w:t>а</w:t>
      </w:r>
      <w:r w:rsidRPr="00FB70E7">
        <w:t>ний об автоматической регулировке и очистке фар, то положения Правил № 48 будут пересмотрены в любой момент в течение 90-месячного переходного пери</w:t>
      </w:r>
      <w:r w:rsidRPr="00FB70E7">
        <w:t>о</w:t>
      </w:r>
      <w:r w:rsidRPr="00FB70E7">
        <w:t>да, предусмотренного в документе ЕЭК/TRANS/WP.29/GRE/2011/27. Кроме того, было решено, что, хотя управление ходом этого исследования будет осущест</w:t>
      </w:r>
      <w:r w:rsidRPr="00FB70E7">
        <w:t>в</w:t>
      </w:r>
      <w:r w:rsidRPr="00FB70E7">
        <w:t>ляться специальной рабочей группой, созданной в структуре БРГ, в этой работе сможет принять участие любой эксперт GRE, желающий внести свой вклад. Се</w:t>
      </w:r>
      <w:r w:rsidRPr="00FB70E7">
        <w:t>к</w:t>
      </w:r>
      <w:r w:rsidRPr="00FB70E7">
        <w:t>ретариату было поручено представить документ ECE/TRANS/WP.29/GRE/2011/27 WP.29 и АС.1 на их сессиях в ноябре 2011 года в качестве проекта поправок с</w:t>
      </w:r>
      <w:r w:rsidRPr="00FB70E7">
        <w:t>е</w:t>
      </w:r>
      <w:r w:rsidRPr="00FB70E7">
        <w:t>рии [06] к Правилам № 48 (ECE/TRANS/WP.29/GRE/65, пункт 17).</w:t>
      </w:r>
    </w:p>
    <w:p w:rsidR="00FB70E7" w:rsidRPr="00FB70E7" w:rsidRDefault="00FB70E7" w:rsidP="00FB70E7">
      <w:pPr>
        <w:pStyle w:val="SingleTxt"/>
      </w:pPr>
      <w:r w:rsidRPr="00FB70E7">
        <w:t>3.</w:t>
      </w:r>
      <w:r w:rsidRPr="00FB70E7">
        <w:tab/>
        <w:t>На своей 155-й сессии WP.29 решил отложить обсуждение документа ECE/TRANS/WP.29/2011/99 и Corr.1 до своей июньской сессии 2012 года при условии его окончательного рассмотрения GRE на ее сессии в марте 2012 года (ECE/TRANS/WP.29/1093, пункт 55).</w:t>
      </w:r>
    </w:p>
    <w:p w:rsidR="00FB70E7" w:rsidRPr="00FB70E7" w:rsidRDefault="00FB70E7" w:rsidP="00FB70E7">
      <w:pPr>
        <w:pStyle w:val="SingleTxt"/>
      </w:pPr>
      <w:r w:rsidRPr="00FB70E7">
        <w:t>4.</w:t>
      </w:r>
      <w:r w:rsidRPr="00FB70E7">
        <w:tab/>
        <w:t>На своей 156-й сессии WP.29 решил отложить рассмотрение поправок к правилам по пунктам 4.16.1−4.16.3 повестки дня до следующей сессии WP.29 (ECE/TRANS/WP.29/1093, пункт 79).</w:t>
      </w:r>
    </w:p>
    <w:p w:rsidR="00FB70E7" w:rsidRPr="00FB70E7" w:rsidRDefault="00FB70E7" w:rsidP="00FB70E7">
      <w:pPr>
        <w:pStyle w:val="SingleTxt"/>
      </w:pPr>
      <w:r w:rsidRPr="00FB70E7">
        <w:t>5.</w:t>
      </w:r>
      <w:r w:rsidRPr="00FB70E7">
        <w:tab/>
        <w:t>На своей 157-й сессии WP.29 решил также вновь передать документы, ук</w:t>
      </w:r>
      <w:r w:rsidRPr="00FB70E7">
        <w:t>а</w:t>
      </w:r>
      <w:r w:rsidRPr="00FB70E7">
        <w:t>занные в пункте 4.14.2 повестки дня, GRE для дополнительного изучения. В св</w:t>
      </w:r>
      <w:r w:rsidRPr="00FB70E7">
        <w:t>я</w:t>
      </w:r>
      <w:r w:rsidRPr="00FB70E7">
        <w:t>зи с этим ЕС просил провести анализ затрат/выгод (ECE/TRANS/WP.29/1097, пункт 55).</w:t>
      </w:r>
    </w:p>
    <w:p w:rsidR="00FB70E7" w:rsidRPr="00FB70E7" w:rsidRDefault="00FB70E7" w:rsidP="00FB70E7">
      <w:pPr>
        <w:pStyle w:val="SingleTxt"/>
      </w:pPr>
      <w:r w:rsidRPr="00FB70E7">
        <w:t>6.</w:t>
      </w:r>
      <w:r w:rsidRPr="00FB70E7">
        <w:tab/>
        <w:t>Ввиду дальнейшего рассмотрения данного вопроса в рамках GRE, БРГ (Брюссельская рабочая группа 1952 года) создала целевую группу по координ</w:t>
      </w:r>
      <w:r w:rsidRPr="00FB70E7">
        <w:t>а</w:t>
      </w:r>
      <w:r w:rsidRPr="00FB70E7">
        <w:t xml:space="preserve">ции исследований, касающихся видимости и ослепления на автодорогах </w:t>
      </w:r>
      <w:r w:rsidR="00CC3CE8">
        <w:br/>
      </w:r>
      <w:r w:rsidRPr="00FB70E7">
        <w:t>(TF CAVGS). Задачи этой целевой группы были определены следующим образом: координация проектов рабочих групп БРГ и контроль за качеством их работы применительно к исследованиям, касающимся видимости и ослепления фарами; поддержание связи с GRE, МОПАП и КСАОД по неофициальным каналам через координаторов в этой ЦГ, а также налаживание, по возможности, связей и с</w:t>
      </w:r>
      <w:r w:rsidRPr="00FB70E7">
        <w:t>о</w:t>
      </w:r>
      <w:r w:rsidRPr="00FB70E7">
        <w:t>трудничества с SAE и МЭК; поддержание, через БРГ, связи с GRE, и ведение раздела, открытого для общего доступа, на веб-сайте БРГ.</w:t>
      </w:r>
    </w:p>
    <w:p w:rsidR="00FB70E7" w:rsidRPr="00FB70E7" w:rsidRDefault="00FB70E7" w:rsidP="00FB70E7">
      <w:pPr>
        <w:pStyle w:val="SingleTxt"/>
      </w:pPr>
      <w:r w:rsidRPr="00FB70E7">
        <w:t>7.</w:t>
      </w:r>
      <w:r w:rsidRPr="00FB70E7">
        <w:tab/>
      </w:r>
      <w:proofErr w:type="gramStart"/>
      <w:r w:rsidRPr="00FB70E7">
        <w:t>Одновременно с этим эксперт от Польши подготовил для всех последу</w:t>
      </w:r>
      <w:r w:rsidRPr="00FB70E7">
        <w:t>ю</w:t>
      </w:r>
      <w:r w:rsidRPr="00FB70E7">
        <w:t>щих сессий GRE официальные и неофициальные документы, содержащие пре</w:t>
      </w:r>
      <w:r w:rsidRPr="00FB70E7">
        <w:t>д</w:t>
      </w:r>
      <w:r w:rsidRPr="00FB70E7">
        <w:t>ложения на основе базового анализа фотометрических и геометрических данных, а также пояснения с учетом замечаний и предложений GRE (ECE/TRANS/WP.29/</w:t>
      </w:r>
      <w:r w:rsidR="00CC3CE8">
        <w:t xml:space="preserve"> </w:t>
      </w:r>
      <w:r w:rsidRPr="00FB70E7">
        <w:t>GRE/2011/32 (первоначальное предложение Польши по допускам направленн</w:t>
      </w:r>
      <w:r w:rsidRPr="00FB70E7">
        <w:t>о</w:t>
      </w:r>
      <w:r w:rsidRPr="00FB70E7">
        <w:t>сти/регулировки, связанным с целевым значени</w:t>
      </w:r>
      <w:r w:rsidR="000D1E18">
        <w:t>ем освещенного отрезка дороги в </w:t>
      </w:r>
      <w:r w:rsidRPr="00FB70E7">
        <w:t>75</w:t>
      </w:r>
      <w:r w:rsidR="000D1E18">
        <w:t> </w:t>
      </w:r>
      <w:r w:rsidRPr="00FB70E7">
        <w:t>м</w:t>
      </w:r>
      <w:r w:rsidR="000D1E18">
        <w:t> </w:t>
      </w:r>
      <w:r w:rsidRPr="00FB70E7">
        <w:t>+/</w:t>
      </w:r>
      <w:r w:rsidR="000D1E18">
        <w:t>– </w:t>
      </w:r>
      <w:r w:rsidRPr="00FB70E7">
        <w:t>25</w:t>
      </w:r>
      <w:proofErr w:type="gramEnd"/>
      <w:r w:rsidR="000D1E18">
        <w:t> </w:t>
      </w:r>
      <w:proofErr w:type="gramStart"/>
      <w:r w:rsidRPr="00FB70E7">
        <w:t xml:space="preserve">м), GRE-66-17, ECE/TRANS/WP.29/GRE/2012/21, GRE-67-33, </w:t>
      </w:r>
      <w:r w:rsidR="000D1E18">
        <w:br/>
      </w:r>
      <w:r w:rsidRPr="00FB70E7">
        <w:t xml:space="preserve">GRE-67-37, ECE/TRANS/WP.29/GRE/2012/27, GRE-68-31, GRE-68-32, </w:t>
      </w:r>
      <w:r w:rsidR="000D1E18">
        <w:br/>
      </w:r>
      <w:r w:rsidRPr="00FB70E7">
        <w:t>GRE-68-34, ECE/TRANS/WP.29/GRE/2013/15, GRE-70-41, ECE/TRANS/WP.29/</w:t>
      </w:r>
      <w:r w:rsidR="00CC3CE8">
        <w:t xml:space="preserve"> </w:t>
      </w:r>
      <w:r w:rsidRPr="00FB70E7">
        <w:t>GRE/2013/57 и ECE/TRANS/WP.29/GRE/2014/11 (возврат к значениям, содерж</w:t>
      </w:r>
      <w:r w:rsidRPr="00FB70E7">
        <w:t>а</w:t>
      </w:r>
      <w:r w:rsidRPr="00FB70E7">
        <w:t>щимся в первоначальном предложении Польши)).</w:t>
      </w:r>
      <w:proofErr w:type="gramEnd"/>
      <w:r w:rsidRPr="00FB70E7">
        <w:t xml:space="preserve"> Предложения Польши нацел</w:t>
      </w:r>
      <w:r w:rsidRPr="00FB70E7">
        <w:t>е</w:t>
      </w:r>
      <w:r w:rsidRPr="00FB70E7">
        <w:t xml:space="preserve">ны на то, чтобы гарантировать </w:t>
      </w:r>
      <w:proofErr w:type="gramStart"/>
      <w:r w:rsidRPr="00FB70E7">
        <w:t>минимальный необходимый</w:t>
      </w:r>
      <w:proofErr w:type="gramEnd"/>
      <w:r w:rsidRPr="00FB70E7">
        <w:t xml:space="preserve"> освещенный отрезок дороги при </w:t>
      </w:r>
      <w:proofErr w:type="spellStart"/>
      <w:r w:rsidRPr="00FB70E7">
        <w:t>избежании</w:t>
      </w:r>
      <w:proofErr w:type="spellEnd"/>
      <w:r w:rsidRPr="00FB70E7">
        <w:t xml:space="preserve"> ослепления независимо от прошлых конструктивных тр</w:t>
      </w:r>
      <w:r w:rsidRPr="00FB70E7">
        <w:t>е</w:t>
      </w:r>
      <w:r w:rsidRPr="00FB70E7">
        <w:t>бований к фарам.</w:t>
      </w:r>
    </w:p>
    <w:p w:rsidR="00FB70E7" w:rsidRPr="00FB70E7" w:rsidRDefault="00FB70E7" w:rsidP="00FB70E7">
      <w:pPr>
        <w:pStyle w:val="SingleTxt"/>
      </w:pPr>
      <w:r w:rsidRPr="00FB70E7">
        <w:t>8.</w:t>
      </w:r>
      <w:r w:rsidRPr="00FB70E7">
        <w:tab/>
        <w:t>На семьдесят первой сессии GRE эксперты от БРГ представили информ</w:t>
      </w:r>
      <w:r w:rsidRPr="00FB70E7">
        <w:t>а</w:t>
      </w:r>
      <w:r w:rsidRPr="00FB70E7">
        <w:t>цию о результатах исследования, касающегося видимости и ослепления лучом ближнего света от передних фар транспортных средств (GRE-71-32). Это иссл</w:t>
      </w:r>
      <w:r w:rsidRPr="00FB70E7">
        <w:t>е</w:t>
      </w:r>
      <w:r w:rsidRPr="00FB70E7">
        <w:t>дование было посвящено изучению взаимосвязи между регулировкой положения фары и условиями нагрузки. Главные цели исследования состояли в том, чтобы получить более полное представление о различных факторах, влияющих на в</w:t>
      </w:r>
      <w:r w:rsidRPr="00FB70E7">
        <w:t>и</w:t>
      </w:r>
      <w:r w:rsidRPr="00FB70E7">
        <w:t>димость и ослепление, и выявить те результаты исследования, которые, возмо</w:t>
      </w:r>
      <w:r w:rsidRPr="00FB70E7">
        <w:t>ж</w:t>
      </w:r>
      <w:r w:rsidRPr="00FB70E7">
        <w:t>но, позволят найти альтернативы автоматичес</w:t>
      </w:r>
      <w:r w:rsidR="002770ED">
        <w:t>кой статической регулировке. По </w:t>
      </w:r>
      <w:r w:rsidRPr="00FB70E7">
        <w:t>предложению GRE сюда были включены также исследования, проведенные Польшей (GRE-71-32). Подготовленное в результате предложение по поправкам к Правилам № 48, основанное на этом исследовании, было представлено на сем</w:t>
      </w:r>
      <w:r w:rsidRPr="00FB70E7">
        <w:t>ь</w:t>
      </w:r>
      <w:r w:rsidRPr="00FB70E7">
        <w:t>десят второй сессии GRE (GRE-72-07).</w:t>
      </w:r>
    </w:p>
    <w:p w:rsidR="00FB70E7" w:rsidRPr="00FB70E7" w:rsidRDefault="00FB70E7" w:rsidP="00FB70E7">
      <w:pPr>
        <w:pStyle w:val="SingleTxt"/>
      </w:pPr>
      <w:r w:rsidRPr="00FB70E7">
        <w:t>9.</w:t>
      </w:r>
      <w:r w:rsidRPr="00FB70E7">
        <w:tab/>
        <w:t>На своей семьдесят третьей сессии GRE рассмотрела совместное предл</w:t>
      </w:r>
      <w:r w:rsidRPr="00FB70E7">
        <w:t>о</w:t>
      </w:r>
      <w:r w:rsidRPr="00FB70E7">
        <w:t xml:space="preserve">жение экспертов от Международной организации предприятий автомобильной промышленности (МОПАП) и БРГ, касающееся введения новых критериев для автоматической регулировки фар, на основе проведенных БРГ исследований по вопросам ослепления и видимости (ECE/TRANS/WP.29/GRE/2015/5). Эксперт </w:t>
      </w:r>
      <w:r w:rsidR="00CC3CE8">
        <w:br/>
      </w:r>
      <w:r w:rsidRPr="00FB70E7">
        <w:t xml:space="preserve">от Польши представил дополнительные изменения к этому предложению </w:t>
      </w:r>
      <w:r w:rsidR="00CC3CE8">
        <w:br/>
      </w:r>
      <w:r w:rsidRPr="00FB70E7">
        <w:t>(GRE-73-18 и GRE-73-28). Эксперты от Германии и Японии предложили пред</w:t>
      </w:r>
      <w:r w:rsidRPr="00FB70E7">
        <w:t>у</w:t>
      </w:r>
      <w:r w:rsidRPr="00FB70E7">
        <w:t xml:space="preserve">смотреть использование автоматического регулирования во всех случаях, с </w:t>
      </w:r>
      <w:proofErr w:type="gramStart"/>
      <w:r w:rsidRPr="00FB70E7">
        <w:t>тем</w:t>
      </w:r>
      <w:proofErr w:type="gramEnd"/>
      <w:r w:rsidRPr="00FB70E7">
        <w:t xml:space="preserve"> чтобы уменьшить проблему ослепляющего света для водителей (GRE-73-17). Проведя углубленный обмен мнениями по этим трем документам, GRE пришла к выводу о том, что при отсутствии единого предложения консенсуса достичь не удастся.</w:t>
      </w:r>
    </w:p>
    <w:p w:rsidR="00FB70E7" w:rsidRPr="00FB70E7" w:rsidRDefault="00FB70E7" w:rsidP="00FB70E7">
      <w:pPr>
        <w:pStyle w:val="SingleTxt"/>
      </w:pPr>
      <w:r w:rsidRPr="00FB70E7">
        <w:t>10.</w:t>
      </w:r>
      <w:r w:rsidRPr="00FB70E7">
        <w:tab/>
      </w:r>
      <w:proofErr w:type="gramStart"/>
      <w:r w:rsidRPr="00FB70E7">
        <w:t>Для достижения прогресса в решении этого вопроса и подготовки сводного предложения GRE решила учредить неофициальную рабочую группу под раб</w:t>
      </w:r>
      <w:r w:rsidRPr="00FB70E7">
        <w:t>о</w:t>
      </w:r>
      <w:r w:rsidR="00CC3CE8">
        <w:t>чим названием «</w:t>
      </w:r>
      <w:r w:rsidRPr="00FB70E7">
        <w:t>неофициальная рабочая группа по вопросам видимости, осле</w:t>
      </w:r>
      <w:r w:rsidRPr="00FB70E7">
        <w:t>п</w:t>
      </w:r>
      <w:r w:rsidRPr="00FB70E7">
        <w:t>ления и регулировки фар</w:t>
      </w:r>
      <w:r w:rsidR="00CC3CE8">
        <w:t>»</w:t>
      </w:r>
      <w:r w:rsidRPr="00FB70E7">
        <w:t xml:space="preserve"> (НРГ по ВОРФ), в качестве председателя и секретаря которой согласились выступить эксперты от Германии и Польши соответственно.</w:t>
      </w:r>
      <w:proofErr w:type="gramEnd"/>
      <w:r w:rsidRPr="00FB70E7">
        <w:t xml:space="preserve"> GRE просила НРГ по ВОРФ представить документ </w:t>
      </w:r>
      <w:proofErr w:type="gramStart"/>
      <w:r w:rsidRPr="00FB70E7">
        <w:t>с положениями о ее круге в</w:t>
      </w:r>
      <w:r w:rsidRPr="00FB70E7">
        <w:t>е</w:t>
      </w:r>
      <w:r w:rsidRPr="00FB70E7">
        <w:t>дения для рассмотрения на следующей сессии</w:t>
      </w:r>
      <w:proofErr w:type="gramEnd"/>
      <w:r w:rsidRPr="00FB70E7">
        <w:t xml:space="preserve"> GRE и поручила председателю получить в июне 2015 года согласие WP.29 на учреждение этой НРГ (ECE/TRANS/WP.29/GRE/73, пункты 17 и 18).</w:t>
      </w:r>
    </w:p>
    <w:p w:rsidR="00FB70E7" w:rsidRPr="00FB70E7" w:rsidRDefault="00FB70E7" w:rsidP="00FB70E7">
      <w:pPr>
        <w:pStyle w:val="SingleTxt"/>
      </w:pPr>
      <w:r w:rsidRPr="00FB70E7">
        <w:t>11.</w:t>
      </w:r>
      <w:r w:rsidRPr="00FB70E7">
        <w:tab/>
        <w:t>В ходе 166-й сессии WP.29 AC.2 рассмотрел возможность учреждения н</w:t>
      </w:r>
      <w:r w:rsidRPr="00FB70E7">
        <w:t>е</w:t>
      </w:r>
      <w:r w:rsidRPr="00FB70E7">
        <w:t>официальной рабочей группы (НРГ) по вопросам видимости, ослепления и рег</w:t>
      </w:r>
      <w:r w:rsidRPr="00FB70E7">
        <w:t>у</w:t>
      </w:r>
      <w:r w:rsidRPr="00FB70E7">
        <w:t xml:space="preserve">лировки фар. Германия заявила о своей заинтересованности возглавить группу, Польша − выполнять функции заместителя председателя, а МОПАП − секретаря. К WP.29 была обращена просьба </w:t>
      </w:r>
      <w:proofErr w:type="gramStart"/>
      <w:r w:rsidRPr="00FB70E7">
        <w:t>дать</w:t>
      </w:r>
      <w:proofErr w:type="gramEnd"/>
      <w:r w:rsidRPr="00FB70E7">
        <w:t xml:space="preserve"> рекомендации по этому вопросу (ECE/TRANS/WP.29/1116, пункт 12). WP.29 принял к сведению, что для подг</w:t>
      </w:r>
      <w:r w:rsidRPr="00FB70E7">
        <w:t>о</w:t>
      </w:r>
      <w:r w:rsidRPr="00FB70E7">
        <w:t>товки сводного предложения по новым критериям в отношении автоматической регулировки фар GRE решила учредить новую неофициальную рабочую группу по вопросам видимости, ослепления и регул</w:t>
      </w:r>
      <w:r w:rsidR="0096692F">
        <w:t>ировки фар (НРГ по ВОРФ). WP.29 </w:t>
      </w:r>
      <w:r w:rsidRPr="00FB70E7">
        <w:t xml:space="preserve">дал согласие на учреждение этой НРГ (ECE/TRANS/WP.29/1116, </w:t>
      </w:r>
      <w:r w:rsidR="00CC3CE8">
        <w:t>пункт</w:t>
      </w:r>
      <w:r w:rsidR="0096692F">
        <w:t> </w:t>
      </w:r>
      <w:r w:rsidRPr="00FB70E7">
        <w:t>25).</w:t>
      </w:r>
    </w:p>
    <w:p w:rsidR="00FB70E7" w:rsidRPr="00FB70E7" w:rsidRDefault="00FB70E7" w:rsidP="00FB70E7">
      <w:pPr>
        <w:pStyle w:val="SingleTxt"/>
      </w:pPr>
      <w:r w:rsidRPr="00FB70E7">
        <w:t>12.</w:t>
      </w:r>
      <w:r w:rsidRPr="00FB70E7">
        <w:tab/>
      </w:r>
      <w:proofErr w:type="gramStart"/>
      <w:r w:rsidRPr="00FB70E7">
        <w:t>На той же сессии WP.29 представитель от Франции предложил исключить ограничительное требование к конструкции из Правил № 48 для автоматической регулировки фар, оснащенных любыми источниками света на светоизлучающих диодах (СИД) (ECE/TRANS/WP.29/GRE/2015/21, ECE/TRANS/WP.29/GRE/73 и</w:t>
      </w:r>
      <w:r w:rsidR="00CC3CE8">
        <w:t> </w:t>
      </w:r>
      <w:r w:rsidRPr="00FB70E7">
        <w:t>WP.29-166-23).</w:t>
      </w:r>
      <w:proofErr w:type="gramEnd"/>
      <w:r w:rsidRPr="00FB70E7">
        <w:t xml:space="preserve"> Он пояснил, что если СИД рассматривать наравне с другими источниками света, то на новые транспортные средства будет устанавливаться больше светодиодных фар, а это позволит повысить безопасность дорожного движения и снизить выбросы CO</w:t>
      </w:r>
      <w:r w:rsidRPr="00FB70E7">
        <w:rPr>
          <w:vertAlign w:val="subscript"/>
        </w:rPr>
        <w:t>2</w:t>
      </w:r>
      <w:r w:rsidRPr="00FB70E7">
        <w:t>. WP.29 отметил, что, как показывают недавно проведенные исследования, тип источника света, по-видимому, не является о</w:t>
      </w:r>
      <w:r w:rsidRPr="00FB70E7">
        <w:t>д</w:t>
      </w:r>
      <w:r w:rsidRPr="00FB70E7">
        <w:t>ним из главных факторов ослепления фарами и что GRE учредила НРГ для пер</w:t>
      </w:r>
      <w:r w:rsidRPr="00FB70E7">
        <w:t>е</w:t>
      </w:r>
      <w:r w:rsidRPr="00FB70E7">
        <w:t xml:space="preserve">смотра всех требований к регулировке в Правилах № 48. Представитель от ЕС подчеркнул, что к работе и по этому вопросу следует привлечь УПВ, с </w:t>
      </w:r>
      <w:proofErr w:type="gramStart"/>
      <w:r w:rsidRPr="00FB70E7">
        <w:t>тем</w:t>
      </w:r>
      <w:proofErr w:type="gramEnd"/>
      <w:r w:rsidRPr="00FB70E7">
        <w:t xml:space="preserve"> чтобы оно провело анализ и назвало предпочтительный вариант решения.</w:t>
      </w:r>
    </w:p>
    <w:p w:rsidR="00FB70E7" w:rsidRPr="00FB70E7" w:rsidRDefault="00FB70E7" w:rsidP="00FB70E7">
      <w:pPr>
        <w:pStyle w:val="SingleTxt"/>
      </w:pPr>
      <w:r w:rsidRPr="00FB70E7">
        <w:t>13.</w:t>
      </w:r>
      <w:r w:rsidRPr="00FB70E7">
        <w:tab/>
        <w:t>WP.29 подчеркнул, что в соответствии с текстом и духом Соглашения 1958</w:t>
      </w:r>
      <w:r w:rsidR="00CC3CE8">
        <w:t> </w:t>
      </w:r>
      <w:r w:rsidRPr="00FB70E7">
        <w:t>года правила должны быть технологически нейтральными и базироваться на рабочих характеристиках. В силу этого WP.29 поддержал предложение Фра</w:t>
      </w:r>
      <w:r w:rsidRPr="00FB70E7">
        <w:t>н</w:t>
      </w:r>
      <w:r w:rsidRPr="00FB70E7">
        <w:t>ции и просил GRE принять его и представить WP.29 для рассм</w:t>
      </w:r>
      <w:r w:rsidR="0096692F">
        <w:t>отрения. WP.29 </w:t>
      </w:r>
      <w:r w:rsidRPr="00FB70E7">
        <w:t>указал также на важность вновь созданной НРГ для поиска общего реш</w:t>
      </w:r>
      <w:r w:rsidRPr="00FB70E7">
        <w:t>е</w:t>
      </w:r>
      <w:r w:rsidRPr="00FB70E7">
        <w:t xml:space="preserve">ния проблем ослепления и видимости. </w:t>
      </w:r>
      <w:proofErr w:type="gramStart"/>
      <w:r w:rsidRPr="00FB70E7">
        <w:t>Кроме того, WP.29 поручил НРГ и GRE в приоритетном порядке проверить, не создают ли светодиодные фары дополн</w:t>
      </w:r>
      <w:r w:rsidRPr="00FB70E7">
        <w:t>и</w:t>
      </w:r>
      <w:r w:rsidRPr="00FB70E7">
        <w:t>тельное ослепление по сравнению с другими источниками света, пересмотреть все требования о регулировке фар и проинформировать надлежащим образом WP.29 (ECE/TRANS/WP.29/1116, пункты 50 и 51).</w:t>
      </w:r>
      <w:proofErr w:type="gramEnd"/>
    </w:p>
    <w:p w:rsidR="00FB70E7" w:rsidRPr="00FB70E7" w:rsidRDefault="00FB70E7" w:rsidP="00FB70E7">
      <w:pPr>
        <w:pStyle w:val="SingleTxt"/>
      </w:pPr>
      <w:r w:rsidRPr="00FB70E7">
        <w:t>14.</w:t>
      </w:r>
      <w:r w:rsidRPr="00FB70E7">
        <w:tab/>
      </w:r>
      <w:proofErr w:type="gramStart"/>
      <w:r w:rsidRPr="00FB70E7">
        <w:t>На своей семьдесят четвертой сессии GRE вернулась к рассмотрению пре</w:t>
      </w:r>
      <w:r w:rsidRPr="00FB70E7">
        <w:t>д</w:t>
      </w:r>
      <w:r w:rsidRPr="00FB70E7">
        <w:t>ложения эксперта от Франции по исключению предусмотренного Правил</w:t>
      </w:r>
      <w:r w:rsidRPr="00FB70E7">
        <w:t>а</w:t>
      </w:r>
      <w:r w:rsidRPr="00FB70E7">
        <w:t>ми</w:t>
      </w:r>
      <w:r w:rsidR="00CC3CE8">
        <w:t> </w:t>
      </w:r>
      <w:r w:rsidRPr="00FB70E7">
        <w:t>№</w:t>
      </w:r>
      <w:r w:rsidR="00CC3CE8">
        <w:t> </w:t>
      </w:r>
      <w:r w:rsidRPr="00FB70E7">
        <w:t>48 ограничительного требования к конструкции, касающегося автоматич</w:t>
      </w:r>
      <w:r w:rsidRPr="00FB70E7">
        <w:t>е</w:t>
      </w:r>
      <w:r w:rsidRPr="00FB70E7">
        <w:t>ского устройства регулировки положения луча ближнего света, создаваемого и</w:t>
      </w:r>
      <w:r w:rsidRPr="00FB70E7">
        <w:t>с</w:t>
      </w:r>
      <w:r w:rsidRPr="00FB70E7">
        <w:t>точниками света на светоизлучающих диодах (СИД) (ECE/TRANS/WP.29/GRE/</w:t>
      </w:r>
      <w:r w:rsidR="00CC3CE8">
        <w:t xml:space="preserve"> </w:t>
      </w:r>
      <w:r w:rsidRPr="00FB70E7">
        <w:t>2015/21 и ECE/TRANS/WP.29/GRE/73, пункт 20).</w:t>
      </w:r>
      <w:proofErr w:type="gramEnd"/>
      <w:r w:rsidRPr="00FB70E7">
        <w:t xml:space="preserve"> Секретариат проинформировал GRE об обсуждении по этому вопросу, которое состоялось на сессии WP.29 в июне 2015 года. Всемирный форум подчеркнул, что правила должны быть техн</w:t>
      </w:r>
      <w:r w:rsidRPr="00FB70E7">
        <w:t>о</w:t>
      </w:r>
      <w:r w:rsidRPr="00FB70E7">
        <w:t>логически нейтральными, и предложил GRE принять предложение Франции и представить его WP.29 для рассмотрения (ECE/TRANS/WP.29/1116, пункты 50 и</w:t>
      </w:r>
      <w:r w:rsidR="00CC3CE8">
        <w:t> </w:t>
      </w:r>
      <w:r w:rsidRPr="00FB70E7">
        <w:t>51).</w:t>
      </w:r>
    </w:p>
    <w:p w:rsidR="00FB70E7" w:rsidRDefault="00FB70E7" w:rsidP="00FB70E7">
      <w:pPr>
        <w:pStyle w:val="SingleTxt"/>
      </w:pPr>
      <w:r w:rsidRPr="00FB70E7">
        <w:t>15.</w:t>
      </w:r>
      <w:r w:rsidRPr="00FB70E7">
        <w:tab/>
        <w:t>GRE не смогла прийти к консенсусу по этому вопросу. Эксперты от Герм</w:t>
      </w:r>
      <w:r w:rsidRPr="00FB70E7">
        <w:t>а</w:t>
      </w:r>
      <w:r w:rsidRPr="00FB70E7">
        <w:t>нии и Японии не поддержали предложение Франции и предложили сначала направить его неофициальной рабочей группе по вопросам видимости, ослепл</w:t>
      </w:r>
      <w:r w:rsidRPr="00FB70E7">
        <w:t>е</w:t>
      </w:r>
      <w:r w:rsidRPr="00FB70E7">
        <w:t>ния и регулировки фар (НРГ по ВОРФ) и рассматривать его в одном пакете с другими различными предложениями. Эксперты от Бельгии, Испании, Италии, Финляндии, Франции, ЕК, КСАОД и МОПАП поддержали предложение Франции и высказались за то, чтобы оно принималось независимо от деятельности НРГ по ВОРФ. Эксперты от Австрии и Польши зарезервировали свои позиции по этому вопросу. Наконец, с учетом рекомендаций, полученных от WP.29, GRE решила принять предложение, содержащееся в документе ECE/TRANS/WP.29/GRE/</w:t>
      </w:r>
      <w:r w:rsidR="008C3DDF">
        <w:t xml:space="preserve"> </w:t>
      </w:r>
      <w:r w:rsidRPr="00FB70E7">
        <w:t>2015/21, и представить его WP.29 на сессии, запланированной на март 2016</w:t>
      </w:r>
      <w:r w:rsidR="00CC3CE8">
        <w:t> </w:t>
      </w:r>
      <w:r w:rsidRPr="00FB70E7">
        <w:t xml:space="preserve">года, для принятия окончательного решения. Председателю было также поручено кратко </w:t>
      </w:r>
      <w:proofErr w:type="gramStart"/>
      <w:r w:rsidRPr="00FB70E7">
        <w:t>проинформировать</w:t>
      </w:r>
      <w:proofErr w:type="gramEnd"/>
      <w:r w:rsidRPr="00FB70E7">
        <w:t xml:space="preserve"> WP.29 о различных</w:t>
      </w:r>
      <w:r w:rsidR="0096692F">
        <w:t xml:space="preserve"> мнениях, выраженных эксперт</w:t>
      </w:r>
      <w:r w:rsidR="0096692F">
        <w:t>а</w:t>
      </w:r>
      <w:r w:rsidR="0096692F">
        <w:t>ми </w:t>
      </w:r>
      <w:r w:rsidRPr="00FB70E7">
        <w:t>GRE (ECE/TRANS/WP.29/GRE/74, пункты 14 и 15).</w:t>
      </w:r>
    </w:p>
    <w:p w:rsidR="008C3DDF" w:rsidRPr="008C3DDF" w:rsidRDefault="008C3DDF" w:rsidP="008C3DDF">
      <w:pPr>
        <w:pStyle w:val="SingleTxt"/>
        <w:spacing w:after="0" w:line="120" w:lineRule="exact"/>
        <w:rPr>
          <w:sz w:val="10"/>
        </w:rPr>
      </w:pPr>
    </w:p>
    <w:p w:rsidR="008C3DDF" w:rsidRPr="008C3DDF" w:rsidRDefault="008C3DDF" w:rsidP="008C3DDF">
      <w:pPr>
        <w:pStyle w:val="SingleTxt"/>
        <w:spacing w:after="0" w:line="120" w:lineRule="exact"/>
        <w:rPr>
          <w:sz w:val="10"/>
        </w:rPr>
      </w:pPr>
    </w:p>
    <w:p w:rsidR="00FB70E7" w:rsidRDefault="00FB70E7" w:rsidP="008C3DD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0E7">
        <w:tab/>
        <w:t>II.</w:t>
      </w:r>
      <w:r w:rsidRPr="00FB70E7">
        <w:tab/>
        <w:t>Цели</w:t>
      </w:r>
    </w:p>
    <w:p w:rsidR="008C3DDF" w:rsidRPr="008C3DDF" w:rsidRDefault="008C3DDF" w:rsidP="008C3DDF">
      <w:pPr>
        <w:pStyle w:val="SingleTxt"/>
        <w:spacing w:after="0" w:line="120" w:lineRule="exact"/>
        <w:rPr>
          <w:sz w:val="10"/>
        </w:rPr>
      </w:pPr>
    </w:p>
    <w:p w:rsidR="008C3DDF" w:rsidRPr="008C3DDF" w:rsidRDefault="008C3DDF" w:rsidP="008C3DDF">
      <w:pPr>
        <w:pStyle w:val="SingleTxt"/>
        <w:spacing w:after="0" w:line="120" w:lineRule="exact"/>
        <w:rPr>
          <w:sz w:val="10"/>
        </w:rPr>
      </w:pPr>
    </w:p>
    <w:p w:rsidR="00FB70E7" w:rsidRPr="00FB70E7" w:rsidRDefault="00FB70E7" w:rsidP="00FB70E7">
      <w:pPr>
        <w:pStyle w:val="SingleTxt"/>
      </w:pPr>
      <w:r w:rsidRPr="00FB70E7">
        <w:t>16.</w:t>
      </w:r>
      <w:r w:rsidRPr="00FB70E7">
        <w:tab/>
        <w:t>В приведенном ниже Круге ведения описаны основные задачи новой НРГ, которая в своей работе сосредоточится на разработке предложения для Пр</w:t>
      </w:r>
      <w:r w:rsidRPr="00FB70E7">
        <w:t>а</w:t>
      </w:r>
      <w:r w:rsidRPr="00FB70E7">
        <w:t>вил</w:t>
      </w:r>
      <w:r w:rsidR="008C3DDF">
        <w:t> № </w:t>
      </w:r>
      <w:r w:rsidRPr="00FB70E7">
        <w:t>48, учитывающего вопросы видимости и ослепления фарами.</w:t>
      </w:r>
    </w:p>
    <w:p w:rsidR="00FB70E7" w:rsidRPr="00FB70E7" w:rsidRDefault="00FB70E7" w:rsidP="00FB70E7">
      <w:pPr>
        <w:pStyle w:val="SingleTxt"/>
      </w:pPr>
      <w:r w:rsidRPr="00FB70E7">
        <w:t>17.</w:t>
      </w:r>
      <w:r w:rsidRPr="00FB70E7">
        <w:tab/>
        <w:t>НРГ по ВОРФ будет заниматься:</w:t>
      </w:r>
    </w:p>
    <w:p w:rsidR="00FB70E7" w:rsidRPr="008C3DDF" w:rsidRDefault="00FB70E7" w:rsidP="00FB70E7">
      <w:pPr>
        <w:pStyle w:val="SingleTxt"/>
        <w:rPr>
          <w:i/>
        </w:rPr>
      </w:pPr>
      <w:r w:rsidRPr="008C3DDF">
        <w:rPr>
          <w:i/>
        </w:rPr>
        <w:t>на этапе 1:</w:t>
      </w:r>
    </w:p>
    <w:p w:rsidR="00FB70E7" w:rsidRPr="00FB70E7" w:rsidRDefault="008C3DDF" w:rsidP="008C3DDF">
      <w:pPr>
        <w:pStyle w:val="SingleTxt"/>
      </w:pPr>
      <w:r>
        <w:tab/>
      </w:r>
      <w:r w:rsidR="00FB70E7" w:rsidRPr="00FB70E7">
        <w:t>a)</w:t>
      </w:r>
      <w:r w:rsidR="00FB70E7" w:rsidRPr="00FB70E7">
        <w:tab/>
        <w:t>определением требований, нейтральных с точки зрения технологий, в соответствии с указаниями WP.29, в частности в целях нахождения общего р</w:t>
      </w:r>
      <w:r w:rsidR="00FB70E7" w:rsidRPr="00FB70E7">
        <w:t>е</w:t>
      </w:r>
      <w:r w:rsidR="00FB70E7" w:rsidRPr="00FB70E7">
        <w:t>шения проблем, касающихся ослепления и видимости, и пересмотра всех треб</w:t>
      </w:r>
      <w:r w:rsidR="00FB70E7" w:rsidRPr="00FB70E7">
        <w:t>о</w:t>
      </w:r>
      <w:r w:rsidR="00FB70E7" w:rsidRPr="00FB70E7">
        <w:t>ваний в отношении регулировки фар;</w:t>
      </w:r>
    </w:p>
    <w:p w:rsidR="00FB70E7" w:rsidRPr="008C3DDF" w:rsidRDefault="00FB70E7" w:rsidP="00FB70E7">
      <w:pPr>
        <w:pStyle w:val="SingleTxt"/>
        <w:rPr>
          <w:i/>
        </w:rPr>
      </w:pPr>
      <w:r w:rsidRPr="008C3DDF">
        <w:rPr>
          <w:i/>
        </w:rPr>
        <w:t>на этапе 2:</w:t>
      </w:r>
    </w:p>
    <w:p w:rsidR="00FB70E7" w:rsidRPr="00FB70E7" w:rsidRDefault="008C3DDF" w:rsidP="008C3DDF">
      <w:pPr>
        <w:pStyle w:val="SingleTxt"/>
      </w:pPr>
      <w:r>
        <w:tab/>
      </w:r>
      <w:r w:rsidR="00FB70E7" w:rsidRPr="00FB70E7">
        <w:t>b)</w:t>
      </w:r>
      <w:r w:rsidR="00FB70E7" w:rsidRPr="00FB70E7">
        <w:tab/>
        <w:t>выявлением, анализом и оценкой статуса различных исследований, к</w:t>
      </w:r>
      <w:r w:rsidR="00FB70E7" w:rsidRPr="00FB70E7">
        <w:t>о</w:t>
      </w:r>
      <w:r w:rsidR="00FB70E7" w:rsidRPr="00FB70E7">
        <w:t>торые ведутся правительствами, университетами и неправительственными орг</w:t>
      </w:r>
      <w:r w:rsidR="00FB70E7" w:rsidRPr="00FB70E7">
        <w:t>а</w:t>
      </w:r>
      <w:r w:rsidR="00FB70E7" w:rsidRPr="00FB70E7">
        <w:t>низациями в области решения проблем, касающихся видимости и ослепления фарами;</w:t>
      </w:r>
    </w:p>
    <w:p w:rsidR="00FB70E7" w:rsidRPr="00FB70E7" w:rsidRDefault="008C3DDF" w:rsidP="008C3DDF">
      <w:pPr>
        <w:pStyle w:val="SingleTxt"/>
      </w:pPr>
      <w:r>
        <w:tab/>
      </w:r>
      <w:r w:rsidR="00FB70E7" w:rsidRPr="00FB70E7">
        <w:t>c)</w:t>
      </w:r>
      <w:r w:rsidR="00FB70E7" w:rsidRPr="00FB70E7">
        <w:tab/>
        <w:t>приглашением экспертов по безопасности, проведением консультаций с ними и учетом их рекомендаций в своей работе;</w:t>
      </w:r>
    </w:p>
    <w:p w:rsidR="00FB70E7" w:rsidRPr="00FB70E7" w:rsidRDefault="008C3DDF" w:rsidP="008C3DDF">
      <w:pPr>
        <w:pStyle w:val="SingleTxt"/>
      </w:pPr>
      <w:r>
        <w:tab/>
      </w:r>
      <w:r w:rsidR="00FB70E7" w:rsidRPr="00FB70E7">
        <w:t>d)</w:t>
      </w:r>
      <w:r w:rsidR="00FB70E7" w:rsidRPr="00FB70E7">
        <w:tab/>
        <w:t>подготовкой при необходимости дополнительных исследований по в</w:t>
      </w:r>
      <w:r w:rsidR="00FB70E7" w:rsidRPr="00FB70E7">
        <w:t>о</w:t>
      </w:r>
      <w:r w:rsidR="00FB70E7" w:rsidRPr="00FB70E7">
        <w:t>просам, касающимся видимости и ослепления фарами;</w:t>
      </w:r>
    </w:p>
    <w:p w:rsidR="00FB70E7" w:rsidRPr="00FB70E7" w:rsidRDefault="008C3DDF" w:rsidP="008C3DDF">
      <w:pPr>
        <w:pStyle w:val="SingleTxt"/>
      </w:pPr>
      <w:r>
        <w:tab/>
      </w:r>
      <w:r w:rsidR="00FB70E7" w:rsidRPr="00FB70E7">
        <w:t>e)</w:t>
      </w:r>
      <w:r w:rsidR="00FB70E7" w:rsidRPr="00FB70E7">
        <w:tab/>
        <w:t>определением потенциальных характеристик в том, что касается вид</w:t>
      </w:r>
      <w:r w:rsidR="00FB70E7" w:rsidRPr="00FB70E7">
        <w:t>и</w:t>
      </w:r>
      <w:r w:rsidR="00FB70E7" w:rsidRPr="00FB70E7">
        <w:t>мости и ослепления фарами, а также механизмов для доведения требуемой и</w:t>
      </w:r>
      <w:r w:rsidR="00FB70E7" w:rsidRPr="00FB70E7">
        <w:t>н</w:t>
      </w:r>
      <w:r w:rsidR="00FB70E7" w:rsidRPr="00FB70E7">
        <w:t>формации о показателях работы транспортного средства до человека, уделяя при этом особое внимание следующим аспектам:</w:t>
      </w:r>
    </w:p>
    <w:p w:rsidR="00FB70E7" w:rsidRPr="00FB70E7" w:rsidRDefault="008C3DDF" w:rsidP="008C3DDF">
      <w:pPr>
        <w:pStyle w:val="SingleTxt"/>
        <w:ind w:left="1742" w:hanging="475"/>
      </w:pPr>
      <w:r>
        <w:tab/>
      </w:r>
      <w:r w:rsidR="00FB70E7" w:rsidRPr="00FB70E7">
        <w:t>i)</w:t>
      </w:r>
      <w:r w:rsidR="00FB70E7" w:rsidRPr="00FB70E7">
        <w:tab/>
        <w:t>соответствующим общим данным (касающимся дорог, окружающей среды и экологии, типичных условий эксплуатации транспортных средств, будущих тех</w:t>
      </w:r>
      <w:r>
        <w:t>нологий и т.</w:t>
      </w:r>
      <w:r w:rsidR="00FB70E7" w:rsidRPr="00FB70E7">
        <w:t>д.), которые объясняют различные ситуации, св</w:t>
      </w:r>
      <w:r w:rsidR="00FB70E7" w:rsidRPr="00FB70E7">
        <w:t>я</w:t>
      </w:r>
      <w:r w:rsidR="00FB70E7" w:rsidRPr="00FB70E7">
        <w:t>занные с ослеплением фарами, а также критически важные ситуации, св</w:t>
      </w:r>
      <w:r w:rsidR="00FB70E7" w:rsidRPr="00FB70E7">
        <w:t>я</w:t>
      </w:r>
      <w:r w:rsidR="00FB70E7" w:rsidRPr="00FB70E7">
        <w:t>занные с видимостью на дороге;</w:t>
      </w:r>
    </w:p>
    <w:p w:rsidR="00FB70E7" w:rsidRPr="00FB70E7" w:rsidRDefault="008C3DDF" w:rsidP="008C3DDF">
      <w:pPr>
        <w:pStyle w:val="SingleTxt"/>
        <w:ind w:left="1742" w:hanging="475"/>
      </w:pPr>
      <w:r>
        <w:tab/>
      </w:r>
      <w:proofErr w:type="spellStart"/>
      <w:proofErr w:type="gramStart"/>
      <w:r w:rsidR="00FB70E7" w:rsidRPr="00FB70E7">
        <w:t>ii</w:t>
      </w:r>
      <w:proofErr w:type="spellEnd"/>
      <w:r w:rsidR="00FB70E7" w:rsidRPr="00FB70E7">
        <w:t>)</w:t>
      </w:r>
      <w:r w:rsidR="00FB70E7" w:rsidRPr="00FB70E7">
        <w:tab/>
        <w:t>соответствующим параметрам для установки фар, влияющим на вид</w:t>
      </w:r>
      <w:r w:rsidR="00FB70E7" w:rsidRPr="00FB70E7">
        <w:t>и</w:t>
      </w:r>
      <w:r w:rsidR="00FB70E7" w:rsidRPr="00FB70E7">
        <w:t>мость и ослепление, с учетом:</w:t>
      </w:r>
      <w:proofErr w:type="gramEnd"/>
    </w:p>
    <w:p w:rsidR="00FB70E7" w:rsidRPr="00FB70E7" w:rsidRDefault="00FB70E7" w:rsidP="008C3DDF">
      <w:pPr>
        <w:pStyle w:val="Bullet2"/>
      </w:pPr>
      <w:r w:rsidRPr="00FB70E7">
        <w:t>направленности фар;</w:t>
      </w:r>
    </w:p>
    <w:p w:rsidR="00FB70E7" w:rsidRPr="00FB70E7" w:rsidRDefault="00FB70E7" w:rsidP="008C3DDF">
      <w:pPr>
        <w:pStyle w:val="Bullet2"/>
      </w:pPr>
      <w:r w:rsidRPr="00FB70E7">
        <w:t>регулировки положения луча ближнего света;</w:t>
      </w:r>
    </w:p>
    <w:p w:rsidR="00FB70E7" w:rsidRPr="00FB70E7" w:rsidRDefault="00FB70E7" w:rsidP="008C3DDF">
      <w:pPr>
        <w:pStyle w:val="Bullet2"/>
      </w:pPr>
      <w:r w:rsidRPr="00FB70E7">
        <w:t>высоты установки фар при четком определении исходных условий;</w:t>
      </w:r>
    </w:p>
    <w:p w:rsidR="00FB70E7" w:rsidRPr="00FB70E7" w:rsidRDefault="00FB70E7" w:rsidP="008C3DDF">
      <w:pPr>
        <w:pStyle w:val="Bullet2"/>
      </w:pPr>
      <w:r w:rsidRPr="00FB70E7">
        <w:t>эргономических аспектов, подлежащих изучению;</w:t>
      </w:r>
    </w:p>
    <w:p w:rsidR="00FB70E7" w:rsidRPr="00FB70E7" w:rsidRDefault="00FB70E7" w:rsidP="008C3DDF">
      <w:pPr>
        <w:pStyle w:val="Bullet2"/>
      </w:pPr>
      <w:proofErr w:type="spellStart"/>
      <w:r w:rsidRPr="00FB70E7">
        <w:t>омывания</w:t>
      </w:r>
      <w:proofErr w:type="spellEnd"/>
      <w:r w:rsidRPr="00FB70E7">
        <w:t>;</w:t>
      </w:r>
    </w:p>
    <w:p w:rsidR="00FB70E7" w:rsidRPr="00FB70E7" w:rsidRDefault="00FB70E7" w:rsidP="008C3DDF">
      <w:pPr>
        <w:pStyle w:val="Bullet2"/>
      </w:pPr>
      <w:r w:rsidRPr="00FB70E7">
        <w:t>других требований;</w:t>
      </w:r>
    </w:p>
    <w:p w:rsidR="00FB70E7" w:rsidRPr="00FB70E7" w:rsidRDefault="008C3DDF" w:rsidP="00FB70E7">
      <w:pPr>
        <w:pStyle w:val="SingleTxt"/>
      </w:pPr>
      <w:r>
        <w:tab/>
      </w:r>
      <w:r w:rsidR="00FB70E7" w:rsidRPr="00FB70E7">
        <w:t>f)</w:t>
      </w:r>
      <w:r w:rsidR="00FB70E7" w:rsidRPr="00FB70E7">
        <w:tab/>
        <w:t>разработкой процедур испытаний для оценки соответствия характер</w:t>
      </w:r>
      <w:r w:rsidR="00FB70E7" w:rsidRPr="00FB70E7">
        <w:t>и</w:t>
      </w:r>
      <w:r w:rsidR="00FB70E7" w:rsidRPr="00FB70E7">
        <w:t xml:space="preserve">стик и механизмов в том, что касается видимости и ослепления; определением с </w:t>
      </w:r>
      <w:proofErr w:type="gramStart"/>
      <w:r w:rsidR="00FB70E7" w:rsidRPr="00FB70E7">
        <w:t>наибольшей возможной</w:t>
      </w:r>
      <w:proofErr w:type="gramEnd"/>
      <w:r w:rsidR="00FB70E7" w:rsidRPr="00FB70E7">
        <w:t xml:space="preserve"> точностью важнейших требований в плане эффективн</w:t>
      </w:r>
      <w:r w:rsidR="00FB70E7" w:rsidRPr="00FB70E7">
        <w:t>о</w:t>
      </w:r>
      <w:r w:rsidR="00FB70E7" w:rsidRPr="00FB70E7">
        <w:t>сти (нейтральных с точки зрения технологий) в целях обеспечения возможностей для инноваций и подготовки приемлемых переходных положений;</w:t>
      </w:r>
    </w:p>
    <w:p w:rsidR="00FB70E7" w:rsidRPr="00FB70E7" w:rsidRDefault="008C3DDF" w:rsidP="00FB70E7">
      <w:pPr>
        <w:pStyle w:val="SingleTxt"/>
      </w:pPr>
      <w:r>
        <w:tab/>
      </w:r>
      <w:r w:rsidR="00FB70E7" w:rsidRPr="00FB70E7">
        <w:t>g)</w:t>
      </w:r>
      <w:r w:rsidR="00FB70E7" w:rsidRPr="00FB70E7">
        <w:tab/>
        <w:t>разработкой соответствующего предложения по поправкам к Прав</w:t>
      </w:r>
      <w:r w:rsidR="00FB70E7" w:rsidRPr="00FB70E7">
        <w:t>и</w:t>
      </w:r>
      <w:r w:rsidR="00FB70E7" w:rsidRPr="00FB70E7">
        <w:t>лам</w:t>
      </w:r>
      <w:r>
        <w:t> </w:t>
      </w:r>
      <w:r w:rsidR="00FB70E7" w:rsidRPr="00FB70E7">
        <w:t>№ 48, а также, при необходимости, учетом положения луча фар и внесением соот</w:t>
      </w:r>
      <w:r>
        <w:t>ветствующ</w:t>
      </w:r>
      <w:r w:rsidR="00FB70E7" w:rsidRPr="00FB70E7">
        <w:t>их дополнительных поправок в правила, касающиеся фар;</w:t>
      </w:r>
    </w:p>
    <w:p w:rsidR="00FB70E7" w:rsidRPr="00FB70E7" w:rsidRDefault="008C3DDF" w:rsidP="00FB70E7">
      <w:pPr>
        <w:pStyle w:val="SingleTxt"/>
      </w:pPr>
      <w:r>
        <w:tab/>
      </w:r>
      <w:proofErr w:type="gramStart"/>
      <w:r w:rsidR="00FB70E7" w:rsidRPr="00FB70E7">
        <w:t>h)</w:t>
      </w:r>
      <w:r w:rsidR="00FB70E7" w:rsidRPr="00FB70E7">
        <w:tab/>
        <w:t>определением издержек и преимуществ, связанных с этим предлож</w:t>
      </w:r>
      <w:r w:rsidR="00FB70E7" w:rsidRPr="00FB70E7">
        <w:t>е</w:t>
      </w:r>
      <w:r w:rsidR="00FB70E7" w:rsidRPr="00FB70E7">
        <w:t>нием по поправкам к Правилам № 48; следует отметить, что данный анализ не предусматривает оценку ситуации в конкретных странах или регионах, а напра</w:t>
      </w:r>
      <w:r w:rsidR="00FB70E7" w:rsidRPr="00FB70E7">
        <w:t>в</w:t>
      </w:r>
      <w:r w:rsidR="00FB70E7" w:rsidRPr="00FB70E7">
        <w:t>лен на разработку общих соображений, которые каждой Договаривающейся ст</w:t>
      </w:r>
      <w:r w:rsidR="00FB70E7" w:rsidRPr="00FB70E7">
        <w:t>о</w:t>
      </w:r>
      <w:r w:rsidR="00FB70E7" w:rsidRPr="00FB70E7">
        <w:t>роне (участнице WP.29) следует учитывать при осуществлении потенциальных положений этого предложения;</w:t>
      </w:r>
      <w:proofErr w:type="gramEnd"/>
    </w:p>
    <w:p w:rsidR="00FB70E7" w:rsidRDefault="008C3DDF" w:rsidP="00FB70E7">
      <w:pPr>
        <w:pStyle w:val="SingleTxt"/>
      </w:pPr>
      <w:r>
        <w:tab/>
      </w:r>
      <w:r w:rsidR="00FB70E7" w:rsidRPr="00FB70E7">
        <w:t>i)</w:t>
      </w:r>
      <w:r w:rsidR="00FB70E7" w:rsidRPr="00FB70E7">
        <w:tab/>
        <w:t>подготовкой проекта предложения для представления GRE к апрелю 2017 года и для представления WP.29/АС.1 к ноябрю 2017 года.</w:t>
      </w:r>
    </w:p>
    <w:p w:rsidR="008C3DDF" w:rsidRPr="008C3DDF" w:rsidRDefault="008C3DDF" w:rsidP="008C3DDF">
      <w:pPr>
        <w:pStyle w:val="SingleTxt"/>
        <w:spacing w:after="0" w:line="120" w:lineRule="exact"/>
        <w:rPr>
          <w:sz w:val="10"/>
        </w:rPr>
      </w:pPr>
    </w:p>
    <w:p w:rsidR="008C3DDF" w:rsidRPr="008C3DDF" w:rsidRDefault="008C3DDF" w:rsidP="008C3DDF">
      <w:pPr>
        <w:pStyle w:val="SingleTxt"/>
        <w:spacing w:after="0" w:line="120" w:lineRule="exact"/>
        <w:rPr>
          <w:sz w:val="10"/>
        </w:rPr>
      </w:pPr>
    </w:p>
    <w:p w:rsidR="00FB70E7" w:rsidRDefault="00FB70E7" w:rsidP="008C3DD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0E7">
        <w:tab/>
        <w:t xml:space="preserve">III. </w:t>
      </w:r>
      <w:r w:rsidRPr="00FB70E7">
        <w:tab/>
        <w:t>Правила процедуры</w:t>
      </w:r>
    </w:p>
    <w:p w:rsidR="008C3DDF" w:rsidRPr="008C3DDF" w:rsidRDefault="008C3DDF" w:rsidP="008C3DDF">
      <w:pPr>
        <w:pStyle w:val="SingleTxt"/>
        <w:spacing w:after="0" w:line="120" w:lineRule="exact"/>
        <w:rPr>
          <w:sz w:val="10"/>
        </w:rPr>
      </w:pPr>
    </w:p>
    <w:p w:rsidR="008C3DDF" w:rsidRPr="008C3DDF" w:rsidRDefault="008C3DDF" w:rsidP="008C3DDF">
      <w:pPr>
        <w:pStyle w:val="SingleTxt"/>
        <w:spacing w:after="0" w:line="120" w:lineRule="exact"/>
        <w:rPr>
          <w:sz w:val="10"/>
        </w:rPr>
      </w:pPr>
    </w:p>
    <w:p w:rsidR="00FB70E7" w:rsidRPr="00FB70E7" w:rsidRDefault="00FB70E7" w:rsidP="00FB70E7">
      <w:pPr>
        <w:pStyle w:val="SingleTxt"/>
      </w:pPr>
      <w:r w:rsidRPr="00FB70E7">
        <w:t>18.</w:t>
      </w:r>
      <w:r w:rsidRPr="00FB70E7">
        <w:tab/>
        <w:t>Неофициальная рабочая группа по вопросам видимости, ослепления и рег</w:t>
      </w:r>
      <w:r w:rsidRPr="00FB70E7">
        <w:t>у</w:t>
      </w:r>
      <w:r w:rsidRPr="00FB70E7">
        <w:t>лировки фар (НРГ по ВОРФ) является подгруппой GRE и открыта для всех участников GRE, в том числе для Договаривающихся сторон Соглашения 1958</w:t>
      </w:r>
      <w:r w:rsidR="008C3DDF">
        <w:t> </w:t>
      </w:r>
      <w:r w:rsidRPr="00FB70E7">
        <w:t>года и Соглашения 1998 годов, а также неправительственных организаций. Однако рекомендуется, чтобы в ее работе принимали участие максимум по три технических эксперта от каждой страны или организации.</w:t>
      </w:r>
    </w:p>
    <w:p w:rsidR="00FB70E7" w:rsidRPr="00FB70E7" w:rsidRDefault="00FB70E7" w:rsidP="00FB70E7">
      <w:pPr>
        <w:pStyle w:val="SingleTxt"/>
      </w:pPr>
      <w:r w:rsidRPr="00FB70E7">
        <w:t>19.</w:t>
      </w:r>
      <w:r w:rsidRPr="00FB70E7">
        <w:tab/>
        <w:t xml:space="preserve">Председателем НРГ выступит Германия, а сопредседателем − Польша. </w:t>
      </w:r>
      <w:proofErr w:type="spellStart"/>
      <w:r w:rsidRPr="00FB70E7">
        <w:t>Се</w:t>
      </w:r>
      <w:r w:rsidRPr="00FB70E7">
        <w:t>к</w:t>
      </w:r>
      <w:r w:rsidRPr="00FB70E7">
        <w:t>ретариатскую</w:t>
      </w:r>
      <w:proofErr w:type="spellEnd"/>
      <w:r w:rsidRPr="00FB70E7">
        <w:t xml:space="preserve"> поддержку обеспечит МОПАП.</w:t>
      </w:r>
    </w:p>
    <w:p w:rsidR="00FB70E7" w:rsidRPr="00FB70E7" w:rsidRDefault="00FB70E7" w:rsidP="00FB70E7">
      <w:pPr>
        <w:pStyle w:val="SingleTxt"/>
      </w:pPr>
      <w:r w:rsidRPr="00FB70E7">
        <w:t>20.</w:t>
      </w:r>
      <w:r w:rsidRPr="00FB70E7">
        <w:tab/>
        <w:t>Рабочим языком неофициальной группы будет английский язык.</w:t>
      </w:r>
    </w:p>
    <w:p w:rsidR="00FB70E7" w:rsidRPr="00FB70E7" w:rsidRDefault="00FB70E7" w:rsidP="00FB70E7">
      <w:pPr>
        <w:pStyle w:val="SingleTxt"/>
      </w:pPr>
      <w:r w:rsidRPr="00FB70E7">
        <w:t>21.</w:t>
      </w:r>
      <w:r w:rsidRPr="00FB70E7">
        <w:tab/>
        <w:t xml:space="preserve">Повестка дня и соответствующие документы размещаются на </w:t>
      </w:r>
      <w:proofErr w:type="gramStart"/>
      <w:r w:rsidRPr="00FB70E7">
        <w:t>специальном</w:t>
      </w:r>
      <w:proofErr w:type="gramEnd"/>
      <w:r w:rsidRPr="00FB70E7">
        <w:t xml:space="preserve"> веб-сайте ЕЭК ООН (</w:t>
      </w:r>
      <w:hyperlink r:id="rId15" w:history="1">
        <w:r w:rsidRPr="008C3DDF">
          <w:rPr>
            <w:rStyle w:val="Hyperlink"/>
            <w:color w:val="auto"/>
            <w:u w:val="none"/>
          </w:rPr>
          <w:t>https://www2.unece.org/wiki/pages/viewpage.action?</w:t>
        </w:r>
        <w:r w:rsidR="008C3DDF">
          <w:rPr>
            <w:rStyle w:val="Hyperlink"/>
            <w:color w:val="auto"/>
            <w:u w:val="none"/>
          </w:rPr>
          <w:t xml:space="preserve"> </w:t>
        </w:r>
        <w:proofErr w:type="spellStart"/>
        <w:r w:rsidRPr="008C3DDF">
          <w:rPr>
            <w:rStyle w:val="Hyperlink"/>
            <w:color w:val="auto"/>
            <w:u w:val="none"/>
          </w:rPr>
          <w:t>pageId</w:t>
        </w:r>
        <w:proofErr w:type="spellEnd"/>
        <w:r w:rsidRPr="008C3DDF">
          <w:rPr>
            <w:rStyle w:val="Hyperlink"/>
            <w:color w:val="auto"/>
            <w:u w:val="none"/>
          </w:rPr>
          <w:t>=</w:t>
        </w:r>
        <w:r w:rsidR="002770ED">
          <w:rPr>
            <w:rStyle w:val="Hyperlink"/>
            <w:color w:val="auto"/>
            <w:u w:val="none"/>
          </w:rPr>
          <w:br/>
        </w:r>
        <w:r w:rsidRPr="008C3DDF">
          <w:rPr>
            <w:rStyle w:val="Hyperlink"/>
            <w:color w:val="auto"/>
            <w:u w:val="none"/>
          </w:rPr>
          <w:t>26903055</w:t>
        </w:r>
      </w:hyperlink>
      <w:r w:rsidRPr="00FB70E7">
        <w:t>) секретарем группы заблаговременно до начала всех запланированных совещаний.</w:t>
      </w:r>
    </w:p>
    <w:p w:rsidR="00FB70E7" w:rsidRPr="00FB70E7" w:rsidRDefault="00FB70E7" w:rsidP="00FB70E7">
      <w:pPr>
        <w:pStyle w:val="SingleTxt"/>
      </w:pPr>
      <w:r w:rsidRPr="00FB70E7">
        <w:t>22.</w:t>
      </w:r>
      <w:r w:rsidRPr="00FB70E7">
        <w:tab/>
        <w:t>Все документы и/или предложения должны представляться секретарю группы в подходящем электронном формате заблаговременно до начала совещ</w:t>
      </w:r>
      <w:r w:rsidRPr="00FB70E7">
        <w:t>а</w:t>
      </w:r>
      <w:r w:rsidRPr="00FB70E7">
        <w:t>ния. Группа может отложить обсуждение любого вопроса или предложения, к</w:t>
      </w:r>
      <w:r w:rsidRPr="00FB70E7">
        <w:t>о</w:t>
      </w:r>
      <w:r w:rsidRPr="00FB70E7">
        <w:t>торые не были распространены за пять рабочих дней до начала запланированн</w:t>
      </w:r>
      <w:r w:rsidRPr="00FB70E7">
        <w:t>о</w:t>
      </w:r>
      <w:r w:rsidRPr="00FB70E7">
        <w:t>го совещания.</w:t>
      </w:r>
    </w:p>
    <w:p w:rsidR="00FB70E7" w:rsidRPr="00FB70E7" w:rsidRDefault="00FB70E7" w:rsidP="00FB70E7">
      <w:pPr>
        <w:pStyle w:val="SingleTxt"/>
      </w:pPr>
      <w:r w:rsidRPr="00FB70E7">
        <w:t>23.</w:t>
      </w:r>
      <w:r w:rsidRPr="00FB70E7">
        <w:tab/>
      </w:r>
      <w:proofErr w:type="gramStart"/>
      <w:r w:rsidRPr="00FB70E7">
        <w:t>Секретарь группы распространяет проект протокола совещания среди чл</w:t>
      </w:r>
      <w:r w:rsidRPr="00FB70E7">
        <w:t>е</w:t>
      </w:r>
      <w:r w:rsidRPr="00FB70E7">
        <w:t>нов неофициальной рабочей группы в течение пятнадцати рабочих дней с м</w:t>
      </w:r>
      <w:r w:rsidRPr="00FB70E7">
        <w:t>о</w:t>
      </w:r>
      <w:r w:rsidRPr="00FB70E7">
        <w:t>мента проведения совещания группы.</w:t>
      </w:r>
      <w:proofErr w:type="gramEnd"/>
      <w:r w:rsidRPr="00FB70E7">
        <w:t xml:space="preserve"> Этот проект протокола рассматривается и принимается на следующей сессии НРГ. Принятый протокол представляется GRE и используется председателем НРГ в качестве основы для его доклада GRE о работе НРГ.</w:t>
      </w:r>
    </w:p>
    <w:p w:rsidR="00FB70E7" w:rsidRPr="00FB70E7" w:rsidRDefault="00FB70E7" w:rsidP="00FB70E7">
      <w:pPr>
        <w:pStyle w:val="SingleTxt"/>
      </w:pPr>
      <w:r w:rsidRPr="00FB70E7">
        <w:t>24.</w:t>
      </w:r>
      <w:r w:rsidRPr="00FB70E7">
        <w:tab/>
        <w:t xml:space="preserve">НРГ разрабатывает свои соображения и проекты предложений на основе консенсуса, а затем представляет их GRE для дальнейшего рассмотрения и утверждения. Если НРГ не в состоянии достичь общего согласия по конкретным пунктам или предложениям, председатель </w:t>
      </w:r>
      <w:r w:rsidR="0096692F">
        <w:t>передает соответствующий в</w:t>
      </w:r>
      <w:r w:rsidR="0096692F">
        <w:t>о</w:t>
      </w:r>
      <w:r w:rsidR="0096692F">
        <w:t>прос </w:t>
      </w:r>
      <w:r w:rsidRPr="00FB70E7">
        <w:t>GRE и/или WP.29/АС.1 для принятия решения. В случае необходимости председатель НРГ может запрашивать консультативную помощь GRE.</w:t>
      </w:r>
    </w:p>
    <w:p w:rsidR="00FB70E7" w:rsidRPr="00FB70E7" w:rsidRDefault="00FB70E7" w:rsidP="00FB70E7">
      <w:pPr>
        <w:pStyle w:val="SingleTxt"/>
      </w:pPr>
      <w:r w:rsidRPr="00FB70E7">
        <w:t>25.</w:t>
      </w:r>
      <w:r w:rsidRPr="00FB70E7">
        <w:tab/>
        <w:t>Сессии проводятся по договоренности с большинством участников после создания группы на учредительном совещании. Сессии могут проводиться как при личном присутствии участников, так и в виртуальном формате с использов</w:t>
      </w:r>
      <w:r w:rsidRPr="00FB70E7">
        <w:t>а</w:t>
      </w:r>
      <w:r w:rsidRPr="00FB70E7">
        <w:t xml:space="preserve">нием </w:t>
      </w:r>
      <w:proofErr w:type="gramStart"/>
      <w:r w:rsidRPr="00FB70E7">
        <w:t>интернет-технологий</w:t>
      </w:r>
      <w:proofErr w:type="gramEnd"/>
      <w:r w:rsidRPr="00FB70E7">
        <w:t>.</w:t>
      </w:r>
    </w:p>
    <w:p w:rsidR="00FB70E7" w:rsidRPr="00FB70E7" w:rsidRDefault="00FB70E7" w:rsidP="00FB70E7">
      <w:pPr>
        <w:pStyle w:val="SingleTxt"/>
      </w:pPr>
      <w:r w:rsidRPr="00FB70E7">
        <w:t>26.</w:t>
      </w:r>
      <w:r w:rsidRPr="00FB70E7">
        <w:tab/>
        <w:t>Предварительная повестка дня составляется секретарем на основе предл</w:t>
      </w:r>
      <w:r w:rsidRPr="00FB70E7">
        <w:t>о</w:t>
      </w:r>
      <w:r w:rsidRPr="00FB70E7">
        <w:t>жений и просьб, полученных от членов группы и по согласованию с председат</w:t>
      </w:r>
      <w:r w:rsidRPr="00FB70E7">
        <w:t>е</w:t>
      </w:r>
      <w:r w:rsidRPr="00FB70E7">
        <w:t>лем. Первым пунктом предварительной повестки дня каждой сессии является утверждение повестки дня.</w:t>
      </w:r>
    </w:p>
    <w:p w:rsidR="00FB70E7" w:rsidRPr="00FB70E7" w:rsidRDefault="00FB70E7" w:rsidP="00FB70E7">
      <w:pPr>
        <w:pStyle w:val="SingleTxt"/>
      </w:pPr>
      <w:r w:rsidRPr="00FB70E7">
        <w:t>27.</w:t>
      </w:r>
      <w:r w:rsidRPr="00FB70E7">
        <w:tab/>
        <w:t>Вторым пунктом предварительной повестки дня является обсуждение в</w:t>
      </w:r>
      <w:r w:rsidRPr="00FB70E7">
        <w:t>о</w:t>
      </w:r>
      <w:r w:rsidRPr="00FB70E7">
        <w:t>просов, вытекающих из итогов предыдущей сессии, и утверждение отчета о р</w:t>
      </w:r>
      <w:r w:rsidRPr="00FB70E7">
        <w:t>а</w:t>
      </w:r>
      <w:r w:rsidRPr="00FB70E7">
        <w:t>боте предыдущей сессии.</w:t>
      </w:r>
    </w:p>
    <w:p w:rsidR="00FB70E7" w:rsidRDefault="00FB70E7" w:rsidP="00FB70E7">
      <w:pPr>
        <w:pStyle w:val="SingleTxt"/>
      </w:pPr>
      <w:r w:rsidRPr="00FB70E7">
        <w:t>28.</w:t>
      </w:r>
      <w:r w:rsidRPr="00FB70E7">
        <w:tab/>
        <w:t>НРГ предоставляет GRE доклады о ходе работы на каждой сессии GRE.</w:t>
      </w:r>
    </w:p>
    <w:p w:rsidR="00607680" w:rsidRPr="00607680" w:rsidRDefault="00607680" w:rsidP="00607680">
      <w:pPr>
        <w:pStyle w:val="SingleTxt"/>
        <w:spacing w:after="0" w:line="120" w:lineRule="exact"/>
        <w:rPr>
          <w:sz w:val="10"/>
        </w:rPr>
      </w:pPr>
    </w:p>
    <w:p w:rsidR="00607680" w:rsidRPr="00607680" w:rsidRDefault="00607680" w:rsidP="00607680">
      <w:pPr>
        <w:pStyle w:val="SingleTxt"/>
        <w:spacing w:after="0" w:line="120" w:lineRule="exact"/>
        <w:rPr>
          <w:sz w:val="10"/>
        </w:rPr>
      </w:pPr>
    </w:p>
    <w:p w:rsidR="00FB70E7" w:rsidRDefault="00FB70E7" w:rsidP="0060768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0E7">
        <w:tab/>
        <w:t>IV.</w:t>
      </w:r>
      <w:r w:rsidRPr="00FB70E7">
        <w:tab/>
        <w:t>План и график работы</w:t>
      </w:r>
    </w:p>
    <w:p w:rsidR="00607680" w:rsidRPr="004673CB" w:rsidRDefault="00607680" w:rsidP="004673CB">
      <w:pPr>
        <w:pStyle w:val="SingleTxt"/>
        <w:spacing w:after="0" w:line="120" w:lineRule="exact"/>
        <w:rPr>
          <w:sz w:val="10"/>
        </w:rPr>
      </w:pPr>
    </w:p>
    <w:p w:rsidR="004673CB" w:rsidRPr="00607680" w:rsidRDefault="004673CB" w:rsidP="00607680">
      <w:pPr>
        <w:pStyle w:val="SingleTxt"/>
        <w:spacing w:after="0" w:line="120" w:lineRule="exact"/>
        <w:rPr>
          <w:sz w:val="10"/>
        </w:rPr>
      </w:pPr>
    </w:p>
    <w:p w:rsidR="00FB70E7" w:rsidRPr="00FB70E7" w:rsidRDefault="00FB70E7" w:rsidP="00FB70E7">
      <w:pPr>
        <w:pStyle w:val="SingleTxt"/>
      </w:pPr>
      <w:r w:rsidRPr="00FB70E7">
        <w:t xml:space="preserve">29. </w:t>
      </w:r>
      <w:r w:rsidRPr="00FB70E7">
        <w:tab/>
        <w:t>Целью НРГ по ВОРФ является представление неофициального документа, касающегося результатов работы на этапе 1, для рассмотрения на семьдесят п</w:t>
      </w:r>
      <w:r w:rsidRPr="00FB70E7">
        <w:t>я</w:t>
      </w:r>
      <w:r w:rsidRPr="00FB70E7">
        <w:t>той и семьдесят шестой сессиях GRE в апреле и октябре 2016 года соответстве</w:t>
      </w:r>
      <w:r w:rsidRPr="00FB70E7">
        <w:t>н</w:t>
      </w:r>
      <w:r w:rsidRPr="00FB70E7">
        <w:t>но.</w:t>
      </w:r>
    </w:p>
    <w:p w:rsidR="00FB70E7" w:rsidRPr="00FB70E7" w:rsidRDefault="00FB70E7" w:rsidP="00FB70E7">
      <w:pPr>
        <w:pStyle w:val="SingleTxt"/>
      </w:pPr>
      <w:r w:rsidRPr="00FB70E7">
        <w:t>30.</w:t>
      </w:r>
      <w:r w:rsidRPr="00FB70E7">
        <w:tab/>
        <w:t>Конечная цель НРГ состоит в том, чтобы представить официальный док</w:t>
      </w:r>
      <w:r w:rsidRPr="00FB70E7">
        <w:t>у</w:t>
      </w:r>
      <w:r w:rsidRPr="00FB70E7">
        <w:t>мент по результатам работы на этапе 1 для рассмотрения на семьдесят седьмой сессии GRE</w:t>
      </w:r>
      <w:r w:rsidR="00607680">
        <w:t xml:space="preserve"> </w:t>
      </w:r>
      <w:r w:rsidRPr="00FB70E7">
        <w:t>в апреле 2017 года, и затем – для рассмотрения на 173-й сессии WP.29 в ноябре 2017 года.</w:t>
      </w:r>
    </w:p>
    <w:p w:rsidR="00FB70E7" w:rsidRPr="00FB70E7" w:rsidRDefault="00FB70E7" w:rsidP="00FB70E7">
      <w:pPr>
        <w:pStyle w:val="SingleTxt"/>
      </w:pPr>
      <w:r w:rsidRPr="00FB70E7">
        <w:t>31.</w:t>
      </w:r>
      <w:r w:rsidRPr="00FB70E7">
        <w:tab/>
        <w:t>График работы на этапе 2 будет предложен на семьдесят шестой сессии GRE в октябре 2016 года.</w:t>
      </w:r>
    </w:p>
    <w:p w:rsidR="000A48EF" w:rsidRDefault="00FB70E7" w:rsidP="00FB70E7">
      <w:pPr>
        <w:pStyle w:val="SingleTxt"/>
      </w:pPr>
      <w:r w:rsidRPr="00FB70E7">
        <w:t>32.</w:t>
      </w:r>
      <w:r w:rsidRPr="00FB70E7">
        <w:tab/>
        <w:t xml:space="preserve">Совещания неофициальной рабочей группы должны планироваться таким образом, чтобы обеспечить выполнение графика достижения результатов. Эти совещания могут проводиться как при личном присутствии участников, так и в виртуальном формате (с использованием </w:t>
      </w:r>
      <w:proofErr w:type="spellStart"/>
      <w:r w:rsidRPr="00FB70E7">
        <w:t>WebEx</w:t>
      </w:r>
      <w:proofErr w:type="spellEnd"/>
      <w:r w:rsidRPr="00FB70E7">
        <w:t xml:space="preserve"> или аналогичных технологий).</w:t>
      </w:r>
    </w:p>
    <w:p w:rsidR="00BB3BD7" w:rsidRDefault="00BB3BD7" w:rsidP="0058157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BB3BD7">
        <w:t>Приложение IV</w:t>
      </w:r>
    </w:p>
    <w:p w:rsidR="00581575" w:rsidRPr="00581575" w:rsidRDefault="00581575" w:rsidP="00581575">
      <w:pPr>
        <w:pStyle w:val="SingleTxt"/>
        <w:spacing w:after="0" w:line="120" w:lineRule="exact"/>
        <w:rPr>
          <w:sz w:val="10"/>
        </w:rPr>
      </w:pPr>
    </w:p>
    <w:p w:rsidR="00581575" w:rsidRPr="00581575" w:rsidRDefault="00581575" w:rsidP="00581575">
      <w:pPr>
        <w:pStyle w:val="SingleTxt"/>
        <w:spacing w:after="0" w:line="120" w:lineRule="exact"/>
        <w:rPr>
          <w:sz w:val="10"/>
        </w:rPr>
      </w:pPr>
    </w:p>
    <w:p w:rsidR="00BB3BD7" w:rsidRDefault="00BB3BD7" w:rsidP="00A80F3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686" w:hanging="1267"/>
      </w:pPr>
      <w:r w:rsidRPr="00BB3BD7">
        <w:tab/>
      </w:r>
      <w:r w:rsidRPr="00BB3BD7">
        <w:tab/>
        <w:t>Принятые поправки к документу ECE/TRANS/WP.29/GRE/2015/39</w:t>
      </w:r>
    </w:p>
    <w:p w:rsidR="00581575" w:rsidRPr="00581575" w:rsidRDefault="00581575" w:rsidP="00581575">
      <w:pPr>
        <w:pStyle w:val="SingleTxt"/>
        <w:spacing w:after="0" w:line="120" w:lineRule="exact"/>
        <w:rPr>
          <w:sz w:val="10"/>
        </w:rPr>
      </w:pPr>
    </w:p>
    <w:p w:rsidR="00581575" w:rsidRPr="00581575" w:rsidRDefault="00581575" w:rsidP="00581575">
      <w:pPr>
        <w:pStyle w:val="SingleTxt"/>
        <w:spacing w:after="0" w:line="120" w:lineRule="exact"/>
        <w:rPr>
          <w:sz w:val="10"/>
        </w:rPr>
      </w:pPr>
    </w:p>
    <w:p w:rsidR="00BB3BD7" w:rsidRPr="00BB3BD7" w:rsidRDefault="00BB3BD7" w:rsidP="00BB3BD7">
      <w:pPr>
        <w:pStyle w:val="SingleTxt"/>
        <w:rPr>
          <w:i/>
        </w:rPr>
      </w:pPr>
      <w:r w:rsidRPr="00BB3BD7">
        <w:rPr>
          <w:i/>
          <w:iCs/>
        </w:rPr>
        <w:t>Включить новый пункт 2.32</w:t>
      </w:r>
      <w:r w:rsidRPr="00BB3BD7">
        <w:t xml:space="preserve"> следующего содержания:</w:t>
      </w:r>
    </w:p>
    <w:p w:rsidR="00BB3BD7" w:rsidRPr="00BB3BD7" w:rsidRDefault="00581575" w:rsidP="00581575">
      <w:pPr>
        <w:pStyle w:val="SingleTxt"/>
        <w:ind w:left="2693" w:hanging="1426"/>
        <w:rPr>
          <w:i/>
        </w:rPr>
      </w:pPr>
      <w:r>
        <w:rPr>
          <w:bCs/>
        </w:rPr>
        <w:t>«</w:t>
      </w:r>
      <w:r w:rsidR="00BB3BD7" w:rsidRPr="00BB3BD7">
        <w:rPr>
          <w:b/>
          <w:bCs/>
        </w:rPr>
        <w:t>2.32</w:t>
      </w:r>
      <w:r w:rsidR="00BB3BD7" w:rsidRPr="00BB3BD7">
        <w:tab/>
      </w:r>
      <w:r w:rsidR="00BB3BD7" w:rsidRPr="00BB3BD7">
        <w:tab/>
      </w:r>
      <w:r w:rsidR="00BB3BD7" w:rsidRPr="00BB3BD7">
        <w:rPr>
          <w:b/>
          <w:bCs/>
          <w:i/>
          <w:iCs/>
        </w:rPr>
        <w:t>"Последовательное включение"</w:t>
      </w:r>
      <w:r w:rsidR="00BB3BD7" w:rsidRPr="00BB3BD7">
        <w:rPr>
          <w:b/>
          <w:bCs/>
        </w:rPr>
        <w:t xml:space="preserve"> означает электрическое с</w:t>
      </w:r>
      <w:r w:rsidR="00BB3BD7" w:rsidRPr="00BB3BD7">
        <w:rPr>
          <w:b/>
          <w:bCs/>
        </w:rPr>
        <w:t>о</w:t>
      </w:r>
      <w:r w:rsidR="00BB3BD7" w:rsidRPr="00BB3BD7">
        <w:rPr>
          <w:b/>
          <w:bCs/>
        </w:rPr>
        <w:t>единение, при котором отдельные источники света лампы с</w:t>
      </w:r>
      <w:r w:rsidR="00BB3BD7" w:rsidRPr="00BB3BD7">
        <w:rPr>
          <w:b/>
          <w:bCs/>
        </w:rPr>
        <w:t>о</w:t>
      </w:r>
      <w:r w:rsidR="00BB3BD7" w:rsidRPr="00BB3BD7">
        <w:rPr>
          <w:b/>
          <w:bCs/>
        </w:rPr>
        <w:t>единены таким образом, что они включаются в заданной п</w:t>
      </w:r>
      <w:r w:rsidR="00BB3BD7" w:rsidRPr="00BB3BD7">
        <w:rPr>
          <w:b/>
          <w:bCs/>
        </w:rPr>
        <w:t>о</w:t>
      </w:r>
      <w:r w:rsidR="00BB3BD7" w:rsidRPr="00BB3BD7">
        <w:rPr>
          <w:b/>
          <w:bCs/>
        </w:rPr>
        <w:t>следовательности</w:t>
      </w:r>
      <w:r w:rsidRPr="002770ED">
        <w:rPr>
          <w:bCs/>
        </w:rPr>
        <w:t>»</w:t>
      </w:r>
      <w:r w:rsidR="00BB3BD7" w:rsidRPr="002770ED">
        <w:rPr>
          <w:bCs/>
        </w:rPr>
        <w:t>.</w:t>
      </w:r>
    </w:p>
    <w:p w:rsidR="00BB3BD7" w:rsidRPr="00BB3BD7" w:rsidRDefault="00BB3BD7" w:rsidP="00BB3BD7">
      <w:pPr>
        <w:pStyle w:val="SingleTxt"/>
        <w:rPr>
          <w:i/>
        </w:rPr>
      </w:pPr>
      <w:r w:rsidRPr="00BB3BD7">
        <w:rPr>
          <w:i/>
          <w:iCs/>
        </w:rPr>
        <w:t>Включить новый пункт 5.8.1</w:t>
      </w:r>
      <w:r w:rsidRPr="00BB3BD7">
        <w:t xml:space="preserve"> следующего содержания:</w:t>
      </w:r>
    </w:p>
    <w:p w:rsidR="00BB3BD7" w:rsidRPr="00BB3BD7" w:rsidRDefault="00581575" w:rsidP="00581575">
      <w:pPr>
        <w:pStyle w:val="SingleTxt"/>
        <w:ind w:left="2693" w:hanging="1426"/>
      </w:pPr>
      <w:r>
        <w:rPr>
          <w:bCs/>
        </w:rPr>
        <w:t>«</w:t>
      </w:r>
      <w:r w:rsidR="00BB3BD7" w:rsidRPr="00BB3BD7">
        <w:rPr>
          <w:b/>
          <w:bCs/>
        </w:rPr>
        <w:t>5.8.1</w:t>
      </w:r>
      <w:r w:rsidR="00BB3BD7" w:rsidRPr="00BB3BD7">
        <w:tab/>
      </w:r>
      <w:r>
        <w:tab/>
      </w:r>
      <w:r w:rsidR="00BB3BD7" w:rsidRPr="00BB3BD7">
        <w:rPr>
          <w:b/>
          <w:bCs/>
        </w:rPr>
        <w:t>Фотометрические характеристики указателя поворота, кроме категорий 5 и 6, определенных в Правилах № 6, и указателя поворота, определенного в Правилах № 50, могут изменяться в момент мигания путем последовательного включения и</w:t>
      </w:r>
      <w:r w:rsidR="00BB3BD7" w:rsidRPr="00BB3BD7">
        <w:rPr>
          <w:b/>
          <w:bCs/>
        </w:rPr>
        <w:t>с</w:t>
      </w:r>
      <w:r w:rsidR="00BB3BD7" w:rsidRPr="00BB3BD7">
        <w:rPr>
          <w:b/>
          <w:bCs/>
        </w:rPr>
        <w:t>точников света, как предусмотрено в пункте 5.6 Правил № 6 или в пункте 6.8 Правил № 50.</w:t>
      </w:r>
    </w:p>
    <w:p w:rsidR="00BB3BD7" w:rsidRPr="00BB3BD7" w:rsidRDefault="00581575" w:rsidP="00581575">
      <w:pPr>
        <w:pStyle w:val="SingleTxt"/>
        <w:ind w:left="2693" w:hanging="1426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B3BD7" w:rsidRPr="00BB3BD7">
        <w:rPr>
          <w:b/>
          <w:bCs/>
        </w:rPr>
        <w:t>Это положение не применяется, если указатели поворота к</w:t>
      </w:r>
      <w:r w:rsidR="00BB3BD7" w:rsidRPr="00BB3BD7">
        <w:rPr>
          <w:b/>
          <w:bCs/>
        </w:rPr>
        <w:t>а</w:t>
      </w:r>
      <w:r w:rsidR="00BB3BD7" w:rsidRPr="00BB3BD7">
        <w:rPr>
          <w:b/>
          <w:bCs/>
        </w:rPr>
        <w:t>тегорий 2а и 2b, определенных в Правилах № 6, или катег</w:t>
      </w:r>
      <w:r w:rsidR="00BB3BD7" w:rsidRPr="00BB3BD7">
        <w:rPr>
          <w:b/>
          <w:bCs/>
        </w:rPr>
        <w:t>о</w:t>
      </w:r>
      <w:r w:rsidR="00BB3BD7" w:rsidRPr="00BB3BD7">
        <w:rPr>
          <w:b/>
          <w:bCs/>
        </w:rPr>
        <w:t>рии 12, определ</w:t>
      </w:r>
      <w:r>
        <w:rPr>
          <w:b/>
          <w:bCs/>
        </w:rPr>
        <w:t>е</w:t>
      </w:r>
      <w:r w:rsidR="00BB3BD7" w:rsidRPr="00BB3BD7">
        <w:rPr>
          <w:b/>
          <w:bCs/>
        </w:rPr>
        <w:t>нной в Правилах № 50, срабатывают как сигналы аварийной остановки в соответствии с пунктом 6.14 настоящих Правил</w:t>
      </w:r>
      <w:r>
        <w:rPr>
          <w:bCs/>
        </w:rPr>
        <w:t>»</w:t>
      </w:r>
      <w:r w:rsidR="00BB3BD7" w:rsidRPr="00581575">
        <w:rPr>
          <w:bCs/>
        </w:rPr>
        <w:t>.</w:t>
      </w:r>
    </w:p>
    <w:p w:rsidR="00BB3BD7" w:rsidRDefault="00581575" w:rsidP="0058157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B3BD7" w:rsidRPr="00BB3BD7">
        <w:t>Приложение V</w:t>
      </w:r>
    </w:p>
    <w:p w:rsidR="00581575" w:rsidRPr="00581575" w:rsidRDefault="00581575" w:rsidP="00581575">
      <w:pPr>
        <w:pStyle w:val="SingleTxt"/>
        <w:spacing w:after="0" w:line="120" w:lineRule="exact"/>
        <w:rPr>
          <w:sz w:val="10"/>
        </w:rPr>
      </w:pPr>
    </w:p>
    <w:p w:rsidR="00581575" w:rsidRPr="00581575" w:rsidRDefault="00581575" w:rsidP="00581575">
      <w:pPr>
        <w:pStyle w:val="SingleTxt"/>
        <w:spacing w:after="0" w:line="120" w:lineRule="exact"/>
        <w:rPr>
          <w:sz w:val="10"/>
        </w:rPr>
      </w:pPr>
    </w:p>
    <w:p w:rsidR="00BB3BD7" w:rsidRDefault="00BB3BD7" w:rsidP="0058157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BD7">
        <w:tab/>
      </w:r>
      <w:r w:rsidRPr="00BB3BD7">
        <w:tab/>
        <w:t>Принятые поправки к Правилам № 53</w:t>
      </w:r>
    </w:p>
    <w:p w:rsidR="00581575" w:rsidRPr="00581575" w:rsidRDefault="00581575" w:rsidP="00581575">
      <w:pPr>
        <w:pStyle w:val="SingleTxt"/>
        <w:spacing w:after="0" w:line="120" w:lineRule="exact"/>
        <w:rPr>
          <w:sz w:val="10"/>
        </w:rPr>
      </w:pPr>
    </w:p>
    <w:p w:rsidR="00581575" w:rsidRPr="00581575" w:rsidRDefault="00581575" w:rsidP="00581575">
      <w:pPr>
        <w:pStyle w:val="SingleTxt"/>
        <w:spacing w:after="0" w:line="120" w:lineRule="exact"/>
        <w:rPr>
          <w:sz w:val="10"/>
        </w:rPr>
      </w:pPr>
    </w:p>
    <w:p w:rsidR="00BB3BD7" w:rsidRPr="00BB3BD7" w:rsidRDefault="00BB3BD7" w:rsidP="00BB3BD7">
      <w:pPr>
        <w:pStyle w:val="SingleTxt"/>
        <w:rPr>
          <w:i/>
          <w:iCs/>
        </w:rPr>
      </w:pPr>
      <w:r w:rsidRPr="00BB3BD7">
        <w:rPr>
          <w:i/>
          <w:iCs/>
        </w:rPr>
        <w:t>Пункты 6.1.1−6.1.1.2</w:t>
      </w:r>
      <w:r w:rsidRPr="00BB3BD7">
        <w:t xml:space="preserve"> изменить следующим образом:</w:t>
      </w:r>
    </w:p>
    <w:p w:rsidR="00BB3BD7" w:rsidRPr="00BB3BD7" w:rsidRDefault="00581575" w:rsidP="00BB3BD7">
      <w:pPr>
        <w:pStyle w:val="SingleTxt"/>
      </w:pPr>
      <w:r>
        <w:t>«</w:t>
      </w:r>
      <w:r w:rsidR="00BB3BD7" w:rsidRPr="00BB3BD7">
        <w:t>6.1.1</w:t>
      </w:r>
      <w:r w:rsidR="00BB3BD7" w:rsidRPr="00BB3BD7">
        <w:tab/>
        <w:t>Число:</w:t>
      </w:r>
    </w:p>
    <w:p w:rsidR="00BB3BD7" w:rsidRPr="00BB3BD7" w:rsidRDefault="00BB3BD7" w:rsidP="00BB3BD7">
      <w:pPr>
        <w:pStyle w:val="SingleTxt"/>
      </w:pPr>
      <w:r w:rsidRPr="00BB3BD7">
        <w:t>6.1.1.1</w:t>
      </w:r>
      <w:proofErr w:type="gramStart"/>
      <w:r w:rsidRPr="00BB3BD7">
        <w:tab/>
        <w:t>Д</w:t>
      </w:r>
      <w:proofErr w:type="gramEnd"/>
      <w:r w:rsidRPr="00BB3BD7">
        <w:t>ля мотоциклов с объемом цилиндров ≤125 см</w:t>
      </w:r>
      <w:r w:rsidRPr="00BB3BD7">
        <w:rPr>
          <w:vertAlign w:val="superscript"/>
        </w:rPr>
        <w:t>3</w:t>
      </w:r>
    </w:p>
    <w:p w:rsidR="00BB3BD7" w:rsidRPr="00BB3BD7" w:rsidRDefault="00BB3BD7" w:rsidP="00581575">
      <w:pPr>
        <w:pStyle w:val="SingleTxt"/>
        <w:ind w:left="2218"/>
      </w:pPr>
      <w:r w:rsidRPr="00BB3BD7">
        <w:t xml:space="preserve">Одна или две официально утвержденного типа в соответствии </w:t>
      </w:r>
      <w:proofErr w:type="gramStart"/>
      <w:r w:rsidRPr="00BB3BD7">
        <w:t>с</w:t>
      </w:r>
      <w:proofErr w:type="gramEnd"/>
      <w:r w:rsidRPr="00BB3BD7">
        <w:t>:</w:t>
      </w:r>
    </w:p>
    <w:p w:rsidR="00BB3BD7" w:rsidRPr="00BB3BD7" w:rsidRDefault="00BB3BD7" w:rsidP="00581575">
      <w:pPr>
        <w:pStyle w:val="SingleTxt"/>
        <w:ind w:left="2218"/>
      </w:pPr>
      <w:r w:rsidRPr="00BB3BD7">
        <w:t>a)</w:t>
      </w:r>
      <w:r w:rsidRPr="00BB3BD7">
        <w:tab/>
        <w:t xml:space="preserve">классом </w:t>
      </w:r>
      <w:r w:rsidRPr="006E09F9">
        <w:rPr>
          <w:strike/>
        </w:rPr>
        <w:t>B,</w:t>
      </w:r>
      <w:r w:rsidRPr="00BB3BD7">
        <w:t xml:space="preserve"> С, D или</w:t>
      </w:r>
      <w:proofErr w:type="gramStart"/>
      <w:r w:rsidRPr="00BB3BD7">
        <w:t xml:space="preserve"> Е</w:t>
      </w:r>
      <w:proofErr w:type="gramEnd"/>
      <w:r w:rsidRPr="00BB3BD7">
        <w:t>, предусмотренным Правилами № 113;</w:t>
      </w:r>
    </w:p>
    <w:p w:rsidR="00BB3BD7" w:rsidRPr="00BB3BD7" w:rsidRDefault="00BB3BD7" w:rsidP="00581575">
      <w:pPr>
        <w:pStyle w:val="SingleTxt"/>
        <w:ind w:left="2218"/>
      </w:pPr>
      <w:r w:rsidRPr="00BB3BD7">
        <w:t>b)</w:t>
      </w:r>
      <w:r w:rsidRPr="00BB3BD7">
        <w:tab/>
        <w:t>Правилами № 112;</w:t>
      </w:r>
    </w:p>
    <w:p w:rsidR="00BB3BD7" w:rsidRPr="00BB3BD7" w:rsidRDefault="00BB3BD7" w:rsidP="00581575">
      <w:pPr>
        <w:pStyle w:val="SingleTxt"/>
        <w:ind w:left="2218"/>
      </w:pPr>
      <w:r w:rsidRPr="00BB3BD7">
        <w:t>c)</w:t>
      </w:r>
      <w:r w:rsidRPr="00BB3BD7">
        <w:tab/>
        <w:t>Правилами № 1;</w:t>
      </w:r>
    </w:p>
    <w:p w:rsidR="00BB3BD7" w:rsidRPr="00BB3BD7" w:rsidRDefault="00BB3BD7" w:rsidP="00581575">
      <w:pPr>
        <w:pStyle w:val="SingleTxt"/>
        <w:ind w:left="2218"/>
      </w:pPr>
      <w:r w:rsidRPr="00BB3BD7">
        <w:t>d)</w:t>
      </w:r>
      <w:r w:rsidRPr="00BB3BD7">
        <w:tab/>
        <w:t>Правилами № 8;</w:t>
      </w:r>
    </w:p>
    <w:p w:rsidR="00BB3BD7" w:rsidRPr="00BB3BD7" w:rsidRDefault="00BB3BD7" w:rsidP="00581575">
      <w:pPr>
        <w:pStyle w:val="SingleTxt"/>
        <w:ind w:left="2218"/>
      </w:pPr>
      <w:r w:rsidRPr="00BB3BD7">
        <w:t>e)</w:t>
      </w:r>
      <w:r w:rsidRPr="00BB3BD7">
        <w:tab/>
        <w:t>Правилами № 20;</w:t>
      </w:r>
    </w:p>
    <w:p w:rsidR="00BB3BD7" w:rsidRPr="00BB3BD7" w:rsidRDefault="00BB3BD7" w:rsidP="00581575">
      <w:pPr>
        <w:pStyle w:val="SingleTxt"/>
        <w:ind w:left="2218"/>
      </w:pPr>
      <w:r w:rsidRPr="00BB3BD7">
        <w:t>f)</w:t>
      </w:r>
      <w:r w:rsidRPr="00BB3BD7">
        <w:tab/>
        <w:t>Правилами № 57;</w:t>
      </w:r>
    </w:p>
    <w:p w:rsidR="00BB3BD7" w:rsidRPr="00BB3BD7" w:rsidRDefault="00BB3BD7" w:rsidP="00581575">
      <w:pPr>
        <w:pStyle w:val="SingleTxt"/>
        <w:ind w:left="2218"/>
      </w:pPr>
      <w:r w:rsidRPr="00BB3BD7">
        <w:t>g)</w:t>
      </w:r>
      <w:r w:rsidRPr="00BB3BD7">
        <w:tab/>
        <w:t>Правилами № 72;</w:t>
      </w:r>
    </w:p>
    <w:p w:rsidR="00BB3BD7" w:rsidRPr="00BB3BD7" w:rsidRDefault="00BB3BD7" w:rsidP="00581575">
      <w:pPr>
        <w:pStyle w:val="SingleTxt"/>
        <w:ind w:left="2218"/>
      </w:pPr>
      <w:r w:rsidRPr="00BB3BD7">
        <w:t>h)</w:t>
      </w:r>
      <w:r w:rsidRPr="00BB3BD7">
        <w:tab/>
        <w:t>Правилами № 98.</w:t>
      </w:r>
    </w:p>
    <w:p w:rsidR="00BB3BD7" w:rsidRPr="00BB3BD7" w:rsidRDefault="00BB3BD7" w:rsidP="00BB3BD7">
      <w:pPr>
        <w:pStyle w:val="SingleTxt"/>
      </w:pPr>
      <w:r w:rsidRPr="00BB3BD7">
        <w:t>6.1.1.2</w:t>
      </w:r>
      <w:proofErr w:type="gramStart"/>
      <w:r w:rsidRPr="00BB3BD7">
        <w:tab/>
        <w:t>Д</w:t>
      </w:r>
      <w:proofErr w:type="gramEnd"/>
      <w:r w:rsidRPr="00BB3BD7">
        <w:t>ля мотоциклов с объемом цилиндров &gt;125 см</w:t>
      </w:r>
      <w:r w:rsidRPr="00BB3BD7">
        <w:rPr>
          <w:vertAlign w:val="superscript"/>
        </w:rPr>
        <w:t>3</w:t>
      </w:r>
    </w:p>
    <w:p w:rsidR="00BB3BD7" w:rsidRPr="00BB3BD7" w:rsidRDefault="00BB3BD7" w:rsidP="00581575">
      <w:pPr>
        <w:pStyle w:val="SingleTxt"/>
        <w:ind w:left="2218"/>
      </w:pPr>
      <w:r w:rsidRPr="00BB3BD7">
        <w:t xml:space="preserve">Одна или две официально утвержденного типа в соответствии </w:t>
      </w:r>
      <w:proofErr w:type="gramStart"/>
      <w:r w:rsidRPr="00BB3BD7">
        <w:t>с</w:t>
      </w:r>
      <w:proofErr w:type="gramEnd"/>
      <w:r w:rsidRPr="00BB3BD7">
        <w:t>:</w:t>
      </w:r>
    </w:p>
    <w:p w:rsidR="00BB3BD7" w:rsidRPr="00BB3BD7" w:rsidRDefault="00BB3BD7" w:rsidP="00581575">
      <w:pPr>
        <w:pStyle w:val="SingleTxt"/>
        <w:ind w:left="2218"/>
      </w:pPr>
      <w:r w:rsidRPr="00BB3BD7">
        <w:t>a)</w:t>
      </w:r>
      <w:r w:rsidRPr="00BB3BD7">
        <w:tab/>
        <w:t xml:space="preserve">классом </w:t>
      </w:r>
      <w:r w:rsidRPr="00581575">
        <w:rPr>
          <w:strike/>
        </w:rPr>
        <w:t>B,</w:t>
      </w:r>
      <w:r w:rsidRPr="00BB3BD7">
        <w:t xml:space="preserve"> D или</w:t>
      </w:r>
      <w:proofErr w:type="gramStart"/>
      <w:r w:rsidRPr="00BB3BD7">
        <w:t xml:space="preserve"> Е</w:t>
      </w:r>
      <w:proofErr w:type="gramEnd"/>
      <w:r w:rsidRPr="00BB3BD7">
        <w:t>, предусмотренным Правилами № 113;</w:t>
      </w:r>
    </w:p>
    <w:p w:rsidR="00BB3BD7" w:rsidRPr="00BB3BD7" w:rsidRDefault="00BB3BD7" w:rsidP="00581575">
      <w:pPr>
        <w:pStyle w:val="SingleTxt"/>
        <w:ind w:left="2218"/>
      </w:pPr>
      <w:r w:rsidRPr="00BB3BD7">
        <w:t>b)</w:t>
      </w:r>
      <w:r w:rsidRPr="00BB3BD7">
        <w:tab/>
        <w:t>Правилами № 112;</w:t>
      </w:r>
    </w:p>
    <w:p w:rsidR="00BB3BD7" w:rsidRPr="00BB3BD7" w:rsidRDefault="00BB3BD7" w:rsidP="00581575">
      <w:pPr>
        <w:pStyle w:val="SingleTxt"/>
        <w:ind w:left="2218"/>
      </w:pPr>
      <w:r w:rsidRPr="00BB3BD7">
        <w:t>c)</w:t>
      </w:r>
      <w:r w:rsidRPr="00BB3BD7">
        <w:tab/>
        <w:t>Правилом № 1;</w:t>
      </w:r>
    </w:p>
    <w:p w:rsidR="00BB3BD7" w:rsidRPr="00BB3BD7" w:rsidRDefault="00BB3BD7" w:rsidP="00581575">
      <w:pPr>
        <w:pStyle w:val="SingleTxt"/>
        <w:ind w:left="2218"/>
      </w:pPr>
      <w:r w:rsidRPr="00BB3BD7">
        <w:t>d)</w:t>
      </w:r>
      <w:r w:rsidRPr="00BB3BD7">
        <w:tab/>
        <w:t>Правилами № 8;</w:t>
      </w:r>
    </w:p>
    <w:p w:rsidR="00BB3BD7" w:rsidRPr="00BB3BD7" w:rsidRDefault="00BB3BD7" w:rsidP="00581575">
      <w:pPr>
        <w:pStyle w:val="SingleTxt"/>
        <w:ind w:left="2218"/>
      </w:pPr>
      <w:r w:rsidRPr="00BB3BD7">
        <w:t>e)</w:t>
      </w:r>
      <w:r w:rsidRPr="00BB3BD7">
        <w:tab/>
        <w:t>Правилами № 20;</w:t>
      </w:r>
    </w:p>
    <w:p w:rsidR="00BB3BD7" w:rsidRPr="00BB3BD7" w:rsidRDefault="00BB3BD7" w:rsidP="00581575">
      <w:pPr>
        <w:pStyle w:val="SingleTxt"/>
        <w:ind w:left="2218"/>
      </w:pPr>
      <w:r w:rsidRPr="00BB3BD7">
        <w:t>f)</w:t>
      </w:r>
      <w:r w:rsidRPr="00BB3BD7">
        <w:tab/>
        <w:t>Правилами № 72;</w:t>
      </w:r>
    </w:p>
    <w:p w:rsidR="00BB3BD7" w:rsidRPr="00BB3BD7" w:rsidRDefault="00BB3BD7" w:rsidP="00581575">
      <w:pPr>
        <w:pStyle w:val="SingleTxt"/>
        <w:ind w:left="2218"/>
      </w:pPr>
      <w:r w:rsidRPr="00BB3BD7">
        <w:t>g)</w:t>
      </w:r>
      <w:r w:rsidRPr="00BB3BD7">
        <w:tab/>
        <w:t>Правилами № 98.</w:t>
      </w:r>
    </w:p>
    <w:p w:rsidR="00BB3BD7" w:rsidRPr="00BB3BD7" w:rsidRDefault="00BB3BD7" w:rsidP="00581575">
      <w:pPr>
        <w:pStyle w:val="SingleTxt"/>
        <w:ind w:left="2218"/>
      </w:pPr>
      <w:r w:rsidRPr="00BB3BD7">
        <w:t xml:space="preserve">Две официально утвержденного типа в соответствии </w:t>
      </w:r>
      <w:proofErr w:type="gramStart"/>
      <w:r w:rsidRPr="00BB3BD7">
        <w:t>с</w:t>
      </w:r>
      <w:proofErr w:type="gramEnd"/>
      <w:r w:rsidRPr="00BB3BD7">
        <w:t>:</w:t>
      </w:r>
    </w:p>
    <w:p w:rsidR="00BB3BD7" w:rsidRPr="00BB3BD7" w:rsidRDefault="00BB3BD7" w:rsidP="00581575">
      <w:pPr>
        <w:pStyle w:val="SingleTxt"/>
        <w:ind w:left="2218"/>
      </w:pPr>
      <w:r w:rsidRPr="00BB3BD7">
        <w:t>h)</w:t>
      </w:r>
      <w:r w:rsidRPr="00BB3BD7">
        <w:tab/>
        <w:t>классом C, предусмотренным Правилами № 113</w:t>
      </w:r>
      <w:r w:rsidR="00581575">
        <w:t>»</w:t>
      </w:r>
      <w:r w:rsidRPr="00BB3BD7">
        <w:t>.</w:t>
      </w:r>
    </w:p>
    <w:p w:rsidR="00BB3BD7" w:rsidRPr="00BB3BD7" w:rsidRDefault="00BB3BD7" w:rsidP="00BB3BD7">
      <w:pPr>
        <w:pStyle w:val="SingleTxt"/>
        <w:rPr>
          <w:i/>
          <w:iCs/>
        </w:rPr>
      </w:pPr>
      <w:r w:rsidRPr="00BB3BD7">
        <w:rPr>
          <w:i/>
          <w:iCs/>
        </w:rPr>
        <w:t>Пункты 6.2.1−6.2.1.2</w:t>
      </w:r>
      <w:r w:rsidRPr="00BB3BD7">
        <w:t xml:space="preserve"> изменить следующим образом:</w:t>
      </w:r>
    </w:p>
    <w:p w:rsidR="00BB3BD7" w:rsidRPr="00BB3BD7" w:rsidRDefault="00581575" w:rsidP="00BB3BD7">
      <w:pPr>
        <w:pStyle w:val="SingleTxt"/>
      </w:pPr>
      <w:r>
        <w:t>«</w:t>
      </w:r>
      <w:r w:rsidR="00BB3BD7" w:rsidRPr="00BB3BD7">
        <w:t>6.2.1</w:t>
      </w:r>
      <w:r w:rsidR="00BB3BD7" w:rsidRPr="00BB3BD7">
        <w:tab/>
        <w:t>Число:</w:t>
      </w:r>
    </w:p>
    <w:p w:rsidR="00BB3BD7" w:rsidRPr="00BB3BD7" w:rsidRDefault="00BB3BD7" w:rsidP="00BB3BD7">
      <w:pPr>
        <w:pStyle w:val="SingleTxt"/>
      </w:pPr>
      <w:r w:rsidRPr="00BB3BD7">
        <w:t>6.2.1.1</w:t>
      </w:r>
      <w:proofErr w:type="gramStart"/>
      <w:r w:rsidRPr="00BB3BD7">
        <w:tab/>
        <w:t>Д</w:t>
      </w:r>
      <w:proofErr w:type="gramEnd"/>
      <w:r w:rsidRPr="00BB3BD7">
        <w:t>ля мотоциклов с объемом цилиндров ≤125 см</w:t>
      </w:r>
      <w:r w:rsidRPr="00BB3BD7">
        <w:rPr>
          <w:vertAlign w:val="superscript"/>
        </w:rPr>
        <w:t>3</w:t>
      </w:r>
    </w:p>
    <w:p w:rsidR="00BB3BD7" w:rsidRPr="00BB3BD7" w:rsidRDefault="00BB3BD7" w:rsidP="00581575">
      <w:pPr>
        <w:pStyle w:val="SingleTxt"/>
        <w:ind w:left="2218"/>
      </w:pPr>
      <w:r w:rsidRPr="00BB3BD7">
        <w:t xml:space="preserve">Одна или две официально утвержденного типа в соответствии </w:t>
      </w:r>
      <w:proofErr w:type="gramStart"/>
      <w:r w:rsidRPr="00BB3BD7">
        <w:t>с</w:t>
      </w:r>
      <w:proofErr w:type="gramEnd"/>
      <w:r w:rsidRPr="00BB3BD7">
        <w:t>:</w:t>
      </w:r>
    </w:p>
    <w:p w:rsidR="00BB3BD7" w:rsidRPr="00BB3BD7" w:rsidRDefault="00BB3BD7" w:rsidP="00581575">
      <w:pPr>
        <w:pStyle w:val="SingleTxt"/>
        <w:ind w:left="2218"/>
      </w:pPr>
      <w:r w:rsidRPr="00BB3BD7">
        <w:t>a)</w:t>
      </w:r>
      <w:r w:rsidRPr="00BB3BD7">
        <w:tab/>
        <w:t xml:space="preserve">классом </w:t>
      </w:r>
      <w:r w:rsidRPr="006E09F9">
        <w:rPr>
          <w:strike/>
        </w:rPr>
        <w:t>B,</w:t>
      </w:r>
      <w:r w:rsidRPr="00BB3BD7">
        <w:t xml:space="preserve"> С, D или</w:t>
      </w:r>
      <w:proofErr w:type="gramStart"/>
      <w:r w:rsidRPr="00BB3BD7">
        <w:t xml:space="preserve"> Е</w:t>
      </w:r>
      <w:proofErr w:type="gramEnd"/>
      <w:r w:rsidRPr="00BB3BD7">
        <w:t>, предусмотренным Правилами № 113;</w:t>
      </w:r>
    </w:p>
    <w:p w:rsidR="00BB3BD7" w:rsidRPr="00BB3BD7" w:rsidRDefault="00BB3BD7" w:rsidP="00581575">
      <w:pPr>
        <w:pStyle w:val="SingleTxt"/>
        <w:ind w:left="2218"/>
      </w:pPr>
      <w:r w:rsidRPr="00BB3BD7">
        <w:t>b)</w:t>
      </w:r>
      <w:r w:rsidRPr="00BB3BD7">
        <w:tab/>
        <w:t>Правилами № 112;</w:t>
      </w:r>
    </w:p>
    <w:p w:rsidR="00BB3BD7" w:rsidRPr="00BB3BD7" w:rsidRDefault="00BB3BD7" w:rsidP="00581575">
      <w:pPr>
        <w:pStyle w:val="SingleTxt"/>
        <w:ind w:left="2218"/>
      </w:pPr>
      <w:r w:rsidRPr="00BB3BD7">
        <w:t>c)</w:t>
      </w:r>
      <w:r w:rsidRPr="00BB3BD7">
        <w:tab/>
        <w:t>Правилами № 1;</w:t>
      </w:r>
    </w:p>
    <w:p w:rsidR="00BB3BD7" w:rsidRPr="00BB3BD7" w:rsidRDefault="00BB3BD7" w:rsidP="00581575">
      <w:pPr>
        <w:pStyle w:val="SingleTxt"/>
        <w:ind w:left="2218"/>
      </w:pPr>
      <w:r w:rsidRPr="00BB3BD7">
        <w:t>d)</w:t>
      </w:r>
      <w:r w:rsidRPr="00BB3BD7">
        <w:tab/>
        <w:t>Правилами № 8;</w:t>
      </w:r>
    </w:p>
    <w:p w:rsidR="00BB3BD7" w:rsidRPr="00BB3BD7" w:rsidRDefault="00BB3BD7" w:rsidP="00581575">
      <w:pPr>
        <w:pStyle w:val="SingleTxt"/>
        <w:ind w:left="2218"/>
      </w:pPr>
      <w:r w:rsidRPr="00BB3BD7">
        <w:t>e)</w:t>
      </w:r>
      <w:r w:rsidRPr="00BB3BD7">
        <w:tab/>
        <w:t>Правилами № 20;</w:t>
      </w:r>
    </w:p>
    <w:p w:rsidR="00BB3BD7" w:rsidRPr="00BB3BD7" w:rsidRDefault="00BB3BD7" w:rsidP="00581575">
      <w:pPr>
        <w:pStyle w:val="SingleTxt"/>
        <w:ind w:left="2218"/>
      </w:pPr>
      <w:r w:rsidRPr="00BB3BD7">
        <w:t>f)</w:t>
      </w:r>
      <w:r w:rsidRPr="00BB3BD7">
        <w:tab/>
        <w:t>Правилами № 57;</w:t>
      </w:r>
    </w:p>
    <w:p w:rsidR="00BB3BD7" w:rsidRPr="00BB3BD7" w:rsidRDefault="00BB3BD7" w:rsidP="00581575">
      <w:pPr>
        <w:pStyle w:val="SingleTxt"/>
        <w:ind w:left="2218"/>
      </w:pPr>
      <w:r w:rsidRPr="00BB3BD7">
        <w:t>g)</w:t>
      </w:r>
      <w:r w:rsidRPr="00BB3BD7">
        <w:tab/>
        <w:t>Правилами № 72;</w:t>
      </w:r>
    </w:p>
    <w:p w:rsidR="00BB3BD7" w:rsidRPr="00BB3BD7" w:rsidRDefault="00BB3BD7" w:rsidP="00581575">
      <w:pPr>
        <w:pStyle w:val="SingleTxt"/>
        <w:ind w:left="2218"/>
      </w:pPr>
      <w:r w:rsidRPr="00BB3BD7">
        <w:t>h)</w:t>
      </w:r>
      <w:r w:rsidRPr="00BB3BD7">
        <w:tab/>
        <w:t>Правилами № 98.</w:t>
      </w:r>
    </w:p>
    <w:p w:rsidR="00BB3BD7" w:rsidRPr="00BB3BD7" w:rsidRDefault="00BB3BD7" w:rsidP="00BB3BD7">
      <w:pPr>
        <w:pStyle w:val="SingleTxt"/>
        <w:rPr>
          <w:vertAlign w:val="superscript"/>
        </w:rPr>
      </w:pPr>
      <w:r w:rsidRPr="00BB3BD7">
        <w:t>6.2.1.2</w:t>
      </w:r>
      <w:proofErr w:type="gramStart"/>
      <w:r w:rsidRPr="00BB3BD7">
        <w:tab/>
        <w:t>Д</w:t>
      </w:r>
      <w:proofErr w:type="gramEnd"/>
      <w:r w:rsidRPr="00BB3BD7">
        <w:t>ля мотоциклов с объемом цилиндров &gt;125 см</w:t>
      </w:r>
      <w:r w:rsidRPr="00BB3BD7">
        <w:rPr>
          <w:vertAlign w:val="superscript"/>
        </w:rPr>
        <w:t>3</w:t>
      </w:r>
    </w:p>
    <w:p w:rsidR="00BB3BD7" w:rsidRPr="00BB3BD7" w:rsidRDefault="00BB3BD7" w:rsidP="00581575">
      <w:pPr>
        <w:pStyle w:val="SingleTxt"/>
        <w:ind w:left="2218"/>
      </w:pPr>
      <w:r w:rsidRPr="00BB3BD7">
        <w:t xml:space="preserve">Одна или две официально утвержденного типа в соответствии </w:t>
      </w:r>
      <w:proofErr w:type="gramStart"/>
      <w:r w:rsidRPr="00BB3BD7">
        <w:t>с</w:t>
      </w:r>
      <w:proofErr w:type="gramEnd"/>
      <w:r w:rsidRPr="00BB3BD7">
        <w:t>:</w:t>
      </w:r>
    </w:p>
    <w:p w:rsidR="00BB3BD7" w:rsidRPr="00BB3BD7" w:rsidRDefault="00BB3BD7" w:rsidP="00581575">
      <w:pPr>
        <w:pStyle w:val="SingleTxt"/>
        <w:ind w:left="2218"/>
      </w:pPr>
      <w:r w:rsidRPr="00BB3BD7">
        <w:t>a)</w:t>
      </w:r>
      <w:r w:rsidRPr="00BB3BD7">
        <w:tab/>
        <w:t xml:space="preserve">классом </w:t>
      </w:r>
      <w:r w:rsidRPr="006E09F9">
        <w:rPr>
          <w:strike/>
        </w:rPr>
        <w:t>B,</w:t>
      </w:r>
      <w:r w:rsidRPr="00BB3BD7">
        <w:t xml:space="preserve"> D или</w:t>
      </w:r>
      <w:proofErr w:type="gramStart"/>
      <w:r w:rsidRPr="00BB3BD7">
        <w:t xml:space="preserve"> Е</w:t>
      </w:r>
      <w:proofErr w:type="gramEnd"/>
      <w:r w:rsidRPr="00BB3BD7">
        <w:t>, предусмотренным Правилами № 113;</w:t>
      </w:r>
    </w:p>
    <w:p w:rsidR="00BB3BD7" w:rsidRPr="00BB3BD7" w:rsidRDefault="00BB3BD7" w:rsidP="00581575">
      <w:pPr>
        <w:pStyle w:val="SingleTxt"/>
        <w:ind w:left="2218"/>
      </w:pPr>
      <w:r w:rsidRPr="00BB3BD7">
        <w:t>b)</w:t>
      </w:r>
      <w:r w:rsidRPr="00BB3BD7">
        <w:tab/>
        <w:t>Правилами № 112;</w:t>
      </w:r>
    </w:p>
    <w:p w:rsidR="00BB3BD7" w:rsidRPr="00BB3BD7" w:rsidRDefault="00BB3BD7" w:rsidP="00581575">
      <w:pPr>
        <w:pStyle w:val="SingleTxt"/>
        <w:ind w:left="2218"/>
      </w:pPr>
      <w:r w:rsidRPr="00BB3BD7">
        <w:t>c)</w:t>
      </w:r>
      <w:r w:rsidRPr="00BB3BD7">
        <w:tab/>
        <w:t>Правилами № 1;</w:t>
      </w:r>
    </w:p>
    <w:p w:rsidR="00BB3BD7" w:rsidRPr="00BB3BD7" w:rsidRDefault="00BB3BD7" w:rsidP="00581575">
      <w:pPr>
        <w:pStyle w:val="SingleTxt"/>
        <w:ind w:left="2218"/>
      </w:pPr>
      <w:r w:rsidRPr="00BB3BD7">
        <w:t>d)</w:t>
      </w:r>
      <w:r w:rsidRPr="00BB3BD7">
        <w:tab/>
        <w:t>Правилами № 8;</w:t>
      </w:r>
    </w:p>
    <w:p w:rsidR="00BB3BD7" w:rsidRPr="00BB3BD7" w:rsidRDefault="00BB3BD7" w:rsidP="00581575">
      <w:pPr>
        <w:pStyle w:val="SingleTxt"/>
        <w:ind w:left="2218"/>
      </w:pPr>
      <w:r w:rsidRPr="00BB3BD7">
        <w:t>e)</w:t>
      </w:r>
      <w:r w:rsidRPr="00BB3BD7">
        <w:tab/>
        <w:t>Правилами № 20;</w:t>
      </w:r>
    </w:p>
    <w:p w:rsidR="00BB3BD7" w:rsidRPr="00BB3BD7" w:rsidRDefault="00BB3BD7" w:rsidP="00581575">
      <w:pPr>
        <w:pStyle w:val="SingleTxt"/>
        <w:ind w:left="2218"/>
      </w:pPr>
      <w:r w:rsidRPr="00BB3BD7">
        <w:t>f)</w:t>
      </w:r>
      <w:r w:rsidRPr="00BB3BD7">
        <w:tab/>
        <w:t>Правилами № 72;</w:t>
      </w:r>
    </w:p>
    <w:p w:rsidR="00BB3BD7" w:rsidRPr="00BB3BD7" w:rsidRDefault="00BB3BD7" w:rsidP="00581575">
      <w:pPr>
        <w:pStyle w:val="SingleTxt"/>
        <w:ind w:left="2218"/>
      </w:pPr>
      <w:r w:rsidRPr="00BB3BD7">
        <w:t>g)</w:t>
      </w:r>
      <w:r w:rsidRPr="00BB3BD7">
        <w:tab/>
        <w:t>Правилами № 98.</w:t>
      </w:r>
    </w:p>
    <w:p w:rsidR="00BB3BD7" w:rsidRPr="00BB3BD7" w:rsidRDefault="00BB3BD7" w:rsidP="00581575">
      <w:pPr>
        <w:pStyle w:val="SingleTxt"/>
        <w:ind w:left="2218"/>
      </w:pPr>
      <w:r w:rsidRPr="00BB3BD7">
        <w:t xml:space="preserve">Две официально утвержденного типа в соответствии </w:t>
      </w:r>
      <w:proofErr w:type="gramStart"/>
      <w:r w:rsidRPr="00BB3BD7">
        <w:t>с</w:t>
      </w:r>
      <w:proofErr w:type="gramEnd"/>
      <w:r w:rsidRPr="00BB3BD7">
        <w:t>:</w:t>
      </w:r>
    </w:p>
    <w:p w:rsidR="00BB3BD7" w:rsidRPr="00BB3BD7" w:rsidRDefault="00BB3BD7" w:rsidP="00581575">
      <w:pPr>
        <w:pStyle w:val="SingleTxt"/>
        <w:ind w:left="2218"/>
      </w:pPr>
      <w:r w:rsidRPr="00BB3BD7">
        <w:t>h)</w:t>
      </w:r>
      <w:r w:rsidRPr="00BB3BD7">
        <w:tab/>
        <w:t xml:space="preserve">классом C, предусмотренным </w:t>
      </w:r>
      <w:r w:rsidRPr="006E09F9">
        <w:rPr>
          <w:strike/>
        </w:rPr>
        <w:t>проектом</w:t>
      </w:r>
      <w:r w:rsidRPr="006E09F9">
        <w:rPr>
          <w:b/>
          <w:bCs/>
          <w:strike/>
        </w:rPr>
        <w:t xml:space="preserve"> </w:t>
      </w:r>
      <w:r w:rsidRPr="00BB3BD7">
        <w:t>Правилами № 113</w:t>
      </w:r>
      <w:r w:rsidR="006E09F9">
        <w:t>»</w:t>
      </w:r>
      <w:r w:rsidRPr="00BB3BD7">
        <w:t>.</w:t>
      </w:r>
    </w:p>
    <w:p w:rsidR="00BB3BD7" w:rsidRPr="00BB3BD7" w:rsidRDefault="00BB3BD7" w:rsidP="00BB3BD7">
      <w:pPr>
        <w:pStyle w:val="SingleTxt"/>
        <w:rPr>
          <w:i/>
          <w:iCs/>
        </w:rPr>
      </w:pPr>
      <w:r w:rsidRPr="00BB3BD7">
        <w:rPr>
          <w:i/>
          <w:iCs/>
        </w:rPr>
        <w:t>Включить новые пункты 11.4</w:t>
      </w:r>
      <w:r w:rsidR="002770ED">
        <w:rPr>
          <w:i/>
          <w:iCs/>
        </w:rPr>
        <w:t>–</w:t>
      </w:r>
      <w:r w:rsidRPr="00BB3BD7">
        <w:rPr>
          <w:i/>
          <w:iCs/>
        </w:rPr>
        <w:t>11.6</w:t>
      </w:r>
      <w:r w:rsidRPr="00BB3BD7">
        <w:t xml:space="preserve"> следующего содержания:</w:t>
      </w:r>
    </w:p>
    <w:p w:rsidR="00BB3BD7" w:rsidRPr="00BB3BD7" w:rsidRDefault="006E09F9" w:rsidP="006E09F9">
      <w:pPr>
        <w:pStyle w:val="SingleTxt"/>
        <w:ind w:left="2218" w:hanging="951"/>
        <w:rPr>
          <w:b/>
        </w:rPr>
      </w:pPr>
      <w:r>
        <w:rPr>
          <w:bCs/>
        </w:rPr>
        <w:t>«</w:t>
      </w:r>
      <w:r w:rsidR="00BB3BD7" w:rsidRPr="00BB3BD7">
        <w:rPr>
          <w:b/>
          <w:bCs/>
        </w:rPr>
        <w:t>11.4</w:t>
      </w:r>
      <w:proofErr w:type="gramStart"/>
      <w:r w:rsidR="00BB3BD7" w:rsidRPr="00BB3BD7">
        <w:tab/>
      </w:r>
      <w:r>
        <w:tab/>
      </w:r>
      <w:r w:rsidR="00BB3BD7" w:rsidRPr="00BB3BD7">
        <w:rPr>
          <w:b/>
          <w:bCs/>
        </w:rPr>
        <w:t>Н</w:t>
      </w:r>
      <w:proofErr w:type="gramEnd"/>
      <w:r w:rsidR="00BB3BD7" w:rsidRPr="00BB3BD7">
        <w:rPr>
          <w:b/>
          <w:bCs/>
        </w:rPr>
        <w:t>ачиная с официальной даты вступления в силу поправок с</w:t>
      </w:r>
      <w:r w:rsidR="00BB3BD7" w:rsidRPr="00BB3BD7">
        <w:rPr>
          <w:b/>
          <w:bCs/>
        </w:rPr>
        <w:t>е</w:t>
      </w:r>
      <w:r w:rsidR="00BB3BD7" w:rsidRPr="00BB3BD7">
        <w:rPr>
          <w:b/>
          <w:bCs/>
        </w:rPr>
        <w:t>рии</w:t>
      </w:r>
      <w:r>
        <w:rPr>
          <w:b/>
          <w:bCs/>
        </w:rPr>
        <w:t> </w:t>
      </w:r>
      <w:r w:rsidR="00BB3BD7" w:rsidRPr="00BB3BD7">
        <w:rPr>
          <w:b/>
          <w:bCs/>
        </w:rPr>
        <w:t>02 ни одна Договаривающаяся сторона, применяющая наст</w:t>
      </w:r>
      <w:r w:rsidR="00BB3BD7" w:rsidRPr="00BB3BD7">
        <w:rPr>
          <w:b/>
          <w:bCs/>
        </w:rPr>
        <w:t>о</w:t>
      </w:r>
      <w:r w:rsidR="00BB3BD7" w:rsidRPr="00BB3BD7">
        <w:rPr>
          <w:b/>
          <w:bCs/>
        </w:rPr>
        <w:t>ящие Правила, не должна отказывать в предоставлении офиц</w:t>
      </w:r>
      <w:r w:rsidR="00BB3BD7" w:rsidRPr="00BB3BD7">
        <w:rPr>
          <w:b/>
          <w:bCs/>
        </w:rPr>
        <w:t>и</w:t>
      </w:r>
      <w:r w:rsidR="00BB3BD7" w:rsidRPr="00BB3BD7">
        <w:rPr>
          <w:b/>
          <w:bCs/>
        </w:rPr>
        <w:t>альных утверждений на основании настоящих Правил, измене</w:t>
      </w:r>
      <w:r w:rsidR="00BB3BD7" w:rsidRPr="00BB3BD7">
        <w:rPr>
          <w:b/>
          <w:bCs/>
        </w:rPr>
        <w:t>н</w:t>
      </w:r>
      <w:r w:rsidR="00BB3BD7" w:rsidRPr="00BB3BD7">
        <w:rPr>
          <w:b/>
          <w:bCs/>
        </w:rPr>
        <w:t>ных в соответствии с поправками серии 02.</w:t>
      </w:r>
    </w:p>
    <w:p w:rsidR="00BB3BD7" w:rsidRPr="00BB3BD7" w:rsidRDefault="00BB3BD7" w:rsidP="006E09F9">
      <w:pPr>
        <w:pStyle w:val="SingleTxt"/>
        <w:ind w:left="2218" w:hanging="951"/>
        <w:rPr>
          <w:b/>
        </w:rPr>
      </w:pPr>
      <w:r w:rsidRPr="00BB3BD7">
        <w:rPr>
          <w:b/>
          <w:bCs/>
        </w:rPr>
        <w:t>11.5</w:t>
      </w:r>
      <w:proofErr w:type="gramStart"/>
      <w:r w:rsidRPr="00BB3BD7">
        <w:t xml:space="preserve"> </w:t>
      </w:r>
      <w:r w:rsidRPr="00BB3BD7">
        <w:tab/>
      </w:r>
      <w:r w:rsidR="006E09F9">
        <w:tab/>
      </w:r>
      <w:r w:rsidRPr="00BB3BD7">
        <w:rPr>
          <w:b/>
          <w:bCs/>
        </w:rPr>
        <w:t>П</w:t>
      </w:r>
      <w:proofErr w:type="gramEnd"/>
      <w:r w:rsidRPr="00BB3BD7">
        <w:rPr>
          <w:b/>
          <w:bCs/>
        </w:rPr>
        <w:t>о истечении 48 месяцев с даты вступления в силу, упомянутой в пункте 11.4 выше, Договаривающиеся стороны, применяющие настоящие Правила, предоставляют официальные утверждения только в том случае, если в отношении числа и схемы установки устройств освещения и световой сигнализации данный тип тран</w:t>
      </w:r>
      <w:r w:rsidRPr="00BB3BD7">
        <w:rPr>
          <w:b/>
          <w:bCs/>
        </w:rPr>
        <w:t>с</w:t>
      </w:r>
      <w:r w:rsidRPr="00BB3BD7">
        <w:rPr>
          <w:b/>
          <w:bCs/>
        </w:rPr>
        <w:t>портного средства соответствует требованиям поправок серии 02 к настоящим Правилам.</w:t>
      </w:r>
    </w:p>
    <w:p w:rsidR="000A48EF" w:rsidRDefault="00BB3BD7" w:rsidP="006E09F9">
      <w:pPr>
        <w:pStyle w:val="SingleTxt"/>
        <w:ind w:left="2218" w:hanging="951"/>
        <w:rPr>
          <w:bCs/>
        </w:rPr>
      </w:pPr>
      <w:r w:rsidRPr="00BB3BD7">
        <w:rPr>
          <w:b/>
          <w:bCs/>
        </w:rPr>
        <w:t>11.6</w:t>
      </w:r>
      <w:r w:rsidRPr="00BB3BD7">
        <w:t xml:space="preserve"> </w:t>
      </w:r>
      <w:r w:rsidRPr="00BB3BD7">
        <w:tab/>
      </w:r>
      <w:r w:rsidR="006E09F9">
        <w:tab/>
      </w:r>
      <w:r w:rsidRPr="00BB3BD7">
        <w:rPr>
          <w:b/>
          <w:bCs/>
        </w:rPr>
        <w:t>Действующие официальные утверждения, предоставленные в с</w:t>
      </w:r>
      <w:r w:rsidRPr="00BB3BD7">
        <w:rPr>
          <w:b/>
          <w:bCs/>
        </w:rPr>
        <w:t>о</w:t>
      </w:r>
      <w:r w:rsidRPr="00BB3BD7">
        <w:rPr>
          <w:b/>
          <w:bCs/>
        </w:rPr>
        <w:t>ответствии с настоящими Правилами до даты, упомянутой в пункте 11.5 выше, остаются в силе</w:t>
      </w:r>
      <w:r w:rsidRPr="006E09F9">
        <w:rPr>
          <w:bCs/>
        </w:rPr>
        <w:t>».</w:t>
      </w:r>
    </w:p>
    <w:p w:rsidR="00BB3BD7" w:rsidRDefault="008E6CC8" w:rsidP="008E6CC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B3BD7" w:rsidRPr="00BB3BD7">
        <w:t>Приложение VI</w:t>
      </w:r>
    </w:p>
    <w:p w:rsidR="008E6CC8" w:rsidRPr="008E6CC8" w:rsidRDefault="008E6CC8" w:rsidP="008E6CC8">
      <w:pPr>
        <w:pStyle w:val="SingleTxt"/>
        <w:spacing w:after="0" w:line="120" w:lineRule="exact"/>
        <w:rPr>
          <w:sz w:val="10"/>
        </w:rPr>
      </w:pPr>
    </w:p>
    <w:p w:rsidR="008E6CC8" w:rsidRPr="008E6CC8" w:rsidRDefault="008E6CC8" w:rsidP="008E6CC8">
      <w:pPr>
        <w:pStyle w:val="SingleTxt"/>
        <w:spacing w:after="0" w:line="120" w:lineRule="exact"/>
        <w:rPr>
          <w:sz w:val="10"/>
        </w:rPr>
      </w:pPr>
    </w:p>
    <w:p w:rsidR="00BB3BD7" w:rsidRDefault="00BB3BD7" w:rsidP="008E6CC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BD7">
        <w:tab/>
      </w:r>
      <w:r w:rsidRPr="00BB3BD7">
        <w:tab/>
        <w:t>Неофициальные группы GRE</w:t>
      </w:r>
    </w:p>
    <w:p w:rsidR="008E6CC8" w:rsidRPr="008E6CC8" w:rsidRDefault="008E6CC8" w:rsidP="008E6CC8">
      <w:pPr>
        <w:pStyle w:val="SingleTxt"/>
        <w:spacing w:after="0" w:line="120" w:lineRule="exact"/>
        <w:rPr>
          <w:sz w:val="10"/>
        </w:rPr>
      </w:pPr>
    </w:p>
    <w:p w:rsidR="008E6CC8" w:rsidRDefault="008E6CC8" w:rsidP="008E6CC8">
      <w:pPr>
        <w:pStyle w:val="SingleTxt"/>
        <w:spacing w:after="0" w:line="120" w:lineRule="exact"/>
        <w:rPr>
          <w:sz w:val="10"/>
        </w:rPr>
      </w:pPr>
    </w:p>
    <w:tbl>
      <w:tblPr>
        <w:tblW w:w="8508" w:type="dxa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6"/>
        <w:gridCol w:w="3467"/>
        <w:gridCol w:w="2935"/>
      </w:tblGrid>
      <w:tr w:rsidR="00A865D6" w:rsidRPr="003E2CEA" w:rsidTr="00B759B5">
        <w:trPr>
          <w:trHeight w:val="309"/>
          <w:tblHeader/>
        </w:trPr>
        <w:tc>
          <w:tcPr>
            <w:tcW w:w="2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53633" w:rsidRPr="003E2CEA" w:rsidRDefault="00A865D6" w:rsidP="00B759B5">
            <w:pPr>
              <w:pStyle w:val="FootnoteText"/>
              <w:keepNext/>
              <w:keepLines/>
              <w:suppressAutoHyphens w:val="0"/>
              <w:spacing w:before="80" w:after="80" w:line="160" w:lineRule="exact"/>
              <w:ind w:left="0" w:right="106" w:firstLine="0"/>
              <w:rPr>
                <w:i/>
                <w:sz w:val="14"/>
                <w:szCs w:val="18"/>
              </w:rPr>
            </w:pPr>
            <w:r w:rsidRPr="008E6CC8">
              <w:rPr>
                <w:i/>
                <w:iCs/>
                <w:sz w:val="14"/>
              </w:rPr>
              <w:t>Неофициальная группа</w:t>
            </w:r>
            <w:r w:rsidRPr="003E2CEA">
              <w:rPr>
                <w:i/>
                <w:iCs/>
                <w:sz w:val="14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53633" w:rsidRPr="003E2CEA" w:rsidRDefault="00A865D6" w:rsidP="00B759B5">
            <w:pPr>
              <w:pStyle w:val="FootnoteText"/>
              <w:keepNext/>
              <w:keepLines/>
              <w:suppressAutoHyphens w:val="0"/>
              <w:spacing w:before="80" w:after="80" w:line="160" w:lineRule="exact"/>
              <w:ind w:left="0" w:right="126" w:firstLine="0"/>
              <w:rPr>
                <w:i/>
                <w:sz w:val="14"/>
              </w:rPr>
            </w:pPr>
            <w:r w:rsidRPr="00A865D6">
              <w:rPr>
                <w:i/>
                <w:iCs/>
                <w:sz w:val="14"/>
              </w:rPr>
              <w:t>Председател</w:t>
            </w:r>
            <w:proofErr w:type="gramStart"/>
            <w:r w:rsidRPr="00A865D6">
              <w:rPr>
                <w:i/>
                <w:iCs/>
                <w:sz w:val="14"/>
              </w:rPr>
              <w:t>ь(</w:t>
            </w:r>
            <w:proofErr w:type="gramEnd"/>
            <w:r w:rsidRPr="00A865D6">
              <w:rPr>
                <w:i/>
                <w:iCs/>
                <w:sz w:val="14"/>
              </w:rPr>
              <w:t>и)</w:t>
            </w:r>
          </w:p>
        </w:tc>
        <w:tc>
          <w:tcPr>
            <w:tcW w:w="2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53633" w:rsidRPr="003E2CEA" w:rsidRDefault="00A865D6" w:rsidP="00A865D6">
            <w:pPr>
              <w:pStyle w:val="FootnoteText"/>
              <w:keepNext/>
              <w:keepLines/>
              <w:tabs>
                <w:tab w:val="left" w:pos="720"/>
              </w:tabs>
              <w:suppressAutoHyphens w:val="0"/>
              <w:spacing w:before="80" w:after="80" w:line="160" w:lineRule="exact"/>
              <w:ind w:left="0" w:right="102" w:firstLine="0"/>
              <w:rPr>
                <w:i/>
                <w:sz w:val="14"/>
              </w:rPr>
            </w:pPr>
            <w:r>
              <w:rPr>
                <w:i/>
                <w:iCs/>
                <w:sz w:val="14"/>
              </w:rPr>
              <w:t>Секретарь</w:t>
            </w:r>
          </w:p>
        </w:tc>
      </w:tr>
      <w:tr w:rsidR="00C53633" w:rsidRPr="003E2CEA" w:rsidTr="00A865D6">
        <w:trPr>
          <w:trHeight w:hRule="exact" w:val="115"/>
          <w:tblHeader/>
        </w:trPr>
        <w:tc>
          <w:tcPr>
            <w:tcW w:w="210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53633" w:rsidRPr="003E2CEA" w:rsidRDefault="00C53633" w:rsidP="00B759B5">
            <w:pPr>
              <w:widowControl w:val="0"/>
              <w:suppressAutoHyphens/>
              <w:spacing w:before="40" w:after="80"/>
              <w:ind w:left="113" w:right="106"/>
              <w:jc w:val="center"/>
            </w:pPr>
          </w:p>
        </w:tc>
        <w:tc>
          <w:tcPr>
            <w:tcW w:w="34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53633" w:rsidRPr="003E2CEA" w:rsidRDefault="00C53633" w:rsidP="00B759B5">
            <w:pPr>
              <w:spacing w:before="40" w:after="80"/>
              <w:ind w:right="126"/>
            </w:pPr>
          </w:p>
        </w:tc>
        <w:tc>
          <w:tcPr>
            <w:tcW w:w="29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53633" w:rsidRPr="003E2CEA" w:rsidRDefault="00C53633" w:rsidP="00A865D6">
            <w:pPr>
              <w:widowControl w:val="0"/>
              <w:spacing w:before="40" w:after="80"/>
              <w:ind w:right="397"/>
            </w:pPr>
          </w:p>
        </w:tc>
      </w:tr>
      <w:tr w:rsidR="00A865D6" w:rsidRPr="003E2CEA" w:rsidTr="00A865D6">
        <w:tc>
          <w:tcPr>
            <w:tcW w:w="2106" w:type="dxa"/>
            <w:shd w:val="clear" w:color="auto" w:fill="auto"/>
          </w:tcPr>
          <w:p w:rsidR="00C53633" w:rsidRPr="00A865D6" w:rsidRDefault="00A865D6" w:rsidP="00B759B5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5103"/>
              </w:tabs>
              <w:spacing w:before="40" w:after="80"/>
              <w:ind w:right="106"/>
              <w:rPr>
                <w:szCs w:val="18"/>
              </w:rPr>
            </w:pPr>
            <w:r w:rsidRPr="00A865D6">
              <w:t>Осветительное об</w:t>
            </w:r>
            <w:r w:rsidRPr="00A865D6">
              <w:t>о</w:t>
            </w:r>
            <w:r w:rsidRPr="00A865D6">
              <w:t>рудование на сел</w:t>
            </w:r>
            <w:r w:rsidRPr="00A865D6">
              <w:t>ь</w:t>
            </w:r>
            <w:r w:rsidRPr="00A865D6">
              <w:t>скохозяйственных транспортных сре</w:t>
            </w:r>
            <w:r w:rsidRPr="00A865D6">
              <w:t>д</w:t>
            </w:r>
            <w:r w:rsidRPr="00A865D6">
              <w:t>ствах</w:t>
            </w:r>
            <w:r>
              <w:t xml:space="preserve"> </w:t>
            </w:r>
            <w:r w:rsidRPr="00A865D6">
              <w:t>(ООСТ)</w:t>
            </w:r>
            <w:r w:rsidRPr="00D4468C">
              <w:rPr>
                <w:rStyle w:val="FootnoteReference"/>
              </w:rPr>
              <w:footnoteReference w:id="1"/>
            </w:r>
          </w:p>
        </w:tc>
        <w:tc>
          <w:tcPr>
            <w:tcW w:w="3467" w:type="dxa"/>
            <w:shd w:val="clear" w:color="auto" w:fill="auto"/>
          </w:tcPr>
          <w:p w:rsidR="00C53633" w:rsidRPr="003E2CEA" w:rsidRDefault="00A865D6" w:rsidP="00B759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6"/>
              <w:rPr>
                <w:color w:val="333333"/>
                <w:szCs w:val="18"/>
              </w:rPr>
            </w:pPr>
            <w:r w:rsidRPr="00A865D6">
              <w:rPr>
                <w:color w:val="333333"/>
                <w:szCs w:val="18"/>
              </w:rPr>
              <w:t xml:space="preserve">Г-н </w:t>
            </w:r>
            <w:proofErr w:type="spellStart"/>
            <w:r w:rsidRPr="00A865D6">
              <w:rPr>
                <w:color w:val="333333"/>
                <w:szCs w:val="18"/>
              </w:rPr>
              <w:t>Дервин</w:t>
            </w:r>
            <w:proofErr w:type="spellEnd"/>
            <w:r w:rsidRPr="00A865D6">
              <w:rPr>
                <w:color w:val="333333"/>
                <w:szCs w:val="18"/>
              </w:rPr>
              <w:t xml:space="preserve"> </w:t>
            </w:r>
            <w:proofErr w:type="spellStart"/>
            <w:r w:rsidRPr="00A865D6">
              <w:rPr>
                <w:color w:val="333333"/>
                <w:szCs w:val="18"/>
              </w:rPr>
              <w:t>Роверс</w:t>
            </w:r>
            <w:proofErr w:type="spellEnd"/>
            <w:r w:rsidRPr="00A865D6">
              <w:rPr>
                <w:color w:val="333333"/>
                <w:szCs w:val="18"/>
              </w:rPr>
              <w:t xml:space="preserve"> (Нидерланды)</w:t>
            </w:r>
            <w:r>
              <w:rPr>
                <w:color w:val="333333"/>
                <w:szCs w:val="18"/>
              </w:rPr>
              <w:br/>
            </w:r>
            <w:r w:rsidRPr="00A865D6">
              <w:rPr>
                <w:color w:val="333333"/>
                <w:szCs w:val="18"/>
              </w:rPr>
              <w:t>тел.: +31 793458230</w:t>
            </w:r>
            <w:r w:rsidRPr="00A865D6">
              <w:rPr>
                <w:color w:val="333333"/>
                <w:szCs w:val="18"/>
              </w:rPr>
              <w:br/>
              <w:t>факс: +31 79345804 1</w:t>
            </w:r>
            <w:r>
              <w:rPr>
                <w:color w:val="333333"/>
                <w:szCs w:val="18"/>
              </w:rPr>
              <w:br/>
            </w:r>
            <w:r w:rsidRPr="00A865D6">
              <w:rPr>
                <w:color w:val="333333"/>
                <w:szCs w:val="18"/>
              </w:rPr>
              <w:t xml:space="preserve">эл. почта: </w:t>
            </w:r>
            <w:hyperlink r:id="rId16" w:history="1">
              <w:r w:rsidR="009E2EF3" w:rsidRPr="009E2EF3">
                <w:rPr>
                  <w:color w:val="333333"/>
                </w:rPr>
                <w:t>drovers@rdw.nl</w:t>
              </w:r>
            </w:hyperlink>
            <w:r>
              <w:rPr>
                <w:color w:val="333333"/>
                <w:szCs w:val="18"/>
              </w:rPr>
              <w:br/>
            </w:r>
            <w:r w:rsidRPr="00A865D6">
              <w:rPr>
                <w:i/>
                <w:color w:val="333333"/>
                <w:szCs w:val="18"/>
              </w:rPr>
              <w:t>и</w:t>
            </w:r>
            <w:r>
              <w:rPr>
                <w:color w:val="333333"/>
                <w:szCs w:val="18"/>
              </w:rPr>
              <w:br/>
              <w:t>г</w:t>
            </w:r>
            <w:r w:rsidRPr="00A865D6">
              <w:rPr>
                <w:color w:val="333333"/>
                <w:szCs w:val="18"/>
              </w:rPr>
              <w:t xml:space="preserve">-н </w:t>
            </w:r>
            <w:proofErr w:type="spellStart"/>
            <w:r w:rsidRPr="00A865D6">
              <w:rPr>
                <w:color w:val="333333"/>
                <w:szCs w:val="18"/>
              </w:rPr>
              <w:t>Тимо</w:t>
            </w:r>
            <w:proofErr w:type="spellEnd"/>
            <w:r w:rsidRPr="00A865D6">
              <w:rPr>
                <w:color w:val="333333"/>
                <w:szCs w:val="18"/>
              </w:rPr>
              <w:t xml:space="preserve"> </w:t>
            </w:r>
            <w:proofErr w:type="spellStart"/>
            <w:r w:rsidRPr="00A865D6">
              <w:rPr>
                <w:color w:val="333333"/>
                <w:szCs w:val="18"/>
              </w:rPr>
              <w:t>Кярккяйнен</w:t>
            </w:r>
            <w:proofErr w:type="spellEnd"/>
            <w:r w:rsidRPr="00A865D6">
              <w:rPr>
                <w:color w:val="333333"/>
                <w:szCs w:val="18"/>
              </w:rPr>
              <w:t xml:space="preserve"> (Финляндия)</w:t>
            </w:r>
            <w:r>
              <w:rPr>
                <w:color w:val="333333"/>
                <w:szCs w:val="18"/>
              </w:rPr>
              <w:br/>
            </w:r>
            <w:r w:rsidRPr="00A865D6">
              <w:rPr>
                <w:color w:val="333333"/>
                <w:szCs w:val="18"/>
              </w:rPr>
              <w:t>тел.: +358 50 595 26 17</w:t>
            </w:r>
            <w:r>
              <w:rPr>
                <w:color w:val="333333"/>
                <w:szCs w:val="18"/>
              </w:rPr>
              <w:br/>
            </w:r>
            <w:r w:rsidRPr="00A865D6">
              <w:rPr>
                <w:color w:val="333333"/>
                <w:szCs w:val="18"/>
              </w:rPr>
              <w:t>факс: +358 29 534 50</w:t>
            </w:r>
            <w:r w:rsidR="002770ED">
              <w:rPr>
                <w:color w:val="333333"/>
                <w:szCs w:val="18"/>
              </w:rPr>
              <w:t xml:space="preserve"> </w:t>
            </w:r>
            <w:r w:rsidRPr="00A865D6">
              <w:rPr>
                <w:color w:val="333333"/>
                <w:szCs w:val="18"/>
              </w:rPr>
              <w:t>95</w:t>
            </w:r>
            <w:r>
              <w:rPr>
                <w:color w:val="333333"/>
                <w:szCs w:val="18"/>
              </w:rPr>
              <w:br/>
            </w:r>
            <w:r w:rsidRPr="00A865D6">
              <w:rPr>
                <w:color w:val="333333"/>
                <w:szCs w:val="18"/>
              </w:rPr>
              <w:t xml:space="preserve">эл. почта: </w:t>
            </w:r>
            <w:r w:rsidR="00B759B5">
              <w:rPr>
                <w:color w:val="333333"/>
                <w:szCs w:val="18"/>
              </w:rPr>
              <w:br/>
            </w:r>
            <w:hyperlink r:id="rId17" w:history="1">
              <w:r w:rsidR="009E2EF3" w:rsidRPr="009E2EF3">
                <w:rPr>
                  <w:color w:val="333333"/>
                </w:rPr>
                <w:t>timo.karkkainen@trafi.fi</w:t>
              </w:r>
            </w:hyperlink>
          </w:p>
        </w:tc>
        <w:tc>
          <w:tcPr>
            <w:tcW w:w="2935" w:type="dxa"/>
            <w:shd w:val="clear" w:color="auto" w:fill="auto"/>
          </w:tcPr>
          <w:p w:rsidR="00C53633" w:rsidRPr="00A865D6" w:rsidRDefault="00A865D6" w:rsidP="00A865D6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5"/>
            </w:pPr>
            <w:r w:rsidRPr="00A865D6">
              <w:t xml:space="preserve">Г-н Андреас </w:t>
            </w:r>
            <w:proofErr w:type="spellStart"/>
            <w:r w:rsidRPr="00A865D6">
              <w:t>Шауер</w:t>
            </w:r>
            <w:proofErr w:type="spellEnd"/>
            <w:r w:rsidRPr="00A865D6">
              <w:t xml:space="preserve"> (СЕМА)</w:t>
            </w:r>
            <w:r w:rsidRPr="00A865D6">
              <w:br/>
              <w:t>тел.: +49 69 66 01 1308</w:t>
            </w:r>
            <w:r w:rsidRPr="00A865D6">
              <w:br/>
              <w:t>факс: +49 69 66 03 1464</w:t>
            </w:r>
            <w:r w:rsidRPr="00A865D6">
              <w:br/>
              <w:t xml:space="preserve">эл. почта: </w:t>
            </w:r>
            <w:hyperlink r:id="rId18" w:history="1">
              <w:r w:rsidR="009E2EF3" w:rsidRPr="009E2EF3">
                <w:rPr>
                  <w:color w:val="333333"/>
                </w:rPr>
                <w:t>andreas.schauer@vdma.org</w:t>
              </w:r>
            </w:hyperlink>
          </w:p>
        </w:tc>
      </w:tr>
      <w:tr w:rsidR="00C53633" w:rsidRPr="003E2CEA" w:rsidTr="00D4468C">
        <w:tc>
          <w:tcPr>
            <w:tcW w:w="2106" w:type="dxa"/>
            <w:shd w:val="clear" w:color="auto" w:fill="auto"/>
          </w:tcPr>
          <w:p w:rsidR="00C53633" w:rsidRPr="00A865D6" w:rsidRDefault="00A865D6" w:rsidP="00B759B5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5103"/>
              </w:tabs>
              <w:spacing w:before="40" w:after="80"/>
              <w:ind w:right="106"/>
            </w:pPr>
            <w:r w:rsidRPr="00A865D6">
              <w:t>Упрощение правил, касающихся устройств освещения и световой сигнал</w:t>
            </w:r>
            <w:r w:rsidRPr="00A865D6">
              <w:t>и</w:t>
            </w:r>
            <w:r w:rsidRPr="00A865D6">
              <w:t>зации (УПО)</w:t>
            </w:r>
          </w:p>
        </w:tc>
        <w:tc>
          <w:tcPr>
            <w:tcW w:w="3467" w:type="dxa"/>
            <w:shd w:val="clear" w:color="auto" w:fill="auto"/>
          </w:tcPr>
          <w:p w:rsidR="00C53633" w:rsidRPr="00A865D6" w:rsidRDefault="00D4468C" w:rsidP="00B759B5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5103"/>
              </w:tabs>
              <w:spacing w:before="40" w:after="80"/>
              <w:ind w:right="126"/>
            </w:pPr>
            <w:r w:rsidRPr="00D4468C">
              <w:t xml:space="preserve">Г-н Мишель </w:t>
            </w:r>
            <w:proofErr w:type="spellStart"/>
            <w:r w:rsidRPr="00D4468C">
              <w:t>Локюфьер</w:t>
            </w:r>
            <w:proofErr w:type="spellEnd"/>
            <w:r w:rsidRPr="00D4468C">
              <w:t xml:space="preserve"> (Бельгия)</w:t>
            </w:r>
            <w:r>
              <w:br/>
            </w:r>
            <w:r w:rsidRPr="00D4468C">
              <w:t>тел.: +32 474 989 023</w:t>
            </w:r>
            <w:r>
              <w:br/>
            </w:r>
            <w:r w:rsidRPr="00D4468C">
              <w:t xml:space="preserve">эл. почта: </w:t>
            </w:r>
            <w:hyperlink r:id="rId19" w:history="1">
              <w:r w:rsidR="009E2EF3" w:rsidRPr="009E2EF3">
                <w:rPr>
                  <w:color w:val="333333"/>
                </w:rPr>
                <w:t>michel.loccufier@mobilit.fgov.be</w:t>
              </w:r>
            </w:hyperlink>
          </w:p>
        </w:tc>
        <w:tc>
          <w:tcPr>
            <w:tcW w:w="2935" w:type="dxa"/>
            <w:shd w:val="clear" w:color="auto" w:fill="auto"/>
          </w:tcPr>
          <w:p w:rsidR="00C53633" w:rsidRPr="00A865D6" w:rsidRDefault="00D4468C" w:rsidP="00D4468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5103"/>
              </w:tabs>
              <w:spacing w:before="40" w:after="80"/>
              <w:ind w:right="90"/>
            </w:pPr>
            <w:r w:rsidRPr="00D4468C">
              <w:t xml:space="preserve">Г-н </w:t>
            </w:r>
            <w:proofErr w:type="gramStart"/>
            <w:r w:rsidRPr="00D4468C">
              <w:t>Давиде</w:t>
            </w:r>
            <w:proofErr w:type="gramEnd"/>
            <w:r w:rsidRPr="00D4468C">
              <w:t xml:space="preserve"> </w:t>
            </w:r>
            <w:proofErr w:type="spellStart"/>
            <w:r w:rsidRPr="00D4468C">
              <w:t>Пульизи</w:t>
            </w:r>
            <w:proofErr w:type="spellEnd"/>
            <w:r w:rsidRPr="00D4468C">
              <w:t xml:space="preserve"> (БРГ)</w:t>
            </w:r>
            <w:r>
              <w:br/>
            </w:r>
            <w:r w:rsidRPr="00D4468C">
              <w:t>тел.: +39 011 562 11 49</w:t>
            </w:r>
            <w:r>
              <w:br/>
            </w:r>
            <w:r w:rsidRPr="00D4468C">
              <w:t>факс: +39 011 53 21 43</w:t>
            </w:r>
            <w:r>
              <w:br/>
            </w:r>
            <w:r w:rsidRPr="00D4468C">
              <w:t xml:space="preserve">эл. почта: </w:t>
            </w:r>
            <w:r>
              <w:br/>
            </w:r>
            <w:hyperlink r:id="rId20" w:history="1">
              <w:r w:rsidR="009E2EF3" w:rsidRPr="009E2EF3">
                <w:rPr>
                  <w:color w:val="333333"/>
                </w:rPr>
                <w:t>secretary@gtb-lighting.org</w:t>
              </w:r>
            </w:hyperlink>
          </w:p>
        </w:tc>
      </w:tr>
      <w:tr w:rsidR="00C53633" w:rsidRPr="003E2CEA" w:rsidTr="00D4468C">
        <w:tc>
          <w:tcPr>
            <w:tcW w:w="2106" w:type="dxa"/>
            <w:tcBorders>
              <w:bottom w:val="single" w:sz="12" w:space="0" w:color="auto"/>
            </w:tcBorders>
            <w:shd w:val="clear" w:color="auto" w:fill="auto"/>
          </w:tcPr>
          <w:p w:rsidR="00C53633" w:rsidRPr="00A865D6" w:rsidRDefault="00D4468C" w:rsidP="00B759B5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5103"/>
              </w:tabs>
              <w:spacing w:before="40" w:after="80"/>
              <w:ind w:right="106"/>
            </w:pPr>
            <w:r w:rsidRPr="00D4468C">
              <w:t>Вопросы видимости, ослепления и регул</w:t>
            </w:r>
            <w:r w:rsidRPr="00D4468C">
              <w:t>и</w:t>
            </w:r>
            <w:r w:rsidRPr="00D4468C">
              <w:t>ровки фар (ВОРФ)</w:t>
            </w:r>
          </w:p>
        </w:tc>
        <w:tc>
          <w:tcPr>
            <w:tcW w:w="3467" w:type="dxa"/>
            <w:tcBorders>
              <w:bottom w:val="single" w:sz="12" w:space="0" w:color="auto"/>
            </w:tcBorders>
            <w:shd w:val="clear" w:color="auto" w:fill="auto"/>
          </w:tcPr>
          <w:p w:rsidR="00C53633" w:rsidRPr="00A865D6" w:rsidRDefault="00D4468C" w:rsidP="00B759B5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5103"/>
              </w:tabs>
              <w:spacing w:before="40" w:after="80"/>
              <w:ind w:right="126"/>
            </w:pPr>
            <w:r w:rsidRPr="00D4468C">
              <w:t xml:space="preserve">Г-н Карл </w:t>
            </w:r>
            <w:proofErr w:type="spellStart"/>
            <w:r w:rsidRPr="00D4468C">
              <w:t>Манц</w:t>
            </w:r>
            <w:proofErr w:type="spellEnd"/>
            <w:r w:rsidRPr="00D4468C">
              <w:t xml:space="preserve"> (Германия)</w:t>
            </w:r>
            <w:r>
              <w:br/>
            </w:r>
            <w:r w:rsidRPr="00D4468C">
              <w:t>тел.: +49 721 6084 6278</w:t>
            </w:r>
            <w:r>
              <w:br/>
            </w:r>
            <w:r w:rsidRPr="00D4468C">
              <w:t>факс: +49 721 66 19 01</w:t>
            </w:r>
            <w:r>
              <w:br/>
            </w:r>
            <w:r w:rsidRPr="00D4468C">
              <w:t xml:space="preserve">эл. почта: </w:t>
            </w:r>
            <w:hyperlink r:id="rId21" w:history="1">
              <w:r w:rsidR="009E2EF3" w:rsidRPr="009E2EF3">
                <w:t>karl.manz@kit.edu</w:t>
              </w:r>
            </w:hyperlink>
            <w:r>
              <w:br/>
            </w:r>
            <w:r w:rsidRPr="009E2EF3">
              <w:rPr>
                <w:i/>
              </w:rPr>
              <w:t>и</w:t>
            </w:r>
            <w:r>
              <w:rPr>
                <w:iCs/>
              </w:rPr>
              <w:br/>
            </w:r>
            <w:r>
              <w:t>г</w:t>
            </w:r>
            <w:r w:rsidRPr="00D4468C">
              <w:t xml:space="preserve">-н </w:t>
            </w:r>
            <w:proofErr w:type="spellStart"/>
            <w:r w:rsidRPr="00D4468C">
              <w:t>Томаш</w:t>
            </w:r>
            <w:proofErr w:type="spellEnd"/>
            <w:r w:rsidRPr="00D4468C">
              <w:t xml:space="preserve"> </w:t>
            </w:r>
            <w:proofErr w:type="spellStart"/>
            <w:r w:rsidRPr="00D4468C">
              <w:t>Таргосински</w:t>
            </w:r>
            <w:proofErr w:type="spellEnd"/>
            <w:r w:rsidRPr="00D4468C">
              <w:t xml:space="preserve"> (Польша)</w:t>
            </w:r>
            <w:r>
              <w:br/>
            </w:r>
            <w:r w:rsidRPr="00D4468C">
              <w:t>тел.: +48 22 4385 157</w:t>
            </w:r>
            <w:r>
              <w:br/>
            </w:r>
            <w:r w:rsidRPr="00D4468C">
              <w:t>факс: + 48 22 4385 401</w:t>
            </w:r>
            <w:r>
              <w:br/>
            </w:r>
            <w:r w:rsidRPr="00D4468C">
              <w:t xml:space="preserve">эл. почта: </w:t>
            </w:r>
            <w:hyperlink r:id="rId22" w:history="1">
              <w:r w:rsidR="009E2EF3" w:rsidRPr="009E2EF3">
                <w:t>tomasz.targosinski@its.waw.pl</w:t>
              </w:r>
            </w:hyperlink>
          </w:p>
        </w:tc>
        <w:tc>
          <w:tcPr>
            <w:tcW w:w="2935" w:type="dxa"/>
            <w:tcBorders>
              <w:bottom w:val="single" w:sz="12" w:space="0" w:color="auto"/>
            </w:tcBorders>
            <w:shd w:val="clear" w:color="auto" w:fill="auto"/>
          </w:tcPr>
          <w:p w:rsidR="00C53633" w:rsidRPr="00A865D6" w:rsidRDefault="00D4468C" w:rsidP="00D4468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5103"/>
              </w:tabs>
              <w:spacing w:before="40" w:after="80"/>
              <w:ind w:right="90"/>
            </w:pPr>
            <w:r w:rsidRPr="00D4468C">
              <w:t xml:space="preserve">Г-жа Франсуаза </w:t>
            </w:r>
            <w:proofErr w:type="spellStart"/>
            <w:r w:rsidRPr="00D4468C">
              <w:t>Сильвани</w:t>
            </w:r>
            <w:proofErr w:type="spellEnd"/>
            <w:r w:rsidRPr="00D4468C">
              <w:t xml:space="preserve"> (МОПАП)</w:t>
            </w:r>
            <w:r>
              <w:br/>
            </w:r>
            <w:r w:rsidRPr="00D4468C">
              <w:t>факс: +33 1 76 86 92 89</w:t>
            </w:r>
            <w:r>
              <w:br/>
            </w:r>
            <w:r w:rsidRPr="00D4468C">
              <w:t xml:space="preserve">эл. почта: </w:t>
            </w:r>
            <w:hyperlink r:id="rId23" w:history="1">
              <w:r w:rsidR="009E2EF3" w:rsidRPr="009E2EF3">
                <w:t>francoise.silvani@renault.com</w:t>
              </w:r>
            </w:hyperlink>
          </w:p>
        </w:tc>
      </w:tr>
    </w:tbl>
    <w:p w:rsidR="00BB3BD7" w:rsidRPr="00D4468C" w:rsidRDefault="00D4468C" w:rsidP="00D4468C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B3BD7" w:rsidRPr="00D4468C" w:rsidSect="000A3F2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ED" w:rsidRDefault="002770ED" w:rsidP="008A1A7A">
      <w:pPr>
        <w:spacing w:line="240" w:lineRule="auto"/>
      </w:pPr>
      <w:r>
        <w:separator/>
      </w:r>
    </w:p>
  </w:endnote>
  <w:endnote w:type="continuationSeparator" w:id="0">
    <w:p w:rsidR="002770ED" w:rsidRDefault="002770E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770ED" w:rsidTr="000A3F2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770ED" w:rsidRPr="000A3F28" w:rsidRDefault="002770ED" w:rsidP="000A3F2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46990">
            <w:rPr>
              <w:noProof/>
            </w:rPr>
            <w:t>26</w:t>
          </w:r>
          <w:r>
            <w:fldChar w:fldCharType="end"/>
          </w:r>
          <w:r>
            <w:t>/</w:t>
          </w:r>
          <w:fldSimple w:instr=" NUMPAGES  \* Arabic  \* MERGEFORMAT ">
            <w:r w:rsidR="00846990">
              <w:rPr>
                <w:noProof/>
              </w:rPr>
              <w:t>26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770ED" w:rsidRPr="000A3F28" w:rsidRDefault="002770ED" w:rsidP="000A3F2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46990">
            <w:rPr>
              <w:b w:val="0"/>
              <w:color w:val="000000"/>
              <w:sz w:val="14"/>
            </w:rPr>
            <w:t>GE.15-19413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770ED" w:rsidRPr="000A3F28" w:rsidRDefault="002770ED" w:rsidP="000A3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770ED" w:rsidTr="000A3F2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770ED" w:rsidRPr="000A3F28" w:rsidRDefault="002770ED" w:rsidP="000A3F2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46990">
            <w:rPr>
              <w:b w:val="0"/>
              <w:color w:val="000000"/>
              <w:sz w:val="14"/>
            </w:rPr>
            <w:t>GE.15-19413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770ED" w:rsidRPr="000A3F28" w:rsidRDefault="002770ED" w:rsidP="000A3F2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46990">
            <w:rPr>
              <w:noProof/>
            </w:rPr>
            <w:t>25</w:t>
          </w:r>
          <w:r>
            <w:fldChar w:fldCharType="end"/>
          </w:r>
          <w:r>
            <w:t>/</w:t>
          </w:r>
          <w:fldSimple w:instr=" NUMPAGES  \* Arabic  \* MERGEFORMAT ">
            <w:r w:rsidR="00846990">
              <w:rPr>
                <w:noProof/>
              </w:rPr>
              <w:t>26</w:t>
            </w:r>
          </w:fldSimple>
        </w:p>
      </w:tc>
    </w:tr>
  </w:tbl>
  <w:p w:rsidR="002770ED" w:rsidRPr="000A3F28" w:rsidRDefault="002770ED" w:rsidP="000A3F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770ED" w:rsidTr="000A3F28">
      <w:tc>
        <w:tcPr>
          <w:tcW w:w="3873" w:type="dxa"/>
        </w:tcPr>
        <w:p w:rsidR="002770ED" w:rsidRDefault="002770ED" w:rsidP="000A3F2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BD53394" wp14:editId="6D28B55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7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7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GE.15-19413 (R)</w:t>
          </w:r>
          <w:r>
            <w:rPr>
              <w:color w:val="010000"/>
            </w:rPr>
            <w:t xml:space="preserve">    2</w:t>
          </w:r>
          <w:r>
            <w:rPr>
              <w:color w:val="010000"/>
              <w:lang w:val="en-US"/>
            </w:rPr>
            <w:t>7</w:t>
          </w:r>
          <w:r>
            <w:rPr>
              <w:color w:val="010000"/>
            </w:rPr>
            <w:t>0116    2</w:t>
          </w:r>
          <w:r w:rsidR="009E2EF3">
            <w:rPr>
              <w:color w:val="010000"/>
              <w:lang w:val="en-US"/>
            </w:rPr>
            <w:t>9</w:t>
          </w:r>
          <w:r>
            <w:rPr>
              <w:color w:val="010000"/>
            </w:rPr>
            <w:t>0116</w:t>
          </w:r>
        </w:p>
        <w:p w:rsidR="002770ED" w:rsidRPr="000A3F28" w:rsidRDefault="002770ED" w:rsidP="000A3F2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*1519413*</w:t>
          </w:r>
        </w:p>
      </w:tc>
      <w:tc>
        <w:tcPr>
          <w:tcW w:w="5127" w:type="dxa"/>
        </w:tcPr>
        <w:p w:rsidR="002770ED" w:rsidRDefault="002770ED" w:rsidP="000A3F2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DC1BF1E" wp14:editId="1CCDCD2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70ED" w:rsidRPr="000A3F28" w:rsidRDefault="002770ED" w:rsidP="000A3F2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ED" w:rsidRPr="00D4468C" w:rsidRDefault="002770ED" w:rsidP="00D4468C">
      <w:pPr>
        <w:pStyle w:val="Footer"/>
        <w:spacing w:after="80"/>
        <w:ind w:left="792"/>
        <w:rPr>
          <w:sz w:val="16"/>
        </w:rPr>
      </w:pPr>
      <w:r w:rsidRPr="00D4468C">
        <w:rPr>
          <w:sz w:val="16"/>
        </w:rPr>
        <w:t>__________________</w:t>
      </w:r>
    </w:p>
  </w:footnote>
  <w:footnote w:type="continuationSeparator" w:id="0">
    <w:p w:rsidR="002770ED" w:rsidRPr="00D4468C" w:rsidRDefault="002770ED" w:rsidP="00D4468C">
      <w:pPr>
        <w:pStyle w:val="Footer"/>
        <w:spacing w:after="80"/>
        <w:ind w:left="792"/>
        <w:rPr>
          <w:sz w:val="16"/>
        </w:rPr>
      </w:pPr>
      <w:r w:rsidRPr="00D4468C">
        <w:rPr>
          <w:sz w:val="16"/>
        </w:rPr>
        <w:t>__________________</w:t>
      </w:r>
    </w:p>
  </w:footnote>
  <w:footnote w:id="1">
    <w:p w:rsidR="002770ED" w:rsidRDefault="002770ED" w:rsidP="00D4468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A865D6">
        <w:t>Срок мандата ООСТ истек в октябре 2015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770ED" w:rsidTr="000A3F2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770ED" w:rsidRPr="000A3F28" w:rsidRDefault="002770ED" w:rsidP="000A3F2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46990">
            <w:rPr>
              <w:b/>
            </w:rPr>
            <w:t>ECE/TRANS/WP.29/GRE/74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770ED" w:rsidRDefault="002770ED" w:rsidP="000A3F28">
          <w:pPr>
            <w:pStyle w:val="Header"/>
          </w:pPr>
        </w:p>
      </w:tc>
    </w:tr>
  </w:tbl>
  <w:p w:rsidR="002770ED" w:rsidRPr="000A3F28" w:rsidRDefault="002770ED" w:rsidP="000A3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770ED" w:rsidTr="000A3F2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770ED" w:rsidRDefault="002770ED" w:rsidP="000A3F2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770ED" w:rsidRPr="000A3F28" w:rsidRDefault="002770ED" w:rsidP="000A3F2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46990">
            <w:rPr>
              <w:b/>
            </w:rPr>
            <w:t>ECE/TRANS/WP.29/GRE/74</w:t>
          </w:r>
          <w:r>
            <w:rPr>
              <w:b/>
            </w:rPr>
            <w:fldChar w:fldCharType="end"/>
          </w:r>
        </w:p>
      </w:tc>
    </w:tr>
  </w:tbl>
  <w:p w:rsidR="002770ED" w:rsidRPr="000A3F28" w:rsidRDefault="002770ED" w:rsidP="000A3F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770ED" w:rsidTr="000A3F2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770ED" w:rsidRPr="000A3F28" w:rsidRDefault="002770ED" w:rsidP="000A3F2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770ED" w:rsidRDefault="002770ED" w:rsidP="000A3F2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770ED" w:rsidRPr="000A3F28" w:rsidRDefault="002770ED" w:rsidP="000A3F2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/TRANS/WP.29/GRE/74</w:t>
          </w:r>
        </w:p>
      </w:tc>
    </w:tr>
    <w:tr w:rsidR="002770ED" w:rsidRPr="009E2EF3" w:rsidTr="000A3F2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70ED" w:rsidRPr="000A3F28" w:rsidRDefault="002770ED" w:rsidP="000A3F2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F981172" wp14:editId="67E2334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70ED" w:rsidRPr="000A3F28" w:rsidRDefault="002770ED" w:rsidP="000A3F2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70ED" w:rsidRPr="000A3F28" w:rsidRDefault="002770ED" w:rsidP="000A3F2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70ED" w:rsidRPr="007C31B2" w:rsidRDefault="002770ED" w:rsidP="000A3F28">
          <w:pPr>
            <w:pStyle w:val="Distribution"/>
            <w:rPr>
              <w:color w:val="000000"/>
              <w:lang w:val="en-US"/>
            </w:rPr>
          </w:pPr>
          <w:r w:rsidRPr="007C31B2">
            <w:rPr>
              <w:color w:val="000000"/>
              <w:lang w:val="en-US"/>
            </w:rPr>
            <w:t>Distr.: General</w:t>
          </w:r>
        </w:p>
        <w:p w:rsidR="002770ED" w:rsidRPr="007C31B2" w:rsidRDefault="002770ED" w:rsidP="007C31B2">
          <w:pPr>
            <w:pStyle w:val="Publication"/>
            <w:rPr>
              <w:color w:val="000000"/>
              <w:lang w:val="en-US"/>
            </w:rPr>
          </w:pPr>
          <w:r w:rsidRPr="007C31B2">
            <w:rPr>
              <w:color w:val="000000"/>
              <w:lang w:val="en-US"/>
            </w:rPr>
            <w:t>6 November 2015</w:t>
          </w:r>
        </w:p>
        <w:p w:rsidR="002770ED" w:rsidRPr="007C31B2" w:rsidRDefault="002770ED" w:rsidP="000A3F28">
          <w:pPr>
            <w:rPr>
              <w:color w:val="000000"/>
              <w:lang w:val="en-US"/>
            </w:rPr>
          </w:pPr>
          <w:r w:rsidRPr="007C31B2">
            <w:rPr>
              <w:color w:val="000000"/>
              <w:lang w:val="en-US"/>
            </w:rPr>
            <w:t>Russian</w:t>
          </w:r>
        </w:p>
        <w:p w:rsidR="002770ED" w:rsidRPr="007C31B2" w:rsidRDefault="002770ED" w:rsidP="000A3F28">
          <w:pPr>
            <w:pStyle w:val="Original"/>
            <w:rPr>
              <w:color w:val="000000"/>
              <w:lang w:val="en-US"/>
            </w:rPr>
          </w:pPr>
          <w:r w:rsidRPr="007C31B2">
            <w:rPr>
              <w:color w:val="000000"/>
              <w:lang w:val="en-US"/>
            </w:rPr>
            <w:t>Original: English</w:t>
          </w:r>
        </w:p>
        <w:p w:rsidR="002770ED" w:rsidRPr="007C31B2" w:rsidRDefault="002770ED" w:rsidP="000A3F28">
          <w:pPr>
            <w:rPr>
              <w:lang w:val="en-US"/>
            </w:rPr>
          </w:pPr>
        </w:p>
      </w:tc>
    </w:tr>
  </w:tbl>
  <w:p w:rsidR="002770ED" w:rsidRPr="007C31B2" w:rsidRDefault="002770ED" w:rsidP="000A3F2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3EA2510"/>
    <w:multiLevelType w:val="multilevel"/>
    <w:tmpl w:val="E34A3F44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5FF62A31"/>
    <w:multiLevelType w:val="multilevel"/>
    <w:tmpl w:val="D80844B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activeWritingStyle w:appName="MSWord" w:lang="ru-RU" w:vendorID="1" w:dllVersion="512" w:checkStyle="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413*"/>
    <w:docVar w:name="CreationDt" w:val="1/28/2016 9:47: AM"/>
    <w:docVar w:name="DocCategory" w:val="Doc"/>
    <w:docVar w:name="DocType" w:val="Final"/>
    <w:docVar w:name="DutyStation" w:val="Geneva"/>
    <w:docVar w:name="FooterJN" w:val="GE.15-19413"/>
    <w:docVar w:name="jobn" w:val="GE.15-19413 (R)"/>
    <w:docVar w:name="jobnDT" w:val="GE.15-19413 (R)   280116"/>
    <w:docVar w:name="jobnDTDT" w:val="GE.15-19413 (R)   280116   280116"/>
    <w:docVar w:name="JobNo" w:val="GE.1519413R"/>
    <w:docVar w:name="JobNo2" w:val="1525224R"/>
    <w:docVar w:name="LocalDrive" w:val="0"/>
    <w:docVar w:name="OandT" w:val=" "/>
    <w:docVar w:name="PaperSize" w:val="A4"/>
    <w:docVar w:name="sss1" w:val="ECE/TRANS/WP.29/GRE/74"/>
    <w:docVar w:name="sss2" w:val="-"/>
    <w:docVar w:name="Symbol1" w:val="ECE/TRANS/WP.29/GRE/74"/>
    <w:docVar w:name="Symbol2" w:val="-"/>
  </w:docVars>
  <w:rsids>
    <w:rsidRoot w:val="00B679B2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563B4"/>
    <w:rsid w:val="00067A5A"/>
    <w:rsid w:val="00067A90"/>
    <w:rsid w:val="00070C37"/>
    <w:rsid w:val="00072485"/>
    <w:rsid w:val="000738BD"/>
    <w:rsid w:val="00076F88"/>
    <w:rsid w:val="0007796A"/>
    <w:rsid w:val="0008067C"/>
    <w:rsid w:val="00091DC8"/>
    <w:rsid w:val="00092464"/>
    <w:rsid w:val="000A111E"/>
    <w:rsid w:val="000A1DF3"/>
    <w:rsid w:val="000A3F28"/>
    <w:rsid w:val="000A48EF"/>
    <w:rsid w:val="000A4A11"/>
    <w:rsid w:val="000B02B7"/>
    <w:rsid w:val="000C069D"/>
    <w:rsid w:val="000C67BC"/>
    <w:rsid w:val="000D1E18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A67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56BB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6C0D"/>
    <w:rsid w:val="002078A2"/>
    <w:rsid w:val="00211A7E"/>
    <w:rsid w:val="00215955"/>
    <w:rsid w:val="00217A24"/>
    <w:rsid w:val="00223A07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0ED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03C5"/>
    <w:rsid w:val="00310EA4"/>
    <w:rsid w:val="00310ED4"/>
    <w:rsid w:val="00325C10"/>
    <w:rsid w:val="00326F5F"/>
    <w:rsid w:val="00332D90"/>
    <w:rsid w:val="00333B06"/>
    <w:rsid w:val="00336B5C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0C0F"/>
    <w:rsid w:val="003D2003"/>
    <w:rsid w:val="003D5DA2"/>
    <w:rsid w:val="003E2CEA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673CB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728"/>
    <w:rsid w:val="004D6276"/>
    <w:rsid w:val="004D656E"/>
    <w:rsid w:val="004E4DAF"/>
    <w:rsid w:val="004E6443"/>
    <w:rsid w:val="004E7743"/>
    <w:rsid w:val="004F770E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073F"/>
    <w:rsid w:val="00561C7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157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8CB"/>
    <w:rsid w:val="005E3D0D"/>
    <w:rsid w:val="005E7DCF"/>
    <w:rsid w:val="005F02E0"/>
    <w:rsid w:val="005F6E5C"/>
    <w:rsid w:val="00602F9D"/>
    <w:rsid w:val="0060593E"/>
    <w:rsid w:val="00607680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09F9"/>
    <w:rsid w:val="006E12EC"/>
    <w:rsid w:val="006E1418"/>
    <w:rsid w:val="006E3D95"/>
    <w:rsid w:val="006F3683"/>
    <w:rsid w:val="00700738"/>
    <w:rsid w:val="00700C2B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03A1"/>
    <w:rsid w:val="00780756"/>
    <w:rsid w:val="00781495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31B2"/>
    <w:rsid w:val="007C4E4D"/>
    <w:rsid w:val="007C62D1"/>
    <w:rsid w:val="007C706F"/>
    <w:rsid w:val="007C7320"/>
    <w:rsid w:val="007D01FF"/>
    <w:rsid w:val="007E0E39"/>
    <w:rsid w:val="007E2B60"/>
    <w:rsid w:val="007E5E30"/>
    <w:rsid w:val="007E7FA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46990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58F4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3DDF"/>
    <w:rsid w:val="008C6372"/>
    <w:rsid w:val="008D0CE3"/>
    <w:rsid w:val="008E0329"/>
    <w:rsid w:val="008E6CC8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6692F"/>
    <w:rsid w:val="0097006F"/>
    <w:rsid w:val="00970DDD"/>
    <w:rsid w:val="00984EE4"/>
    <w:rsid w:val="00990168"/>
    <w:rsid w:val="0099354F"/>
    <w:rsid w:val="00996CBB"/>
    <w:rsid w:val="009A2BF8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2EF3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010F"/>
    <w:rsid w:val="00A5253A"/>
    <w:rsid w:val="00A63339"/>
    <w:rsid w:val="00A80F36"/>
    <w:rsid w:val="00A865D6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55E7"/>
    <w:rsid w:val="00AD6322"/>
    <w:rsid w:val="00AD6752"/>
    <w:rsid w:val="00AD78B1"/>
    <w:rsid w:val="00AE0913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577D"/>
    <w:rsid w:val="00B47187"/>
    <w:rsid w:val="00B5129B"/>
    <w:rsid w:val="00B56376"/>
    <w:rsid w:val="00B5741E"/>
    <w:rsid w:val="00B606B7"/>
    <w:rsid w:val="00B62C69"/>
    <w:rsid w:val="00B666EC"/>
    <w:rsid w:val="00B679B2"/>
    <w:rsid w:val="00B759B5"/>
    <w:rsid w:val="00B77560"/>
    <w:rsid w:val="00B77FC0"/>
    <w:rsid w:val="00BA6AD7"/>
    <w:rsid w:val="00BB052D"/>
    <w:rsid w:val="00BB1F92"/>
    <w:rsid w:val="00BB2E06"/>
    <w:rsid w:val="00BB3BD7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3633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87A9A"/>
    <w:rsid w:val="00C91210"/>
    <w:rsid w:val="00C94257"/>
    <w:rsid w:val="00C96443"/>
    <w:rsid w:val="00CA2CF3"/>
    <w:rsid w:val="00CA3CCB"/>
    <w:rsid w:val="00CB519E"/>
    <w:rsid w:val="00CC2E58"/>
    <w:rsid w:val="00CC3CE8"/>
    <w:rsid w:val="00CC3D89"/>
    <w:rsid w:val="00CC5B37"/>
    <w:rsid w:val="00CD2ED3"/>
    <w:rsid w:val="00CD3C62"/>
    <w:rsid w:val="00CE0340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68C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1C0F"/>
    <w:rsid w:val="00E02FA4"/>
    <w:rsid w:val="00E04C73"/>
    <w:rsid w:val="00E057A6"/>
    <w:rsid w:val="00E079A3"/>
    <w:rsid w:val="00E11718"/>
    <w:rsid w:val="00E12674"/>
    <w:rsid w:val="00E132AC"/>
    <w:rsid w:val="00E144BA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B7F83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70E7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PP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-E Fußnotenzeichen,(Footnote Reference)"/>
    <w:basedOn w:val="DefaultParagraphFont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A3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F2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F2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F2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8C3D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E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0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PP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-E Fußnotenzeichen,(Footnote Reference)"/>
    <w:basedOn w:val="DefaultParagraphFont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A3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F2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F2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F2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8C3D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E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0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andreas.schauer@vdma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karl.manz@kit.ed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timo.karkkainen@trafi.f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rovers@rdw.nl" TargetMode="External"/><Relationship Id="rId20" Type="http://schemas.openxmlformats.org/officeDocument/2006/relationships/hyperlink" Target="mailto:secretary@gtb-lighting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2.unece.org/wiki/pages/viewpage.action?pageId=26903055" TargetMode="External"/><Relationship Id="rId23" Type="http://schemas.openxmlformats.org/officeDocument/2006/relationships/hyperlink" Target="mailto:mailtofrancoise.silvani@renault.com" TargetMode="External"/><Relationship Id="rId10" Type="http://schemas.openxmlformats.org/officeDocument/2006/relationships/header" Target="header2.xml"/><Relationship Id="rId19" Type="http://schemas.openxmlformats.org/officeDocument/2006/relationships/hyperlink" Target="mailto:michel.loccufier@mobilit.fgov.b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tomasz.targosinski@its.waw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96F4-A0A8-4EA1-A2D6-F4A0CBEF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8561</Words>
  <Characters>48803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Caillot</cp:lastModifiedBy>
  <cp:revision>3</cp:revision>
  <cp:lastPrinted>2016-03-01T13:10:00Z</cp:lastPrinted>
  <dcterms:created xsi:type="dcterms:W3CDTF">2016-03-01T13:10:00Z</dcterms:created>
  <dcterms:modified xsi:type="dcterms:W3CDTF">2016-03-01T13:10:00Z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1519413R</vt:lpwstr>
  </property>
  <property fmtid="{D5CDD505-2E9C-101B-9397-08002B2CF9AE}" pid="3" name="ODSRefJobNo">
    <vt:lpwstr>1525224R</vt:lpwstr>
  </property>
  <property fmtid="{D5CDD505-2E9C-101B-9397-08002B2CF9AE}" pid="4" name="Symbol1">
    <vt:lpwstr>ECE/TRANS/WP.29/GRE/74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November 2015</vt:lpwstr>
  </property>
  <property fmtid="{D5CDD505-2E9C-101B-9397-08002B2CF9AE}" pid="12" name="Original">
    <vt:lpwstr>English</vt:lpwstr>
  </property>
  <property fmtid="{D5CDD505-2E9C-101B-9397-08002B2CF9AE}" pid="13" name="Release Date">
    <vt:lpwstr>280116</vt:lpwstr>
  </property>
</Properties>
</file>