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E9" w:rsidRPr="00D9520F" w:rsidRDefault="007471E9" w:rsidP="007471E9">
      <w:pPr>
        <w:spacing w:line="240" w:lineRule="auto"/>
        <w:rPr>
          <w:sz w:val="2"/>
          <w:lang w:val="fr-CH"/>
        </w:rPr>
        <w:sectPr w:rsidR="007471E9" w:rsidRPr="00D9520F" w:rsidSect="007471E9">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D9520F">
        <w:rPr>
          <w:rStyle w:val="CommentReference"/>
          <w:lang w:val="fr-CH"/>
        </w:rPr>
        <w:commentReference w:id="0"/>
      </w:r>
      <w:bookmarkStart w:id="1" w:name="_GoBack"/>
      <w:bookmarkEnd w:id="1"/>
    </w:p>
    <w:p w:rsidR="007471E9" w:rsidRPr="00D9520F" w:rsidRDefault="007471E9" w:rsidP="007471E9">
      <w:pPr>
        <w:pStyle w:val="H1"/>
        <w:spacing w:after="120"/>
        <w:rPr>
          <w:sz w:val="28"/>
          <w:lang w:val="fr-CH"/>
        </w:rPr>
      </w:pPr>
      <w:r w:rsidRPr="00D9520F">
        <w:rPr>
          <w:sz w:val="28"/>
          <w:lang w:val="fr-CH"/>
        </w:rPr>
        <w:lastRenderedPageBreak/>
        <w:t>Commission économique pour l’Europe</w:t>
      </w:r>
    </w:p>
    <w:p w:rsidR="007471E9" w:rsidRPr="00D9520F" w:rsidRDefault="007471E9" w:rsidP="007471E9">
      <w:pPr>
        <w:pStyle w:val="H1"/>
        <w:spacing w:after="120" w:line="300" w:lineRule="exact"/>
        <w:rPr>
          <w:b w:val="0"/>
          <w:sz w:val="28"/>
          <w:lang w:val="fr-CH"/>
        </w:rPr>
      </w:pPr>
      <w:r w:rsidRPr="00D9520F">
        <w:rPr>
          <w:b w:val="0"/>
          <w:sz w:val="28"/>
          <w:lang w:val="fr-CH"/>
        </w:rPr>
        <w:t>Comité des transports intérieurs</w:t>
      </w:r>
    </w:p>
    <w:p w:rsidR="009A5BF8" w:rsidRPr="00D9520F" w:rsidRDefault="009A5BF8" w:rsidP="00F5539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9520F">
        <w:rPr>
          <w:lang w:val="fr-CH"/>
        </w:rPr>
        <w:t xml:space="preserve">Forum mondial de l’harmonisation des Règlements </w:t>
      </w:r>
      <w:r w:rsidR="00F5539F" w:rsidRPr="00D9520F">
        <w:rPr>
          <w:lang w:val="fr-CH"/>
        </w:rPr>
        <w:br/>
      </w:r>
      <w:r w:rsidRPr="00D9520F">
        <w:rPr>
          <w:lang w:val="fr-CH"/>
        </w:rPr>
        <w:t>concernant les véhicules</w:t>
      </w:r>
    </w:p>
    <w:p w:rsidR="00F5539F" w:rsidRPr="00D9520F" w:rsidRDefault="00F5539F" w:rsidP="00F5539F">
      <w:pPr>
        <w:spacing w:line="120" w:lineRule="exact"/>
        <w:rPr>
          <w:sz w:val="10"/>
          <w:lang w:val="fr-CH"/>
        </w:rPr>
      </w:pPr>
    </w:p>
    <w:p w:rsidR="009A5BF8" w:rsidRPr="00D9520F" w:rsidRDefault="009A5BF8" w:rsidP="00F5539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9520F">
        <w:rPr>
          <w:lang w:val="fr-CH"/>
        </w:rPr>
        <w:t>Groupe de travail de l’éclairage e</w:t>
      </w:r>
      <w:r w:rsidR="00F5539F" w:rsidRPr="00D9520F">
        <w:rPr>
          <w:lang w:val="fr-CH"/>
        </w:rPr>
        <w:t>t de la signalisation lumineuse</w:t>
      </w:r>
    </w:p>
    <w:p w:rsidR="00F5539F" w:rsidRPr="00D9520F" w:rsidRDefault="00F5539F" w:rsidP="00F5539F">
      <w:pPr>
        <w:spacing w:line="120" w:lineRule="exact"/>
        <w:rPr>
          <w:sz w:val="10"/>
          <w:lang w:val="fr-CH"/>
        </w:rPr>
      </w:pPr>
    </w:p>
    <w:p w:rsidR="009A5BF8" w:rsidRPr="00D9520F" w:rsidRDefault="009A5BF8" w:rsidP="00F5539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9520F">
        <w:rPr>
          <w:lang w:val="fr-CH"/>
        </w:rPr>
        <w:t>Soixante-quatorzième session</w:t>
      </w:r>
    </w:p>
    <w:p w:rsidR="009A5BF8" w:rsidRPr="00D9520F" w:rsidRDefault="009A5BF8" w:rsidP="00F5539F">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9520F">
        <w:rPr>
          <w:lang w:val="fr-CH"/>
        </w:rPr>
        <w:t>Genève, 20</w:t>
      </w:r>
      <w:r w:rsidR="00F5539F" w:rsidRPr="00D9520F">
        <w:rPr>
          <w:lang w:val="fr-CH"/>
        </w:rPr>
        <w:t>-</w:t>
      </w:r>
      <w:r w:rsidRPr="00D9520F">
        <w:rPr>
          <w:lang w:val="fr-CH"/>
        </w:rPr>
        <w:t>23 octobre 2015</w:t>
      </w:r>
    </w:p>
    <w:p w:rsidR="009A5BF8" w:rsidRPr="00D9520F" w:rsidRDefault="009A5BF8" w:rsidP="009A5BF8">
      <w:pPr>
        <w:rPr>
          <w:rFonts w:eastAsia="Times New Roman"/>
          <w:szCs w:val="24"/>
          <w:lang w:val="fr-CH"/>
        </w:rPr>
      </w:pPr>
      <w:r w:rsidRPr="00D9520F">
        <w:rPr>
          <w:rFonts w:eastAsia="Times New Roman"/>
          <w:szCs w:val="24"/>
          <w:lang w:val="fr-CH"/>
        </w:rPr>
        <w:t xml:space="preserve">Point </w:t>
      </w:r>
      <w:r w:rsidR="003818EC" w:rsidRPr="00D9520F">
        <w:rPr>
          <w:rFonts w:eastAsia="Times New Roman"/>
          <w:szCs w:val="24"/>
          <w:lang w:val="fr-CH"/>
        </w:rPr>
        <w:t xml:space="preserve">7 d) </w:t>
      </w:r>
      <w:r w:rsidRPr="00D9520F">
        <w:rPr>
          <w:rFonts w:eastAsia="Times New Roman"/>
          <w:szCs w:val="24"/>
          <w:lang w:val="fr-CH"/>
        </w:rPr>
        <w:t>de l’ordre du jour provisoire</w:t>
      </w:r>
    </w:p>
    <w:p w:rsidR="009A5BF8" w:rsidRPr="00D9520F" w:rsidRDefault="009A5BF8" w:rsidP="00112B9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9520F">
        <w:rPr>
          <w:lang w:val="fr-CH"/>
        </w:rPr>
        <w:t xml:space="preserve">Autres Règlements </w:t>
      </w:r>
      <w:r w:rsidR="003818EC" w:rsidRPr="00D9520F">
        <w:rPr>
          <w:lang w:val="fr-CH"/>
        </w:rPr>
        <w:t>–</w:t>
      </w:r>
      <w:r w:rsidRPr="00D9520F">
        <w:rPr>
          <w:lang w:val="fr-CH"/>
        </w:rPr>
        <w:t xml:space="preserve"> </w:t>
      </w:r>
      <w:r w:rsidR="003818EC" w:rsidRPr="00D9520F">
        <w:rPr>
          <w:lang w:val="fr-CH"/>
        </w:rPr>
        <w:t>Règlement n</w:t>
      </w:r>
      <w:r w:rsidR="003818EC" w:rsidRPr="00D9520F">
        <w:rPr>
          <w:vertAlign w:val="superscript"/>
          <w:lang w:val="fr-CH"/>
        </w:rPr>
        <w:t>o</w:t>
      </w:r>
      <w:r w:rsidR="003818EC" w:rsidRPr="00D9520F">
        <w:rPr>
          <w:lang w:val="fr-CH"/>
        </w:rPr>
        <w:t> </w:t>
      </w:r>
      <w:r w:rsidRPr="00D9520F">
        <w:rPr>
          <w:lang w:val="fr-CH"/>
        </w:rPr>
        <w:t xml:space="preserve">53 (Installation des dispositifs </w:t>
      </w:r>
      <w:r w:rsidR="00112B9D" w:rsidRPr="00D9520F">
        <w:rPr>
          <w:lang w:val="fr-CH"/>
        </w:rPr>
        <w:br/>
      </w:r>
      <w:r w:rsidRPr="00D9520F">
        <w:rPr>
          <w:lang w:val="fr-CH"/>
        </w:rPr>
        <w:t xml:space="preserve">d’éclairage et de signalisation lumineuse </w:t>
      </w:r>
      <w:r w:rsidR="00112B9D" w:rsidRPr="00D9520F">
        <w:rPr>
          <w:lang w:val="fr-CH"/>
        </w:rPr>
        <w:br/>
      </w:r>
      <w:r w:rsidRPr="00D9520F">
        <w:rPr>
          <w:lang w:val="fr-CH"/>
        </w:rPr>
        <w:t>sur les véhicules de la catégorie L</w:t>
      </w:r>
      <w:r w:rsidRPr="00D9520F">
        <w:rPr>
          <w:vertAlign w:val="subscript"/>
          <w:lang w:val="fr-CH"/>
        </w:rPr>
        <w:t>3</w:t>
      </w:r>
      <w:r w:rsidRPr="00D9520F">
        <w:rPr>
          <w:lang w:val="fr-CH"/>
        </w:rPr>
        <w:t>)</w:t>
      </w:r>
    </w:p>
    <w:p w:rsidR="00112B9D" w:rsidRPr="00D9520F" w:rsidRDefault="00112B9D" w:rsidP="00112B9D">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112B9D" w:rsidRPr="00D9520F" w:rsidRDefault="00112B9D" w:rsidP="00112B9D">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112B9D" w:rsidRPr="00D9520F" w:rsidRDefault="00112B9D" w:rsidP="00112B9D">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9A5BF8" w:rsidRPr="00D9520F" w:rsidRDefault="00112B9D" w:rsidP="00112B9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520F">
        <w:rPr>
          <w:lang w:val="fr-CH"/>
        </w:rPr>
        <w:tab/>
      </w:r>
      <w:r w:rsidRPr="00D9520F">
        <w:rPr>
          <w:lang w:val="fr-CH"/>
        </w:rPr>
        <w:tab/>
      </w:r>
      <w:r w:rsidR="009A5BF8" w:rsidRPr="00D9520F">
        <w:rPr>
          <w:lang w:val="fr-CH"/>
        </w:rPr>
        <w:t>Proposition de complément 18 à la série 01 d’amendements au Règlement n</w:t>
      </w:r>
      <w:r w:rsidR="00E97F22" w:rsidRPr="00D9520F">
        <w:rPr>
          <w:vertAlign w:val="superscript"/>
          <w:lang w:val="fr-CH"/>
        </w:rPr>
        <w:t>o</w:t>
      </w:r>
      <w:r w:rsidR="00E97F22" w:rsidRPr="00D9520F">
        <w:rPr>
          <w:lang w:val="fr-CH"/>
        </w:rPr>
        <w:t> </w:t>
      </w:r>
      <w:r w:rsidR="009A5BF8" w:rsidRPr="00D9520F">
        <w:rPr>
          <w:lang w:val="fr-CH"/>
        </w:rPr>
        <w:t>53 (Installation des dispositifs d’éclairage et de signalisation lumineuse sur les véhicules de la catégorie L</w:t>
      </w:r>
      <w:r w:rsidR="009A5BF8" w:rsidRPr="00D9520F">
        <w:rPr>
          <w:vertAlign w:val="subscript"/>
          <w:lang w:val="fr-CH"/>
        </w:rPr>
        <w:t>3</w:t>
      </w:r>
      <w:r w:rsidRPr="00D9520F">
        <w:rPr>
          <w:lang w:val="fr-CH"/>
        </w:rPr>
        <w:t>)</w:t>
      </w:r>
    </w:p>
    <w:p w:rsidR="00112B9D" w:rsidRPr="00D9520F" w:rsidRDefault="00112B9D" w:rsidP="00112B9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112B9D" w:rsidRPr="00D9520F" w:rsidRDefault="00112B9D" w:rsidP="00112B9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9A5BF8" w:rsidRPr="00D9520F" w:rsidRDefault="00112B9D" w:rsidP="00112B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szCs w:val="20"/>
          <w:lang w:val="fr-CH"/>
        </w:rPr>
      </w:pPr>
      <w:r w:rsidRPr="00D9520F">
        <w:rPr>
          <w:lang w:val="fr-CH"/>
        </w:rPr>
        <w:tab/>
      </w:r>
      <w:r w:rsidRPr="00D9520F">
        <w:rPr>
          <w:lang w:val="fr-CH"/>
        </w:rPr>
        <w:tab/>
      </w:r>
      <w:r w:rsidR="009A5BF8" w:rsidRPr="00D9520F">
        <w:rPr>
          <w:lang w:val="fr-CH"/>
        </w:rPr>
        <w:t xml:space="preserve">Communication de l’expert de l’Association internationale </w:t>
      </w:r>
      <w:r w:rsidRPr="00D9520F">
        <w:rPr>
          <w:lang w:val="fr-CH"/>
        </w:rPr>
        <w:br/>
      </w:r>
      <w:r w:rsidR="009A5BF8" w:rsidRPr="00D9520F">
        <w:rPr>
          <w:lang w:val="fr-CH"/>
        </w:rPr>
        <w:t>des constructeurs de motocycles</w:t>
      </w:r>
      <w:r w:rsidRPr="00D9520F">
        <w:rPr>
          <w:rStyle w:val="FootnoteReference"/>
          <w:b w:val="0"/>
          <w:color w:val="auto"/>
          <w:sz w:val="20"/>
          <w:szCs w:val="20"/>
          <w:vertAlign w:val="baseline"/>
          <w:lang w:val="fr-CH"/>
        </w:rPr>
        <w:footnoteReference w:customMarkFollows="1" w:id="1"/>
        <w:t>*</w:t>
      </w:r>
    </w:p>
    <w:p w:rsidR="00112B9D" w:rsidRPr="00D9520F" w:rsidRDefault="00112B9D" w:rsidP="00112B9D">
      <w:pPr>
        <w:pStyle w:val="SingleTxt"/>
        <w:spacing w:after="0" w:line="120" w:lineRule="exact"/>
        <w:rPr>
          <w:sz w:val="10"/>
          <w:lang w:val="fr-CH"/>
        </w:rPr>
      </w:pPr>
    </w:p>
    <w:p w:rsidR="00112B9D" w:rsidRPr="00D9520F" w:rsidRDefault="00112B9D" w:rsidP="00112B9D">
      <w:pPr>
        <w:pStyle w:val="SingleTxt"/>
        <w:spacing w:after="0" w:line="120" w:lineRule="exact"/>
        <w:rPr>
          <w:sz w:val="10"/>
          <w:lang w:val="fr-CH"/>
        </w:rPr>
      </w:pPr>
    </w:p>
    <w:p w:rsidR="009A5BF8" w:rsidRPr="00D9520F" w:rsidRDefault="00112B9D" w:rsidP="00112B9D">
      <w:pPr>
        <w:pStyle w:val="SingleTxt"/>
        <w:rPr>
          <w:lang w:val="fr-CH"/>
        </w:rPr>
      </w:pPr>
      <w:r w:rsidRPr="00D9520F">
        <w:rPr>
          <w:lang w:val="fr-CH"/>
        </w:rPr>
        <w:tab/>
      </w:r>
      <w:r w:rsidR="009A5BF8" w:rsidRPr="00D9520F">
        <w:rPr>
          <w:lang w:val="fr-CH"/>
        </w:rPr>
        <w:t>Le texte ci-après, établi par l’expert de l’Association internationale des constructeurs de motocycles (IMMA), vise à introduire un signal de freinage d’urgence pour les motocycl</w:t>
      </w:r>
      <w:bookmarkStart w:id="2" w:name="insstart"/>
      <w:bookmarkEnd w:id="2"/>
      <w:r w:rsidR="009A5BF8" w:rsidRPr="00D9520F">
        <w:rPr>
          <w:lang w:val="fr-CH"/>
        </w:rPr>
        <w:t xml:space="preserve">es afin d’accroître la sécurité. La même fonction existe déjà pour les véhicules des catégories M et N. Les modifications qu’il est proposé d’apporter au texte actuel du Règlement sont signalées en caractères gras pour les ajouts ou en caractères biffés pour les suppressions. </w:t>
      </w:r>
    </w:p>
    <w:p w:rsidR="009A5BF8" w:rsidRPr="00D9520F" w:rsidRDefault="009A5BF8" w:rsidP="0047343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9520F">
        <w:rPr>
          <w:sz w:val="20"/>
          <w:lang w:val="fr-CH"/>
        </w:rPr>
        <w:br w:type="page"/>
      </w:r>
      <w:r w:rsidR="00473434" w:rsidRPr="00D9520F">
        <w:rPr>
          <w:sz w:val="20"/>
          <w:lang w:val="fr-CH"/>
        </w:rPr>
        <w:lastRenderedPageBreak/>
        <w:tab/>
      </w:r>
      <w:r w:rsidRPr="00D9520F">
        <w:rPr>
          <w:lang w:val="fr-CH"/>
        </w:rPr>
        <w:t>I.</w:t>
      </w:r>
      <w:r w:rsidR="00473434" w:rsidRPr="00D9520F">
        <w:rPr>
          <w:lang w:val="fr-CH"/>
        </w:rPr>
        <w:tab/>
      </w:r>
      <w:r w:rsidRPr="00D9520F">
        <w:rPr>
          <w:lang w:val="fr-CH"/>
        </w:rPr>
        <w:t>Proposition</w:t>
      </w:r>
    </w:p>
    <w:p w:rsidR="00473434" w:rsidRPr="00D9520F" w:rsidRDefault="00473434" w:rsidP="00473434">
      <w:pPr>
        <w:pStyle w:val="SingleTxt"/>
        <w:spacing w:after="0" w:line="120" w:lineRule="exact"/>
        <w:rPr>
          <w:sz w:val="10"/>
          <w:lang w:val="fr-CH"/>
        </w:rPr>
      </w:pPr>
    </w:p>
    <w:p w:rsidR="00473434" w:rsidRPr="00D9520F" w:rsidRDefault="00473434" w:rsidP="00473434">
      <w:pPr>
        <w:pStyle w:val="SingleTxt"/>
        <w:spacing w:after="0" w:line="120" w:lineRule="exact"/>
        <w:rPr>
          <w:sz w:val="10"/>
          <w:lang w:val="fr-CH"/>
        </w:rPr>
      </w:pPr>
    </w:p>
    <w:p w:rsidR="009A5BF8" w:rsidRPr="00D9520F" w:rsidRDefault="009A5BF8" w:rsidP="00473434">
      <w:pPr>
        <w:pStyle w:val="SingleTxt"/>
        <w:rPr>
          <w:lang w:val="fr-CH"/>
        </w:rPr>
      </w:pPr>
      <w:r w:rsidRPr="00D9520F">
        <w:rPr>
          <w:i/>
          <w:lang w:val="fr-CH"/>
        </w:rPr>
        <w:t>Ajouter un nouveau paragraphe 2.33</w:t>
      </w:r>
      <w:r w:rsidR="00473434" w:rsidRPr="00D9520F">
        <w:rPr>
          <w:rStyle w:val="FootnoteReference"/>
          <w:color w:val="auto"/>
          <w:lang w:val="fr-CH"/>
        </w:rPr>
        <w:footnoteReference w:id="2"/>
      </w:r>
      <w:r w:rsidRPr="00D9520F">
        <w:rPr>
          <w:lang w:val="fr-CH"/>
        </w:rPr>
        <w:t>, ainsi conçu</w:t>
      </w:r>
      <w:r w:rsidR="00473434" w:rsidRPr="00D9520F">
        <w:rPr>
          <w:lang w:val="fr-CH"/>
        </w:rPr>
        <w:t> </w:t>
      </w:r>
      <w:r w:rsidRPr="00D9520F">
        <w:rPr>
          <w:lang w:val="fr-CH"/>
        </w:rPr>
        <w:t>:</w:t>
      </w:r>
    </w:p>
    <w:p w:rsidR="009A5BF8" w:rsidRPr="00D9520F" w:rsidRDefault="00473434" w:rsidP="00473434">
      <w:pPr>
        <w:pStyle w:val="SingleTxt"/>
        <w:ind w:left="2218" w:hanging="951"/>
        <w:rPr>
          <w:lang w:val="fr-CH"/>
        </w:rPr>
      </w:pPr>
      <w:r w:rsidRPr="00D9520F">
        <w:rPr>
          <w:lang w:val="fr-CH"/>
        </w:rPr>
        <w:t>« </w:t>
      </w:r>
      <w:r w:rsidR="009A5BF8" w:rsidRPr="00D9520F">
        <w:rPr>
          <w:b/>
          <w:lang w:val="fr-CH"/>
        </w:rPr>
        <w:t>2.33</w:t>
      </w:r>
      <w:r w:rsidR="009A5BF8" w:rsidRPr="00D9520F">
        <w:rPr>
          <w:b/>
          <w:lang w:val="fr-CH"/>
        </w:rPr>
        <w:tab/>
        <w:t>“</w:t>
      </w:r>
      <w:r w:rsidR="009A5BF8" w:rsidRPr="00D9520F">
        <w:rPr>
          <w:b/>
          <w:i/>
          <w:lang w:val="fr-CH"/>
        </w:rPr>
        <w:t>Signal de freinage d’urgence</w:t>
      </w:r>
      <w:r w:rsidR="009A5BF8" w:rsidRPr="00D9520F">
        <w:rPr>
          <w:b/>
          <w:lang w:val="fr-CH"/>
        </w:rPr>
        <w:t>”, un signal qui indique aux usagers de la route qui se trouvent en arrière du véhicule qu’une puissante force de ralentissement a été appliquée au véhicule en raison des conditions de circulation</w:t>
      </w:r>
      <w:r w:rsidRPr="00D9520F">
        <w:rPr>
          <w:lang w:val="fr-CH"/>
        </w:rPr>
        <w:t> »</w:t>
      </w:r>
      <w:r w:rsidR="009A5BF8" w:rsidRPr="00D9520F">
        <w:rPr>
          <w:b/>
          <w:lang w:val="fr-CH"/>
        </w:rPr>
        <w:t>.</w:t>
      </w:r>
    </w:p>
    <w:p w:rsidR="009A5BF8" w:rsidRPr="00D9520F" w:rsidRDefault="009A5BF8" w:rsidP="00473434">
      <w:pPr>
        <w:pStyle w:val="SingleTxt"/>
        <w:rPr>
          <w:lang w:val="fr-CH"/>
        </w:rPr>
      </w:pPr>
      <w:r w:rsidRPr="00D9520F">
        <w:rPr>
          <w:i/>
          <w:lang w:val="fr-CH"/>
        </w:rPr>
        <w:t>Paragraphe</w:t>
      </w:r>
      <w:r w:rsidR="00ED691C" w:rsidRPr="00D9520F">
        <w:rPr>
          <w:i/>
          <w:lang w:val="fr-CH"/>
        </w:rPr>
        <w:t xml:space="preserve"> 5.8</w:t>
      </w:r>
      <w:r w:rsidRPr="00D9520F">
        <w:rPr>
          <w:lang w:val="fr-CH"/>
        </w:rPr>
        <w:t>, modifier comme suit</w:t>
      </w:r>
      <w:r w:rsidR="00473434" w:rsidRPr="00D9520F">
        <w:rPr>
          <w:lang w:val="fr-CH"/>
        </w:rPr>
        <w:t> </w:t>
      </w:r>
      <w:r w:rsidRPr="00D9520F">
        <w:rPr>
          <w:lang w:val="fr-CH"/>
        </w:rPr>
        <w:t>:</w:t>
      </w:r>
    </w:p>
    <w:p w:rsidR="009A5BF8" w:rsidRPr="00D9520F" w:rsidRDefault="00473434" w:rsidP="00473434">
      <w:pPr>
        <w:pStyle w:val="SingleTxt"/>
        <w:tabs>
          <w:tab w:val="clear" w:pos="1742"/>
          <w:tab w:val="left" w:pos="1620"/>
        </w:tabs>
        <w:ind w:left="2218" w:hanging="951"/>
        <w:rPr>
          <w:lang w:val="fr-CH"/>
        </w:rPr>
      </w:pPr>
      <w:r w:rsidRPr="00D9520F">
        <w:rPr>
          <w:bCs/>
          <w:lang w:val="fr-CH"/>
        </w:rPr>
        <w:t>« </w:t>
      </w:r>
      <w:r w:rsidRPr="00D9520F">
        <w:rPr>
          <w:lang w:val="fr-CH"/>
        </w:rPr>
        <w:t>5.8</w:t>
      </w:r>
      <w:r w:rsidR="009A5BF8" w:rsidRPr="00D9520F">
        <w:rPr>
          <w:lang w:val="fr-CH"/>
        </w:rPr>
        <w:tab/>
        <w:t xml:space="preserve">Sauf indications particulières, aucun feu ne doit être clignotant, sauf les feux indicateurs de direction, </w:t>
      </w:r>
      <w:r w:rsidR="009A5BF8" w:rsidRPr="00D9520F">
        <w:rPr>
          <w:strike/>
          <w:lang w:val="fr-CH"/>
        </w:rPr>
        <w:t>et le</w:t>
      </w:r>
      <w:r w:rsidR="009A5BF8" w:rsidRPr="00D9520F">
        <w:rPr>
          <w:lang w:val="fr-CH"/>
        </w:rPr>
        <w:t xml:space="preserve"> </w:t>
      </w:r>
      <w:r w:rsidR="009A5BF8" w:rsidRPr="00D9520F">
        <w:rPr>
          <w:b/>
          <w:lang w:val="fr-CH"/>
        </w:rPr>
        <w:t>les feux du signal</w:t>
      </w:r>
      <w:r w:rsidR="009A5BF8" w:rsidRPr="00D9520F">
        <w:rPr>
          <w:lang w:val="fr-CH"/>
        </w:rPr>
        <w:t xml:space="preserve"> de détresse </w:t>
      </w:r>
      <w:r w:rsidR="009A5BF8" w:rsidRPr="00D9520F">
        <w:rPr>
          <w:b/>
          <w:lang w:val="fr-CH"/>
        </w:rPr>
        <w:t>et le/les feu(x) du signal de freinage d’urgence</w:t>
      </w:r>
      <w:r w:rsidRPr="00D9520F">
        <w:rPr>
          <w:bCs/>
          <w:lang w:val="fr-CH"/>
        </w:rPr>
        <w:t> »</w:t>
      </w:r>
      <w:r w:rsidR="009A5BF8" w:rsidRPr="00D9520F">
        <w:rPr>
          <w:bCs/>
          <w:lang w:val="fr-CH"/>
        </w:rPr>
        <w:t>.</w:t>
      </w:r>
    </w:p>
    <w:p w:rsidR="009A5BF8" w:rsidRPr="00D9520F" w:rsidRDefault="009A5BF8" w:rsidP="00473434">
      <w:pPr>
        <w:pStyle w:val="SingleTxt"/>
        <w:rPr>
          <w:rFonts w:eastAsia="Times New Roman"/>
          <w:szCs w:val="24"/>
          <w:lang w:val="fr-CH"/>
        </w:rPr>
      </w:pPr>
      <w:r w:rsidRPr="00D9520F">
        <w:rPr>
          <w:rFonts w:eastAsia="Times New Roman"/>
          <w:i/>
          <w:szCs w:val="24"/>
          <w:lang w:val="fr-CH"/>
        </w:rPr>
        <w:t>Paragraphe 5.13</w:t>
      </w:r>
      <w:r w:rsidRPr="00D9520F">
        <w:rPr>
          <w:lang w:val="fr-CH"/>
        </w:rPr>
        <w:t xml:space="preserve">, </w:t>
      </w:r>
      <w:r w:rsidRPr="00D9520F">
        <w:rPr>
          <w:rFonts w:eastAsia="Times New Roman"/>
          <w:szCs w:val="24"/>
          <w:lang w:val="fr-CH"/>
        </w:rPr>
        <w:t xml:space="preserve">modifier </w:t>
      </w:r>
      <w:r w:rsidRPr="00D9520F">
        <w:rPr>
          <w:lang w:val="fr-CH"/>
        </w:rPr>
        <w:t>comme</w:t>
      </w:r>
      <w:r w:rsidRPr="00D9520F">
        <w:rPr>
          <w:rFonts w:eastAsia="Times New Roman"/>
          <w:szCs w:val="24"/>
          <w:lang w:val="fr-CH"/>
        </w:rPr>
        <w:t xml:space="preserve"> suit</w:t>
      </w:r>
      <w:r w:rsidR="00473434" w:rsidRPr="00D9520F">
        <w:rPr>
          <w:rFonts w:eastAsia="Times New Roman"/>
          <w:szCs w:val="24"/>
          <w:lang w:val="fr-CH"/>
        </w:rPr>
        <w:t> </w:t>
      </w:r>
      <w:r w:rsidRPr="00D9520F">
        <w:rPr>
          <w:rFonts w:eastAsia="Times New Roman"/>
          <w:szCs w:val="24"/>
          <w:lang w:val="fr-CH"/>
        </w:rPr>
        <w:t>:</w:t>
      </w:r>
    </w:p>
    <w:p w:rsidR="009A5BF8" w:rsidRPr="00D9520F" w:rsidRDefault="00473434" w:rsidP="00473434">
      <w:pPr>
        <w:pStyle w:val="SingleTxt"/>
        <w:rPr>
          <w:lang w:val="fr-CH"/>
        </w:rPr>
      </w:pPr>
      <w:r w:rsidRPr="00D9520F">
        <w:rPr>
          <w:lang w:val="fr-CH"/>
        </w:rPr>
        <w:t>« </w:t>
      </w:r>
      <w:r w:rsidR="009A5BF8" w:rsidRPr="00D9520F">
        <w:rPr>
          <w:lang w:val="fr-CH"/>
        </w:rPr>
        <w:t>5.13</w:t>
      </w:r>
      <w:r w:rsidR="009A5BF8" w:rsidRPr="00D9520F">
        <w:rPr>
          <w:lang w:val="fr-CH"/>
        </w:rPr>
        <w:tab/>
      </w:r>
      <w:r w:rsidRPr="00D9520F">
        <w:rPr>
          <w:lang w:val="fr-CH"/>
        </w:rPr>
        <w:t>Couleur des feux</w:t>
      </w:r>
    </w:p>
    <w:p w:rsidR="009A5BF8" w:rsidRPr="00D9520F" w:rsidRDefault="00473434" w:rsidP="00473434">
      <w:pPr>
        <w:pStyle w:val="SingleTxt"/>
        <w:rPr>
          <w:lang w:val="fr-CH"/>
        </w:rPr>
      </w:pPr>
      <w:r w:rsidRPr="00D9520F">
        <w:rPr>
          <w:lang w:val="fr-CH"/>
        </w:rPr>
        <w:tab/>
      </w:r>
      <w:r w:rsidRPr="00D9520F">
        <w:rPr>
          <w:lang w:val="fr-CH"/>
        </w:rPr>
        <w:tab/>
      </w:r>
      <w:r w:rsidR="009A5BF8" w:rsidRPr="00D9520F">
        <w:rPr>
          <w:lang w:val="fr-CH"/>
        </w:rPr>
        <w:t>…</w:t>
      </w:r>
    </w:p>
    <w:p w:rsidR="009A5BF8" w:rsidRPr="00D9520F" w:rsidRDefault="00473434" w:rsidP="00473434">
      <w:pPr>
        <w:pStyle w:val="SingleTxt"/>
        <w:rPr>
          <w:bCs/>
          <w:lang w:val="fr-CH"/>
        </w:rPr>
      </w:pPr>
      <w:r w:rsidRPr="00D9520F">
        <w:rPr>
          <w:lang w:val="fr-CH"/>
        </w:rPr>
        <w:tab/>
      </w:r>
      <w:r w:rsidRPr="00D9520F">
        <w:rPr>
          <w:lang w:val="fr-CH"/>
        </w:rPr>
        <w:tab/>
      </w:r>
      <w:r w:rsidR="009A5BF8" w:rsidRPr="00D9520F">
        <w:rPr>
          <w:lang w:val="fr-CH"/>
        </w:rPr>
        <w:t>Feu de circulation diurne</w:t>
      </w:r>
      <w:r w:rsidR="00E43ED8" w:rsidRPr="00D9520F">
        <w:rPr>
          <w:lang w:val="fr-CH"/>
        </w:rPr>
        <w:t> </w:t>
      </w:r>
      <w:r w:rsidR="009A5BF8" w:rsidRPr="00D9520F">
        <w:rPr>
          <w:lang w:val="fr-CH"/>
        </w:rPr>
        <w:t>:</w:t>
      </w:r>
      <w:r w:rsidR="009A5BF8" w:rsidRPr="00D9520F">
        <w:rPr>
          <w:lang w:val="fr-CH"/>
        </w:rPr>
        <w:tab/>
      </w:r>
      <w:r w:rsidR="009A5BF8" w:rsidRPr="00D9520F">
        <w:rPr>
          <w:lang w:val="fr-CH"/>
        </w:rPr>
        <w:tab/>
        <w:t>blanc</w:t>
      </w:r>
    </w:p>
    <w:p w:rsidR="009A5BF8" w:rsidRPr="00D9520F" w:rsidRDefault="00473434" w:rsidP="00473434">
      <w:pPr>
        <w:pStyle w:val="SingleTxt"/>
        <w:rPr>
          <w:bCs/>
          <w:lang w:val="fr-CH"/>
        </w:rPr>
      </w:pPr>
      <w:r w:rsidRPr="00D9520F">
        <w:rPr>
          <w:b/>
          <w:lang w:val="fr-CH"/>
        </w:rPr>
        <w:tab/>
      </w:r>
      <w:r w:rsidRPr="00D9520F">
        <w:rPr>
          <w:b/>
          <w:lang w:val="fr-CH"/>
        </w:rPr>
        <w:tab/>
      </w:r>
      <w:r w:rsidR="009A5BF8" w:rsidRPr="00D9520F">
        <w:rPr>
          <w:b/>
          <w:lang w:val="fr-CH"/>
        </w:rPr>
        <w:t>Signal de freinage d’urgence</w:t>
      </w:r>
      <w:r w:rsidR="00E43ED8" w:rsidRPr="00D9520F">
        <w:rPr>
          <w:b/>
          <w:lang w:val="fr-CH"/>
        </w:rPr>
        <w:t> </w:t>
      </w:r>
      <w:r w:rsidR="009A5BF8" w:rsidRPr="00D9520F">
        <w:rPr>
          <w:b/>
          <w:lang w:val="fr-CH"/>
        </w:rPr>
        <w:t>:</w:t>
      </w:r>
      <w:r w:rsidR="009A5BF8" w:rsidRPr="00D9520F">
        <w:rPr>
          <w:b/>
          <w:lang w:val="fr-CH"/>
        </w:rPr>
        <w:tab/>
        <w:t>jaune-auto ou rouge</w:t>
      </w:r>
      <w:r w:rsidRPr="00D9520F">
        <w:rPr>
          <w:bCs/>
          <w:lang w:val="fr-CH"/>
        </w:rPr>
        <w:t> »</w:t>
      </w:r>
      <w:r w:rsidR="009A5BF8" w:rsidRPr="00D9520F">
        <w:rPr>
          <w:bCs/>
          <w:lang w:val="fr-CH"/>
        </w:rPr>
        <w:t>.</w:t>
      </w:r>
    </w:p>
    <w:p w:rsidR="009A5BF8" w:rsidRPr="00D9520F" w:rsidRDefault="009A5BF8" w:rsidP="00473434">
      <w:pPr>
        <w:pStyle w:val="SingleTxt"/>
        <w:rPr>
          <w:rFonts w:eastAsia="Times New Roman"/>
          <w:szCs w:val="24"/>
          <w:lang w:val="fr-CH"/>
        </w:rPr>
      </w:pPr>
      <w:r w:rsidRPr="00D9520F">
        <w:rPr>
          <w:rFonts w:eastAsia="Times New Roman"/>
          <w:i/>
          <w:szCs w:val="24"/>
          <w:lang w:val="fr-CH"/>
        </w:rPr>
        <w:t>Ajouter un nouveau paragraphe 5.15.5</w:t>
      </w:r>
      <w:r w:rsidRPr="00D9520F">
        <w:rPr>
          <w:lang w:val="fr-CH"/>
        </w:rPr>
        <w:t>,</w:t>
      </w:r>
      <w:r w:rsidRPr="00D9520F">
        <w:rPr>
          <w:rFonts w:eastAsia="Times New Roman"/>
          <w:szCs w:val="24"/>
          <w:lang w:val="fr-CH"/>
        </w:rPr>
        <w:t xml:space="preserve"> ainsi </w:t>
      </w:r>
      <w:r w:rsidRPr="00D9520F">
        <w:rPr>
          <w:lang w:val="fr-CH"/>
        </w:rPr>
        <w:t>conçu</w:t>
      </w:r>
      <w:r w:rsidR="003818EC" w:rsidRPr="00D9520F">
        <w:rPr>
          <w:lang w:val="fr-CH"/>
        </w:rPr>
        <w:t> </w:t>
      </w:r>
      <w:r w:rsidRPr="00D9520F">
        <w:rPr>
          <w:rFonts w:eastAsia="Times New Roman"/>
          <w:szCs w:val="24"/>
          <w:lang w:val="fr-CH"/>
        </w:rPr>
        <w:t>:</w:t>
      </w:r>
    </w:p>
    <w:p w:rsidR="009A5BF8" w:rsidRPr="00D9520F" w:rsidRDefault="00EF3B69" w:rsidP="00EF3B69">
      <w:pPr>
        <w:pStyle w:val="SingleTxt"/>
        <w:rPr>
          <w:rFonts w:eastAsia="Times New Roman"/>
          <w:szCs w:val="24"/>
          <w:lang w:val="fr-CH"/>
        </w:rPr>
      </w:pPr>
      <w:r w:rsidRPr="00D9520F">
        <w:rPr>
          <w:rFonts w:eastAsia="Times New Roman"/>
          <w:bCs/>
          <w:szCs w:val="24"/>
          <w:lang w:val="fr-CH"/>
        </w:rPr>
        <w:t>« </w:t>
      </w:r>
      <w:r w:rsidR="009A5BF8" w:rsidRPr="00D9520F">
        <w:rPr>
          <w:rFonts w:eastAsia="Times New Roman"/>
          <w:b/>
          <w:bCs/>
          <w:szCs w:val="24"/>
          <w:lang w:val="fr-CH"/>
        </w:rPr>
        <w:t>5.15.5</w:t>
      </w:r>
      <w:r w:rsidR="009A5BF8" w:rsidRPr="00D9520F">
        <w:rPr>
          <w:rFonts w:eastAsia="Times New Roman"/>
          <w:b/>
          <w:bCs/>
          <w:szCs w:val="24"/>
          <w:lang w:val="fr-CH"/>
        </w:rPr>
        <w:tab/>
        <w:t xml:space="preserve">Signal de </w:t>
      </w:r>
      <w:r w:rsidR="009A5BF8" w:rsidRPr="00D9520F">
        <w:rPr>
          <w:b/>
          <w:lang w:val="fr-CH"/>
        </w:rPr>
        <w:t>freinage</w:t>
      </w:r>
      <w:r w:rsidR="009A5BF8" w:rsidRPr="00D9520F">
        <w:rPr>
          <w:rFonts w:eastAsia="Times New Roman"/>
          <w:b/>
          <w:bCs/>
          <w:szCs w:val="24"/>
          <w:lang w:val="fr-CH"/>
        </w:rPr>
        <w:t xml:space="preserve"> d’urgence (paragraphe 6.14)</w:t>
      </w:r>
      <w:r w:rsidRPr="00D9520F">
        <w:rPr>
          <w:rFonts w:eastAsia="Times New Roman"/>
          <w:bCs/>
          <w:szCs w:val="24"/>
          <w:lang w:val="fr-CH"/>
        </w:rPr>
        <w:t> ».</w:t>
      </w:r>
    </w:p>
    <w:p w:rsidR="009A5BF8" w:rsidRPr="00D9520F" w:rsidRDefault="009A5BF8" w:rsidP="00473434">
      <w:pPr>
        <w:pStyle w:val="SingleTxt"/>
        <w:rPr>
          <w:rFonts w:eastAsia="Times New Roman"/>
          <w:szCs w:val="24"/>
          <w:lang w:val="fr-CH"/>
        </w:rPr>
      </w:pPr>
      <w:r w:rsidRPr="00D9520F">
        <w:rPr>
          <w:rFonts w:eastAsia="Times New Roman"/>
          <w:i/>
          <w:szCs w:val="24"/>
          <w:lang w:val="fr-CH"/>
        </w:rPr>
        <w:t>Paragraphe 6.9.2</w:t>
      </w:r>
      <w:r w:rsidRPr="00D9520F">
        <w:rPr>
          <w:lang w:val="fr-CH"/>
        </w:rPr>
        <w:t>,</w:t>
      </w:r>
      <w:r w:rsidRPr="00D9520F">
        <w:rPr>
          <w:rFonts w:eastAsia="Times New Roman"/>
          <w:szCs w:val="24"/>
          <w:lang w:val="fr-CH"/>
        </w:rPr>
        <w:t xml:space="preserve"> modifier </w:t>
      </w:r>
      <w:r w:rsidRPr="00D9520F">
        <w:rPr>
          <w:lang w:val="fr-CH"/>
        </w:rPr>
        <w:t>comme</w:t>
      </w:r>
      <w:r w:rsidRPr="00D9520F">
        <w:rPr>
          <w:rFonts w:eastAsia="Times New Roman"/>
          <w:szCs w:val="24"/>
          <w:lang w:val="fr-CH"/>
        </w:rPr>
        <w:t xml:space="preserve"> suit</w:t>
      </w:r>
      <w:r w:rsidR="00473434" w:rsidRPr="00D9520F">
        <w:rPr>
          <w:rFonts w:eastAsia="Times New Roman"/>
          <w:szCs w:val="24"/>
          <w:lang w:val="fr-CH"/>
        </w:rPr>
        <w:t> </w:t>
      </w:r>
      <w:r w:rsidRPr="00D9520F">
        <w:rPr>
          <w:rFonts w:eastAsia="Times New Roman"/>
          <w:szCs w:val="24"/>
          <w:lang w:val="fr-CH"/>
        </w:rPr>
        <w:t>:</w:t>
      </w:r>
    </w:p>
    <w:p w:rsidR="009A5BF8" w:rsidRPr="00D9520F" w:rsidRDefault="00473434" w:rsidP="00473434">
      <w:pPr>
        <w:pStyle w:val="SingleTxt"/>
        <w:rPr>
          <w:rFonts w:eastAsia="Times New Roman"/>
          <w:bCs/>
          <w:szCs w:val="24"/>
          <w:lang w:val="fr-CH"/>
        </w:rPr>
      </w:pPr>
      <w:r w:rsidRPr="00D9520F">
        <w:rPr>
          <w:rFonts w:eastAsia="Times New Roman"/>
          <w:bCs/>
          <w:szCs w:val="24"/>
          <w:lang w:val="fr-CH"/>
        </w:rPr>
        <w:t>« </w:t>
      </w:r>
      <w:r w:rsidR="009A5BF8" w:rsidRPr="00D9520F">
        <w:rPr>
          <w:rFonts w:eastAsia="Times New Roman"/>
          <w:bCs/>
          <w:szCs w:val="24"/>
          <w:lang w:val="fr-CH"/>
        </w:rPr>
        <w:t>6.9.2</w:t>
      </w:r>
      <w:r w:rsidRPr="00D9520F">
        <w:rPr>
          <w:rFonts w:eastAsia="Times New Roman"/>
          <w:bCs/>
          <w:szCs w:val="24"/>
          <w:lang w:val="fr-CH"/>
        </w:rPr>
        <w:tab/>
      </w:r>
      <w:r w:rsidR="009A5BF8" w:rsidRPr="00D9520F">
        <w:rPr>
          <w:rFonts w:eastAsia="Times New Roman"/>
          <w:bCs/>
          <w:szCs w:val="24"/>
          <w:lang w:val="fr-CH"/>
        </w:rPr>
        <w:t xml:space="preserve">Branchements </w:t>
      </w:r>
      <w:r w:rsidR="009A5BF8" w:rsidRPr="00D9520F">
        <w:rPr>
          <w:lang w:val="fr-CH"/>
        </w:rPr>
        <w:t>électriques</w:t>
      </w:r>
    </w:p>
    <w:p w:rsidR="009A5BF8" w:rsidRPr="00D9520F" w:rsidRDefault="00473434" w:rsidP="00473434">
      <w:pPr>
        <w:pStyle w:val="SingleTxt"/>
        <w:ind w:left="2218" w:hanging="951"/>
        <w:rPr>
          <w:b/>
          <w:lang w:val="fr-CH"/>
        </w:rPr>
      </w:pPr>
      <w:r w:rsidRPr="00D9520F">
        <w:rPr>
          <w:lang w:val="fr-CH"/>
        </w:rPr>
        <w:tab/>
      </w:r>
      <w:r w:rsidRPr="00D9520F">
        <w:rPr>
          <w:lang w:val="fr-CH"/>
        </w:rPr>
        <w:tab/>
      </w:r>
      <w:r w:rsidR="009A5BF8" w:rsidRPr="00D9520F">
        <w:rPr>
          <w:lang w:val="fr-CH"/>
        </w:rPr>
        <w:t xml:space="preserve">Le signal doit être actionné par une commande distincte permettant l’alimentation simultanée de tous les indicateurs de direction. </w:t>
      </w:r>
      <w:r w:rsidR="009A5BF8" w:rsidRPr="00D9520F">
        <w:rPr>
          <w:b/>
          <w:lang w:val="fr-CH"/>
        </w:rPr>
        <w:t>Il peut en outre se déclencher automatiquement lorsqu’un véhicule est impliqué dans une collision ou après la désactivation du signal de freinage d’urgence, comme il est spécifié au paragraphe 6.14 ci-dessous. Dans de tels cas, il peut être éteint manuellement</w:t>
      </w:r>
      <w:r w:rsidRPr="00D9520F">
        <w:rPr>
          <w:bCs/>
          <w:lang w:val="fr-CH"/>
        </w:rPr>
        <w:t> »</w:t>
      </w:r>
      <w:r w:rsidR="009A5BF8" w:rsidRPr="00D9520F">
        <w:rPr>
          <w:b/>
          <w:bCs/>
          <w:lang w:val="fr-CH"/>
        </w:rPr>
        <w:t>.</w:t>
      </w:r>
    </w:p>
    <w:p w:rsidR="009A5BF8" w:rsidRPr="00D9520F" w:rsidRDefault="009A5BF8" w:rsidP="00473434">
      <w:pPr>
        <w:pStyle w:val="SingleTxt"/>
        <w:rPr>
          <w:rFonts w:eastAsia="Times New Roman"/>
          <w:szCs w:val="24"/>
          <w:lang w:val="fr-CH"/>
        </w:rPr>
      </w:pPr>
      <w:r w:rsidRPr="00D9520F">
        <w:rPr>
          <w:rFonts w:eastAsia="Times New Roman"/>
          <w:i/>
          <w:szCs w:val="24"/>
          <w:lang w:val="fr-CH"/>
        </w:rPr>
        <w:t>Ajouter un nouveau paragraphe 6.14</w:t>
      </w:r>
      <w:r w:rsidRPr="00D9520F">
        <w:rPr>
          <w:lang w:val="fr-CH"/>
        </w:rPr>
        <w:t>,</w:t>
      </w:r>
      <w:r w:rsidRPr="00D9520F">
        <w:rPr>
          <w:rFonts w:eastAsia="Times New Roman"/>
          <w:szCs w:val="24"/>
          <w:lang w:val="fr-CH"/>
        </w:rPr>
        <w:t xml:space="preserve"> ainsi </w:t>
      </w:r>
      <w:r w:rsidRPr="00D9520F">
        <w:rPr>
          <w:lang w:val="fr-CH"/>
        </w:rPr>
        <w:t>conçu</w:t>
      </w:r>
      <w:r w:rsidR="00473434" w:rsidRPr="00D9520F">
        <w:rPr>
          <w:lang w:val="fr-CH"/>
        </w:rPr>
        <w:t> </w:t>
      </w:r>
      <w:r w:rsidRPr="00D9520F">
        <w:rPr>
          <w:rFonts w:eastAsia="Times New Roman"/>
          <w:szCs w:val="24"/>
          <w:lang w:val="fr-CH"/>
        </w:rPr>
        <w:t>:</w:t>
      </w:r>
    </w:p>
    <w:p w:rsidR="009A5BF8" w:rsidRPr="00D9520F" w:rsidRDefault="00EF3B69" w:rsidP="00EF3B69">
      <w:pPr>
        <w:pStyle w:val="SingleTxt"/>
        <w:rPr>
          <w:rFonts w:eastAsia="Times New Roman"/>
          <w:bCs/>
          <w:szCs w:val="24"/>
          <w:lang w:val="fr-CH"/>
        </w:rPr>
      </w:pPr>
      <w:r w:rsidRPr="00D9520F">
        <w:rPr>
          <w:rFonts w:eastAsia="Times New Roman"/>
          <w:bCs/>
          <w:szCs w:val="24"/>
          <w:lang w:val="fr-CH"/>
        </w:rPr>
        <w:t>« </w:t>
      </w:r>
      <w:r w:rsidR="009A5BF8" w:rsidRPr="00D9520F">
        <w:rPr>
          <w:rFonts w:eastAsia="Times New Roman"/>
          <w:b/>
          <w:szCs w:val="24"/>
          <w:lang w:val="fr-CH"/>
        </w:rPr>
        <w:t>6.14</w:t>
      </w:r>
      <w:r w:rsidR="009A5BF8" w:rsidRPr="00D9520F">
        <w:rPr>
          <w:rFonts w:eastAsia="Times New Roman"/>
          <w:bCs/>
          <w:szCs w:val="24"/>
          <w:lang w:val="fr-CH"/>
        </w:rPr>
        <w:tab/>
      </w:r>
      <w:r w:rsidR="009A5BF8" w:rsidRPr="00D9520F">
        <w:rPr>
          <w:rFonts w:eastAsia="Times New Roman"/>
          <w:b/>
          <w:bCs/>
          <w:szCs w:val="24"/>
          <w:lang w:val="fr-CH"/>
        </w:rPr>
        <w:t>Signal de freinage d’urgence</w:t>
      </w:r>
    </w:p>
    <w:p w:rsidR="009A5BF8" w:rsidRPr="00D9520F" w:rsidRDefault="009A5BF8" w:rsidP="00EF3B69">
      <w:pPr>
        <w:pStyle w:val="SingleTxt"/>
        <w:rPr>
          <w:rFonts w:eastAsia="Times New Roman"/>
          <w:bCs/>
          <w:szCs w:val="24"/>
          <w:lang w:val="fr-CH"/>
        </w:rPr>
      </w:pPr>
      <w:r w:rsidRPr="00D9520F">
        <w:rPr>
          <w:rFonts w:eastAsia="Times New Roman"/>
          <w:b/>
          <w:szCs w:val="24"/>
          <w:lang w:val="fr-CH"/>
        </w:rPr>
        <w:t>6.14.1</w:t>
      </w:r>
      <w:r w:rsidRPr="00D9520F">
        <w:rPr>
          <w:rFonts w:eastAsia="Times New Roman"/>
          <w:bCs/>
          <w:szCs w:val="24"/>
          <w:lang w:val="fr-CH"/>
        </w:rPr>
        <w:tab/>
      </w:r>
      <w:r w:rsidRPr="00D9520F">
        <w:rPr>
          <w:rFonts w:eastAsia="Times New Roman"/>
          <w:b/>
          <w:bCs/>
          <w:szCs w:val="24"/>
          <w:lang w:val="fr-CH"/>
        </w:rPr>
        <w:t>Présence</w:t>
      </w:r>
    </w:p>
    <w:p w:rsidR="009A5BF8" w:rsidRPr="00D9520F" w:rsidRDefault="00EF3B69" w:rsidP="00EF3B69">
      <w:pPr>
        <w:pStyle w:val="SingleTxt"/>
        <w:rPr>
          <w:b/>
          <w:bCs/>
          <w:lang w:val="fr-CH"/>
        </w:rPr>
      </w:pPr>
      <w:r w:rsidRPr="00D9520F">
        <w:rPr>
          <w:lang w:val="fr-CH"/>
        </w:rPr>
        <w:tab/>
      </w:r>
      <w:r w:rsidRPr="00D9520F">
        <w:rPr>
          <w:lang w:val="fr-CH"/>
        </w:rPr>
        <w:tab/>
      </w:r>
      <w:r w:rsidR="009A5BF8" w:rsidRPr="00D9520F">
        <w:rPr>
          <w:b/>
          <w:lang w:val="fr-CH"/>
        </w:rPr>
        <w:t>Facultative</w:t>
      </w:r>
      <w:r w:rsidRPr="00D9520F">
        <w:rPr>
          <w:b/>
          <w:lang w:val="fr-CH"/>
        </w:rPr>
        <w:t>.</w:t>
      </w:r>
    </w:p>
    <w:p w:rsidR="009A5BF8" w:rsidRPr="00D9520F" w:rsidRDefault="00EF3B69" w:rsidP="00EF3B69">
      <w:pPr>
        <w:pStyle w:val="SingleTxt"/>
        <w:ind w:left="2218" w:hanging="951"/>
        <w:rPr>
          <w:b/>
          <w:lang w:val="fr-CH"/>
        </w:rPr>
      </w:pPr>
      <w:r w:rsidRPr="00D9520F">
        <w:rPr>
          <w:lang w:val="fr-CH"/>
        </w:rPr>
        <w:tab/>
      </w:r>
      <w:r w:rsidRPr="00D9520F">
        <w:rPr>
          <w:lang w:val="fr-CH"/>
        </w:rPr>
        <w:tab/>
      </w:r>
      <w:r w:rsidR="009A5BF8" w:rsidRPr="00D9520F">
        <w:rPr>
          <w:b/>
          <w:lang w:val="fr-CH"/>
        </w:rPr>
        <w:t>Le signal de freinage d’urgence doit être obtenu par le fonctionnement simultané de tous les feux stop ou de tous les feux indicateurs de direction, comme il est décrit au paragraphe 6.14.7.</w:t>
      </w:r>
    </w:p>
    <w:p w:rsidR="009A5BF8" w:rsidRPr="00D9520F" w:rsidRDefault="009A5BF8" w:rsidP="00EF3B69">
      <w:pPr>
        <w:pStyle w:val="SingleTxt"/>
        <w:rPr>
          <w:rFonts w:eastAsia="Times New Roman"/>
          <w:bCs/>
          <w:szCs w:val="24"/>
          <w:lang w:val="fr-CH"/>
        </w:rPr>
      </w:pPr>
      <w:r w:rsidRPr="00D9520F">
        <w:rPr>
          <w:rFonts w:eastAsia="Times New Roman"/>
          <w:b/>
          <w:szCs w:val="24"/>
          <w:lang w:val="fr-CH"/>
        </w:rPr>
        <w:t>6.14.2</w:t>
      </w:r>
      <w:r w:rsidRPr="00D9520F">
        <w:rPr>
          <w:rFonts w:eastAsia="Times New Roman"/>
          <w:bCs/>
          <w:szCs w:val="24"/>
          <w:lang w:val="fr-CH"/>
        </w:rPr>
        <w:tab/>
      </w:r>
      <w:r w:rsidRPr="00D9520F">
        <w:rPr>
          <w:rFonts w:eastAsia="Times New Roman"/>
          <w:b/>
          <w:bCs/>
          <w:szCs w:val="24"/>
          <w:lang w:val="fr-CH"/>
        </w:rPr>
        <w:t>Nombre</w:t>
      </w:r>
    </w:p>
    <w:p w:rsidR="009A5BF8" w:rsidRPr="00D9520F" w:rsidRDefault="00EF3B69" w:rsidP="00EF3B69">
      <w:pPr>
        <w:pStyle w:val="SingleTxt"/>
        <w:ind w:left="2218" w:hanging="951"/>
        <w:rPr>
          <w:rFonts w:eastAsia="Times New Roman"/>
          <w:szCs w:val="24"/>
          <w:lang w:val="fr-CH"/>
        </w:rPr>
      </w:pPr>
      <w:r w:rsidRPr="00D9520F">
        <w:rPr>
          <w:rFonts w:eastAsia="Times New Roman"/>
          <w:b/>
          <w:szCs w:val="24"/>
          <w:lang w:val="fr-CH"/>
        </w:rPr>
        <w:tab/>
      </w:r>
      <w:r w:rsidRPr="00D9520F">
        <w:rPr>
          <w:rFonts w:eastAsia="Times New Roman"/>
          <w:b/>
          <w:szCs w:val="24"/>
          <w:lang w:val="fr-CH"/>
        </w:rPr>
        <w:tab/>
      </w:r>
      <w:r w:rsidR="009A5BF8" w:rsidRPr="00D9520F">
        <w:rPr>
          <w:rFonts w:eastAsia="Times New Roman"/>
          <w:b/>
          <w:szCs w:val="24"/>
          <w:lang w:val="fr-CH"/>
        </w:rPr>
        <w:t xml:space="preserve">Voir le </w:t>
      </w:r>
      <w:r w:rsidR="009A5BF8" w:rsidRPr="00D9520F">
        <w:rPr>
          <w:b/>
          <w:lang w:val="fr-CH"/>
        </w:rPr>
        <w:t>paragraphe</w:t>
      </w:r>
      <w:r w:rsidR="009A5BF8" w:rsidRPr="00D9520F">
        <w:rPr>
          <w:rFonts w:eastAsia="Times New Roman"/>
          <w:b/>
          <w:szCs w:val="24"/>
          <w:lang w:val="fr-CH"/>
        </w:rPr>
        <w:t xml:space="preserve"> 6.3.1 ou 6.4.1.</w:t>
      </w:r>
    </w:p>
    <w:p w:rsidR="009A5BF8" w:rsidRPr="00D9520F" w:rsidRDefault="009A5BF8" w:rsidP="00EF3B69">
      <w:pPr>
        <w:pStyle w:val="SingleTxt"/>
        <w:rPr>
          <w:rFonts w:eastAsia="Times New Roman"/>
          <w:bCs/>
          <w:szCs w:val="24"/>
          <w:lang w:val="fr-CH"/>
        </w:rPr>
      </w:pPr>
      <w:r w:rsidRPr="00D9520F">
        <w:rPr>
          <w:rFonts w:eastAsia="Times New Roman"/>
          <w:b/>
          <w:szCs w:val="24"/>
          <w:lang w:val="fr-CH"/>
        </w:rPr>
        <w:t>6.14.3</w:t>
      </w:r>
      <w:r w:rsidRPr="00D9520F">
        <w:rPr>
          <w:rFonts w:eastAsia="Times New Roman"/>
          <w:bCs/>
          <w:szCs w:val="24"/>
          <w:lang w:val="fr-CH"/>
        </w:rPr>
        <w:tab/>
      </w:r>
      <w:r w:rsidRPr="00D9520F">
        <w:rPr>
          <w:rFonts w:eastAsia="Times New Roman"/>
          <w:b/>
          <w:bCs/>
          <w:szCs w:val="24"/>
          <w:lang w:val="fr-CH"/>
        </w:rPr>
        <w:t>Disposition</w:t>
      </w:r>
    </w:p>
    <w:p w:rsidR="009A5BF8" w:rsidRPr="00D9520F" w:rsidRDefault="00EF3B69" w:rsidP="00EF3B69">
      <w:pPr>
        <w:pStyle w:val="SingleTxt"/>
        <w:ind w:left="2218" w:hanging="951"/>
        <w:rPr>
          <w:rFonts w:eastAsia="Times New Roman"/>
          <w:szCs w:val="24"/>
          <w:lang w:val="fr-CH"/>
        </w:rPr>
      </w:pPr>
      <w:r w:rsidRPr="00D9520F">
        <w:rPr>
          <w:rFonts w:eastAsia="Times New Roman"/>
          <w:b/>
          <w:szCs w:val="24"/>
          <w:lang w:val="fr-CH"/>
        </w:rPr>
        <w:tab/>
      </w:r>
      <w:r w:rsidRPr="00D9520F">
        <w:rPr>
          <w:rFonts w:eastAsia="Times New Roman"/>
          <w:b/>
          <w:szCs w:val="24"/>
          <w:lang w:val="fr-CH"/>
        </w:rPr>
        <w:tab/>
      </w:r>
      <w:r w:rsidR="009A5BF8" w:rsidRPr="00D9520F">
        <w:rPr>
          <w:rFonts w:eastAsia="Times New Roman"/>
          <w:b/>
          <w:szCs w:val="24"/>
          <w:lang w:val="fr-CH"/>
        </w:rPr>
        <w:t xml:space="preserve">Voir le </w:t>
      </w:r>
      <w:r w:rsidR="009A5BF8" w:rsidRPr="00D9520F">
        <w:rPr>
          <w:b/>
          <w:lang w:val="fr-CH"/>
        </w:rPr>
        <w:t>paragraphe</w:t>
      </w:r>
      <w:r w:rsidR="009A5BF8" w:rsidRPr="00D9520F">
        <w:rPr>
          <w:rFonts w:eastAsia="Times New Roman"/>
          <w:b/>
          <w:szCs w:val="24"/>
          <w:lang w:val="fr-CH"/>
        </w:rPr>
        <w:t xml:space="preserve"> 6.3.2 ou 6.4.2.</w:t>
      </w:r>
    </w:p>
    <w:p w:rsidR="009A5BF8" w:rsidRPr="00D9520F" w:rsidRDefault="009A5BF8" w:rsidP="00EF3B69">
      <w:pPr>
        <w:pStyle w:val="SingleTxt"/>
        <w:rPr>
          <w:rFonts w:eastAsia="Times New Roman"/>
          <w:bCs/>
          <w:szCs w:val="24"/>
          <w:lang w:val="fr-CH"/>
        </w:rPr>
      </w:pPr>
      <w:r w:rsidRPr="00D9520F">
        <w:rPr>
          <w:rFonts w:eastAsia="Times New Roman"/>
          <w:b/>
          <w:szCs w:val="24"/>
          <w:lang w:val="fr-CH"/>
        </w:rPr>
        <w:t>6.14.4</w:t>
      </w:r>
      <w:r w:rsidRPr="00D9520F">
        <w:rPr>
          <w:rFonts w:eastAsia="Times New Roman"/>
          <w:bCs/>
          <w:szCs w:val="24"/>
          <w:lang w:val="fr-CH"/>
        </w:rPr>
        <w:tab/>
      </w:r>
      <w:r w:rsidRPr="00D9520F">
        <w:rPr>
          <w:rFonts w:eastAsia="Times New Roman"/>
          <w:b/>
          <w:bCs/>
          <w:szCs w:val="24"/>
          <w:lang w:val="fr-CH"/>
        </w:rPr>
        <w:t>Emplacement</w:t>
      </w:r>
    </w:p>
    <w:p w:rsidR="009A5BF8" w:rsidRPr="00D9520F" w:rsidRDefault="00EF3B69" w:rsidP="00EF3B69">
      <w:pPr>
        <w:pStyle w:val="SingleTxt"/>
        <w:ind w:left="2218" w:hanging="951"/>
        <w:rPr>
          <w:rFonts w:eastAsia="Times New Roman"/>
          <w:szCs w:val="24"/>
          <w:lang w:val="fr-CH"/>
        </w:rPr>
      </w:pPr>
      <w:r w:rsidRPr="00D9520F">
        <w:rPr>
          <w:rFonts w:eastAsia="Times New Roman"/>
          <w:b/>
          <w:szCs w:val="24"/>
          <w:lang w:val="fr-CH"/>
        </w:rPr>
        <w:tab/>
      </w:r>
      <w:r w:rsidRPr="00D9520F">
        <w:rPr>
          <w:rFonts w:eastAsia="Times New Roman"/>
          <w:b/>
          <w:szCs w:val="24"/>
          <w:lang w:val="fr-CH"/>
        </w:rPr>
        <w:tab/>
      </w:r>
      <w:r w:rsidR="009A5BF8" w:rsidRPr="00D9520F">
        <w:rPr>
          <w:rFonts w:eastAsia="Times New Roman"/>
          <w:b/>
          <w:szCs w:val="24"/>
          <w:lang w:val="fr-CH"/>
        </w:rPr>
        <w:t xml:space="preserve">Voir le </w:t>
      </w:r>
      <w:r w:rsidR="009A5BF8" w:rsidRPr="00D9520F">
        <w:rPr>
          <w:b/>
          <w:lang w:val="fr-CH"/>
        </w:rPr>
        <w:t>paragraphe</w:t>
      </w:r>
      <w:r w:rsidR="009A5BF8" w:rsidRPr="00D9520F">
        <w:rPr>
          <w:rFonts w:eastAsia="Times New Roman"/>
          <w:b/>
          <w:szCs w:val="24"/>
          <w:lang w:val="fr-CH"/>
        </w:rPr>
        <w:t xml:space="preserve"> 6.3.3 ou 6.4.3.</w:t>
      </w:r>
    </w:p>
    <w:p w:rsidR="009A5BF8" w:rsidRPr="00D9520F" w:rsidRDefault="009A5BF8" w:rsidP="00826C32">
      <w:pPr>
        <w:pStyle w:val="SingleTxt"/>
        <w:rPr>
          <w:rFonts w:eastAsia="Times New Roman"/>
          <w:bCs/>
          <w:szCs w:val="24"/>
          <w:lang w:val="fr-CH"/>
        </w:rPr>
      </w:pPr>
      <w:r w:rsidRPr="00D9520F">
        <w:rPr>
          <w:rFonts w:eastAsia="Times New Roman"/>
          <w:b/>
          <w:szCs w:val="24"/>
          <w:lang w:val="fr-CH"/>
        </w:rPr>
        <w:lastRenderedPageBreak/>
        <w:t>6.14.5</w:t>
      </w:r>
      <w:r w:rsidRPr="00D9520F">
        <w:rPr>
          <w:rFonts w:eastAsia="Times New Roman"/>
          <w:bCs/>
          <w:szCs w:val="24"/>
          <w:lang w:val="fr-CH"/>
        </w:rPr>
        <w:tab/>
      </w:r>
      <w:r w:rsidRPr="00D9520F">
        <w:rPr>
          <w:rFonts w:eastAsia="Times New Roman"/>
          <w:b/>
          <w:bCs/>
          <w:szCs w:val="24"/>
          <w:lang w:val="fr-CH"/>
        </w:rPr>
        <w:t>Visibilité géométrique</w:t>
      </w:r>
    </w:p>
    <w:p w:rsidR="009A5BF8" w:rsidRPr="00D9520F" w:rsidRDefault="00826C32" w:rsidP="00826C32">
      <w:pPr>
        <w:pStyle w:val="SingleTxt"/>
        <w:ind w:left="2218" w:hanging="951"/>
        <w:rPr>
          <w:rFonts w:eastAsia="Times New Roman"/>
          <w:szCs w:val="24"/>
          <w:lang w:val="fr-CH"/>
        </w:rPr>
      </w:pPr>
      <w:r w:rsidRPr="00D9520F">
        <w:rPr>
          <w:rFonts w:eastAsia="Times New Roman"/>
          <w:b/>
          <w:szCs w:val="24"/>
          <w:lang w:val="fr-CH"/>
        </w:rPr>
        <w:tab/>
      </w:r>
      <w:r w:rsidRPr="00D9520F">
        <w:rPr>
          <w:rFonts w:eastAsia="Times New Roman"/>
          <w:b/>
          <w:szCs w:val="24"/>
          <w:lang w:val="fr-CH"/>
        </w:rPr>
        <w:tab/>
      </w:r>
      <w:r w:rsidR="009A5BF8" w:rsidRPr="00D9520F">
        <w:rPr>
          <w:rFonts w:eastAsia="Times New Roman"/>
          <w:b/>
          <w:szCs w:val="24"/>
          <w:lang w:val="fr-CH"/>
        </w:rPr>
        <w:t xml:space="preserve">Voir le </w:t>
      </w:r>
      <w:r w:rsidR="009A5BF8" w:rsidRPr="00D9520F">
        <w:rPr>
          <w:b/>
          <w:lang w:val="fr-CH"/>
        </w:rPr>
        <w:t>paragraphe</w:t>
      </w:r>
      <w:r w:rsidR="009A5BF8" w:rsidRPr="00D9520F">
        <w:rPr>
          <w:rFonts w:eastAsia="Times New Roman"/>
          <w:b/>
          <w:szCs w:val="24"/>
          <w:lang w:val="fr-CH"/>
        </w:rPr>
        <w:t xml:space="preserve"> 6.3.4 ou 6.4.4.</w:t>
      </w:r>
    </w:p>
    <w:p w:rsidR="009A5BF8" w:rsidRPr="00D9520F" w:rsidRDefault="009A5BF8" w:rsidP="00826C32">
      <w:pPr>
        <w:pStyle w:val="SingleTxt"/>
        <w:rPr>
          <w:rFonts w:eastAsia="Times New Roman"/>
          <w:bCs/>
          <w:szCs w:val="24"/>
          <w:lang w:val="fr-CH"/>
        </w:rPr>
      </w:pPr>
      <w:r w:rsidRPr="00D9520F">
        <w:rPr>
          <w:rFonts w:eastAsia="Times New Roman"/>
          <w:b/>
          <w:szCs w:val="24"/>
          <w:lang w:val="fr-CH"/>
        </w:rPr>
        <w:t>6.14.6</w:t>
      </w:r>
      <w:r w:rsidRPr="00D9520F">
        <w:rPr>
          <w:rFonts w:eastAsia="Times New Roman"/>
          <w:bCs/>
          <w:szCs w:val="24"/>
          <w:lang w:val="fr-CH"/>
        </w:rPr>
        <w:tab/>
      </w:r>
      <w:r w:rsidRPr="00D9520F">
        <w:rPr>
          <w:rFonts w:eastAsia="Times New Roman"/>
          <w:b/>
          <w:bCs/>
          <w:szCs w:val="24"/>
          <w:lang w:val="fr-CH"/>
        </w:rPr>
        <w:t>Orientation</w:t>
      </w:r>
    </w:p>
    <w:p w:rsidR="009A5BF8" w:rsidRPr="00D9520F" w:rsidRDefault="00826C32" w:rsidP="00826C32">
      <w:pPr>
        <w:pStyle w:val="SingleTxt"/>
        <w:ind w:left="2218" w:hanging="951"/>
        <w:rPr>
          <w:rFonts w:eastAsia="Times New Roman"/>
          <w:szCs w:val="24"/>
          <w:lang w:val="fr-CH"/>
        </w:rPr>
      </w:pPr>
      <w:r w:rsidRPr="00D9520F">
        <w:rPr>
          <w:rFonts w:eastAsia="Times New Roman"/>
          <w:b/>
          <w:szCs w:val="24"/>
          <w:lang w:val="fr-CH"/>
        </w:rPr>
        <w:tab/>
      </w:r>
      <w:r w:rsidRPr="00D9520F">
        <w:rPr>
          <w:rFonts w:eastAsia="Times New Roman"/>
          <w:b/>
          <w:szCs w:val="24"/>
          <w:lang w:val="fr-CH"/>
        </w:rPr>
        <w:tab/>
      </w:r>
      <w:r w:rsidR="009A5BF8" w:rsidRPr="00D9520F">
        <w:rPr>
          <w:rFonts w:eastAsia="Times New Roman"/>
          <w:b/>
          <w:szCs w:val="24"/>
          <w:lang w:val="fr-CH"/>
        </w:rPr>
        <w:t>Voir le paragraphe 6.3.5 ou 6.4.5.</w:t>
      </w:r>
    </w:p>
    <w:p w:rsidR="009A5BF8" w:rsidRPr="00D9520F" w:rsidRDefault="009A5BF8" w:rsidP="00826C32">
      <w:pPr>
        <w:pStyle w:val="SingleTxt"/>
        <w:rPr>
          <w:rFonts w:eastAsia="Times New Roman"/>
          <w:bCs/>
          <w:szCs w:val="24"/>
          <w:lang w:val="fr-CH"/>
        </w:rPr>
      </w:pPr>
      <w:r w:rsidRPr="00D9520F">
        <w:rPr>
          <w:rFonts w:eastAsia="Times New Roman"/>
          <w:b/>
          <w:szCs w:val="24"/>
          <w:lang w:val="fr-CH"/>
        </w:rPr>
        <w:t>6.14.7</w:t>
      </w:r>
      <w:r w:rsidRPr="00D9520F">
        <w:rPr>
          <w:rFonts w:eastAsia="Times New Roman"/>
          <w:bCs/>
          <w:szCs w:val="24"/>
          <w:lang w:val="fr-CH"/>
        </w:rPr>
        <w:tab/>
      </w:r>
      <w:r w:rsidRPr="00D9520F">
        <w:rPr>
          <w:rFonts w:eastAsia="Times New Roman"/>
          <w:b/>
          <w:bCs/>
          <w:szCs w:val="24"/>
          <w:lang w:val="fr-CH"/>
        </w:rPr>
        <w:t>Branchements électriques</w:t>
      </w:r>
    </w:p>
    <w:p w:rsidR="009A5BF8" w:rsidRPr="00D9520F" w:rsidRDefault="009A5BF8" w:rsidP="00826C32">
      <w:pPr>
        <w:pStyle w:val="SingleTxt"/>
        <w:ind w:left="2218" w:hanging="951"/>
        <w:rPr>
          <w:rFonts w:eastAsia="Times New Roman"/>
          <w:bCs/>
          <w:szCs w:val="24"/>
          <w:lang w:val="fr-CH"/>
        </w:rPr>
      </w:pPr>
      <w:r w:rsidRPr="00D9520F">
        <w:rPr>
          <w:rFonts w:eastAsia="Times New Roman"/>
          <w:b/>
          <w:szCs w:val="24"/>
          <w:lang w:val="fr-CH"/>
        </w:rPr>
        <w:t>6.14.7.1</w:t>
      </w:r>
      <w:r w:rsidRPr="00D9520F">
        <w:rPr>
          <w:rFonts w:eastAsia="Times New Roman"/>
          <w:bCs/>
          <w:szCs w:val="24"/>
          <w:lang w:val="fr-CH"/>
        </w:rPr>
        <w:tab/>
      </w:r>
      <w:r w:rsidRPr="00D9520F">
        <w:rPr>
          <w:rFonts w:eastAsia="Times New Roman"/>
          <w:b/>
          <w:bCs/>
          <w:szCs w:val="24"/>
          <w:lang w:val="fr-CH"/>
        </w:rPr>
        <w:t>Tous les feux servant à signaler un freinage d’urgence doivent clignoter de façon synchrone à une fréquence de 4,0 ± 1,0 Hz</w:t>
      </w:r>
      <w:r w:rsidRPr="00D9520F">
        <w:rPr>
          <w:rFonts w:eastAsia="Times New Roman"/>
          <w:b/>
          <w:szCs w:val="24"/>
          <w:lang w:val="fr-CH"/>
        </w:rPr>
        <w:t>.</w:t>
      </w:r>
    </w:p>
    <w:p w:rsidR="009A5BF8" w:rsidRPr="00D9520F" w:rsidRDefault="009A5BF8" w:rsidP="00826C32">
      <w:pPr>
        <w:pStyle w:val="SingleTxt"/>
        <w:ind w:left="2218" w:hanging="951"/>
        <w:rPr>
          <w:rFonts w:eastAsia="Times New Roman"/>
          <w:b/>
          <w:szCs w:val="24"/>
          <w:lang w:val="fr-CH"/>
        </w:rPr>
      </w:pPr>
      <w:r w:rsidRPr="00D9520F">
        <w:rPr>
          <w:rFonts w:eastAsia="Times New Roman"/>
          <w:b/>
          <w:szCs w:val="24"/>
          <w:lang w:val="fr-CH"/>
        </w:rPr>
        <w:t>6.14.7.1.1</w:t>
      </w:r>
      <w:r w:rsidRPr="00D9520F">
        <w:rPr>
          <w:rFonts w:eastAsia="Times New Roman"/>
          <w:b/>
          <w:szCs w:val="24"/>
          <w:lang w:val="fr-CH"/>
        </w:rPr>
        <w:tab/>
      </w:r>
      <w:r w:rsidRPr="00D9520F">
        <w:rPr>
          <w:rFonts w:eastAsia="Times New Roman"/>
          <w:b/>
          <w:bCs/>
          <w:szCs w:val="24"/>
          <w:lang w:val="fr-CH"/>
        </w:rPr>
        <w:t>Toutefois</w:t>
      </w:r>
      <w:r w:rsidRPr="00D9520F">
        <w:rPr>
          <w:rFonts w:eastAsia="Times New Roman"/>
          <w:b/>
          <w:szCs w:val="24"/>
          <w:lang w:val="fr-CH"/>
        </w:rPr>
        <w:t>, si l’un quelconque de ces feux émettant vers l’arrière du véhicule utilise des sources lumineuses à incandescence, cette fréquence est de 4,0 + 0,0</w:t>
      </w:r>
      <w:r w:rsidR="00D9520F">
        <w:rPr>
          <w:rFonts w:eastAsia="Times New Roman"/>
          <w:b/>
          <w:szCs w:val="24"/>
          <w:lang w:val="fr-CH"/>
        </w:rPr>
        <w:t xml:space="preserve"> </w:t>
      </w:r>
      <w:r w:rsidRPr="00D9520F">
        <w:rPr>
          <w:rFonts w:eastAsia="Times New Roman"/>
          <w:b/>
          <w:szCs w:val="24"/>
          <w:lang w:val="fr-CH"/>
        </w:rPr>
        <w:t>/- 1,0 Hz.</w:t>
      </w:r>
    </w:p>
    <w:p w:rsidR="009A5BF8" w:rsidRPr="00D9520F" w:rsidRDefault="009A5BF8" w:rsidP="00826C32">
      <w:pPr>
        <w:pStyle w:val="SingleTxt"/>
        <w:ind w:left="2218" w:hanging="951"/>
        <w:rPr>
          <w:rFonts w:eastAsia="Times New Roman"/>
          <w:b/>
          <w:szCs w:val="24"/>
          <w:lang w:val="fr-CH"/>
        </w:rPr>
      </w:pPr>
      <w:r w:rsidRPr="00D9520F">
        <w:rPr>
          <w:rFonts w:eastAsia="Times New Roman"/>
          <w:b/>
          <w:szCs w:val="24"/>
          <w:lang w:val="fr-CH"/>
        </w:rPr>
        <w:t>6.14.7.2</w:t>
      </w:r>
      <w:r w:rsidRPr="00D9520F">
        <w:rPr>
          <w:rFonts w:eastAsia="Times New Roman"/>
          <w:b/>
          <w:szCs w:val="24"/>
          <w:lang w:val="fr-CH"/>
        </w:rPr>
        <w:tab/>
        <w:t xml:space="preserve">Le </w:t>
      </w:r>
      <w:r w:rsidRPr="00D9520F">
        <w:rPr>
          <w:rFonts w:eastAsia="Times New Roman"/>
          <w:b/>
          <w:bCs/>
          <w:szCs w:val="24"/>
          <w:lang w:val="fr-CH"/>
        </w:rPr>
        <w:t>signal</w:t>
      </w:r>
      <w:r w:rsidRPr="00D9520F">
        <w:rPr>
          <w:rFonts w:eastAsia="Times New Roman"/>
          <w:b/>
          <w:szCs w:val="24"/>
          <w:lang w:val="fr-CH"/>
        </w:rPr>
        <w:t xml:space="preserve"> de freinage d’urgence doit fonctionner indépendamment des autres feux.</w:t>
      </w:r>
    </w:p>
    <w:p w:rsidR="009A5BF8" w:rsidRPr="00D9520F" w:rsidRDefault="009A5BF8" w:rsidP="00826C32">
      <w:pPr>
        <w:pStyle w:val="SingleTxt"/>
        <w:ind w:left="2218" w:hanging="951"/>
        <w:rPr>
          <w:rFonts w:eastAsia="Times New Roman"/>
          <w:b/>
          <w:szCs w:val="24"/>
          <w:lang w:val="fr-CH"/>
        </w:rPr>
      </w:pPr>
      <w:r w:rsidRPr="00D9520F">
        <w:rPr>
          <w:rFonts w:eastAsia="Times New Roman"/>
          <w:b/>
          <w:szCs w:val="24"/>
          <w:lang w:val="fr-CH"/>
        </w:rPr>
        <w:t xml:space="preserve">6.14.7.3 </w:t>
      </w:r>
      <w:r w:rsidRPr="00D9520F">
        <w:rPr>
          <w:rFonts w:eastAsia="Times New Roman"/>
          <w:b/>
          <w:szCs w:val="24"/>
          <w:lang w:val="fr-CH"/>
        </w:rPr>
        <w:tab/>
        <w:t xml:space="preserve">Le </w:t>
      </w:r>
      <w:r w:rsidRPr="00D9520F">
        <w:rPr>
          <w:rFonts w:eastAsia="Times New Roman"/>
          <w:b/>
          <w:bCs/>
          <w:szCs w:val="24"/>
          <w:lang w:val="fr-CH"/>
        </w:rPr>
        <w:t>signal</w:t>
      </w:r>
      <w:r w:rsidRPr="00D9520F">
        <w:rPr>
          <w:rFonts w:eastAsia="Times New Roman"/>
          <w:b/>
          <w:szCs w:val="24"/>
          <w:lang w:val="fr-CH"/>
        </w:rPr>
        <w:t xml:space="preserve"> de freinage d’urgence doit s’allumer et s’éteindre automatiquement. </w:t>
      </w:r>
    </w:p>
    <w:p w:rsidR="009A5BF8" w:rsidRPr="00D9520F" w:rsidRDefault="009A5BF8" w:rsidP="00826C32">
      <w:pPr>
        <w:pStyle w:val="SingleTxt"/>
        <w:ind w:left="2218" w:hanging="951"/>
        <w:rPr>
          <w:rFonts w:eastAsia="Times New Roman"/>
          <w:b/>
          <w:szCs w:val="24"/>
          <w:lang w:val="fr-CH"/>
        </w:rPr>
      </w:pPr>
      <w:r w:rsidRPr="00D9520F">
        <w:rPr>
          <w:rFonts w:eastAsia="Times New Roman"/>
          <w:b/>
          <w:szCs w:val="24"/>
          <w:lang w:val="fr-CH"/>
        </w:rPr>
        <w:t>6.14.7.3.1</w:t>
      </w:r>
      <w:r w:rsidRPr="00D9520F">
        <w:rPr>
          <w:rFonts w:eastAsia="Times New Roman"/>
          <w:b/>
          <w:szCs w:val="24"/>
          <w:lang w:val="fr-CH"/>
        </w:rPr>
        <w:tab/>
        <w:t xml:space="preserve">Le signal de freinage d’urgence ne doit être activé que si la vitesse du </w:t>
      </w:r>
      <w:r w:rsidRPr="00D9520F">
        <w:rPr>
          <w:rFonts w:eastAsia="Times New Roman"/>
          <w:b/>
          <w:bCs/>
          <w:szCs w:val="24"/>
          <w:lang w:val="fr-CH"/>
        </w:rPr>
        <w:t>véhicule</w:t>
      </w:r>
      <w:r w:rsidRPr="00D9520F">
        <w:rPr>
          <w:rFonts w:eastAsia="Times New Roman"/>
          <w:b/>
          <w:szCs w:val="24"/>
          <w:lang w:val="fr-CH"/>
        </w:rPr>
        <w:t xml:space="preserve"> est supérieure à 50 km/h et que le système de freinage fournit le signal logique de freinage d’urgence défini dans le Règlement </w:t>
      </w:r>
      <w:r w:rsidR="00E43ED8" w:rsidRPr="00D9520F">
        <w:rPr>
          <w:rFonts w:eastAsia="Times New Roman"/>
          <w:b/>
          <w:szCs w:val="24"/>
          <w:lang w:val="fr-CH"/>
        </w:rPr>
        <w:t>n</w:t>
      </w:r>
      <w:r w:rsidR="00E43ED8" w:rsidRPr="00D9520F">
        <w:rPr>
          <w:rFonts w:eastAsia="Times New Roman"/>
          <w:b/>
          <w:szCs w:val="24"/>
          <w:vertAlign w:val="superscript"/>
          <w:lang w:val="fr-CH"/>
        </w:rPr>
        <w:t>o</w:t>
      </w:r>
      <w:r w:rsidR="00E43ED8" w:rsidRPr="00D9520F">
        <w:rPr>
          <w:rFonts w:eastAsia="Times New Roman"/>
          <w:b/>
          <w:szCs w:val="24"/>
          <w:lang w:val="fr-CH"/>
        </w:rPr>
        <w:t> </w:t>
      </w:r>
      <w:r w:rsidRPr="00D9520F">
        <w:rPr>
          <w:rFonts w:eastAsia="Times New Roman"/>
          <w:b/>
          <w:szCs w:val="24"/>
          <w:lang w:val="fr-CH"/>
        </w:rPr>
        <w:t xml:space="preserve">78. </w:t>
      </w:r>
    </w:p>
    <w:p w:rsidR="009A5BF8" w:rsidRPr="00D9520F" w:rsidRDefault="009A5BF8" w:rsidP="00826C32">
      <w:pPr>
        <w:pStyle w:val="SingleTxt"/>
        <w:ind w:left="2218" w:hanging="951"/>
        <w:rPr>
          <w:rFonts w:eastAsia="Times New Roman"/>
          <w:b/>
          <w:szCs w:val="24"/>
          <w:lang w:val="fr-CH"/>
        </w:rPr>
      </w:pPr>
      <w:r w:rsidRPr="00D9520F">
        <w:rPr>
          <w:rFonts w:eastAsia="Times New Roman"/>
          <w:b/>
          <w:szCs w:val="24"/>
          <w:lang w:val="fr-CH"/>
        </w:rPr>
        <w:t>6.14.7.3.2</w:t>
      </w:r>
      <w:r w:rsidRPr="00D9520F">
        <w:rPr>
          <w:rFonts w:eastAsia="Times New Roman"/>
          <w:b/>
          <w:szCs w:val="24"/>
          <w:lang w:val="fr-CH"/>
        </w:rPr>
        <w:tab/>
        <w:t xml:space="preserve">Le signal de freinage d’urgence est automatiquement désactivé si le signal </w:t>
      </w:r>
      <w:r w:rsidRPr="00D9520F">
        <w:rPr>
          <w:rFonts w:eastAsia="Times New Roman"/>
          <w:b/>
          <w:bCs/>
          <w:szCs w:val="24"/>
          <w:lang w:val="fr-CH"/>
        </w:rPr>
        <w:t>logique</w:t>
      </w:r>
      <w:r w:rsidRPr="00D9520F">
        <w:rPr>
          <w:rFonts w:eastAsia="Times New Roman"/>
          <w:b/>
          <w:szCs w:val="24"/>
          <w:lang w:val="fr-CH"/>
        </w:rPr>
        <w:t xml:space="preserve"> de freinage d’urgen</w:t>
      </w:r>
      <w:r w:rsidR="00E43ED8" w:rsidRPr="00D9520F">
        <w:rPr>
          <w:rFonts w:eastAsia="Times New Roman"/>
          <w:b/>
          <w:szCs w:val="24"/>
          <w:lang w:val="fr-CH"/>
        </w:rPr>
        <w:t>ce défini dans le Règlement n</w:t>
      </w:r>
      <w:r w:rsidR="00E43ED8" w:rsidRPr="00D9520F">
        <w:rPr>
          <w:rFonts w:eastAsia="Times New Roman"/>
          <w:b/>
          <w:szCs w:val="24"/>
          <w:vertAlign w:val="superscript"/>
          <w:lang w:val="fr-CH"/>
        </w:rPr>
        <w:t>o</w:t>
      </w:r>
      <w:r w:rsidR="00E43ED8" w:rsidRPr="00D9520F">
        <w:rPr>
          <w:rFonts w:eastAsia="Times New Roman"/>
          <w:b/>
          <w:szCs w:val="24"/>
          <w:lang w:val="fr-CH"/>
        </w:rPr>
        <w:t> </w:t>
      </w:r>
      <w:r w:rsidRPr="00D9520F">
        <w:rPr>
          <w:rFonts w:eastAsia="Times New Roman"/>
          <w:b/>
          <w:szCs w:val="24"/>
          <w:lang w:val="fr-CH"/>
        </w:rPr>
        <w:t>78 cesse ou si le signal de détresse est activé.</w:t>
      </w:r>
    </w:p>
    <w:p w:rsidR="009A5BF8" w:rsidRPr="00D9520F" w:rsidRDefault="009A5BF8" w:rsidP="00826C32">
      <w:pPr>
        <w:pStyle w:val="SingleTxt"/>
        <w:rPr>
          <w:rFonts w:eastAsia="Times New Roman"/>
          <w:bCs/>
          <w:szCs w:val="24"/>
          <w:lang w:val="fr-CH"/>
        </w:rPr>
      </w:pPr>
      <w:r w:rsidRPr="00D9520F">
        <w:rPr>
          <w:rFonts w:eastAsia="Times New Roman"/>
          <w:b/>
          <w:szCs w:val="24"/>
          <w:lang w:val="fr-CH"/>
        </w:rPr>
        <w:t>6.14.8</w:t>
      </w:r>
      <w:r w:rsidRPr="00D9520F">
        <w:rPr>
          <w:rFonts w:eastAsia="Times New Roman"/>
          <w:b/>
          <w:szCs w:val="24"/>
          <w:lang w:val="fr-CH"/>
        </w:rPr>
        <w:tab/>
      </w:r>
      <w:r w:rsidRPr="00D9520F">
        <w:rPr>
          <w:rFonts w:eastAsia="Times New Roman"/>
          <w:b/>
          <w:bCs/>
          <w:szCs w:val="24"/>
          <w:lang w:val="fr-CH"/>
        </w:rPr>
        <w:t>Témoin</w:t>
      </w:r>
    </w:p>
    <w:p w:rsidR="009A5BF8" w:rsidRPr="00D9520F" w:rsidRDefault="00826C32" w:rsidP="00826C32">
      <w:pPr>
        <w:pStyle w:val="SingleTxt"/>
        <w:ind w:left="2218" w:hanging="951"/>
        <w:rPr>
          <w:rFonts w:eastAsia="Times New Roman"/>
          <w:szCs w:val="24"/>
          <w:lang w:val="fr-CH"/>
        </w:rPr>
      </w:pPr>
      <w:r w:rsidRPr="00D9520F">
        <w:rPr>
          <w:rFonts w:eastAsia="Times New Roman"/>
          <w:b/>
          <w:szCs w:val="24"/>
          <w:lang w:val="fr-CH"/>
        </w:rPr>
        <w:tab/>
      </w:r>
      <w:r w:rsidRPr="00D9520F">
        <w:rPr>
          <w:rFonts w:eastAsia="Times New Roman"/>
          <w:b/>
          <w:szCs w:val="24"/>
          <w:lang w:val="fr-CH"/>
        </w:rPr>
        <w:tab/>
      </w:r>
      <w:r w:rsidR="009A5BF8" w:rsidRPr="00D9520F">
        <w:rPr>
          <w:rFonts w:eastAsia="Times New Roman"/>
          <w:b/>
          <w:szCs w:val="24"/>
          <w:lang w:val="fr-CH"/>
        </w:rPr>
        <w:t>Facultatif.</w:t>
      </w:r>
    </w:p>
    <w:p w:rsidR="009A5BF8" w:rsidRPr="00D9520F" w:rsidRDefault="009A5BF8" w:rsidP="00826C32">
      <w:pPr>
        <w:pStyle w:val="SingleTxt"/>
        <w:rPr>
          <w:rFonts w:eastAsia="Times New Roman"/>
          <w:bCs/>
          <w:szCs w:val="24"/>
          <w:lang w:val="fr-CH"/>
        </w:rPr>
      </w:pPr>
      <w:r w:rsidRPr="00D9520F">
        <w:rPr>
          <w:rFonts w:eastAsia="Times New Roman"/>
          <w:b/>
          <w:szCs w:val="24"/>
          <w:lang w:val="fr-CH"/>
        </w:rPr>
        <w:t>6.14.9</w:t>
      </w:r>
      <w:r w:rsidRPr="00D9520F">
        <w:rPr>
          <w:rFonts w:eastAsia="Times New Roman"/>
          <w:b/>
          <w:szCs w:val="24"/>
          <w:lang w:val="fr-CH"/>
        </w:rPr>
        <w:tab/>
      </w:r>
      <w:r w:rsidRPr="00D9520F">
        <w:rPr>
          <w:rFonts w:eastAsia="Times New Roman"/>
          <w:b/>
          <w:bCs/>
          <w:szCs w:val="24"/>
          <w:lang w:val="fr-CH"/>
        </w:rPr>
        <w:t>Autres</w:t>
      </w:r>
      <w:r w:rsidRPr="00D9520F">
        <w:rPr>
          <w:rFonts w:eastAsia="Times New Roman"/>
          <w:b/>
          <w:szCs w:val="24"/>
          <w:lang w:val="fr-CH"/>
        </w:rPr>
        <w:t xml:space="preserve"> prescriptions</w:t>
      </w:r>
    </w:p>
    <w:p w:rsidR="009A5BF8" w:rsidRPr="00D9520F" w:rsidRDefault="00826C32" w:rsidP="00826C32">
      <w:pPr>
        <w:pStyle w:val="SingleTxt"/>
        <w:ind w:left="2218" w:hanging="951"/>
        <w:rPr>
          <w:rFonts w:eastAsia="Times New Roman"/>
          <w:szCs w:val="24"/>
          <w:lang w:val="fr-CH"/>
        </w:rPr>
      </w:pPr>
      <w:r w:rsidRPr="00D9520F">
        <w:rPr>
          <w:rFonts w:eastAsia="Times New Roman"/>
          <w:b/>
          <w:szCs w:val="24"/>
          <w:lang w:val="fr-CH"/>
        </w:rPr>
        <w:tab/>
      </w:r>
      <w:r w:rsidRPr="00D9520F">
        <w:rPr>
          <w:rFonts w:eastAsia="Times New Roman"/>
          <w:b/>
          <w:szCs w:val="24"/>
          <w:lang w:val="fr-CH"/>
        </w:rPr>
        <w:tab/>
      </w:r>
      <w:r w:rsidR="009A5BF8" w:rsidRPr="00D9520F">
        <w:rPr>
          <w:rFonts w:eastAsia="Times New Roman"/>
          <w:b/>
          <w:szCs w:val="24"/>
          <w:lang w:val="fr-CH"/>
        </w:rPr>
        <w:t>Aucune</w:t>
      </w:r>
      <w:r w:rsidRPr="00D9520F">
        <w:rPr>
          <w:rFonts w:eastAsia="Times New Roman"/>
          <w:b/>
          <w:szCs w:val="24"/>
          <w:lang w:val="fr-CH"/>
        </w:rPr>
        <w:t> ».</w:t>
      </w:r>
    </w:p>
    <w:p w:rsidR="009A5BF8" w:rsidRPr="00D9520F" w:rsidRDefault="009A5BF8" w:rsidP="00826C32">
      <w:pPr>
        <w:pStyle w:val="SingleTxt"/>
        <w:rPr>
          <w:rFonts w:eastAsia="Times New Roman"/>
          <w:szCs w:val="24"/>
          <w:lang w:val="fr-CH"/>
        </w:rPr>
      </w:pPr>
      <w:r w:rsidRPr="00D9520F">
        <w:rPr>
          <w:rFonts w:eastAsia="Times New Roman"/>
          <w:i/>
          <w:szCs w:val="24"/>
          <w:lang w:val="fr-CH"/>
        </w:rPr>
        <w:t>Annexe 1, ajouter un nouveau point 9.21</w:t>
      </w:r>
      <w:r w:rsidRPr="00551517">
        <w:rPr>
          <w:lang w:val="fr-CH"/>
        </w:rPr>
        <w:t>,</w:t>
      </w:r>
      <w:r w:rsidRPr="00D9520F">
        <w:rPr>
          <w:rFonts w:eastAsia="Times New Roman"/>
          <w:i/>
          <w:szCs w:val="24"/>
          <w:lang w:val="fr-CH"/>
        </w:rPr>
        <w:t xml:space="preserve"> </w:t>
      </w:r>
      <w:r w:rsidRPr="00D9520F">
        <w:rPr>
          <w:rFonts w:eastAsia="Times New Roman"/>
          <w:szCs w:val="24"/>
          <w:lang w:val="fr-CH"/>
        </w:rPr>
        <w:t xml:space="preserve">ainsi </w:t>
      </w:r>
      <w:r w:rsidRPr="00D9520F">
        <w:rPr>
          <w:lang w:val="fr-CH"/>
        </w:rPr>
        <w:t>conçu</w:t>
      </w:r>
      <w:r w:rsidR="00826C32" w:rsidRPr="00D9520F">
        <w:rPr>
          <w:lang w:val="fr-CH"/>
        </w:rPr>
        <w:t> </w:t>
      </w:r>
      <w:r w:rsidRPr="00D9520F">
        <w:rPr>
          <w:rFonts w:eastAsia="Times New Roman"/>
          <w:szCs w:val="24"/>
          <w:lang w:val="fr-CH"/>
        </w:rPr>
        <w:t>:</w:t>
      </w:r>
    </w:p>
    <w:p w:rsidR="009A5BF8" w:rsidRPr="00D9520F" w:rsidRDefault="00826C32" w:rsidP="00826C32">
      <w:pPr>
        <w:pStyle w:val="SingleTxt"/>
        <w:rPr>
          <w:rFonts w:eastAsia="Times New Roman"/>
          <w:bCs/>
          <w:szCs w:val="24"/>
          <w:lang w:val="fr-CH"/>
        </w:rPr>
      </w:pPr>
      <w:r w:rsidRPr="00D9520F">
        <w:rPr>
          <w:rFonts w:eastAsia="Times New Roman"/>
          <w:bCs/>
          <w:szCs w:val="24"/>
          <w:lang w:val="fr-CH"/>
        </w:rPr>
        <w:t>« </w:t>
      </w:r>
      <w:r w:rsidR="009A5BF8" w:rsidRPr="00D9520F">
        <w:rPr>
          <w:rFonts w:eastAsia="Times New Roman"/>
          <w:b/>
          <w:szCs w:val="24"/>
          <w:lang w:val="fr-CH"/>
        </w:rPr>
        <w:t>9.21</w:t>
      </w:r>
      <w:r w:rsidRPr="00D9520F">
        <w:rPr>
          <w:rFonts w:ascii="MS Mincho" w:eastAsia="MS Mincho" w:hAnsi="MS Mincho" w:cs="MS Mincho"/>
          <w:b/>
          <w:szCs w:val="24"/>
          <w:lang w:val="fr-CH"/>
        </w:rPr>
        <w:tab/>
      </w:r>
      <w:r w:rsidR="009A5BF8" w:rsidRPr="00D9520F">
        <w:rPr>
          <w:rFonts w:eastAsia="Times New Roman"/>
          <w:b/>
          <w:szCs w:val="24"/>
          <w:lang w:val="fr-CH"/>
        </w:rPr>
        <w:t xml:space="preserve">Signal de </w:t>
      </w:r>
      <w:r w:rsidR="009A5BF8" w:rsidRPr="00D9520F">
        <w:rPr>
          <w:rFonts w:eastAsia="Times New Roman"/>
          <w:b/>
          <w:bCs/>
          <w:szCs w:val="24"/>
          <w:lang w:val="fr-CH"/>
        </w:rPr>
        <w:t>freinage</w:t>
      </w:r>
      <w:r w:rsidR="009A5BF8" w:rsidRPr="00D9520F">
        <w:rPr>
          <w:rFonts w:eastAsia="Times New Roman"/>
          <w:b/>
          <w:szCs w:val="24"/>
          <w:lang w:val="fr-CH"/>
        </w:rPr>
        <w:t xml:space="preserve"> d’urgence</w:t>
      </w:r>
      <w:r w:rsidR="00E43ED8" w:rsidRPr="00D9520F">
        <w:rPr>
          <w:rFonts w:eastAsia="Times New Roman"/>
          <w:b/>
          <w:szCs w:val="24"/>
          <w:lang w:val="fr-CH"/>
        </w:rPr>
        <w:t> </w:t>
      </w:r>
      <w:r w:rsidR="009A5BF8" w:rsidRPr="00D9520F">
        <w:rPr>
          <w:rFonts w:eastAsia="Times New Roman"/>
          <w:b/>
          <w:szCs w:val="24"/>
          <w:lang w:val="fr-CH"/>
        </w:rPr>
        <w:t>: oui/non</w:t>
      </w:r>
      <w:r w:rsidR="009A5BF8" w:rsidRPr="00D9520F">
        <w:rPr>
          <w:rFonts w:eastAsia="Times New Roman"/>
          <w:b/>
          <w:szCs w:val="24"/>
          <w:vertAlign w:val="superscript"/>
          <w:lang w:val="fr-CH"/>
        </w:rPr>
        <w:t>2</w:t>
      </w:r>
      <w:r w:rsidRPr="00D9520F">
        <w:rPr>
          <w:rFonts w:eastAsia="Times New Roman"/>
          <w:bCs/>
          <w:szCs w:val="24"/>
          <w:lang w:val="fr-CH"/>
        </w:rPr>
        <w:t> ».</w:t>
      </w:r>
    </w:p>
    <w:p w:rsidR="00826C32" w:rsidRPr="00D9520F" w:rsidRDefault="00826C32" w:rsidP="00826C32">
      <w:pPr>
        <w:pStyle w:val="SingleTxt"/>
        <w:spacing w:after="0" w:line="120" w:lineRule="exact"/>
        <w:rPr>
          <w:sz w:val="10"/>
          <w:lang w:val="fr-CH"/>
        </w:rPr>
      </w:pPr>
    </w:p>
    <w:p w:rsidR="00826C32" w:rsidRPr="00D9520F" w:rsidRDefault="00826C32" w:rsidP="00826C32">
      <w:pPr>
        <w:pStyle w:val="SingleTxt"/>
        <w:spacing w:after="0" w:line="120" w:lineRule="exact"/>
        <w:rPr>
          <w:sz w:val="10"/>
          <w:lang w:val="fr-CH"/>
        </w:rPr>
      </w:pPr>
    </w:p>
    <w:p w:rsidR="009A5BF8" w:rsidRPr="00D9520F" w:rsidRDefault="009A5BF8" w:rsidP="00826C3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9520F">
        <w:rPr>
          <w:lang w:val="fr-CH"/>
        </w:rPr>
        <w:tab/>
        <w:t>II.</w:t>
      </w:r>
      <w:r w:rsidRPr="00D9520F">
        <w:rPr>
          <w:lang w:val="fr-CH"/>
        </w:rPr>
        <w:tab/>
        <w:t>Justification</w:t>
      </w:r>
    </w:p>
    <w:p w:rsidR="00826C32" w:rsidRPr="00D9520F" w:rsidRDefault="00826C32" w:rsidP="00826C32">
      <w:pPr>
        <w:pStyle w:val="SingleTxt"/>
        <w:spacing w:after="0" w:line="120" w:lineRule="exact"/>
        <w:rPr>
          <w:sz w:val="10"/>
          <w:lang w:val="fr-CH"/>
        </w:rPr>
      </w:pPr>
    </w:p>
    <w:p w:rsidR="00826C32" w:rsidRPr="00D9520F" w:rsidRDefault="00826C32" w:rsidP="00826C32">
      <w:pPr>
        <w:pStyle w:val="SingleTxt"/>
        <w:spacing w:after="0" w:line="120" w:lineRule="exact"/>
        <w:rPr>
          <w:sz w:val="10"/>
          <w:lang w:val="fr-CH"/>
        </w:rPr>
      </w:pPr>
    </w:p>
    <w:p w:rsidR="009A5BF8" w:rsidRPr="00D9520F" w:rsidRDefault="009A5BF8" w:rsidP="00826C32">
      <w:pPr>
        <w:pStyle w:val="SingleTxt"/>
        <w:numPr>
          <w:ilvl w:val="0"/>
          <w:numId w:val="8"/>
        </w:numPr>
        <w:tabs>
          <w:tab w:val="clear" w:pos="475"/>
          <w:tab w:val="num" w:pos="1742"/>
        </w:tabs>
        <w:ind w:left="1267"/>
        <w:rPr>
          <w:lang w:val="fr-CH"/>
        </w:rPr>
      </w:pPr>
      <w:r w:rsidRPr="00D9520F">
        <w:rPr>
          <w:lang w:val="fr-CH"/>
        </w:rPr>
        <w:t>L’activation automatique du signal de détresse du véhicule et l’indication d’un freinage d’urgence amélioreraient la sécurité routière. Le signal de freinage d’urgence existe déjà sur le marché pour les véhicules automobiles. Les motocycles étant utilisés dans les mêmes conditions de circulation, cette option devrait également leur être offerte.</w:t>
      </w:r>
    </w:p>
    <w:p w:rsidR="007471E9" w:rsidRPr="00D9520F" w:rsidRDefault="009A5BF8" w:rsidP="00826C32">
      <w:pPr>
        <w:pStyle w:val="SingleTxt"/>
        <w:rPr>
          <w:lang w:val="fr-CH"/>
        </w:rPr>
      </w:pPr>
      <w:r w:rsidRPr="00D9520F">
        <w:rPr>
          <w:lang w:val="fr-CH"/>
        </w:rPr>
        <w:t>2.</w:t>
      </w:r>
      <w:r w:rsidRPr="00D9520F">
        <w:rPr>
          <w:lang w:val="fr-CH"/>
        </w:rPr>
        <w:tab/>
        <w:t>La proposition détaillée a été établie en tenant compte des</w:t>
      </w:r>
      <w:r w:rsidR="00E43ED8" w:rsidRPr="00D9520F">
        <w:rPr>
          <w:lang w:val="fr-CH"/>
        </w:rPr>
        <w:t xml:space="preserve"> dispositions du Règlement n</w:t>
      </w:r>
      <w:r w:rsidR="00E43ED8" w:rsidRPr="00D9520F">
        <w:rPr>
          <w:vertAlign w:val="superscript"/>
          <w:lang w:val="fr-CH"/>
        </w:rPr>
        <w:t>o</w:t>
      </w:r>
      <w:r w:rsidR="00E43ED8" w:rsidRPr="00D9520F">
        <w:rPr>
          <w:lang w:val="fr-CH"/>
        </w:rPr>
        <w:t> </w:t>
      </w:r>
      <w:r w:rsidRPr="00D9520F">
        <w:rPr>
          <w:lang w:val="fr-CH"/>
        </w:rPr>
        <w:t>48 concernant le signal de freinage d’urgence pour les véhicules des catégories M et N.</w:t>
      </w:r>
    </w:p>
    <w:p w:rsidR="00826C32" w:rsidRPr="00D9520F" w:rsidRDefault="00826C32" w:rsidP="00826C32">
      <w:pPr>
        <w:pStyle w:val="SingleTxt"/>
        <w:spacing w:after="0" w:line="240" w:lineRule="auto"/>
        <w:rPr>
          <w:lang w:val="fr-CH"/>
        </w:rPr>
      </w:pPr>
      <w:r w:rsidRPr="00D9520F">
        <w:rPr>
          <w:noProof/>
          <w:w w:val="100"/>
          <w:lang w:val="en-GB" w:eastAsia="en-GB"/>
        </w:rPr>
        <mc:AlternateContent>
          <mc:Choice Requires="wps">
            <w:drawing>
              <wp:anchor distT="0" distB="0" distL="114300" distR="114300" simplePos="0" relativeHeight="251659264" behindDoc="0" locked="0" layoutInCell="1" allowOverlap="1" wp14:anchorId="4AAEE38B" wp14:editId="325C22A4">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826C32" w:rsidRPr="00D9520F" w:rsidSect="007471E9">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5T09:04:00Z" w:initials="Start">
    <w:p w:rsidR="007471E9" w:rsidRDefault="007471E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NO&gt;&gt;N1517394F&lt;&lt;ODS JOB NO&gt;&gt;</w:t>
      </w:r>
    </w:p>
    <w:p w:rsidR="007471E9" w:rsidRDefault="007471E9">
      <w:pPr>
        <w:pStyle w:val="CommentText"/>
      </w:pPr>
      <w:r>
        <w:t>&lt;&lt;ODS DOC SYMBOL1&gt;&gt;ECE/TRANS/WP.29/GRE/2015/40&lt;&lt;ODS DOC SYMBOL1&gt;&gt;</w:t>
      </w:r>
    </w:p>
    <w:p w:rsidR="007471E9" w:rsidRDefault="007471E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5A9" w:rsidRDefault="00F945A9" w:rsidP="00F3330B">
      <w:pPr>
        <w:spacing w:line="240" w:lineRule="auto"/>
      </w:pPr>
      <w:r>
        <w:separator/>
      </w:r>
    </w:p>
  </w:endnote>
  <w:endnote w:type="continuationSeparator" w:id="0">
    <w:p w:rsidR="00F945A9" w:rsidRDefault="00F945A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471E9" w:rsidTr="007471E9">
      <w:trPr>
        <w:jc w:val="center"/>
      </w:trPr>
      <w:tc>
        <w:tcPr>
          <w:tcW w:w="5126" w:type="dxa"/>
          <w:shd w:val="clear" w:color="auto" w:fill="auto"/>
        </w:tcPr>
        <w:p w:rsidR="007471E9" w:rsidRPr="007471E9" w:rsidRDefault="007471E9" w:rsidP="007471E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73AAA">
            <w:rPr>
              <w:b w:val="0"/>
              <w:w w:val="103"/>
              <w:sz w:val="14"/>
            </w:rPr>
            <w:t>GE.15-13224</w:t>
          </w:r>
          <w:r>
            <w:rPr>
              <w:b w:val="0"/>
              <w:w w:val="103"/>
              <w:sz w:val="14"/>
            </w:rPr>
            <w:fldChar w:fldCharType="end"/>
          </w:r>
        </w:p>
      </w:tc>
      <w:tc>
        <w:tcPr>
          <w:tcW w:w="5127" w:type="dxa"/>
          <w:shd w:val="clear" w:color="auto" w:fill="auto"/>
        </w:tcPr>
        <w:p w:rsidR="007471E9" w:rsidRPr="007471E9" w:rsidRDefault="007471E9" w:rsidP="007471E9">
          <w:pPr>
            <w:pStyle w:val="Footer"/>
            <w:rPr>
              <w:w w:val="103"/>
            </w:rPr>
          </w:pPr>
          <w:r>
            <w:rPr>
              <w:w w:val="103"/>
            </w:rPr>
            <w:fldChar w:fldCharType="begin"/>
          </w:r>
          <w:r>
            <w:rPr>
              <w:w w:val="103"/>
            </w:rPr>
            <w:instrText xml:space="preserve"> PAGE  \* Arabic  \* MERGEFORMAT </w:instrText>
          </w:r>
          <w:r>
            <w:rPr>
              <w:w w:val="103"/>
            </w:rPr>
            <w:fldChar w:fldCharType="separate"/>
          </w:r>
          <w:r w:rsidR="002863B4">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863B4">
            <w:rPr>
              <w:noProof/>
              <w:w w:val="103"/>
            </w:rPr>
            <w:t>2</w:t>
          </w:r>
          <w:r>
            <w:rPr>
              <w:w w:val="103"/>
            </w:rPr>
            <w:fldChar w:fldCharType="end"/>
          </w:r>
        </w:p>
      </w:tc>
    </w:tr>
  </w:tbl>
  <w:p w:rsidR="007471E9" w:rsidRPr="007471E9" w:rsidRDefault="007471E9" w:rsidP="0074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471E9" w:rsidTr="007471E9">
      <w:trPr>
        <w:jc w:val="center"/>
      </w:trPr>
      <w:tc>
        <w:tcPr>
          <w:tcW w:w="5126" w:type="dxa"/>
          <w:shd w:val="clear" w:color="auto" w:fill="auto"/>
        </w:tcPr>
        <w:p w:rsidR="007471E9" w:rsidRPr="007471E9" w:rsidRDefault="007471E9" w:rsidP="007471E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863B4">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863B4">
            <w:rPr>
              <w:noProof/>
              <w:w w:val="103"/>
            </w:rPr>
            <w:t>3</w:t>
          </w:r>
          <w:r>
            <w:rPr>
              <w:w w:val="103"/>
            </w:rPr>
            <w:fldChar w:fldCharType="end"/>
          </w:r>
        </w:p>
      </w:tc>
      <w:tc>
        <w:tcPr>
          <w:tcW w:w="5127" w:type="dxa"/>
          <w:shd w:val="clear" w:color="auto" w:fill="auto"/>
        </w:tcPr>
        <w:p w:rsidR="007471E9" w:rsidRPr="007471E9" w:rsidRDefault="007471E9" w:rsidP="007471E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73AAA">
            <w:rPr>
              <w:b w:val="0"/>
              <w:w w:val="103"/>
              <w:sz w:val="14"/>
            </w:rPr>
            <w:t>GE.15-13224</w:t>
          </w:r>
          <w:r>
            <w:rPr>
              <w:b w:val="0"/>
              <w:w w:val="103"/>
              <w:sz w:val="14"/>
            </w:rPr>
            <w:fldChar w:fldCharType="end"/>
          </w:r>
        </w:p>
      </w:tc>
    </w:tr>
  </w:tbl>
  <w:p w:rsidR="007471E9" w:rsidRPr="007471E9" w:rsidRDefault="007471E9" w:rsidP="007471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E9" w:rsidRDefault="007471E9">
    <w:pPr>
      <w:pStyle w:val="Footer"/>
    </w:pPr>
    <w:r>
      <w:rPr>
        <w:noProof/>
        <w:lang w:val="en-GB" w:eastAsia="en-GB"/>
      </w:rPr>
      <w:drawing>
        <wp:anchor distT="0" distB="0" distL="114300" distR="114300" simplePos="0" relativeHeight="251658240" behindDoc="0" locked="0" layoutInCell="1" allowOverlap="1" wp14:anchorId="2E46F4FE" wp14:editId="73317456">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E/2015/4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E/2015/4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7471E9" w:rsidTr="007471E9">
      <w:tc>
        <w:tcPr>
          <w:tcW w:w="3859" w:type="dxa"/>
        </w:tcPr>
        <w:p w:rsidR="007471E9" w:rsidRDefault="007471E9" w:rsidP="007471E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73AAA">
            <w:rPr>
              <w:b w:val="0"/>
              <w:sz w:val="20"/>
            </w:rPr>
            <w:t>GE.15-13224 (F)</w:t>
          </w:r>
          <w:r>
            <w:rPr>
              <w:b w:val="0"/>
              <w:sz w:val="20"/>
            </w:rPr>
            <w:fldChar w:fldCharType="end"/>
          </w:r>
          <w:r w:rsidR="00BF0001">
            <w:rPr>
              <w:b w:val="0"/>
              <w:sz w:val="20"/>
            </w:rPr>
            <w:t xml:space="preserve">    200815    0809</w:t>
          </w:r>
          <w:r>
            <w:rPr>
              <w:b w:val="0"/>
              <w:sz w:val="20"/>
            </w:rPr>
            <w:t>15</w:t>
          </w:r>
        </w:p>
        <w:p w:rsidR="007471E9" w:rsidRPr="007471E9" w:rsidRDefault="007471E9" w:rsidP="007471E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73AAA">
            <w:rPr>
              <w:rFonts w:ascii="Barcode 3 of 9 by request" w:hAnsi="Barcode 3 of 9 by request"/>
              <w:b w:val="0"/>
              <w:spacing w:val="0"/>
              <w:w w:val="100"/>
              <w:sz w:val="24"/>
            </w:rPr>
            <w:t>*1513224*</w:t>
          </w:r>
          <w:r>
            <w:rPr>
              <w:rFonts w:ascii="Barcode 3 of 9 by request" w:hAnsi="Barcode 3 of 9 by request"/>
              <w:b w:val="0"/>
              <w:spacing w:val="0"/>
              <w:w w:val="100"/>
              <w:sz w:val="24"/>
            </w:rPr>
            <w:fldChar w:fldCharType="end"/>
          </w:r>
        </w:p>
      </w:tc>
      <w:tc>
        <w:tcPr>
          <w:tcW w:w="5127" w:type="dxa"/>
        </w:tcPr>
        <w:p w:rsidR="007471E9" w:rsidRDefault="007471E9" w:rsidP="007471E9">
          <w:pPr>
            <w:pStyle w:val="Footer"/>
            <w:spacing w:line="240" w:lineRule="atLeast"/>
            <w:jc w:val="right"/>
            <w:rPr>
              <w:b w:val="0"/>
              <w:sz w:val="20"/>
            </w:rPr>
          </w:pPr>
          <w:r>
            <w:rPr>
              <w:b w:val="0"/>
              <w:noProof/>
              <w:sz w:val="20"/>
              <w:lang w:val="en-GB" w:eastAsia="en-GB"/>
            </w:rPr>
            <w:drawing>
              <wp:inline distT="0" distB="0" distL="0" distR="0" wp14:anchorId="4B48ECB2" wp14:editId="47AD404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7471E9" w:rsidRPr="007471E9" w:rsidRDefault="007471E9" w:rsidP="007471E9">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5A9" w:rsidRPr="00826C32" w:rsidRDefault="00826C32" w:rsidP="00826C32">
      <w:pPr>
        <w:pStyle w:val="Footer"/>
        <w:spacing w:after="80"/>
        <w:ind w:left="792"/>
        <w:rPr>
          <w:sz w:val="16"/>
        </w:rPr>
      </w:pPr>
      <w:r w:rsidRPr="00826C32">
        <w:rPr>
          <w:sz w:val="16"/>
        </w:rPr>
        <w:t>__________________</w:t>
      </w:r>
    </w:p>
  </w:footnote>
  <w:footnote w:type="continuationSeparator" w:id="0">
    <w:p w:rsidR="00F945A9" w:rsidRPr="00826C32" w:rsidRDefault="00826C32" w:rsidP="00826C32">
      <w:pPr>
        <w:pStyle w:val="Footer"/>
        <w:spacing w:after="80"/>
        <w:ind w:left="792"/>
        <w:rPr>
          <w:sz w:val="16"/>
        </w:rPr>
      </w:pPr>
      <w:r w:rsidRPr="00826C32">
        <w:rPr>
          <w:sz w:val="16"/>
        </w:rPr>
        <w:t>__________________</w:t>
      </w:r>
    </w:p>
  </w:footnote>
  <w:footnote w:id="1">
    <w:p w:rsidR="00112B9D" w:rsidRPr="00112B9D" w:rsidRDefault="00112B9D" w:rsidP="00826C32">
      <w:pPr>
        <w:pStyle w:val="FootnoteText"/>
        <w:tabs>
          <w:tab w:val="right" w:pos="1195"/>
          <w:tab w:val="left" w:pos="1267"/>
          <w:tab w:val="left" w:pos="1742"/>
          <w:tab w:val="left" w:pos="2218"/>
          <w:tab w:val="left" w:pos="2693"/>
        </w:tabs>
        <w:ind w:left="1267" w:right="1260" w:hanging="432"/>
        <w:rPr>
          <w:lang w:val="fr-CH"/>
        </w:rPr>
      </w:pPr>
      <w:r>
        <w:rPr>
          <w:rStyle w:val="FootnoteReference"/>
        </w:rPr>
        <w:tab/>
      </w:r>
      <w:r w:rsidRPr="00112B9D">
        <w:rPr>
          <w:rStyle w:val="FootnoteReference"/>
          <w:color w:val="auto"/>
          <w:vertAlign w:val="baseline"/>
        </w:rPr>
        <w:t>*</w:t>
      </w:r>
      <w:r>
        <w:tab/>
      </w:r>
      <w:r w:rsidRPr="000B645B">
        <w:rPr>
          <w:lang w:val="fr-FR"/>
        </w:rPr>
        <w:t>Conformément au programme de travail du Comité des transports intérieurs pour la période</w:t>
      </w:r>
      <w:r w:rsidR="00FA31F4">
        <w:rPr>
          <w:lang w:val="fr-FR"/>
        </w:rPr>
        <w:t xml:space="preserve"> 2012-2016 (ECE/TRANS/224, par. </w:t>
      </w:r>
      <w:r w:rsidRPr="000B645B">
        <w:rPr>
          <w:lang w:val="fr-FR"/>
        </w:rPr>
        <w:t>94</w:t>
      </w:r>
      <w:r w:rsidR="00FA31F4">
        <w:rPr>
          <w:lang w:val="fr-FR"/>
        </w:rPr>
        <w:t>,</w:t>
      </w:r>
      <w:r w:rsidRPr="000B645B">
        <w:rPr>
          <w:lang w:val="fr-FR"/>
        </w:rPr>
        <w:t xml:space="preserve"> et ECE/TRANS/2012/12, activité 02.4), le Forum mondial élabore, harmonise et actualise les Règlements, afin d’améliorer les caractéristiques fonctionnelles des véhicules. Le présent document est soumis en vertu de ce mandat.</w:t>
      </w:r>
    </w:p>
  </w:footnote>
  <w:footnote w:id="2">
    <w:p w:rsidR="00473434" w:rsidRPr="00571EDC" w:rsidRDefault="00473434" w:rsidP="00826C32">
      <w:pPr>
        <w:pStyle w:val="FootnoteText"/>
        <w:tabs>
          <w:tab w:val="right" w:pos="1195"/>
          <w:tab w:val="left" w:pos="1267"/>
          <w:tab w:val="left" w:pos="1742"/>
          <w:tab w:val="left" w:pos="2218"/>
          <w:tab w:val="left" w:pos="2693"/>
        </w:tabs>
        <w:ind w:left="1267" w:right="1260" w:hanging="432"/>
        <w:rPr>
          <w:lang w:val="fr-CH"/>
        </w:rPr>
      </w:pPr>
      <w:r>
        <w:tab/>
      </w:r>
      <w:r w:rsidRPr="00473434">
        <w:rPr>
          <w:rStyle w:val="FootnoteReference"/>
          <w:color w:val="auto"/>
        </w:rPr>
        <w:footnoteRef/>
      </w:r>
      <w:r>
        <w:tab/>
      </w:r>
      <w:r w:rsidRPr="00571EDC">
        <w:rPr>
          <w:lang w:val="fr-CH"/>
        </w:rPr>
        <w:t xml:space="preserve">Note </w:t>
      </w:r>
      <w:r w:rsidR="003818EC" w:rsidRPr="00571EDC">
        <w:rPr>
          <w:lang w:val="fr-CH"/>
        </w:rPr>
        <w:t>du secrétariat :</w:t>
      </w:r>
      <w:r w:rsidRPr="00571EDC">
        <w:rPr>
          <w:lang w:val="fr-CH"/>
        </w:rPr>
        <w:t xml:space="preserve"> </w:t>
      </w:r>
      <w:r w:rsidR="003818EC" w:rsidRPr="00571EDC">
        <w:rPr>
          <w:lang w:val="fr-CH"/>
        </w:rPr>
        <w:t>la numérotation doit être vérifiée car un nouveau paragraphe 2.32 est proposé dans le document </w:t>
      </w:r>
      <w:r w:rsidRPr="00571EDC">
        <w:rPr>
          <w:lang w:val="fr-CH"/>
        </w:rPr>
        <w:t>ECE/TRANS/WP.29/GRE/2015/40.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471E9" w:rsidTr="007471E9">
      <w:trPr>
        <w:trHeight w:hRule="exact" w:val="864"/>
        <w:jc w:val="center"/>
      </w:trPr>
      <w:tc>
        <w:tcPr>
          <w:tcW w:w="4882" w:type="dxa"/>
          <w:shd w:val="clear" w:color="auto" w:fill="auto"/>
          <w:vAlign w:val="bottom"/>
        </w:tcPr>
        <w:p w:rsidR="007471E9" w:rsidRPr="007471E9" w:rsidRDefault="007471E9" w:rsidP="007471E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73AAA">
            <w:rPr>
              <w:b/>
              <w:color w:val="000000"/>
            </w:rPr>
            <w:t>ECE/TRANS/WP.29/GRE/2015/40</w:t>
          </w:r>
          <w:r>
            <w:rPr>
              <w:b/>
              <w:color w:val="000000"/>
            </w:rPr>
            <w:fldChar w:fldCharType="end"/>
          </w:r>
        </w:p>
      </w:tc>
      <w:tc>
        <w:tcPr>
          <w:tcW w:w="5127" w:type="dxa"/>
          <w:shd w:val="clear" w:color="auto" w:fill="auto"/>
          <w:vAlign w:val="bottom"/>
        </w:tcPr>
        <w:p w:rsidR="007471E9" w:rsidRDefault="007471E9" w:rsidP="007471E9">
          <w:pPr>
            <w:pStyle w:val="Header"/>
          </w:pPr>
        </w:p>
      </w:tc>
    </w:tr>
  </w:tbl>
  <w:p w:rsidR="007471E9" w:rsidRPr="007471E9" w:rsidRDefault="007471E9" w:rsidP="007471E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471E9" w:rsidTr="007471E9">
      <w:trPr>
        <w:trHeight w:hRule="exact" w:val="864"/>
        <w:jc w:val="center"/>
      </w:trPr>
      <w:tc>
        <w:tcPr>
          <w:tcW w:w="4882" w:type="dxa"/>
          <w:shd w:val="clear" w:color="auto" w:fill="auto"/>
          <w:vAlign w:val="bottom"/>
        </w:tcPr>
        <w:p w:rsidR="007471E9" w:rsidRDefault="007471E9" w:rsidP="007471E9">
          <w:pPr>
            <w:pStyle w:val="Header"/>
          </w:pPr>
        </w:p>
      </w:tc>
      <w:tc>
        <w:tcPr>
          <w:tcW w:w="5127" w:type="dxa"/>
          <w:shd w:val="clear" w:color="auto" w:fill="auto"/>
          <w:vAlign w:val="bottom"/>
        </w:tcPr>
        <w:p w:rsidR="007471E9" w:rsidRPr="007471E9" w:rsidRDefault="007471E9" w:rsidP="007471E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73AAA">
            <w:rPr>
              <w:b/>
              <w:color w:val="000000"/>
            </w:rPr>
            <w:t>ECE/TRANS/WP.29/GRE/2015/40</w:t>
          </w:r>
          <w:r>
            <w:rPr>
              <w:b/>
              <w:color w:val="000000"/>
            </w:rPr>
            <w:fldChar w:fldCharType="end"/>
          </w:r>
        </w:p>
      </w:tc>
    </w:tr>
  </w:tbl>
  <w:p w:rsidR="007471E9" w:rsidRPr="007471E9" w:rsidRDefault="007471E9" w:rsidP="007471E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7471E9" w:rsidTr="007471E9">
      <w:trPr>
        <w:trHeight w:hRule="exact" w:val="864"/>
      </w:trPr>
      <w:tc>
        <w:tcPr>
          <w:tcW w:w="1267" w:type="dxa"/>
          <w:tcBorders>
            <w:bottom w:val="single" w:sz="4" w:space="0" w:color="auto"/>
          </w:tcBorders>
          <w:shd w:val="clear" w:color="auto" w:fill="auto"/>
          <w:vAlign w:val="bottom"/>
        </w:tcPr>
        <w:p w:rsidR="007471E9" w:rsidRDefault="007471E9" w:rsidP="007471E9">
          <w:pPr>
            <w:pStyle w:val="Header"/>
            <w:spacing w:after="120"/>
          </w:pPr>
        </w:p>
      </w:tc>
      <w:tc>
        <w:tcPr>
          <w:tcW w:w="2059" w:type="dxa"/>
          <w:tcBorders>
            <w:bottom w:val="single" w:sz="4" w:space="0" w:color="auto"/>
          </w:tcBorders>
          <w:shd w:val="clear" w:color="auto" w:fill="auto"/>
          <w:vAlign w:val="bottom"/>
        </w:tcPr>
        <w:p w:rsidR="007471E9" w:rsidRPr="007471E9" w:rsidRDefault="007471E9" w:rsidP="007471E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7471E9" w:rsidRDefault="007471E9" w:rsidP="007471E9">
          <w:pPr>
            <w:pStyle w:val="Header"/>
            <w:spacing w:after="120"/>
          </w:pPr>
        </w:p>
      </w:tc>
      <w:tc>
        <w:tcPr>
          <w:tcW w:w="6653" w:type="dxa"/>
          <w:gridSpan w:val="4"/>
          <w:tcBorders>
            <w:bottom w:val="single" w:sz="4" w:space="0" w:color="auto"/>
          </w:tcBorders>
          <w:shd w:val="clear" w:color="auto" w:fill="auto"/>
          <w:vAlign w:val="bottom"/>
        </w:tcPr>
        <w:p w:rsidR="007471E9" w:rsidRPr="007471E9" w:rsidRDefault="007471E9" w:rsidP="007471E9">
          <w:pPr>
            <w:spacing w:after="80" w:line="240" w:lineRule="auto"/>
            <w:jc w:val="right"/>
            <w:rPr>
              <w:position w:val="-4"/>
            </w:rPr>
          </w:pPr>
          <w:r>
            <w:rPr>
              <w:position w:val="-4"/>
              <w:sz w:val="40"/>
            </w:rPr>
            <w:t>ECE</w:t>
          </w:r>
          <w:r>
            <w:rPr>
              <w:position w:val="-4"/>
            </w:rPr>
            <w:t>/TRANS/WP.29/GRE/2015/40</w:t>
          </w:r>
        </w:p>
      </w:tc>
    </w:tr>
    <w:tr w:rsidR="007471E9" w:rsidRPr="007471E9" w:rsidTr="007471E9">
      <w:trPr>
        <w:gridAfter w:val="1"/>
        <w:wAfter w:w="18" w:type="dxa"/>
        <w:trHeight w:hRule="exact" w:val="2880"/>
      </w:trPr>
      <w:tc>
        <w:tcPr>
          <w:tcW w:w="1267" w:type="dxa"/>
          <w:tcBorders>
            <w:top w:val="single" w:sz="4" w:space="0" w:color="auto"/>
            <w:bottom w:val="single" w:sz="12" w:space="0" w:color="auto"/>
          </w:tcBorders>
          <w:shd w:val="clear" w:color="auto" w:fill="auto"/>
        </w:tcPr>
        <w:p w:rsidR="007471E9" w:rsidRPr="007471E9" w:rsidRDefault="007471E9" w:rsidP="007471E9">
          <w:pPr>
            <w:pStyle w:val="Header"/>
            <w:spacing w:before="120" w:line="240" w:lineRule="auto"/>
            <w:ind w:left="-72"/>
            <w:jc w:val="center"/>
          </w:pPr>
          <w:r>
            <w:t xml:space="preserve">  </w:t>
          </w:r>
          <w:r>
            <w:rPr>
              <w:noProof/>
              <w:lang w:val="en-GB" w:eastAsia="en-GB"/>
            </w:rPr>
            <w:drawing>
              <wp:inline distT="0" distB="0" distL="0" distR="0" wp14:anchorId="299B6DE4" wp14:editId="4AD37BF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471E9" w:rsidRPr="007471E9" w:rsidRDefault="007471E9" w:rsidP="007471E9">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7471E9" w:rsidRPr="007471E9" w:rsidRDefault="007471E9" w:rsidP="007471E9">
          <w:pPr>
            <w:pStyle w:val="Header"/>
            <w:spacing w:before="109"/>
          </w:pPr>
        </w:p>
      </w:tc>
      <w:tc>
        <w:tcPr>
          <w:tcW w:w="3280" w:type="dxa"/>
          <w:tcBorders>
            <w:top w:val="single" w:sz="4" w:space="0" w:color="auto"/>
            <w:bottom w:val="single" w:sz="12" w:space="0" w:color="auto"/>
          </w:tcBorders>
          <w:shd w:val="clear" w:color="auto" w:fill="auto"/>
        </w:tcPr>
        <w:p w:rsidR="007471E9" w:rsidRDefault="007471E9" w:rsidP="007471E9">
          <w:pPr>
            <w:pStyle w:val="Distribution"/>
            <w:rPr>
              <w:color w:val="000000"/>
            </w:rPr>
          </w:pPr>
          <w:r>
            <w:rPr>
              <w:color w:val="000000"/>
            </w:rPr>
            <w:t>Distr. générale</w:t>
          </w:r>
        </w:p>
        <w:p w:rsidR="007471E9" w:rsidRDefault="007471E9" w:rsidP="007471E9">
          <w:pPr>
            <w:pStyle w:val="Publication"/>
            <w:rPr>
              <w:color w:val="000000"/>
            </w:rPr>
          </w:pPr>
          <w:r>
            <w:rPr>
              <w:color w:val="000000"/>
            </w:rPr>
            <w:t>5 août 2015</w:t>
          </w:r>
        </w:p>
        <w:p w:rsidR="007471E9" w:rsidRDefault="007471E9" w:rsidP="007471E9">
          <w:pPr>
            <w:rPr>
              <w:lang w:val="en-US"/>
            </w:rPr>
          </w:pPr>
          <w:r>
            <w:rPr>
              <w:lang w:val="en-US"/>
            </w:rPr>
            <w:t>Français</w:t>
          </w:r>
        </w:p>
        <w:p w:rsidR="007471E9" w:rsidRPr="007471E9" w:rsidRDefault="007471E9" w:rsidP="007471E9">
          <w:pPr>
            <w:pStyle w:val="Original"/>
            <w:rPr>
              <w:color w:val="000000"/>
            </w:rPr>
          </w:pPr>
          <w:r>
            <w:rPr>
              <w:color w:val="000000"/>
            </w:rPr>
            <w:t>Original : anglais</w:t>
          </w:r>
        </w:p>
      </w:tc>
    </w:tr>
  </w:tbl>
  <w:p w:rsidR="007471E9" w:rsidRPr="007471E9" w:rsidRDefault="007471E9" w:rsidP="007471E9">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C844F85"/>
    <w:multiLevelType w:val="hybridMultilevel"/>
    <w:tmpl w:val="9A88FA8A"/>
    <w:lvl w:ilvl="0" w:tplc="41304AC4">
      <w:start w:val="1"/>
      <w:numFmt w:val="decimal"/>
      <w:lvlText w:val="%1."/>
      <w:lvlJc w:val="left"/>
      <w:pPr>
        <w:ind w:left="1846" w:hanging="57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2441F4"/>
    <w:multiLevelType w:val="singleLevel"/>
    <w:tmpl w:val="0A86F66A"/>
    <w:lvl w:ilvl="0">
      <w:start w:val="1"/>
      <w:numFmt w:val="decimal"/>
      <w:lvlRestart w:val="0"/>
      <w:lvlText w:val="%1."/>
      <w:lvlJc w:val="left"/>
      <w:pPr>
        <w:tabs>
          <w:tab w:val="num" w:pos="475"/>
        </w:tabs>
        <w:ind w:left="0" w:firstLine="0"/>
      </w:pPr>
      <w:rPr>
        <w:w w:val="10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SortMethod w:val="0003"/>
  <w:revisionView w:markup="0"/>
  <w:defaultTabStop w:val="475"/>
  <w:doNotHyphenateCaps/>
  <w:evenAndOddHeaders/>
  <w:characterSpacingControl w:val="doNotCompress"/>
  <w:hdrShapeDefaults>
    <o:shapedefaults v:ext="edit" spidmax="1228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224*"/>
    <w:docVar w:name="CreationDt" w:val="8/25/2015 9:04: AM"/>
    <w:docVar w:name="DocCategory" w:val="Doc"/>
    <w:docVar w:name="DocType" w:val="Final"/>
    <w:docVar w:name="DutyStation" w:val="Geneva"/>
    <w:docVar w:name="FooterJN" w:val="GE.15-13224"/>
    <w:docVar w:name="jobn" w:val="GE.15-13224 (F)"/>
    <w:docVar w:name="jobnDT" w:val="GE.15-13224 (F)   250815"/>
    <w:docVar w:name="jobnDTDT" w:val="GE.15-13224 (F)   250815   250815"/>
    <w:docVar w:name="JobNo" w:val="GE.1513224F"/>
    <w:docVar w:name="JobNo2" w:val="GE.1517394F"/>
    <w:docVar w:name="LocalDrive" w:val="0"/>
    <w:docVar w:name="OandT" w:val="OKRZESIK"/>
    <w:docVar w:name="PaperSize" w:val="A4"/>
    <w:docVar w:name="sss1" w:val="ECE/TRANS/WP.29/GRE/2015/40"/>
    <w:docVar w:name="sss2" w:val="-"/>
    <w:docVar w:name="Symbol1" w:val="ECE/TRANS/WP.29/GRE/2015/40"/>
    <w:docVar w:name="Symbol2" w:val="-"/>
  </w:docVars>
  <w:rsids>
    <w:rsidRoot w:val="00F945A9"/>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067"/>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B9D"/>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379"/>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D78"/>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11A"/>
    <w:rsid w:val="00252402"/>
    <w:rsid w:val="00254656"/>
    <w:rsid w:val="0025545A"/>
    <w:rsid w:val="00261E82"/>
    <w:rsid w:val="0026332C"/>
    <w:rsid w:val="0026552F"/>
    <w:rsid w:val="0026565F"/>
    <w:rsid w:val="00266AFD"/>
    <w:rsid w:val="00270780"/>
    <w:rsid w:val="002730C7"/>
    <w:rsid w:val="00273AAA"/>
    <w:rsid w:val="0027435B"/>
    <w:rsid w:val="00276E85"/>
    <w:rsid w:val="00280143"/>
    <w:rsid w:val="00280E2F"/>
    <w:rsid w:val="002810F0"/>
    <w:rsid w:val="00281BC7"/>
    <w:rsid w:val="00285DC4"/>
    <w:rsid w:val="002863B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18EC"/>
    <w:rsid w:val="003824F9"/>
    <w:rsid w:val="00384511"/>
    <w:rsid w:val="00385D78"/>
    <w:rsid w:val="003864EE"/>
    <w:rsid w:val="00386953"/>
    <w:rsid w:val="003909DD"/>
    <w:rsid w:val="00391295"/>
    <w:rsid w:val="00391342"/>
    <w:rsid w:val="00392640"/>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3434"/>
    <w:rsid w:val="00475119"/>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5E5D"/>
    <w:rsid w:val="004A698E"/>
    <w:rsid w:val="004A7606"/>
    <w:rsid w:val="004B7E99"/>
    <w:rsid w:val="004C1A6A"/>
    <w:rsid w:val="004C21D7"/>
    <w:rsid w:val="004C304C"/>
    <w:rsid w:val="004C38FF"/>
    <w:rsid w:val="004C5C41"/>
    <w:rsid w:val="004D093E"/>
    <w:rsid w:val="004D13C8"/>
    <w:rsid w:val="004D4F44"/>
    <w:rsid w:val="004D5D20"/>
    <w:rsid w:val="004D6212"/>
    <w:rsid w:val="004D789D"/>
    <w:rsid w:val="004E0FB8"/>
    <w:rsid w:val="004E272F"/>
    <w:rsid w:val="004E2B64"/>
    <w:rsid w:val="004E4258"/>
    <w:rsid w:val="004E47A4"/>
    <w:rsid w:val="004F1F9F"/>
    <w:rsid w:val="004F2765"/>
    <w:rsid w:val="004F49BD"/>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517"/>
    <w:rsid w:val="00551EAE"/>
    <w:rsid w:val="00552150"/>
    <w:rsid w:val="005522D6"/>
    <w:rsid w:val="005536AE"/>
    <w:rsid w:val="00554B37"/>
    <w:rsid w:val="005669CA"/>
    <w:rsid w:val="00571EDC"/>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6D33"/>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471E9"/>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26C32"/>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71F09"/>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5BF8"/>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0F4"/>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C4E38"/>
    <w:rsid w:val="00BD0917"/>
    <w:rsid w:val="00BD1607"/>
    <w:rsid w:val="00BD45A0"/>
    <w:rsid w:val="00BE1D55"/>
    <w:rsid w:val="00BE2F51"/>
    <w:rsid w:val="00BE3214"/>
    <w:rsid w:val="00BE5325"/>
    <w:rsid w:val="00BE5439"/>
    <w:rsid w:val="00BE62DB"/>
    <w:rsid w:val="00BE7E1A"/>
    <w:rsid w:val="00BF0001"/>
    <w:rsid w:val="00BF041C"/>
    <w:rsid w:val="00BF055A"/>
    <w:rsid w:val="00BF0B13"/>
    <w:rsid w:val="00BF651C"/>
    <w:rsid w:val="00BF7BD3"/>
    <w:rsid w:val="00C01B04"/>
    <w:rsid w:val="00C01B3A"/>
    <w:rsid w:val="00C03721"/>
    <w:rsid w:val="00C05291"/>
    <w:rsid w:val="00C06025"/>
    <w:rsid w:val="00C067A3"/>
    <w:rsid w:val="00C06819"/>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520F"/>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D5C1B"/>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0375"/>
    <w:rsid w:val="00E2278C"/>
    <w:rsid w:val="00E22DB7"/>
    <w:rsid w:val="00E23C1B"/>
    <w:rsid w:val="00E24D2B"/>
    <w:rsid w:val="00E25133"/>
    <w:rsid w:val="00E25DDC"/>
    <w:rsid w:val="00E345BF"/>
    <w:rsid w:val="00E34D59"/>
    <w:rsid w:val="00E35C78"/>
    <w:rsid w:val="00E405EA"/>
    <w:rsid w:val="00E40877"/>
    <w:rsid w:val="00E43ED8"/>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97F22"/>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691C"/>
    <w:rsid w:val="00ED732D"/>
    <w:rsid w:val="00ED7BC4"/>
    <w:rsid w:val="00EE104D"/>
    <w:rsid w:val="00EE5F6D"/>
    <w:rsid w:val="00EF0701"/>
    <w:rsid w:val="00EF11F2"/>
    <w:rsid w:val="00EF236F"/>
    <w:rsid w:val="00EF3067"/>
    <w:rsid w:val="00EF3B69"/>
    <w:rsid w:val="00F03AFB"/>
    <w:rsid w:val="00F03CB2"/>
    <w:rsid w:val="00F13DC7"/>
    <w:rsid w:val="00F14729"/>
    <w:rsid w:val="00F14ED7"/>
    <w:rsid w:val="00F150D6"/>
    <w:rsid w:val="00F17670"/>
    <w:rsid w:val="00F17A90"/>
    <w:rsid w:val="00F2031D"/>
    <w:rsid w:val="00F2622B"/>
    <w:rsid w:val="00F26369"/>
    <w:rsid w:val="00F31671"/>
    <w:rsid w:val="00F3240D"/>
    <w:rsid w:val="00F326BA"/>
    <w:rsid w:val="00F328DE"/>
    <w:rsid w:val="00F3330B"/>
    <w:rsid w:val="00F357CB"/>
    <w:rsid w:val="00F35CA0"/>
    <w:rsid w:val="00F36A57"/>
    <w:rsid w:val="00F4019F"/>
    <w:rsid w:val="00F4146D"/>
    <w:rsid w:val="00F4328A"/>
    <w:rsid w:val="00F44706"/>
    <w:rsid w:val="00F44A91"/>
    <w:rsid w:val="00F45420"/>
    <w:rsid w:val="00F51EF7"/>
    <w:rsid w:val="00F5253C"/>
    <w:rsid w:val="00F52A72"/>
    <w:rsid w:val="00F54C59"/>
    <w:rsid w:val="00F5539F"/>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3EC7"/>
    <w:rsid w:val="00F84EA3"/>
    <w:rsid w:val="00F85513"/>
    <w:rsid w:val="00F86D76"/>
    <w:rsid w:val="00F877CE"/>
    <w:rsid w:val="00F90614"/>
    <w:rsid w:val="00F90A2F"/>
    <w:rsid w:val="00F91BD0"/>
    <w:rsid w:val="00F9239B"/>
    <w:rsid w:val="00F92E85"/>
    <w:rsid w:val="00F9336C"/>
    <w:rsid w:val="00F93BDC"/>
    <w:rsid w:val="00F945A9"/>
    <w:rsid w:val="00F95080"/>
    <w:rsid w:val="00F9544F"/>
    <w:rsid w:val="00F9741A"/>
    <w:rsid w:val="00FA2589"/>
    <w:rsid w:val="00FA31F4"/>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1868"/>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471E9"/>
    <w:rPr>
      <w:sz w:val="16"/>
      <w:szCs w:val="16"/>
    </w:rPr>
  </w:style>
  <w:style w:type="paragraph" w:styleId="CommentText">
    <w:name w:val="annotation text"/>
    <w:basedOn w:val="Normal"/>
    <w:link w:val="CommentTextChar"/>
    <w:uiPriority w:val="99"/>
    <w:semiHidden/>
    <w:unhideWhenUsed/>
    <w:rsid w:val="007471E9"/>
    <w:pPr>
      <w:spacing w:line="240" w:lineRule="auto"/>
    </w:pPr>
    <w:rPr>
      <w:szCs w:val="20"/>
    </w:rPr>
  </w:style>
  <w:style w:type="character" w:customStyle="1" w:styleId="CommentTextChar">
    <w:name w:val="Comment Text Char"/>
    <w:basedOn w:val="DefaultParagraphFont"/>
    <w:link w:val="CommentText"/>
    <w:uiPriority w:val="99"/>
    <w:semiHidden/>
    <w:rsid w:val="007471E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7471E9"/>
    <w:rPr>
      <w:b/>
      <w:bCs/>
    </w:rPr>
  </w:style>
  <w:style w:type="character" w:customStyle="1" w:styleId="CommentSubjectChar">
    <w:name w:val="Comment Subject Char"/>
    <w:basedOn w:val="CommentTextChar"/>
    <w:link w:val="CommentSubject"/>
    <w:uiPriority w:val="99"/>
    <w:semiHidden/>
    <w:rsid w:val="007471E9"/>
    <w:rPr>
      <w:rFonts w:ascii="Times New Roman" w:hAnsi="Times New Roman"/>
      <w:b/>
      <w:bCs/>
      <w:spacing w:val="4"/>
      <w:w w:val="103"/>
      <w:kern w:val="14"/>
      <w:lang w:val="fr-CA"/>
    </w:rPr>
  </w:style>
  <w:style w:type="paragraph" w:customStyle="1" w:styleId="Bullet1G">
    <w:name w:val="_Bullet 1_G"/>
    <w:basedOn w:val="Normal"/>
    <w:qFormat/>
    <w:rsid w:val="009A5BF8"/>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471E9"/>
    <w:rPr>
      <w:sz w:val="16"/>
      <w:szCs w:val="16"/>
    </w:rPr>
  </w:style>
  <w:style w:type="paragraph" w:styleId="CommentText">
    <w:name w:val="annotation text"/>
    <w:basedOn w:val="Normal"/>
    <w:link w:val="CommentTextChar"/>
    <w:uiPriority w:val="99"/>
    <w:semiHidden/>
    <w:unhideWhenUsed/>
    <w:rsid w:val="007471E9"/>
    <w:pPr>
      <w:spacing w:line="240" w:lineRule="auto"/>
    </w:pPr>
    <w:rPr>
      <w:szCs w:val="20"/>
    </w:rPr>
  </w:style>
  <w:style w:type="character" w:customStyle="1" w:styleId="CommentTextChar">
    <w:name w:val="Comment Text Char"/>
    <w:basedOn w:val="DefaultParagraphFont"/>
    <w:link w:val="CommentText"/>
    <w:uiPriority w:val="99"/>
    <w:semiHidden/>
    <w:rsid w:val="007471E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7471E9"/>
    <w:rPr>
      <w:b/>
      <w:bCs/>
    </w:rPr>
  </w:style>
  <w:style w:type="character" w:customStyle="1" w:styleId="CommentSubjectChar">
    <w:name w:val="Comment Subject Char"/>
    <w:basedOn w:val="CommentTextChar"/>
    <w:link w:val="CommentSubject"/>
    <w:uiPriority w:val="99"/>
    <w:semiHidden/>
    <w:rsid w:val="007471E9"/>
    <w:rPr>
      <w:rFonts w:ascii="Times New Roman" w:hAnsi="Times New Roman"/>
      <w:b/>
      <w:bCs/>
      <w:spacing w:val="4"/>
      <w:w w:val="103"/>
      <w:kern w:val="14"/>
      <w:lang w:val="fr-CA"/>
    </w:rPr>
  </w:style>
  <w:style w:type="paragraph" w:customStyle="1" w:styleId="Bullet1G">
    <w:name w:val="_Bullet 1_G"/>
    <w:basedOn w:val="Normal"/>
    <w:qFormat/>
    <w:rsid w:val="009A5BF8"/>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D71E8-443A-45EB-AFA5-ECBF8484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4051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Julien Okrzesik</dc:creator>
  <cp:lastModifiedBy>Benedicte Boudol</cp:lastModifiedBy>
  <cp:revision>2</cp:revision>
  <cp:lastPrinted>2015-08-25T07:39:00Z</cp:lastPrinted>
  <dcterms:created xsi:type="dcterms:W3CDTF">2015-09-08T12:09:00Z</dcterms:created>
  <dcterms:modified xsi:type="dcterms:W3CDTF">2015-09-08T12:09:00Z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1513224F</vt:lpwstr>
  </property>
  <property fmtid="{D5CDD505-2E9C-101B-9397-08002B2CF9AE}" pid="3" name="ODSRefJobNo">
    <vt:lpwstr>1517394F</vt:lpwstr>
  </property>
  <property fmtid="{D5CDD505-2E9C-101B-9397-08002B2CF9AE}" pid="4" name="Symbol1">
    <vt:lpwstr>ECE/TRANS/WP.29/GRE/2015/40</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25 août 2015</vt:lpwstr>
  </property>
  <property fmtid="{D5CDD505-2E9C-101B-9397-08002B2CF9AE}" pid="9" name="Original">
    <vt:lpwstr>anglais</vt:lpwstr>
  </property>
  <property fmtid="{D5CDD505-2E9C-101B-9397-08002B2CF9AE}" pid="10" name="Release Date">
    <vt:lpwstr>250815</vt:lpwstr>
  </property>
  <property fmtid="{D5CDD505-2E9C-101B-9397-08002B2CF9AE}" pid="11" name="Comment">
    <vt:lpwstr/>
  </property>
  <property fmtid="{D5CDD505-2E9C-101B-9397-08002B2CF9AE}" pid="12" name="DraftPages">
    <vt:lpwstr> </vt:lpwstr>
  </property>
  <property fmtid="{D5CDD505-2E9C-101B-9397-08002B2CF9AE}" pid="13" name="Operator">
    <vt:lpwstr>OKRZESIK</vt:lpwstr>
  </property>
</Properties>
</file>