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64574" w:rsidRDefault="00803BF8" w:rsidP="00357451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9B385D">
              <w:t>E</w:t>
            </w:r>
            <w:r w:rsidRPr="00C64574">
              <w:t>/201</w:t>
            </w:r>
            <w:r w:rsidR="00DC4365">
              <w:t>5</w:t>
            </w:r>
            <w:r w:rsidRPr="00C64574">
              <w:t>/</w:t>
            </w:r>
            <w:r w:rsidR="005017D4">
              <w:t>3</w:t>
            </w:r>
            <w:r w:rsidR="00357451">
              <w:t>2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6266D3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02073A" w:rsidP="00D5792F">
            <w:pPr>
              <w:spacing w:line="240" w:lineRule="exact"/>
            </w:pPr>
            <w:r>
              <w:t>6</w:t>
            </w:r>
            <w:r w:rsidR="005017D4">
              <w:t xml:space="preserve"> August </w:t>
            </w:r>
            <w:r w:rsidR="00DC4365">
              <w:t>2015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9B385D">
        <w:rPr>
          <w:b/>
        </w:rPr>
        <w:t>Lighting and Light-Signalling</w:t>
      </w:r>
    </w:p>
    <w:p w:rsidR="00C96DF2" w:rsidRPr="00C64574" w:rsidRDefault="009B385D" w:rsidP="00C96DF2">
      <w:pPr>
        <w:spacing w:before="120"/>
        <w:rPr>
          <w:b/>
        </w:rPr>
      </w:pPr>
      <w:r w:rsidRPr="00C97588">
        <w:rPr>
          <w:b/>
        </w:rPr>
        <w:t>Seventy-</w:t>
      </w:r>
      <w:r>
        <w:rPr>
          <w:b/>
        </w:rPr>
        <w:t>four</w:t>
      </w:r>
      <w:r w:rsidRPr="00C97588">
        <w:rPr>
          <w:b/>
        </w:rPr>
        <w:t xml:space="preserve">th </w:t>
      </w:r>
      <w:proofErr w:type="gramStart"/>
      <w:r w:rsidR="00182290" w:rsidRPr="00C64574">
        <w:rPr>
          <w:b/>
        </w:rPr>
        <w:t>session</w:t>
      </w:r>
      <w:proofErr w:type="gramEnd"/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9B385D">
        <w:t>20</w:t>
      </w:r>
      <w:r w:rsidR="00DC4365" w:rsidRPr="00C64574">
        <w:t>–</w:t>
      </w:r>
      <w:r w:rsidR="009B385D">
        <w:t>23</w:t>
      </w:r>
      <w:r w:rsidR="00DC4365" w:rsidRPr="00C64574">
        <w:t xml:space="preserve"> </w:t>
      </w:r>
      <w:r w:rsidR="009B385D">
        <w:t>October</w:t>
      </w:r>
      <w:r w:rsidR="00DC4365" w:rsidRPr="00C64574">
        <w:t xml:space="preserve"> 201</w:t>
      </w:r>
      <w:r w:rsidR="00DC4365">
        <w:t>5</w:t>
      </w:r>
    </w:p>
    <w:p w:rsidR="00B53C21" w:rsidRPr="00DF418A" w:rsidRDefault="00915EF6" w:rsidP="00C96DF2">
      <w:r w:rsidRPr="00DF418A">
        <w:t xml:space="preserve">Item </w:t>
      </w:r>
      <w:r w:rsidR="00357451">
        <w:t>7</w:t>
      </w:r>
      <w:r w:rsidR="005017D4">
        <w:t xml:space="preserve"> (</w:t>
      </w:r>
      <w:r w:rsidR="00557EAC">
        <w:t>a</w:t>
      </w:r>
      <w:r w:rsidR="005017D4">
        <w:t xml:space="preserve">) </w:t>
      </w:r>
      <w:r w:rsidRPr="00DF418A">
        <w:t>of the provisional agenda</w:t>
      </w:r>
    </w:p>
    <w:p w:rsidR="00915EF6" w:rsidRPr="00DF418A" w:rsidRDefault="00357451" w:rsidP="00C96DF2">
      <w:pPr>
        <w:rPr>
          <w:b/>
        </w:rPr>
      </w:pPr>
      <w:r>
        <w:rPr>
          <w:b/>
        </w:rPr>
        <w:t xml:space="preserve">Other Regulations - </w:t>
      </w:r>
      <w:r w:rsidR="004909C2">
        <w:rPr>
          <w:b/>
        </w:rPr>
        <w:t>Regulation</w:t>
      </w:r>
      <w:r w:rsidR="00557EAC">
        <w:rPr>
          <w:b/>
        </w:rPr>
        <w:t xml:space="preserve"> No.</w:t>
      </w:r>
      <w:r>
        <w:rPr>
          <w:b/>
        </w:rPr>
        <w:t xml:space="preserve"> 7</w:t>
      </w:r>
      <w:r w:rsidR="00557EAC">
        <w:rPr>
          <w:b/>
        </w:rPr>
        <w:t xml:space="preserve"> (</w:t>
      </w:r>
      <w:r>
        <w:rPr>
          <w:b/>
        </w:rPr>
        <w:t>Position, stop and end-outline lamps)</w:t>
      </w:r>
    </w:p>
    <w:p w:rsidR="00557EAC" w:rsidRDefault="00557EAC" w:rsidP="00357451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557EAC">
        <w:rPr>
          <w:sz w:val="26"/>
          <w:szCs w:val="26"/>
        </w:rPr>
        <w:t>Proposal to amend the requirements of Regulations No. 7</w:t>
      </w:r>
      <w:r w:rsidR="00357451">
        <w:rPr>
          <w:sz w:val="26"/>
          <w:szCs w:val="26"/>
        </w:rPr>
        <w:t xml:space="preserve"> (Position, stop and end-outline lamps)</w:t>
      </w:r>
      <w:r w:rsidRPr="00557EAC">
        <w:rPr>
          <w:sz w:val="26"/>
          <w:szCs w:val="26"/>
        </w:rPr>
        <w:t xml:space="preserve"> </w:t>
      </w:r>
      <w:r w:rsidR="00357451">
        <w:rPr>
          <w:sz w:val="26"/>
          <w:szCs w:val="26"/>
        </w:rPr>
        <w:t xml:space="preserve">on </w:t>
      </w:r>
      <w:r w:rsidRPr="00557EAC">
        <w:rPr>
          <w:sz w:val="26"/>
          <w:szCs w:val="26"/>
        </w:rPr>
        <w:t>tell-tale</w:t>
      </w:r>
      <w:r>
        <w:rPr>
          <w:sz w:val="26"/>
          <w:szCs w:val="26"/>
        </w:rPr>
        <w:t>s</w:t>
      </w:r>
      <w:r w:rsidRPr="00557EAC">
        <w:rPr>
          <w:sz w:val="26"/>
          <w:szCs w:val="26"/>
        </w:rPr>
        <w:t xml:space="preserve"> indicating a failure </w:t>
      </w:r>
    </w:p>
    <w:p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</w:t>
      </w:r>
      <w:r w:rsidR="00557EAC">
        <w:t>Task Force on Tell-Tales</w:t>
      </w:r>
      <w:r w:rsidRPr="00DF418A">
        <w:rPr>
          <w:vertAlign w:val="superscript"/>
        </w:rPr>
        <w:footnoteReference w:customMarkFollows="1" w:id="2"/>
        <w:t>*</w:t>
      </w:r>
    </w:p>
    <w:p w:rsidR="00DF418A" w:rsidRPr="00BE41AC" w:rsidRDefault="00DF418A" w:rsidP="00E466D9">
      <w:pPr>
        <w:ind w:left="1134" w:right="1134" w:firstLine="567"/>
        <w:jc w:val="both"/>
      </w:pPr>
      <w:r>
        <w:t xml:space="preserve">The </w:t>
      </w:r>
      <w:r w:rsidR="00E466D9">
        <w:t>text reproduced below was</w:t>
      </w:r>
      <w:r>
        <w:t xml:space="preserve"> </w:t>
      </w:r>
      <w:r w:rsidR="00557EAC" w:rsidRPr="00557EAC">
        <w:t xml:space="preserve">prepared by the experts of the Task Force </w:t>
      </w:r>
      <w:r w:rsidR="00557EAC">
        <w:t xml:space="preserve">on </w:t>
      </w:r>
      <w:r w:rsidR="00557EAC" w:rsidRPr="00557EAC">
        <w:t xml:space="preserve">Tell-Tales (TF-TT). </w:t>
      </w:r>
      <w:r w:rsidR="00557EAC">
        <w:t xml:space="preserve">It is based </w:t>
      </w:r>
      <w:bookmarkStart w:id="0" w:name="_GoBack"/>
      <w:bookmarkEnd w:id="0"/>
      <w:r w:rsidR="00557EAC">
        <w:t>on i</w:t>
      </w:r>
      <w:r w:rsidR="00557EAC" w:rsidRPr="00557EAC">
        <w:t>nformal document GRE-73-11</w:t>
      </w:r>
      <w:r w:rsidR="00557EAC">
        <w:t xml:space="preserve">. </w:t>
      </w:r>
      <w:r w:rsidR="00557EAC" w:rsidRPr="00557EAC">
        <w:t>The modifications to the existing text of the UN Regulations are marked in bold for new or strikethrough for deleted characters.</w:t>
      </w:r>
      <w:r w:rsidR="00557EAC">
        <w:t xml:space="preserve"> </w:t>
      </w:r>
    </w:p>
    <w:p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iCs/>
          <w:lang w:val="en-US"/>
        </w:rPr>
      </w:pPr>
      <w:r w:rsidRPr="00AC18AD">
        <w:rPr>
          <w:i/>
          <w:iCs/>
          <w:lang w:val="en-US"/>
        </w:rPr>
        <w:t>Paragraph 6.1.7.2.</w:t>
      </w:r>
      <w:r w:rsidRPr="00AC18AD">
        <w:rPr>
          <w:lang w:val="en-US"/>
        </w:rPr>
        <w:t>, amend to read:</w:t>
      </w:r>
    </w:p>
    <w:p w:rsidR="00EC6A29" w:rsidRPr="00AC18AD" w:rsidRDefault="00AC18AD" w:rsidP="00AC18AD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u w:val="single"/>
          <w:lang w:val="en-US"/>
        </w:rPr>
      </w:pPr>
      <w:r>
        <w:rPr>
          <w:lang w:val="en-US"/>
        </w:rPr>
        <w:t>"</w:t>
      </w:r>
      <w:r w:rsidR="00EC6A29" w:rsidRPr="00AC18AD">
        <w:rPr>
          <w:lang w:val="en-US"/>
        </w:rPr>
        <w:t xml:space="preserve">6.1.7.2. </w:t>
      </w:r>
      <w:r>
        <w:rPr>
          <w:lang w:val="en-US"/>
        </w:rPr>
        <w:tab/>
      </w:r>
      <w:r w:rsidR="00EC6A29" w:rsidRPr="00AC18AD">
        <w:rPr>
          <w:lang w:val="en-US"/>
        </w:rPr>
        <w:t>The lamp shall comply with the minimum intensity required in the table of standard light distribution in space as shown in Annex 4 when any one light source has failed. However, for lamps designed for only two light sources, 50% of the minimum intensity in the axis of reference of the lamp shall be considered sufficient, provided that a note in the communication form states that the lamp is only for use on a vehicle fitted with a</w:t>
      </w:r>
      <w:r w:rsidR="00EC6A29" w:rsidRPr="00AC18AD">
        <w:rPr>
          <w:strike/>
          <w:lang w:val="en-US"/>
        </w:rPr>
        <w:t>n</w:t>
      </w:r>
      <w:r w:rsidR="00EC6A29" w:rsidRPr="00AC18AD">
        <w:rPr>
          <w:lang w:val="en-US"/>
        </w:rPr>
        <w:t xml:space="preserve"> </w:t>
      </w:r>
      <w:r w:rsidR="00EC6A29" w:rsidRPr="00AC18AD">
        <w:rPr>
          <w:strike/>
          <w:lang w:val="en-US"/>
        </w:rPr>
        <w:t>operating</w:t>
      </w:r>
      <w:r w:rsidR="00EC6A29" w:rsidRPr="00AC18AD">
        <w:rPr>
          <w:lang w:val="en-US"/>
        </w:rPr>
        <w:t xml:space="preserve"> tell-tale which indicates when any one of these two light sources has failed.</w:t>
      </w:r>
      <w:r>
        <w:rPr>
          <w:lang w:val="en-US"/>
        </w:rPr>
        <w:t>"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AC18AD">
        <w:rPr>
          <w:i/>
          <w:lang w:val="en-US"/>
        </w:rPr>
        <w:t>Annex 2, item 9</w:t>
      </w:r>
      <w:r w:rsidRPr="00AC18AD">
        <w:rPr>
          <w:lang w:val="en-US"/>
        </w:rPr>
        <w:t>, amend to read:</w:t>
      </w:r>
    </w:p>
    <w:p w:rsidR="00EC6A29" w:rsidRPr="00AC18AD" w:rsidRDefault="00AC18AD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"</w:t>
      </w:r>
      <w:r w:rsidR="00EC6A29" w:rsidRPr="00AC18AD">
        <w:rPr>
          <w:lang w:val="en-US"/>
        </w:rPr>
        <w:t xml:space="preserve">9.    </w:t>
      </w:r>
      <w:r>
        <w:rPr>
          <w:lang w:val="en-US"/>
        </w:rPr>
        <w:tab/>
      </w:r>
      <w:r>
        <w:rPr>
          <w:lang w:val="en-US"/>
        </w:rPr>
        <w:tab/>
      </w:r>
      <w:r w:rsidR="00EC6A29" w:rsidRPr="00AC18AD">
        <w:rPr>
          <w:lang w:val="en-US"/>
        </w:rPr>
        <w:t>Concise description: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 xml:space="preserve">9.1. </w:t>
      </w:r>
      <w:r w:rsidR="00AC18AD">
        <w:rPr>
          <w:lang w:val="en-US"/>
        </w:rPr>
        <w:tab/>
      </w:r>
      <w:r w:rsidR="00AC18AD">
        <w:rPr>
          <w:lang w:val="en-US"/>
        </w:rPr>
        <w:tab/>
      </w:r>
      <w:r w:rsidRPr="00AC18AD">
        <w:rPr>
          <w:lang w:val="en-US"/>
        </w:rPr>
        <w:t>By category of lamp: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1701" w:right="1134" w:firstLine="567"/>
        <w:jc w:val="both"/>
        <w:rPr>
          <w:b/>
          <w:bCs/>
          <w:lang w:val="en-US"/>
        </w:rPr>
      </w:pPr>
      <w:r w:rsidRPr="00AC18AD">
        <w:rPr>
          <w:lang w:val="en-US"/>
        </w:rPr>
        <w:t>For mounting either outside or inside or both</w:t>
      </w:r>
      <w:r w:rsidRPr="00AC18AD">
        <w:rPr>
          <w:b/>
          <w:bCs/>
          <w:vertAlign w:val="superscript"/>
          <w:lang w:val="en-US"/>
        </w:rPr>
        <w:t xml:space="preserve"> (1)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1701" w:right="1134" w:firstLine="567"/>
        <w:jc w:val="both"/>
        <w:rPr>
          <w:b/>
          <w:bCs/>
          <w:lang w:val="en-US"/>
        </w:rPr>
      </w:pPr>
      <w:proofErr w:type="spellStart"/>
      <w:r w:rsidRPr="00AC18AD">
        <w:rPr>
          <w:lang w:val="en-US"/>
        </w:rPr>
        <w:t>Colour</w:t>
      </w:r>
      <w:proofErr w:type="spellEnd"/>
      <w:r w:rsidRPr="00AC18AD">
        <w:rPr>
          <w:lang w:val="en-US"/>
        </w:rPr>
        <w:t xml:space="preserve"> of light emitted: red/white</w:t>
      </w:r>
      <w:r w:rsidRPr="00AC18AD">
        <w:rPr>
          <w:b/>
          <w:bCs/>
          <w:lang w:val="en-US"/>
        </w:rPr>
        <w:t xml:space="preserve"> </w:t>
      </w:r>
      <w:r w:rsidRPr="00AC18AD">
        <w:rPr>
          <w:b/>
          <w:bCs/>
          <w:vertAlign w:val="superscript"/>
          <w:lang w:val="en-US"/>
        </w:rPr>
        <w:t>(1)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Number, category and kind of light source(s): ..................................................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Voltage and wattage: .........................................................................................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Light source module specific identification code: .............................................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2268" w:right="1134"/>
        <w:jc w:val="both"/>
        <w:rPr>
          <w:b/>
          <w:bCs/>
          <w:lang w:val="en-US"/>
        </w:rPr>
      </w:pPr>
      <w:r w:rsidRPr="00AC18AD">
        <w:rPr>
          <w:lang w:val="en-US"/>
        </w:rPr>
        <w:t>Only for limited mounting height of equal to or less than 750</w:t>
      </w:r>
      <w:r w:rsidR="00AC18AD">
        <w:rPr>
          <w:lang w:val="en-US"/>
        </w:rPr>
        <w:t xml:space="preserve"> </w:t>
      </w:r>
      <w:r w:rsidRPr="00AC18AD">
        <w:rPr>
          <w:lang w:val="en-US"/>
        </w:rPr>
        <w:t xml:space="preserve">mm above the ground: </w:t>
      </w:r>
      <w:r w:rsidR="00AC18AD">
        <w:rPr>
          <w:lang w:val="en-US"/>
        </w:rPr>
        <w:t>y</w:t>
      </w:r>
      <w:r w:rsidRPr="00AC18AD">
        <w:rPr>
          <w:lang w:val="en-US"/>
        </w:rPr>
        <w:t>es/no</w:t>
      </w:r>
      <w:r w:rsidR="00AC18AD">
        <w:rPr>
          <w:lang w:val="en-US"/>
        </w:rPr>
        <w:t> </w:t>
      </w:r>
      <w:r w:rsidRPr="00AC18AD">
        <w:rPr>
          <w:b/>
          <w:bCs/>
          <w:vertAlign w:val="superscript"/>
          <w:lang w:val="en-US"/>
        </w:rPr>
        <w:t>(1)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Geometrical conditions of installation and relating variations, if any: ..............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Application of an electronic light source control gear/variable intensity control: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2268" w:right="1134"/>
        <w:jc w:val="both"/>
        <w:rPr>
          <w:b/>
          <w:bCs/>
          <w:lang w:val="en-US"/>
        </w:rPr>
      </w:pPr>
      <w:r w:rsidRPr="00AC18AD">
        <w:rPr>
          <w:lang w:val="en-US"/>
        </w:rPr>
        <w:t>(a) Being part of the lamp: yes/no</w:t>
      </w:r>
      <w:r w:rsidRPr="00AC18AD">
        <w:rPr>
          <w:b/>
          <w:bCs/>
          <w:lang w:val="en-US"/>
        </w:rPr>
        <w:t xml:space="preserve"> </w:t>
      </w:r>
      <w:r w:rsidRPr="00AC18AD">
        <w:rPr>
          <w:b/>
          <w:bCs/>
          <w:vertAlign w:val="superscript"/>
          <w:lang w:val="en-US"/>
        </w:rPr>
        <w:t>(1)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2268" w:right="1134"/>
        <w:jc w:val="both"/>
        <w:rPr>
          <w:b/>
          <w:bCs/>
          <w:lang w:val="en-US"/>
        </w:rPr>
      </w:pPr>
      <w:r w:rsidRPr="00AC18AD">
        <w:rPr>
          <w:lang w:val="en-US"/>
        </w:rPr>
        <w:t>(b) Being not part of the lamp: yes/no</w:t>
      </w:r>
      <w:r w:rsidRPr="00AC18AD">
        <w:rPr>
          <w:b/>
          <w:bCs/>
          <w:lang w:val="en-US"/>
        </w:rPr>
        <w:t xml:space="preserve"> </w:t>
      </w:r>
      <w:r w:rsidRPr="00AC18AD">
        <w:rPr>
          <w:b/>
          <w:bCs/>
          <w:vertAlign w:val="superscript"/>
          <w:lang w:val="en-US"/>
        </w:rPr>
        <w:t>(1)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Input voltage(s) supplied by an electronic light source control gear/variable intensity control: ................................................................................................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Electronic light source control gear/variable intensity control manufacturer and identification number (when the light source control gear is part of the lamp but is not included into the lamp body): ..................................................</w:t>
      </w:r>
    </w:p>
    <w:p w:rsidR="00EC6A29" w:rsidRPr="00AC18AD" w:rsidRDefault="00EC6A29" w:rsidP="00AC18AD">
      <w:pPr>
        <w:spacing w:after="120"/>
        <w:ind w:left="2268" w:right="1134"/>
        <w:jc w:val="both"/>
        <w:rPr>
          <w:b/>
          <w:bCs/>
          <w:vertAlign w:val="superscript"/>
          <w:lang w:val="en-US"/>
        </w:rPr>
      </w:pPr>
      <w:r w:rsidRPr="00AC18AD">
        <w:rPr>
          <w:lang w:val="en-US"/>
        </w:rPr>
        <w:t xml:space="preserve">Variable luminous intensity: yes/no </w:t>
      </w:r>
      <w:r w:rsidRPr="00AC18AD">
        <w:rPr>
          <w:b/>
          <w:bCs/>
          <w:vertAlign w:val="superscript"/>
          <w:lang w:val="en-US"/>
        </w:rPr>
        <w:t>(1)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2268" w:right="1134"/>
        <w:jc w:val="both"/>
        <w:rPr>
          <w:b/>
          <w:lang w:val="en-US"/>
        </w:rPr>
      </w:pPr>
      <w:r w:rsidRPr="00AC18AD">
        <w:rPr>
          <w:b/>
          <w:lang w:val="en-US"/>
        </w:rPr>
        <w:t xml:space="preserve">The front position </w:t>
      </w:r>
      <w:proofErr w:type="gramStart"/>
      <w:r w:rsidRPr="00AC18AD">
        <w:rPr>
          <w:b/>
          <w:lang w:val="en-US"/>
        </w:rPr>
        <w:t>lamp</w:t>
      </w:r>
      <w:r w:rsidRPr="00AC18AD">
        <w:rPr>
          <w:b/>
          <w:bCs/>
          <w:vertAlign w:val="superscript"/>
          <w:lang w:val="en-US"/>
        </w:rPr>
        <w:t>(</w:t>
      </w:r>
      <w:proofErr w:type="gramEnd"/>
      <w:r w:rsidRPr="00AC18AD">
        <w:rPr>
          <w:b/>
          <w:bCs/>
          <w:vertAlign w:val="superscript"/>
          <w:lang w:val="en-US"/>
        </w:rPr>
        <w:t>1)</w:t>
      </w:r>
      <w:r w:rsidRPr="00AC18AD">
        <w:rPr>
          <w:b/>
          <w:lang w:val="en-US"/>
        </w:rPr>
        <w:t>, rear position lamp</w:t>
      </w:r>
      <w:r w:rsidRPr="00AC18AD">
        <w:rPr>
          <w:b/>
          <w:bCs/>
          <w:vertAlign w:val="superscript"/>
          <w:lang w:val="en-US"/>
        </w:rPr>
        <w:t>(1)</w:t>
      </w:r>
      <w:r w:rsidRPr="00AC18AD">
        <w:rPr>
          <w:b/>
          <w:lang w:val="en-US"/>
        </w:rPr>
        <w:t>, stop lamp</w:t>
      </w:r>
      <w:r w:rsidRPr="00AC18AD">
        <w:rPr>
          <w:b/>
          <w:bCs/>
          <w:vertAlign w:val="superscript"/>
          <w:lang w:val="en-US"/>
        </w:rPr>
        <w:t>(1)</w:t>
      </w:r>
      <w:r w:rsidRPr="00AC18AD">
        <w:rPr>
          <w:b/>
          <w:lang w:val="en-US"/>
        </w:rPr>
        <w:t>, end-outline marker lamp</w:t>
      </w:r>
      <w:r w:rsidRPr="00AC18AD">
        <w:rPr>
          <w:b/>
          <w:bCs/>
          <w:vertAlign w:val="superscript"/>
          <w:lang w:val="en-US"/>
        </w:rPr>
        <w:t>(1)</w:t>
      </w:r>
      <w:r w:rsidRPr="00AC18AD">
        <w:rPr>
          <w:b/>
          <w:lang w:val="en-US"/>
        </w:rPr>
        <w:t xml:space="preserve"> is only for use on a vehicle fitted with a tell-tale indicating failure: yes/no </w:t>
      </w:r>
      <w:r w:rsidRPr="00AC18AD">
        <w:rPr>
          <w:b/>
          <w:bCs/>
          <w:vertAlign w:val="superscript"/>
          <w:lang w:val="en-US"/>
        </w:rPr>
        <w:t>(1)</w:t>
      </w:r>
    </w:p>
    <w:p w:rsidR="00EC6A29" w:rsidRPr="00AC18AD" w:rsidRDefault="00EC6A29" w:rsidP="00AC18AD">
      <w:pPr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_______________________</w:t>
      </w:r>
    </w:p>
    <w:p w:rsidR="00EC6A29" w:rsidRPr="00FC52E4" w:rsidRDefault="00EC6A29" w:rsidP="00AC18AD">
      <w:pPr>
        <w:autoSpaceDE w:val="0"/>
        <w:autoSpaceDN w:val="0"/>
        <w:adjustRightInd w:val="0"/>
        <w:spacing w:after="120"/>
        <w:ind w:left="2268" w:right="1134"/>
        <w:jc w:val="both"/>
        <w:rPr>
          <w:sz w:val="18"/>
          <w:szCs w:val="18"/>
          <w:u w:val="single"/>
          <w:lang w:val="en-US"/>
        </w:rPr>
      </w:pPr>
      <w:r w:rsidRPr="00FC52E4">
        <w:rPr>
          <w:sz w:val="18"/>
          <w:szCs w:val="18"/>
          <w:vertAlign w:val="superscript"/>
          <w:lang w:val="en-US"/>
        </w:rPr>
        <w:t>(1)</w:t>
      </w:r>
      <w:r w:rsidRPr="00FC52E4">
        <w:rPr>
          <w:sz w:val="18"/>
          <w:szCs w:val="18"/>
          <w:lang w:val="en-US"/>
        </w:rPr>
        <w:t xml:space="preserve"> Strike out what does not apply.</w:t>
      </w:r>
      <w:r w:rsidR="00AC18AD" w:rsidRPr="00FC52E4">
        <w:rPr>
          <w:sz w:val="18"/>
          <w:szCs w:val="18"/>
          <w:lang w:val="en-US"/>
        </w:rPr>
        <w:t>"</w:t>
      </w:r>
    </w:p>
    <w:p w:rsidR="00DF418A" w:rsidRPr="00DF418A" w:rsidRDefault="00E87504" w:rsidP="00980C28">
      <w:pPr>
        <w:pStyle w:val="HChG"/>
        <w:ind w:left="0" w:firstLine="0"/>
      </w:pPr>
      <w:r>
        <w:lastRenderedPageBreak/>
        <w:tab/>
        <w:t>II.</w:t>
      </w:r>
      <w:r>
        <w:tab/>
        <w:t>Justification</w:t>
      </w:r>
    </w:p>
    <w:p w:rsidR="00AC18AD" w:rsidRPr="00AC18AD" w:rsidRDefault="00D95D10" w:rsidP="00AC18AD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8F2D4F" w:rsidRPr="008F2D4F">
        <w:rPr>
          <w:lang w:val="en-US"/>
        </w:rPr>
        <w:t xml:space="preserve">In Regulation Nos. 7 and 87 provisions require a tell-tale for respective lamp categories. Therefore, it is necessary that the description of the component (i.e. the device Regulation) indicates whether a tell-tale is required or not. </w:t>
      </w:r>
      <w:r w:rsidR="00AC18AD" w:rsidRPr="00AC18AD">
        <w:rPr>
          <w:lang w:val="en-US"/>
        </w:rPr>
        <w:t xml:space="preserve"> </w:t>
      </w:r>
    </w:p>
    <w:p w:rsidR="00AC18AD" w:rsidRPr="00AC18AD" w:rsidRDefault="00AC18AD" w:rsidP="00AC18AD">
      <w:pPr>
        <w:pStyle w:val="SingleTxtG"/>
        <w:rPr>
          <w:lang w:val="en-US"/>
        </w:rPr>
      </w:pPr>
      <w:r w:rsidRPr="00AC18AD">
        <w:rPr>
          <w:lang w:val="en-US"/>
        </w:rPr>
        <w:t>2.</w:t>
      </w:r>
      <w:r w:rsidRPr="00AC18AD">
        <w:rPr>
          <w:lang w:val="en-US"/>
        </w:rPr>
        <w:tab/>
        <w:t>In addition, in the communication form of Regulation No. 48 it has to be documented that a tell-tale is present.</w:t>
      </w:r>
    </w:p>
    <w:p w:rsidR="00BB3C8F" w:rsidRPr="002F4FDB" w:rsidRDefault="00AC18AD" w:rsidP="00D95D10">
      <w:pPr>
        <w:pStyle w:val="SingleTxtG"/>
        <w:rPr>
          <w:lang w:val="en-US"/>
        </w:rPr>
      </w:pPr>
      <w:r w:rsidRPr="00AC18AD">
        <w:rPr>
          <w:lang w:val="en-US"/>
        </w:rPr>
        <w:t>3.</w:t>
      </w:r>
      <w:r w:rsidRPr="00AC18AD">
        <w:rPr>
          <w:lang w:val="en-US"/>
        </w:rPr>
        <w:tab/>
        <w:t>Furthermore, the following remark should be noted</w:t>
      </w:r>
      <w:r w:rsidR="00F63824">
        <w:rPr>
          <w:lang w:val="en-US"/>
        </w:rPr>
        <w:t>. I</w:t>
      </w:r>
      <w:r w:rsidRPr="00AC18AD">
        <w:rPr>
          <w:lang w:val="en-US"/>
        </w:rPr>
        <w:t xml:space="preserve">n Regulation No. 121 it should at least be allowed that the symbol “19. Position, side marker, and/or end-outline marker lamps” may be shown in other </w:t>
      </w:r>
      <w:proofErr w:type="spellStart"/>
      <w:r w:rsidRPr="00AC18AD">
        <w:rPr>
          <w:lang w:val="en-US"/>
        </w:rPr>
        <w:t>colours</w:t>
      </w:r>
      <w:proofErr w:type="spellEnd"/>
      <w:r w:rsidRPr="00AC18AD">
        <w:rPr>
          <w:lang w:val="en-US"/>
        </w:rPr>
        <w:t xml:space="preserve"> than specified in column 5.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C5" w:rsidRDefault="004D3FC5"/>
  </w:endnote>
  <w:endnote w:type="continuationSeparator" w:id="0">
    <w:p w:rsidR="004D3FC5" w:rsidRDefault="004D3FC5"/>
  </w:endnote>
  <w:endnote w:type="continuationNotice" w:id="1">
    <w:p w:rsidR="004D3FC5" w:rsidRDefault="004D3F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C44F01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C44F01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6266D3">
    <w:pPr>
      <w:pStyle w:val="Footer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C28">
      <w:rPr>
        <w:sz w:val="20"/>
      </w:rPr>
      <w:t>GE.1</w:t>
    </w:r>
    <w:r w:rsidR="00D95D10">
      <w:rPr>
        <w:sz w:val="20"/>
      </w:rPr>
      <w:t>5</w:t>
    </w:r>
    <w:r w:rsidR="00980C28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C5" w:rsidRPr="000B175B" w:rsidRDefault="004D3FC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D3FC5" w:rsidRPr="00FC68B7" w:rsidRDefault="004D3FC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D3FC5" w:rsidRDefault="004D3FC5"/>
  </w:footnote>
  <w:footnote w:id="2">
    <w:p w:rsidR="00980C28" w:rsidRPr="00B14735" w:rsidRDefault="00980C28" w:rsidP="00D95D10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A224E8">
        <w:rPr>
          <w:lang w:val="en-US"/>
        </w:rPr>
        <w:t>In accordance with the programme of work of the Inland Transport Committee for 2012–2016 (ECE/TRANS/224, para. 94 and ECE/TRANS/2012/12, programme activity 02.4), the World Forum will develop, harmonize and update Regulations in order to enhance the performance of vehicles. The present document is submitted in conformity with that mandate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>
    <w:pPr>
      <w:pStyle w:val="Header"/>
    </w:pPr>
    <w:r>
      <w:t>ECE/TRANS/WP.29/GR</w:t>
    </w:r>
    <w:r w:rsidR="009B385D">
      <w:t>E</w:t>
    </w:r>
    <w:r>
      <w:t>/</w:t>
    </w:r>
    <w:r w:rsidRPr="00DF418A">
      <w:t>201</w:t>
    </w:r>
    <w:r w:rsidR="00105AD8">
      <w:t>5</w:t>
    </w:r>
    <w:r w:rsidRPr="00DF418A">
      <w:t>/</w:t>
    </w:r>
    <w:r w:rsidR="000B373D">
      <w:t>3</w:t>
    </w:r>
    <w:r w:rsidR="00357451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Header"/>
      <w:jc w:val="right"/>
    </w:pPr>
    <w:r>
      <w:t>ECE/TRANS/WP.29/GR</w:t>
    </w:r>
    <w:r w:rsidR="00EC6A29">
      <w:t>E/</w:t>
    </w:r>
    <w:r>
      <w:t>201</w:t>
    </w:r>
    <w:r w:rsidR="00EC6A29">
      <w:t>5</w:t>
    </w:r>
    <w:r>
      <w:t>/</w:t>
    </w:r>
    <w:r w:rsidR="00EC6A29">
      <w:t>3</w:t>
    </w:r>
    <w:r w:rsidR="00357451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684147"/>
    <w:multiLevelType w:val="hybridMultilevel"/>
    <w:tmpl w:val="072C5C0A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1"/>
  </w:num>
  <w:num w:numId="14">
    <w:abstractNumId w:val="17"/>
  </w:num>
  <w:num w:numId="15">
    <w:abstractNumId w:val="19"/>
  </w:num>
  <w:num w:numId="16">
    <w:abstractNumId w:val="10"/>
  </w:num>
  <w:num w:numId="17">
    <w:abstractNumId w:val="14"/>
  </w:num>
  <w:num w:numId="18">
    <w:abstractNumId w:val="18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799"/>
    <w:rsid w:val="0002015E"/>
    <w:rsid w:val="0002073A"/>
    <w:rsid w:val="00025B62"/>
    <w:rsid w:val="00030495"/>
    <w:rsid w:val="00031ABF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4E4D"/>
    <w:rsid w:val="00056C6B"/>
    <w:rsid w:val="00057E97"/>
    <w:rsid w:val="000646F4"/>
    <w:rsid w:val="00065561"/>
    <w:rsid w:val="00066C0D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B0595"/>
    <w:rsid w:val="000B175B"/>
    <w:rsid w:val="000B1CD2"/>
    <w:rsid w:val="000B2D7B"/>
    <w:rsid w:val="000B2F02"/>
    <w:rsid w:val="000B373D"/>
    <w:rsid w:val="000B3A0F"/>
    <w:rsid w:val="000B4EF7"/>
    <w:rsid w:val="000C16D3"/>
    <w:rsid w:val="000C2C03"/>
    <w:rsid w:val="000C2D2E"/>
    <w:rsid w:val="000D0516"/>
    <w:rsid w:val="000D4EB3"/>
    <w:rsid w:val="000D70AC"/>
    <w:rsid w:val="000E034C"/>
    <w:rsid w:val="000E0415"/>
    <w:rsid w:val="000E5E72"/>
    <w:rsid w:val="000F1AC1"/>
    <w:rsid w:val="00101131"/>
    <w:rsid w:val="001044E5"/>
    <w:rsid w:val="001058B4"/>
    <w:rsid w:val="00105AD8"/>
    <w:rsid w:val="00107CBF"/>
    <w:rsid w:val="001103AA"/>
    <w:rsid w:val="0011666B"/>
    <w:rsid w:val="00122CBC"/>
    <w:rsid w:val="00123206"/>
    <w:rsid w:val="00130A58"/>
    <w:rsid w:val="00130B1B"/>
    <w:rsid w:val="00130E03"/>
    <w:rsid w:val="00131F67"/>
    <w:rsid w:val="00133B18"/>
    <w:rsid w:val="00133E6D"/>
    <w:rsid w:val="001359D2"/>
    <w:rsid w:val="00143418"/>
    <w:rsid w:val="00147241"/>
    <w:rsid w:val="00152B52"/>
    <w:rsid w:val="00155592"/>
    <w:rsid w:val="00156C8F"/>
    <w:rsid w:val="001602AF"/>
    <w:rsid w:val="00160B90"/>
    <w:rsid w:val="00163BF7"/>
    <w:rsid w:val="00164A85"/>
    <w:rsid w:val="00165F3A"/>
    <w:rsid w:val="001662E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3446"/>
    <w:rsid w:val="001B4B04"/>
    <w:rsid w:val="001C4AFE"/>
    <w:rsid w:val="001C6663"/>
    <w:rsid w:val="001C7895"/>
    <w:rsid w:val="001D0C8C"/>
    <w:rsid w:val="001D1419"/>
    <w:rsid w:val="001D16DB"/>
    <w:rsid w:val="001D26DF"/>
    <w:rsid w:val="001D3882"/>
    <w:rsid w:val="001D3A03"/>
    <w:rsid w:val="001D4261"/>
    <w:rsid w:val="001D6907"/>
    <w:rsid w:val="001D72CF"/>
    <w:rsid w:val="001E0C22"/>
    <w:rsid w:val="001E2593"/>
    <w:rsid w:val="001E47B9"/>
    <w:rsid w:val="001E7B67"/>
    <w:rsid w:val="001F59D7"/>
    <w:rsid w:val="00202BF3"/>
    <w:rsid w:val="00202DA8"/>
    <w:rsid w:val="002057AE"/>
    <w:rsid w:val="002073C2"/>
    <w:rsid w:val="0021164B"/>
    <w:rsid w:val="00211E0B"/>
    <w:rsid w:val="002134E0"/>
    <w:rsid w:val="00213F99"/>
    <w:rsid w:val="00221BD3"/>
    <w:rsid w:val="0023072C"/>
    <w:rsid w:val="002324C6"/>
    <w:rsid w:val="00233BB0"/>
    <w:rsid w:val="00243627"/>
    <w:rsid w:val="00246027"/>
    <w:rsid w:val="0024772E"/>
    <w:rsid w:val="00263A29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6888"/>
    <w:rsid w:val="00286B4D"/>
    <w:rsid w:val="0028776F"/>
    <w:rsid w:val="002934A0"/>
    <w:rsid w:val="002A0D4A"/>
    <w:rsid w:val="002A42DD"/>
    <w:rsid w:val="002A4687"/>
    <w:rsid w:val="002A4D51"/>
    <w:rsid w:val="002B4079"/>
    <w:rsid w:val="002B47CA"/>
    <w:rsid w:val="002C5141"/>
    <w:rsid w:val="002C567B"/>
    <w:rsid w:val="002C64E5"/>
    <w:rsid w:val="002C6BB6"/>
    <w:rsid w:val="002D4643"/>
    <w:rsid w:val="002D4CFC"/>
    <w:rsid w:val="002E093F"/>
    <w:rsid w:val="002E2EB7"/>
    <w:rsid w:val="002E4283"/>
    <w:rsid w:val="002E5684"/>
    <w:rsid w:val="002F04B8"/>
    <w:rsid w:val="002F175C"/>
    <w:rsid w:val="002F1D8E"/>
    <w:rsid w:val="002F45F3"/>
    <w:rsid w:val="002F4FDB"/>
    <w:rsid w:val="002F5AC5"/>
    <w:rsid w:val="002F7DE0"/>
    <w:rsid w:val="0030272D"/>
    <w:rsid w:val="00302E18"/>
    <w:rsid w:val="0031067C"/>
    <w:rsid w:val="00312F59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57451"/>
    <w:rsid w:val="003619B5"/>
    <w:rsid w:val="00361AC3"/>
    <w:rsid w:val="00365763"/>
    <w:rsid w:val="00371178"/>
    <w:rsid w:val="00377817"/>
    <w:rsid w:val="003800C8"/>
    <w:rsid w:val="00383155"/>
    <w:rsid w:val="00392E47"/>
    <w:rsid w:val="00394CC7"/>
    <w:rsid w:val="00396E5F"/>
    <w:rsid w:val="003A06B5"/>
    <w:rsid w:val="003A3D17"/>
    <w:rsid w:val="003A5828"/>
    <w:rsid w:val="003A6810"/>
    <w:rsid w:val="003B1EDF"/>
    <w:rsid w:val="003B275B"/>
    <w:rsid w:val="003C17CC"/>
    <w:rsid w:val="003C2CC4"/>
    <w:rsid w:val="003C46E4"/>
    <w:rsid w:val="003C534D"/>
    <w:rsid w:val="003D4B23"/>
    <w:rsid w:val="003E120B"/>
    <w:rsid w:val="003E130E"/>
    <w:rsid w:val="003F00E3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2A83"/>
    <w:rsid w:val="00443761"/>
    <w:rsid w:val="00443911"/>
    <w:rsid w:val="0045495B"/>
    <w:rsid w:val="004561E5"/>
    <w:rsid w:val="004572AE"/>
    <w:rsid w:val="00464BD6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909C2"/>
    <w:rsid w:val="004935FC"/>
    <w:rsid w:val="00493DB9"/>
    <w:rsid w:val="004A79FD"/>
    <w:rsid w:val="004B05F0"/>
    <w:rsid w:val="004B3889"/>
    <w:rsid w:val="004C2461"/>
    <w:rsid w:val="004C3774"/>
    <w:rsid w:val="004C7462"/>
    <w:rsid w:val="004D0424"/>
    <w:rsid w:val="004D3FC5"/>
    <w:rsid w:val="004D65FF"/>
    <w:rsid w:val="004E0683"/>
    <w:rsid w:val="004E0FDB"/>
    <w:rsid w:val="004E57FB"/>
    <w:rsid w:val="004E77B2"/>
    <w:rsid w:val="004F1622"/>
    <w:rsid w:val="004F1CBD"/>
    <w:rsid w:val="00501396"/>
    <w:rsid w:val="005017D4"/>
    <w:rsid w:val="0050463D"/>
    <w:rsid w:val="00504B2D"/>
    <w:rsid w:val="00504CD0"/>
    <w:rsid w:val="0052136D"/>
    <w:rsid w:val="00527001"/>
    <w:rsid w:val="0052775E"/>
    <w:rsid w:val="00535965"/>
    <w:rsid w:val="005420F2"/>
    <w:rsid w:val="005462C2"/>
    <w:rsid w:val="0055161F"/>
    <w:rsid w:val="0055217D"/>
    <w:rsid w:val="0055307C"/>
    <w:rsid w:val="00554D08"/>
    <w:rsid w:val="00556130"/>
    <w:rsid w:val="00556DED"/>
    <w:rsid w:val="00557EAC"/>
    <w:rsid w:val="0056209A"/>
    <w:rsid w:val="005628B6"/>
    <w:rsid w:val="005642C2"/>
    <w:rsid w:val="00564BCC"/>
    <w:rsid w:val="0057118C"/>
    <w:rsid w:val="0057288A"/>
    <w:rsid w:val="00574006"/>
    <w:rsid w:val="005751FB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7D1E"/>
    <w:rsid w:val="005E0D4D"/>
    <w:rsid w:val="005F4257"/>
    <w:rsid w:val="005F72B3"/>
    <w:rsid w:val="005F7B75"/>
    <w:rsid w:val="006001EE"/>
    <w:rsid w:val="00600492"/>
    <w:rsid w:val="00605042"/>
    <w:rsid w:val="006072D0"/>
    <w:rsid w:val="00611FC4"/>
    <w:rsid w:val="00616169"/>
    <w:rsid w:val="006176FB"/>
    <w:rsid w:val="006266D3"/>
    <w:rsid w:val="00626FBD"/>
    <w:rsid w:val="00630555"/>
    <w:rsid w:val="0063070C"/>
    <w:rsid w:val="00631AF6"/>
    <w:rsid w:val="0063242B"/>
    <w:rsid w:val="00634F9F"/>
    <w:rsid w:val="006372E5"/>
    <w:rsid w:val="0064099B"/>
    <w:rsid w:val="00640B26"/>
    <w:rsid w:val="0064292F"/>
    <w:rsid w:val="00647BAD"/>
    <w:rsid w:val="00652D0A"/>
    <w:rsid w:val="0065391C"/>
    <w:rsid w:val="00662BB6"/>
    <w:rsid w:val="00663B3A"/>
    <w:rsid w:val="00664F9E"/>
    <w:rsid w:val="006660D3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A6267"/>
    <w:rsid w:val="006B4D98"/>
    <w:rsid w:val="006B4E9F"/>
    <w:rsid w:val="006B5488"/>
    <w:rsid w:val="006C3589"/>
    <w:rsid w:val="006D37AF"/>
    <w:rsid w:val="006D4C02"/>
    <w:rsid w:val="006D51D0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5894"/>
    <w:rsid w:val="007072C1"/>
    <w:rsid w:val="00716CB7"/>
    <w:rsid w:val="007247D3"/>
    <w:rsid w:val="0072632A"/>
    <w:rsid w:val="00731186"/>
    <w:rsid w:val="007327D5"/>
    <w:rsid w:val="00735128"/>
    <w:rsid w:val="007377C5"/>
    <w:rsid w:val="00741C1C"/>
    <w:rsid w:val="00750A59"/>
    <w:rsid w:val="00750B8D"/>
    <w:rsid w:val="00757F2F"/>
    <w:rsid w:val="007629C8"/>
    <w:rsid w:val="00770168"/>
    <w:rsid w:val="0077047D"/>
    <w:rsid w:val="00775F7C"/>
    <w:rsid w:val="0077691F"/>
    <w:rsid w:val="007836F4"/>
    <w:rsid w:val="00790A9A"/>
    <w:rsid w:val="00793B94"/>
    <w:rsid w:val="00796008"/>
    <w:rsid w:val="007A36CE"/>
    <w:rsid w:val="007A52E6"/>
    <w:rsid w:val="007B6BA5"/>
    <w:rsid w:val="007C0546"/>
    <w:rsid w:val="007C2E71"/>
    <w:rsid w:val="007C3390"/>
    <w:rsid w:val="007C3B1C"/>
    <w:rsid w:val="007C4F4B"/>
    <w:rsid w:val="007D0567"/>
    <w:rsid w:val="007D24C3"/>
    <w:rsid w:val="007D7BE1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704"/>
    <w:rsid w:val="00822B44"/>
    <w:rsid w:val="008231D3"/>
    <w:rsid w:val="008242D7"/>
    <w:rsid w:val="008257B1"/>
    <w:rsid w:val="00832334"/>
    <w:rsid w:val="008339DF"/>
    <w:rsid w:val="00835C20"/>
    <w:rsid w:val="00843767"/>
    <w:rsid w:val="00847CEC"/>
    <w:rsid w:val="00851184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809C1"/>
    <w:rsid w:val="00881AE2"/>
    <w:rsid w:val="00883E85"/>
    <w:rsid w:val="00886690"/>
    <w:rsid w:val="008878DE"/>
    <w:rsid w:val="00896B38"/>
    <w:rsid w:val="008979B1"/>
    <w:rsid w:val="008A137D"/>
    <w:rsid w:val="008A1ED5"/>
    <w:rsid w:val="008A4091"/>
    <w:rsid w:val="008A6467"/>
    <w:rsid w:val="008A6B25"/>
    <w:rsid w:val="008A6C4F"/>
    <w:rsid w:val="008B2335"/>
    <w:rsid w:val="008B2E36"/>
    <w:rsid w:val="008D37F7"/>
    <w:rsid w:val="008D3ABA"/>
    <w:rsid w:val="008D440D"/>
    <w:rsid w:val="008D7558"/>
    <w:rsid w:val="008E05FB"/>
    <w:rsid w:val="008E0678"/>
    <w:rsid w:val="008E305A"/>
    <w:rsid w:val="008E6DB5"/>
    <w:rsid w:val="008F2D4F"/>
    <w:rsid w:val="008F31D2"/>
    <w:rsid w:val="008F4D26"/>
    <w:rsid w:val="0090098B"/>
    <w:rsid w:val="009014EE"/>
    <w:rsid w:val="00906A89"/>
    <w:rsid w:val="0091023E"/>
    <w:rsid w:val="00915EF6"/>
    <w:rsid w:val="00920C5D"/>
    <w:rsid w:val="00921397"/>
    <w:rsid w:val="009223CA"/>
    <w:rsid w:val="009235EA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60F3"/>
    <w:rsid w:val="009764DA"/>
    <w:rsid w:val="00976CFB"/>
    <w:rsid w:val="00980C28"/>
    <w:rsid w:val="00981AA1"/>
    <w:rsid w:val="00985228"/>
    <w:rsid w:val="00997605"/>
    <w:rsid w:val="009A0830"/>
    <w:rsid w:val="009A08AC"/>
    <w:rsid w:val="009A0E8D"/>
    <w:rsid w:val="009A26E0"/>
    <w:rsid w:val="009A5E59"/>
    <w:rsid w:val="009B250F"/>
    <w:rsid w:val="009B26E7"/>
    <w:rsid w:val="009B385D"/>
    <w:rsid w:val="009B5B90"/>
    <w:rsid w:val="009B64BB"/>
    <w:rsid w:val="009B69E9"/>
    <w:rsid w:val="009C5020"/>
    <w:rsid w:val="009C6945"/>
    <w:rsid w:val="009D272C"/>
    <w:rsid w:val="009D4BEE"/>
    <w:rsid w:val="009E15C8"/>
    <w:rsid w:val="009E28CD"/>
    <w:rsid w:val="009E5620"/>
    <w:rsid w:val="009F0B23"/>
    <w:rsid w:val="009F36A3"/>
    <w:rsid w:val="009F71D1"/>
    <w:rsid w:val="00A00697"/>
    <w:rsid w:val="00A00A3F"/>
    <w:rsid w:val="00A01326"/>
    <w:rsid w:val="00A01489"/>
    <w:rsid w:val="00A053B0"/>
    <w:rsid w:val="00A14A4D"/>
    <w:rsid w:val="00A1546E"/>
    <w:rsid w:val="00A20DE2"/>
    <w:rsid w:val="00A23763"/>
    <w:rsid w:val="00A3026E"/>
    <w:rsid w:val="00A32BBC"/>
    <w:rsid w:val="00A338F1"/>
    <w:rsid w:val="00A3529B"/>
    <w:rsid w:val="00A35BE0"/>
    <w:rsid w:val="00A508DF"/>
    <w:rsid w:val="00A51DCC"/>
    <w:rsid w:val="00A52B68"/>
    <w:rsid w:val="00A54EBE"/>
    <w:rsid w:val="00A6129C"/>
    <w:rsid w:val="00A72F22"/>
    <w:rsid w:val="00A7360F"/>
    <w:rsid w:val="00A748A6"/>
    <w:rsid w:val="00A74E3E"/>
    <w:rsid w:val="00A769F4"/>
    <w:rsid w:val="00A776B4"/>
    <w:rsid w:val="00A81C59"/>
    <w:rsid w:val="00A860E7"/>
    <w:rsid w:val="00A86546"/>
    <w:rsid w:val="00A877CE"/>
    <w:rsid w:val="00A94361"/>
    <w:rsid w:val="00AA293C"/>
    <w:rsid w:val="00AA43F1"/>
    <w:rsid w:val="00AB01AB"/>
    <w:rsid w:val="00AB10D2"/>
    <w:rsid w:val="00AC1563"/>
    <w:rsid w:val="00AC18AD"/>
    <w:rsid w:val="00AC3244"/>
    <w:rsid w:val="00AC38EE"/>
    <w:rsid w:val="00AC3BEE"/>
    <w:rsid w:val="00AC56C3"/>
    <w:rsid w:val="00AC5792"/>
    <w:rsid w:val="00AC6594"/>
    <w:rsid w:val="00AD0033"/>
    <w:rsid w:val="00AD0670"/>
    <w:rsid w:val="00AD087C"/>
    <w:rsid w:val="00AE02E1"/>
    <w:rsid w:val="00AE03EE"/>
    <w:rsid w:val="00AF6850"/>
    <w:rsid w:val="00B048EE"/>
    <w:rsid w:val="00B238A5"/>
    <w:rsid w:val="00B25FAF"/>
    <w:rsid w:val="00B30179"/>
    <w:rsid w:val="00B33901"/>
    <w:rsid w:val="00B341FF"/>
    <w:rsid w:val="00B371CD"/>
    <w:rsid w:val="00B41B66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4F8E"/>
    <w:rsid w:val="00B6553F"/>
    <w:rsid w:val="00B74954"/>
    <w:rsid w:val="00B74E8A"/>
    <w:rsid w:val="00B77D05"/>
    <w:rsid w:val="00B81206"/>
    <w:rsid w:val="00B8192C"/>
    <w:rsid w:val="00B81E12"/>
    <w:rsid w:val="00B8584A"/>
    <w:rsid w:val="00B924F0"/>
    <w:rsid w:val="00BA12BA"/>
    <w:rsid w:val="00BA22E5"/>
    <w:rsid w:val="00BA2B79"/>
    <w:rsid w:val="00BA523F"/>
    <w:rsid w:val="00BA5FB8"/>
    <w:rsid w:val="00BA73AB"/>
    <w:rsid w:val="00BA770E"/>
    <w:rsid w:val="00BB290D"/>
    <w:rsid w:val="00BB3C8F"/>
    <w:rsid w:val="00BB646D"/>
    <w:rsid w:val="00BC14F0"/>
    <w:rsid w:val="00BC3FA0"/>
    <w:rsid w:val="00BC6ABF"/>
    <w:rsid w:val="00BC74E9"/>
    <w:rsid w:val="00BC7E50"/>
    <w:rsid w:val="00BD0112"/>
    <w:rsid w:val="00BD577B"/>
    <w:rsid w:val="00BE1BD5"/>
    <w:rsid w:val="00BE41AC"/>
    <w:rsid w:val="00BE54D3"/>
    <w:rsid w:val="00BE584F"/>
    <w:rsid w:val="00BF68A8"/>
    <w:rsid w:val="00C04469"/>
    <w:rsid w:val="00C06463"/>
    <w:rsid w:val="00C0710B"/>
    <w:rsid w:val="00C074E5"/>
    <w:rsid w:val="00C11A03"/>
    <w:rsid w:val="00C15D44"/>
    <w:rsid w:val="00C22C0C"/>
    <w:rsid w:val="00C24EC4"/>
    <w:rsid w:val="00C27BD6"/>
    <w:rsid w:val="00C30E2E"/>
    <w:rsid w:val="00C31046"/>
    <w:rsid w:val="00C31258"/>
    <w:rsid w:val="00C425BC"/>
    <w:rsid w:val="00C44F01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5B7A"/>
    <w:rsid w:val="00C67DB7"/>
    <w:rsid w:val="00C7153B"/>
    <w:rsid w:val="00C73591"/>
    <w:rsid w:val="00C74128"/>
    <w:rsid w:val="00C745C3"/>
    <w:rsid w:val="00C752BA"/>
    <w:rsid w:val="00C7562D"/>
    <w:rsid w:val="00C7656E"/>
    <w:rsid w:val="00C81F83"/>
    <w:rsid w:val="00C843AA"/>
    <w:rsid w:val="00C85255"/>
    <w:rsid w:val="00C85C77"/>
    <w:rsid w:val="00C86E02"/>
    <w:rsid w:val="00C91017"/>
    <w:rsid w:val="00C953EC"/>
    <w:rsid w:val="00C96DF2"/>
    <w:rsid w:val="00C9755B"/>
    <w:rsid w:val="00CA6DDD"/>
    <w:rsid w:val="00CB3E03"/>
    <w:rsid w:val="00CC121D"/>
    <w:rsid w:val="00CC138B"/>
    <w:rsid w:val="00CD4AA6"/>
    <w:rsid w:val="00CE4A8F"/>
    <w:rsid w:val="00CE594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03E"/>
    <w:rsid w:val="00D32431"/>
    <w:rsid w:val="00D342A8"/>
    <w:rsid w:val="00D35FE4"/>
    <w:rsid w:val="00D41A20"/>
    <w:rsid w:val="00D43252"/>
    <w:rsid w:val="00D45E95"/>
    <w:rsid w:val="00D46A88"/>
    <w:rsid w:val="00D46D61"/>
    <w:rsid w:val="00D47EEA"/>
    <w:rsid w:val="00D51801"/>
    <w:rsid w:val="00D54E2A"/>
    <w:rsid w:val="00D5792F"/>
    <w:rsid w:val="00D60A2A"/>
    <w:rsid w:val="00D66211"/>
    <w:rsid w:val="00D70083"/>
    <w:rsid w:val="00D75C92"/>
    <w:rsid w:val="00D773DF"/>
    <w:rsid w:val="00D84D1A"/>
    <w:rsid w:val="00D92E08"/>
    <w:rsid w:val="00D94543"/>
    <w:rsid w:val="00D95303"/>
    <w:rsid w:val="00D95D10"/>
    <w:rsid w:val="00D978C6"/>
    <w:rsid w:val="00DA2C03"/>
    <w:rsid w:val="00DA3C1C"/>
    <w:rsid w:val="00DA3C80"/>
    <w:rsid w:val="00DA6998"/>
    <w:rsid w:val="00DB0466"/>
    <w:rsid w:val="00DB259A"/>
    <w:rsid w:val="00DB3822"/>
    <w:rsid w:val="00DC022E"/>
    <w:rsid w:val="00DC4365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2AA1"/>
    <w:rsid w:val="00E2018A"/>
    <w:rsid w:val="00E201F4"/>
    <w:rsid w:val="00E2176E"/>
    <w:rsid w:val="00E22B0C"/>
    <w:rsid w:val="00E27346"/>
    <w:rsid w:val="00E31333"/>
    <w:rsid w:val="00E320F1"/>
    <w:rsid w:val="00E34CD5"/>
    <w:rsid w:val="00E36EB6"/>
    <w:rsid w:val="00E40A45"/>
    <w:rsid w:val="00E466D9"/>
    <w:rsid w:val="00E525B6"/>
    <w:rsid w:val="00E55173"/>
    <w:rsid w:val="00E560CA"/>
    <w:rsid w:val="00E62AFD"/>
    <w:rsid w:val="00E71BC8"/>
    <w:rsid w:val="00E7260F"/>
    <w:rsid w:val="00E73F5D"/>
    <w:rsid w:val="00E74454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5B5A"/>
    <w:rsid w:val="00EC5F72"/>
    <w:rsid w:val="00EC6A29"/>
    <w:rsid w:val="00ED09AC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54BA"/>
    <w:rsid w:val="00F02C84"/>
    <w:rsid w:val="00F05945"/>
    <w:rsid w:val="00F11455"/>
    <w:rsid w:val="00F1224B"/>
    <w:rsid w:val="00F15DC0"/>
    <w:rsid w:val="00F20293"/>
    <w:rsid w:val="00F211B8"/>
    <w:rsid w:val="00F2770E"/>
    <w:rsid w:val="00F31279"/>
    <w:rsid w:val="00F31E5F"/>
    <w:rsid w:val="00F435BD"/>
    <w:rsid w:val="00F452EF"/>
    <w:rsid w:val="00F51A5B"/>
    <w:rsid w:val="00F5203B"/>
    <w:rsid w:val="00F531FD"/>
    <w:rsid w:val="00F54668"/>
    <w:rsid w:val="00F55ADC"/>
    <w:rsid w:val="00F6100A"/>
    <w:rsid w:val="00F63824"/>
    <w:rsid w:val="00F7336D"/>
    <w:rsid w:val="00F73CB2"/>
    <w:rsid w:val="00F80A68"/>
    <w:rsid w:val="00F81727"/>
    <w:rsid w:val="00F836E5"/>
    <w:rsid w:val="00F93781"/>
    <w:rsid w:val="00F947D6"/>
    <w:rsid w:val="00F9569F"/>
    <w:rsid w:val="00F96D3C"/>
    <w:rsid w:val="00FA7AA7"/>
    <w:rsid w:val="00FB0E26"/>
    <w:rsid w:val="00FB1056"/>
    <w:rsid w:val="00FB4FEB"/>
    <w:rsid w:val="00FB613B"/>
    <w:rsid w:val="00FC52E4"/>
    <w:rsid w:val="00FC598C"/>
    <w:rsid w:val="00FC68B7"/>
    <w:rsid w:val="00FC71C6"/>
    <w:rsid w:val="00FD14FA"/>
    <w:rsid w:val="00FD3F98"/>
    <w:rsid w:val="00FD4DDB"/>
    <w:rsid w:val="00FD7127"/>
    <w:rsid w:val="00FE106A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EC6A29"/>
    <w:pPr>
      <w:suppressAutoHyphens w:val="0"/>
      <w:spacing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fault">
    <w:name w:val="Default"/>
    <w:rsid w:val="00EC6A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EC6A29"/>
    <w:pPr>
      <w:suppressAutoHyphens w:val="0"/>
      <w:spacing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fault">
    <w:name w:val="Default"/>
    <w:rsid w:val="00EC6A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811A-28C5-4BFD-8E1B-85F2E08A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7</TotalTime>
  <Pages>3</Pages>
  <Words>517</Words>
  <Characters>3103</Characters>
  <Application>Microsoft Office Word</Application>
  <DocSecurity>0</DocSecurity>
  <Lines>72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Romain HUBERT</dc:creator>
  <cp:lastModifiedBy>Benedicte Boudol</cp:lastModifiedBy>
  <cp:revision>3</cp:revision>
  <cp:lastPrinted>2015-08-06T06:52:00Z</cp:lastPrinted>
  <dcterms:created xsi:type="dcterms:W3CDTF">2015-08-06T06:45:00Z</dcterms:created>
  <dcterms:modified xsi:type="dcterms:W3CDTF">2015-08-06T06:52:00Z</dcterms:modified>
</cp:coreProperties>
</file>