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AF" w:rsidRPr="009B53B5" w:rsidRDefault="008372AF" w:rsidP="008372AF">
      <w:pPr>
        <w:spacing w:line="240" w:lineRule="auto"/>
        <w:rPr>
          <w:sz w:val="2"/>
          <w:lang w:val="fr-CH"/>
        </w:rPr>
        <w:sectPr w:rsidR="008372AF" w:rsidRPr="009B53B5" w:rsidSect="008372A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372AF" w:rsidRPr="009B53B5" w:rsidRDefault="008372AF" w:rsidP="008372AF">
      <w:pPr>
        <w:pStyle w:val="H1"/>
        <w:spacing w:after="120"/>
        <w:rPr>
          <w:sz w:val="28"/>
          <w:lang w:val="fr-CH"/>
        </w:rPr>
      </w:pPr>
      <w:r w:rsidRPr="009B53B5">
        <w:rPr>
          <w:sz w:val="28"/>
          <w:lang w:val="fr-CH"/>
        </w:rPr>
        <w:lastRenderedPageBreak/>
        <w:t>Commission économique pour l’Europe</w:t>
      </w:r>
    </w:p>
    <w:p w:rsidR="008372AF" w:rsidRPr="009B53B5" w:rsidRDefault="008372AF" w:rsidP="008372AF">
      <w:pPr>
        <w:pStyle w:val="H1"/>
        <w:spacing w:after="120" w:line="300" w:lineRule="exact"/>
        <w:rPr>
          <w:b w:val="0"/>
          <w:sz w:val="28"/>
          <w:lang w:val="fr-CH"/>
        </w:rPr>
      </w:pPr>
      <w:r w:rsidRPr="009B53B5">
        <w:rPr>
          <w:b w:val="0"/>
          <w:sz w:val="28"/>
          <w:lang w:val="fr-CH"/>
        </w:rPr>
        <w:t>Comité des transports intérieurs</w:t>
      </w:r>
    </w:p>
    <w:p w:rsidR="00BD66B6" w:rsidRPr="009B53B5" w:rsidRDefault="00BD66B6" w:rsidP="0043365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B53B5">
        <w:rPr>
          <w:lang w:val="fr-CH"/>
        </w:rPr>
        <w:t xml:space="preserve">Forum mondial de l’harmonisation </w:t>
      </w:r>
      <w:r w:rsidR="00361106">
        <w:rPr>
          <w:lang w:val="fr-CH"/>
        </w:rPr>
        <w:br/>
      </w:r>
      <w:r w:rsidRPr="009B53B5">
        <w:rPr>
          <w:lang w:val="fr-CH"/>
        </w:rPr>
        <w:t>des Règlements concernant les véhicules</w:t>
      </w:r>
    </w:p>
    <w:p w:rsidR="0043365A" w:rsidRPr="009B53B5" w:rsidRDefault="0043365A" w:rsidP="0043365A">
      <w:pPr>
        <w:spacing w:line="120" w:lineRule="exact"/>
        <w:rPr>
          <w:sz w:val="10"/>
          <w:lang w:val="fr-CH"/>
        </w:rPr>
      </w:pPr>
    </w:p>
    <w:p w:rsidR="00BD66B6" w:rsidRPr="009B53B5" w:rsidRDefault="00BD66B6" w:rsidP="0043365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B53B5">
        <w:rPr>
          <w:lang w:val="fr-CH"/>
        </w:rPr>
        <w:t>167</w:t>
      </w:r>
      <w:r w:rsidRPr="009B53B5">
        <w:rPr>
          <w:vertAlign w:val="superscript"/>
          <w:lang w:val="fr-CH"/>
        </w:rPr>
        <w:t>e</w:t>
      </w:r>
      <w:r w:rsidRPr="009B53B5">
        <w:rPr>
          <w:lang w:val="fr-CH"/>
        </w:rPr>
        <w:t xml:space="preserve"> session</w:t>
      </w:r>
    </w:p>
    <w:p w:rsidR="00BD66B6" w:rsidRPr="009B53B5" w:rsidRDefault="00BD66B6" w:rsidP="0043365A">
      <w:pPr>
        <w:rPr>
          <w:lang w:val="fr-CH"/>
        </w:rPr>
      </w:pPr>
      <w:r w:rsidRPr="009B53B5">
        <w:rPr>
          <w:lang w:val="fr-CH"/>
        </w:rPr>
        <w:t>Genève, 10-13 novembre 2015</w:t>
      </w:r>
    </w:p>
    <w:p w:rsidR="00BD66B6" w:rsidRPr="009B53B5" w:rsidRDefault="00BD66B6" w:rsidP="0043365A">
      <w:pPr>
        <w:rPr>
          <w:lang w:val="fr-CH"/>
        </w:rPr>
      </w:pPr>
      <w:r w:rsidRPr="009B53B5">
        <w:rPr>
          <w:lang w:val="fr-CH"/>
        </w:rPr>
        <w:t xml:space="preserve">Point </w:t>
      </w:r>
      <w:r w:rsidR="004E55EA" w:rsidRPr="009B53B5">
        <w:rPr>
          <w:lang w:val="fr-CH"/>
        </w:rPr>
        <w:t>18</w:t>
      </w:r>
      <w:r w:rsidR="0043365A" w:rsidRPr="009B53B5">
        <w:rPr>
          <w:lang w:val="fr-CH"/>
        </w:rPr>
        <w:t>.7</w:t>
      </w:r>
      <w:r w:rsidRPr="009B53B5">
        <w:rPr>
          <w:lang w:val="fr-CH"/>
        </w:rPr>
        <w:t xml:space="preserve"> de l’ordre du jour provisoire</w:t>
      </w:r>
    </w:p>
    <w:p w:rsidR="00BD66B6" w:rsidRPr="009B53B5" w:rsidRDefault="00BD66B6" w:rsidP="0043365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B53B5">
        <w:rPr>
          <w:lang w:val="fr-CH"/>
        </w:rPr>
        <w:t xml:space="preserve">État d’avancement de l’élaboration de nouveaux RTM </w:t>
      </w:r>
      <w:r w:rsidR="00312766">
        <w:rPr>
          <w:lang w:val="fr-CH"/>
        </w:rPr>
        <w:br/>
      </w:r>
      <w:r w:rsidRPr="00312766">
        <w:rPr>
          <w:spacing w:val="0"/>
          <w:lang w:val="fr-CH"/>
        </w:rPr>
        <w:t xml:space="preserve">ou d’amendements à des RTM existants – </w:t>
      </w:r>
      <w:r w:rsidR="00361106">
        <w:rPr>
          <w:spacing w:val="0"/>
          <w:lang w:val="fr-CH"/>
        </w:rPr>
        <w:br/>
      </w:r>
      <w:r w:rsidRPr="00312766">
        <w:rPr>
          <w:spacing w:val="0"/>
          <w:lang w:val="fr-CH"/>
        </w:rPr>
        <w:t xml:space="preserve">RTM </w:t>
      </w:r>
      <w:r w:rsidR="0043365A" w:rsidRPr="00312766">
        <w:rPr>
          <w:spacing w:val="0"/>
          <w:lang w:val="fr-CH"/>
        </w:rPr>
        <w:t>n</w:t>
      </w:r>
      <w:r w:rsidR="0043365A" w:rsidRPr="00312766">
        <w:rPr>
          <w:spacing w:val="0"/>
          <w:vertAlign w:val="superscript"/>
          <w:lang w:val="fr-CH"/>
        </w:rPr>
        <w:t>o</w:t>
      </w:r>
      <w:r w:rsidR="0043365A" w:rsidRPr="00312766">
        <w:rPr>
          <w:spacing w:val="0"/>
          <w:lang w:val="fr-CH"/>
        </w:rPr>
        <w:t> </w:t>
      </w:r>
      <w:r w:rsidRPr="00312766">
        <w:rPr>
          <w:spacing w:val="0"/>
          <w:lang w:val="fr-CH"/>
        </w:rPr>
        <w:t>16 (Pneumatiques)</w:t>
      </w:r>
    </w:p>
    <w:p w:rsidR="0043365A" w:rsidRPr="009B53B5" w:rsidRDefault="0043365A" w:rsidP="0043365A">
      <w:pPr>
        <w:spacing w:line="120" w:lineRule="exact"/>
        <w:rPr>
          <w:sz w:val="10"/>
          <w:lang w:val="fr-CH"/>
        </w:rPr>
      </w:pPr>
    </w:p>
    <w:p w:rsidR="0043365A" w:rsidRPr="009B53B5" w:rsidRDefault="0043365A" w:rsidP="0043365A">
      <w:pPr>
        <w:spacing w:line="120" w:lineRule="exact"/>
        <w:rPr>
          <w:sz w:val="10"/>
          <w:lang w:val="fr-CH"/>
        </w:rPr>
      </w:pPr>
    </w:p>
    <w:p w:rsidR="0043365A" w:rsidRPr="009B53B5" w:rsidRDefault="0043365A" w:rsidP="0043365A">
      <w:pPr>
        <w:spacing w:line="120" w:lineRule="exact"/>
        <w:rPr>
          <w:sz w:val="10"/>
          <w:lang w:val="fr-CH"/>
        </w:rPr>
      </w:pPr>
    </w:p>
    <w:p w:rsidR="0043365A" w:rsidRPr="009B53B5" w:rsidRDefault="0043365A" w:rsidP="0043365A">
      <w:pPr>
        <w:rPr>
          <w:lang w:val="fr-CH"/>
        </w:rPr>
      </w:pPr>
    </w:p>
    <w:p w:rsidR="00BD66B6" w:rsidRPr="009B53B5" w:rsidRDefault="00BD66B6" w:rsidP="004336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r>
      <w:r w:rsidRPr="009B53B5">
        <w:rPr>
          <w:lang w:val="fr-CH"/>
        </w:rPr>
        <w:tab/>
        <w:t xml:space="preserve">Autorisation d’élaborer des amendements </w:t>
      </w:r>
      <w:r w:rsidRPr="009B53B5">
        <w:rPr>
          <w:lang w:val="fr-CH"/>
        </w:rPr>
        <w:br/>
        <w:t xml:space="preserve">au RTM </w:t>
      </w:r>
      <w:r w:rsidR="0043365A" w:rsidRPr="009B53B5">
        <w:rPr>
          <w:lang w:val="fr-CH"/>
        </w:rPr>
        <w:t>n</w:t>
      </w:r>
      <w:r w:rsidR="0043365A" w:rsidRPr="009B53B5">
        <w:rPr>
          <w:vertAlign w:val="superscript"/>
          <w:lang w:val="fr-CH"/>
        </w:rPr>
        <w:t>o</w:t>
      </w:r>
      <w:r w:rsidR="0043365A" w:rsidRPr="009B53B5">
        <w:rPr>
          <w:lang w:val="fr-CH"/>
        </w:rPr>
        <w:t> </w:t>
      </w:r>
      <w:r w:rsidRPr="009B53B5">
        <w:rPr>
          <w:lang w:val="fr-CH"/>
        </w:rPr>
        <w:t>16 (Pneumatiques)</w:t>
      </w:r>
    </w:p>
    <w:p w:rsidR="0043365A" w:rsidRPr="009B53B5" w:rsidRDefault="0043365A" w:rsidP="0043365A">
      <w:pPr>
        <w:pStyle w:val="SingleTxt"/>
        <w:spacing w:after="0" w:line="120" w:lineRule="exact"/>
        <w:rPr>
          <w:sz w:val="10"/>
          <w:lang w:val="fr-CH"/>
        </w:rPr>
      </w:pPr>
    </w:p>
    <w:p w:rsidR="0043365A" w:rsidRPr="009B53B5" w:rsidRDefault="0043365A" w:rsidP="0043365A">
      <w:pPr>
        <w:pStyle w:val="SingleTxt"/>
        <w:spacing w:after="0" w:line="120" w:lineRule="exact"/>
        <w:rPr>
          <w:sz w:val="10"/>
          <w:lang w:val="fr-CH"/>
        </w:rPr>
      </w:pPr>
    </w:p>
    <w:p w:rsidR="00BD66B6" w:rsidRPr="009B53B5" w:rsidRDefault="00BD66B6" w:rsidP="004336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r>
      <w:r w:rsidRPr="009B53B5">
        <w:rPr>
          <w:lang w:val="fr-CH"/>
        </w:rPr>
        <w:tab/>
        <w:t>Communication du représentant de la Fédération de Russie</w:t>
      </w:r>
      <w:r w:rsidR="0043365A" w:rsidRPr="00E13920">
        <w:rPr>
          <w:rStyle w:val="FootnoteReference"/>
          <w:b w:val="0"/>
          <w:color w:val="auto"/>
          <w:sz w:val="20"/>
          <w:szCs w:val="20"/>
          <w:vertAlign w:val="baseline"/>
          <w:lang w:val="fr-CH"/>
        </w:rPr>
        <w:footnoteReference w:customMarkFollows="1" w:id="1"/>
        <w:t>*</w:t>
      </w:r>
    </w:p>
    <w:p w:rsidR="0043365A" w:rsidRPr="009B53B5" w:rsidRDefault="0043365A" w:rsidP="0043365A">
      <w:pPr>
        <w:pStyle w:val="SingleTxt"/>
        <w:spacing w:after="0" w:line="120" w:lineRule="exact"/>
        <w:rPr>
          <w:sz w:val="10"/>
          <w:lang w:val="fr-CH"/>
        </w:rPr>
      </w:pPr>
    </w:p>
    <w:p w:rsidR="0043365A" w:rsidRPr="009B53B5" w:rsidRDefault="0043365A" w:rsidP="0043365A">
      <w:pPr>
        <w:pStyle w:val="SingleTxt"/>
        <w:spacing w:after="0" w:line="120" w:lineRule="exact"/>
        <w:rPr>
          <w:sz w:val="10"/>
          <w:lang w:val="fr-CH"/>
        </w:rPr>
      </w:pPr>
    </w:p>
    <w:p w:rsidR="008372AF" w:rsidRPr="009B53B5" w:rsidRDefault="0043365A" w:rsidP="00BD66B6">
      <w:pPr>
        <w:pStyle w:val="SingleTxt"/>
        <w:rPr>
          <w:lang w:val="fr-CH"/>
        </w:rPr>
      </w:pPr>
      <w:r w:rsidRPr="009B53B5">
        <w:rPr>
          <w:lang w:val="fr-CH"/>
        </w:rPr>
        <w:tab/>
      </w:r>
      <w:r w:rsidR="00BD66B6" w:rsidRPr="009B53B5">
        <w:rPr>
          <w:lang w:val="fr-CH"/>
        </w:rPr>
        <w:t>Le texte ci-après, soumis par le représentant de la Fédération de Russie en sa qualité de responsable technique pour l</w:t>
      </w:r>
      <w:r w:rsidR="00511AD5" w:rsidRPr="009B53B5">
        <w:rPr>
          <w:lang w:val="fr-CH"/>
        </w:rPr>
        <w:t xml:space="preserve">es </w:t>
      </w:r>
      <w:r w:rsidR="00BD66B6" w:rsidRPr="009B53B5">
        <w:rPr>
          <w:lang w:val="fr-CH"/>
        </w:rPr>
        <w:t>amendement</w:t>
      </w:r>
      <w:r w:rsidR="00511AD5" w:rsidRPr="009B53B5">
        <w:rPr>
          <w:lang w:val="fr-CH"/>
        </w:rPr>
        <w:t>s</w:t>
      </w:r>
      <w:r w:rsidR="00BD66B6" w:rsidRPr="009B53B5">
        <w:rPr>
          <w:lang w:val="fr-CH"/>
        </w:rPr>
        <w:t xml:space="preserve"> </w:t>
      </w:r>
      <w:r w:rsidR="00511AD5" w:rsidRPr="009B53B5">
        <w:rPr>
          <w:lang w:val="fr-CH"/>
        </w:rPr>
        <w:t>a</w:t>
      </w:r>
      <w:r w:rsidR="00BD66B6" w:rsidRPr="009B53B5">
        <w:rPr>
          <w:lang w:val="fr-CH"/>
        </w:rPr>
        <w:t xml:space="preserve">u RTM </w:t>
      </w:r>
      <w:r w:rsidR="00B30653" w:rsidRPr="009B53B5">
        <w:rPr>
          <w:lang w:val="fr-CH"/>
        </w:rPr>
        <w:t>n</w:t>
      </w:r>
      <w:r w:rsidR="00B30653" w:rsidRPr="009B53B5">
        <w:rPr>
          <w:vertAlign w:val="superscript"/>
          <w:lang w:val="fr-CH"/>
        </w:rPr>
        <w:t>o</w:t>
      </w:r>
      <w:r w:rsidR="00B30653" w:rsidRPr="009B53B5">
        <w:rPr>
          <w:lang w:val="fr-CH"/>
        </w:rPr>
        <w:t> </w:t>
      </w:r>
      <w:r w:rsidR="00BD66B6" w:rsidRPr="009B53B5">
        <w:rPr>
          <w:lang w:val="fr-CH"/>
        </w:rPr>
        <w:t>16, a été adopté par le Comité exécutif de l’Accord de 1998 (AC.3) lors de sa session de juin 2015 (ECE/TRANS/WP.29/1116, par.</w:t>
      </w:r>
      <w:r w:rsidR="00B30653" w:rsidRPr="009B53B5">
        <w:rPr>
          <w:lang w:val="fr-CH"/>
        </w:rPr>
        <w:t> </w:t>
      </w:r>
      <w:r w:rsidR="00BD66B6" w:rsidRPr="009B53B5">
        <w:rPr>
          <w:lang w:val="fr-CH"/>
        </w:rPr>
        <w:t xml:space="preserve">115). Il a été établi sur la base du document ECE/TRANS/WP.29/2015/70. La présente autorisation est transmise au Groupe de travail en matière de roulement et de freinage (GRRF). Conformément aux dispositions des paragraphes 6.3.4.2, 6.3.7 et 6.4 de l’Accord de 1998, le présent document </w:t>
      </w:r>
      <w:r w:rsidR="00511AD5" w:rsidRPr="009B53B5">
        <w:rPr>
          <w:lang w:val="fr-CH"/>
        </w:rPr>
        <w:t>doit être</w:t>
      </w:r>
      <w:r w:rsidR="00BD66B6" w:rsidRPr="009B53B5">
        <w:rPr>
          <w:lang w:val="fr-CH"/>
        </w:rPr>
        <w:t xml:space="preserve"> joint en appendice à tout Règlement technique mondial nouveau ou modifié une fois adopté.</w:t>
      </w:r>
    </w:p>
    <w:p w:rsidR="00BD66B6" w:rsidRPr="009B53B5" w:rsidRDefault="00BD66B6">
      <w:pPr>
        <w:spacing w:line="240" w:lineRule="auto"/>
        <w:rPr>
          <w:lang w:val="fr-CH"/>
        </w:rPr>
      </w:pPr>
      <w:r w:rsidRPr="009B53B5">
        <w:rPr>
          <w:lang w:val="fr-CH"/>
        </w:rPr>
        <w:br w:type="page"/>
      </w:r>
    </w:p>
    <w:p w:rsidR="00BD66B6" w:rsidRPr="009B53B5" w:rsidRDefault="000375F9" w:rsidP="000375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lastRenderedPageBreak/>
        <w:tab/>
      </w:r>
      <w:r w:rsidRPr="009B53B5">
        <w:rPr>
          <w:lang w:val="fr-CH"/>
        </w:rPr>
        <w:tab/>
      </w:r>
      <w:r w:rsidR="00BD66B6" w:rsidRPr="009B53B5">
        <w:rPr>
          <w:lang w:val="fr-CH"/>
        </w:rPr>
        <w:t xml:space="preserve">Autorisation d’élaborer un amendement </w:t>
      </w:r>
      <w:r w:rsidR="00BD66B6" w:rsidRPr="009B53B5">
        <w:rPr>
          <w:lang w:val="fr-CH"/>
        </w:rPr>
        <w:br/>
        <w:t xml:space="preserve">au Règlement technique mondial </w:t>
      </w:r>
      <w:r w:rsidRPr="009B53B5">
        <w:rPr>
          <w:lang w:val="fr-CH"/>
        </w:rPr>
        <w:t>n</w:t>
      </w:r>
      <w:r w:rsidRPr="009B53B5">
        <w:rPr>
          <w:vertAlign w:val="superscript"/>
          <w:lang w:val="fr-CH"/>
        </w:rPr>
        <w:t>o</w:t>
      </w:r>
      <w:r w:rsidRPr="009B53B5">
        <w:rPr>
          <w:lang w:val="fr-CH"/>
        </w:rPr>
        <w:t> </w:t>
      </w:r>
      <w:r w:rsidR="00BD66B6" w:rsidRPr="009B53B5">
        <w:rPr>
          <w:lang w:val="fr-CH"/>
        </w:rPr>
        <w:t>16 (Pneumatiques)</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037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t>A.</w:t>
      </w:r>
      <w:r w:rsidRPr="009B53B5">
        <w:rPr>
          <w:lang w:val="fr-CH"/>
        </w:rPr>
        <w:tab/>
        <w:t>Objectif</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 xml:space="preserve">La présente proposition a pour but d’élaborer, dans le cadre de l’Accord de 1998, un amendement au Règlement technique mondial (RTM)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 xml:space="preserve">16 sur les pneumatiques, afin de l’adapter aux évolutions techniques en y introduisant les nouvelles dispositions qui ont été adoptées récemment dans le cadre du Règlement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 xml:space="preserve">117 de l’ONU. </w:t>
      </w:r>
      <w:r w:rsidR="001272CC" w:rsidRPr="009B53B5">
        <w:rPr>
          <w:lang w:val="fr-CH"/>
        </w:rPr>
        <w:t>Celles-ci</w:t>
      </w:r>
      <w:r w:rsidRPr="009B53B5">
        <w:rPr>
          <w:lang w:val="fr-CH"/>
        </w:rPr>
        <w:t xml:space="preserve"> concernent l’adhérence sur sol mouillé, la résistance au roulement ainsi que l’utilisation sur routes fortement enneigées</w:t>
      </w:r>
      <w:r w:rsidR="001272CC" w:rsidRPr="009B53B5">
        <w:rPr>
          <w:lang w:val="fr-CH"/>
        </w:rPr>
        <w:t>,</w:t>
      </w:r>
      <w:r w:rsidRPr="009B53B5">
        <w:rPr>
          <w:lang w:val="fr-CH"/>
        </w:rPr>
        <w:t xml:space="preserve"> et elles s’appliquent tant aux pneumatiques des voitures particulières qu’à ceux des véhicules utilitaires légers.</w:t>
      </w:r>
    </w:p>
    <w:p w:rsidR="007A5158" w:rsidRPr="009B53B5" w:rsidRDefault="007A5158" w:rsidP="007A5158">
      <w:pPr>
        <w:pStyle w:val="SingleTxt"/>
        <w:spacing w:after="0" w:line="120" w:lineRule="exact"/>
        <w:rPr>
          <w:sz w:val="10"/>
          <w:lang w:val="fr-CH"/>
        </w:rPr>
      </w:pPr>
    </w:p>
    <w:p w:rsidR="007A5158" w:rsidRPr="009B53B5" w:rsidRDefault="007A5158" w:rsidP="007A5158">
      <w:pPr>
        <w:pStyle w:val="SingleTxt"/>
        <w:spacing w:after="0" w:line="120" w:lineRule="exact"/>
        <w:rPr>
          <w:sz w:val="10"/>
          <w:lang w:val="fr-CH"/>
        </w:rPr>
      </w:pPr>
    </w:p>
    <w:p w:rsidR="00BD66B6" w:rsidRPr="009B53B5" w:rsidRDefault="00BD66B6" w:rsidP="007A51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t>B.</w:t>
      </w:r>
      <w:r w:rsidRPr="009B53B5">
        <w:rPr>
          <w:lang w:val="fr-CH"/>
        </w:rPr>
        <w:tab/>
        <w:t>Contexte</w:t>
      </w:r>
    </w:p>
    <w:p w:rsidR="007A5158" w:rsidRPr="009B53B5" w:rsidRDefault="007A5158" w:rsidP="007A5158">
      <w:pPr>
        <w:pStyle w:val="SingleTxt"/>
        <w:spacing w:after="0" w:line="120" w:lineRule="exact"/>
        <w:rPr>
          <w:sz w:val="10"/>
          <w:lang w:val="fr-CH"/>
        </w:rPr>
      </w:pPr>
    </w:p>
    <w:p w:rsidR="007A5158" w:rsidRPr="009B53B5" w:rsidRDefault="007A5158" w:rsidP="007A5158">
      <w:pPr>
        <w:pStyle w:val="SingleTxt"/>
        <w:spacing w:after="0" w:line="120" w:lineRule="exact"/>
        <w:rPr>
          <w:sz w:val="10"/>
          <w:lang w:val="fr-CH"/>
        </w:rPr>
      </w:pP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 xml:space="preserve">Le RTM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 xml:space="preserve">16 sur les pneumatiques a été </w:t>
      </w:r>
      <w:r w:rsidR="007A5158" w:rsidRPr="009B53B5">
        <w:rPr>
          <w:lang w:val="fr-CH"/>
        </w:rPr>
        <w:t>inscrit au Registre mondial le 13 </w:t>
      </w:r>
      <w:r w:rsidRPr="009B53B5">
        <w:rPr>
          <w:lang w:val="fr-CH"/>
        </w:rPr>
        <w:t>novembre 2014. Le groupe de travail informel sur le RTM concernant les pneumatiques a relevé le défi d’harmoniser les dispositions techniques et de les rendre acceptables aussi bien pour les systèmes d’évaluation de conformité de l’</w:t>
      </w:r>
      <w:proofErr w:type="spellStart"/>
      <w:r w:rsidRPr="009B53B5">
        <w:rPr>
          <w:lang w:val="fr-CH"/>
        </w:rPr>
        <w:t>autocertification</w:t>
      </w:r>
      <w:proofErr w:type="spellEnd"/>
      <w:r w:rsidRPr="009B53B5">
        <w:rPr>
          <w:lang w:val="fr-CH"/>
        </w:rPr>
        <w:t xml:space="preserve"> que pour ceux de l’homologation de type</w:t>
      </w:r>
      <w:r w:rsidR="007A5158" w:rsidRPr="009B53B5">
        <w:rPr>
          <w:lang w:val="fr-CH"/>
        </w:rPr>
        <w:t>.</w:t>
      </w:r>
    </w:p>
    <w:p w:rsidR="00BD66B6" w:rsidRPr="009B53B5" w:rsidRDefault="007A5158" w:rsidP="002951CE">
      <w:pPr>
        <w:pStyle w:val="SingleTxt"/>
        <w:numPr>
          <w:ilvl w:val="0"/>
          <w:numId w:val="8"/>
        </w:numPr>
        <w:tabs>
          <w:tab w:val="clear" w:pos="475"/>
          <w:tab w:val="num" w:pos="1742"/>
        </w:tabs>
        <w:ind w:left="1267"/>
        <w:rPr>
          <w:lang w:val="fr-CH"/>
        </w:rPr>
      </w:pPr>
      <w:r w:rsidRPr="009B53B5">
        <w:rPr>
          <w:lang w:val="fr-CH"/>
        </w:rPr>
        <w:t>P</w:t>
      </w:r>
      <w:r w:rsidR="00BD66B6" w:rsidRPr="009B53B5">
        <w:rPr>
          <w:lang w:val="fr-CH"/>
        </w:rPr>
        <w:t xml:space="preserve">arallèlement à l’élaboration du RTM </w:t>
      </w:r>
      <w:r w:rsidR="000375F9" w:rsidRPr="009B53B5">
        <w:rPr>
          <w:lang w:val="fr-CH"/>
        </w:rPr>
        <w:t>n</w:t>
      </w:r>
      <w:r w:rsidR="000375F9" w:rsidRPr="009B53B5">
        <w:rPr>
          <w:vertAlign w:val="superscript"/>
          <w:lang w:val="fr-CH"/>
        </w:rPr>
        <w:t>o</w:t>
      </w:r>
      <w:r w:rsidR="000375F9" w:rsidRPr="009B53B5">
        <w:rPr>
          <w:lang w:val="fr-CH"/>
        </w:rPr>
        <w:t> </w:t>
      </w:r>
      <w:r w:rsidR="00BD66B6" w:rsidRPr="009B53B5">
        <w:rPr>
          <w:lang w:val="fr-CH"/>
        </w:rPr>
        <w:t xml:space="preserve">16, le Règlement </w:t>
      </w:r>
      <w:r w:rsidR="000375F9" w:rsidRPr="009B53B5">
        <w:rPr>
          <w:lang w:val="fr-CH"/>
        </w:rPr>
        <w:t>n</w:t>
      </w:r>
      <w:r w:rsidR="000375F9" w:rsidRPr="009B53B5">
        <w:rPr>
          <w:vertAlign w:val="superscript"/>
          <w:lang w:val="fr-CH"/>
        </w:rPr>
        <w:t>o</w:t>
      </w:r>
      <w:r w:rsidR="000375F9" w:rsidRPr="009B53B5">
        <w:rPr>
          <w:lang w:val="fr-CH"/>
        </w:rPr>
        <w:t> </w:t>
      </w:r>
      <w:r w:rsidR="00BD66B6" w:rsidRPr="009B53B5">
        <w:rPr>
          <w:lang w:val="fr-CH"/>
        </w:rPr>
        <w:t>1</w:t>
      </w:r>
      <w:r w:rsidRPr="009B53B5">
        <w:rPr>
          <w:lang w:val="fr-CH"/>
        </w:rPr>
        <w:t>1</w:t>
      </w:r>
      <w:r w:rsidR="00BD66B6" w:rsidRPr="009B53B5">
        <w:rPr>
          <w:lang w:val="fr-CH"/>
        </w:rPr>
        <w:t>7, qui sert de base audit RTM, a</w:t>
      </w:r>
      <w:r w:rsidRPr="009B53B5">
        <w:rPr>
          <w:lang w:val="fr-CH"/>
        </w:rPr>
        <w:t>vait</w:t>
      </w:r>
      <w:r w:rsidR="00BD66B6" w:rsidRPr="009B53B5">
        <w:rPr>
          <w:lang w:val="fr-CH"/>
        </w:rPr>
        <w:t xml:space="preserve"> subi plusieurs modifications destinées à y introduire les dispositions relatives à l’adhérence sur sol mouillé, à la résistance au roulement ainsi qu’à l’utilisation sur routes fortement enneigées pour toutes les classes de pneumatiques concernées.</w:t>
      </w: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Devant l’impossibilité d’</w:t>
      </w:r>
      <w:r w:rsidR="007A5158" w:rsidRPr="009B53B5">
        <w:rPr>
          <w:lang w:val="fr-CH"/>
        </w:rPr>
        <w:t>uniformiser</w:t>
      </w:r>
      <w:r w:rsidRPr="009B53B5">
        <w:rPr>
          <w:lang w:val="fr-CH"/>
        </w:rPr>
        <w:t xml:space="preserve"> dans un délai raisonnable les nouvelles dispositions du Règlement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117, il a été décidé alors de ne pas encore envisager de les inclure dans le tex</w:t>
      </w:r>
      <w:r w:rsidR="000375F9" w:rsidRPr="009B53B5">
        <w:rPr>
          <w:lang w:val="fr-CH"/>
        </w:rPr>
        <w:t>te du RTM sur les pneumatiques.</w:t>
      </w: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 xml:space="preserve">Ces nouvelles dispositions du Règlement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 xml:space="preserve">117 reflètent l’état des connaissances actuelles en la matière et revêtent une grande importance pour l’évaluation des performances des pneumatiques sur les marchés à l’échelle mondiale. Il convient donc de mettre à jour le RTM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 xml:space="preserve">16 </w:t>
      </w:r>
      <w:r w:rsidR="003A1763" w:rsidRPr="009B53B5">
        <w:rPr>
          <w:lang w:val="fr-CH"/>
        </w:rPr>
        <w:t xml:space="preserve">en alignant ses </w:t>
      </w:r>
      <w:r w:rsidRPr="009B53B5">
        <w:rPr>
          <w:lang w:val="fr-CH"/>
        </w:rPr>
        <w:t xml:space="preserve">dispositions sur celles qui figurent dans le Règlement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117.</w:t>
      </w:r>
    </w:p>
    <w:p w:rsidR="00BD66B6" w:rsidRPr="009B53B5" w:rsidRDefault="003A1763" w:rsidP="002951CE">
      <w:pPr>
        <w:pStyle w:val="SingleTxt"/>
        <w:numPr>
          <w:ilvl w:val="0"/>
          <w:numId w:val="8"/>
        </w:numPr>
        <w:tabs>
          <w:tab w:val="clear" w:pos="475"/>
          <w:tab w:val="num" w:pos="1742"/>
        </w:tabs>
        <w:ind w:left="1267"/>
        <w:rPr>
          <w:lang w:val="fr-CH"/>
        </w:rPr>
      </w:pPr>
      <w:r w:rsidRPr="009B53B5">
        <w:rPr>
          <w:lang w:val="fr-CH"/>
        </w:rPr>
        <w:t>Le G</w:t>
      </w:r>
      <w:r w:rsidR="00BD66B6" w:rsidRPr="009B53B5">
        <w:rPr>
          <w:lang w:val="fr-CH"/>
        </w:rPr>
        <w:t xml:space="preserve">ouvernement de la Fédération de Russie, qui a participé au groupe de travail informel sur le RTM concernant les pneumatiques, est désormais le responsable technique qui conduira l’élaboration d’un amendement au RTM </w:t>
      </w:r>
      <w:r w:rsidR="000375F9" w:rsidRPr="009B53B5">
        <w:rPr>
          <w:lang w:val="fr-CH"/>
        </w:rPr>
        <w:t>n</w:t>
      </w:r>
      <w:r w:rsidR="000375F9" w:rsidRPr="009B53B5">
        <w:rPr>
          <w:vertAlign w:val="superscript"/>
          <w:lang w:val="fr-CH"/>
        </w:rPr>
        <w:t>o</w:t>
      </w:r>
      <w:r w:rsidR="000375F9" w:rsidRPr="009B53B5">
        <w:rPr>
          <w:lang w:val="fr-CH"/>
        </w:rPr>
        <w:t> </w:t>
      </w:r>
      <w:r w:rsidR="00BD66B6" w:rsidRPr="009B53B5">
        <w:rPr>
          <w:lang w:val="fr-CH"/>
        </w:rPr>
        <w:t>16.</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037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t>C.</w:t>
      </w:r>
      <w:r w:rsidRPr="009B53B5">
        <w:rPr>
          <w:lang w:val="fr-CH"/>
        </w:rPr>
        <w:tab/>
        <w:t>Objet de l’amendement</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 xml:space="preserve">L’amendement au RTM </w:t>
      </w:r>
      <w:r w:rsidR="000375F9" w:rsidRPr="009B53B5">
        <w:rPr>
          <w:lang w:val="fr-CH"/>
        </w:rPr>
        <w:t>n</w:t>
      </w:r>
      <w:r w:rsidR="000375F9" w:rsidRPr="009B53B5">
        <w:rPr>
          <w:vertAlign w:val="superscript"/>
          <w:lang w:val="fr-CH"/>
        </w:rPr>
        <w:t>o</w:t>
      </w:r>
      <w:r w:rsidR="000375F9" w:rsidRPr="009B53B5">
        <w:rPr>
          <w:lang w:val="fr-CH"/>
        </w:rPr>
        <w:t> </w:t>
      </w:r>
      <w:r w:rsidRPr="009B53B5">
        <w:rPr>
          <w:lang w:val="fr-CH"/>
        </w:rPr>
        <w:t>16 doit consister à</w:t>
      </w:r>
      <w:r w:rsidR="000375F9" w:rsidRPr="009B53B5">
        <w:rPr>
          <w:lang w:val="fr-CH"/>
        </w:rPr>
        <w:t> </w:t>
      </w:r>
      <w:r w:rsidRPr="009B53B5">
        <w:rPr>
          <w:lang w:val="fr-CH"/>
        </w:rPr>
        <w:t>:</w:t>
      </w:r>
    </w:p>
    <w:p w:rsidR="00BD66B6" w:rsidRPr="009B53B5" w:rsidRDefault="000375F9" w:rsidP="00BD66B6">
      <w:pPr>
        <w:pStyle w:val="SingleTxt"/>
        <w:rPr>
          <w:lang w:val="fr-CH"/>
        </w:rPr>
      </w:pPr>
      <w:r w:rsidRPr="009B53B5">
        <w:rPr>
          <w:lang w:val="fr-CH"/>
        </w:rPr>
        <w:tab/>
      </w:r>
      <w:r w:rsidR="00BD66B6" w:rsidRPr="009B53B5">
        <w:rPr>
          <w:lang w:val="fr-CH"/>
        </w:rPr>
        <w:t>a)</w:t>
      </w:r>
      <w:r w:rsidR="00BD66B6" w:rsidRPr="009B53B5">
        <w:rPr>
          <w:lang w:val="fr-CH"/>
        </w:rPr>
        <w:tab/>
        <w:t>Modifier la Partie I − Exposé des motifs et j</w:t>
      </w:r>
      <w:r w:rsidR="000A44E8" w:rsidRPr="009B53B5">
        <w:rPr>
          <w:lang w:val="fr-CH"/>
        </w:rPr>
        <w:t>ustification technique, section </w:t>
      </w:r>
      <w:r w:rsidR="00BD66B6" w:rsidRPr="009B53B5">
        <w:rPr>
          <w:lang w:val="fr-CH"/>
        </w:rPr>
        <w:t>C − Étapes administratives antérieures et élaboration du Règlement technique mondial</w:t>
      </w:r>
      <w:r w:rsidR="000A44E8" w:rsidRPr="009B53B5">
        <w:rPr>
          <w:lang w:val="fr-CH"/>
        </w:rPr>
        <w:t>,</w:t>
      </w:r>
      <w:r w:rsidR="00BD66B6" w:rsidRPr="009B53B5">
        <w:rPr>
          <w:lang w:val="fr-CH"/>
        </w:rPr>
        <w:t xml:space="preserve"> en y introduisant de nouveaux essais, et en modifiant d’autres sections si nécessaire;</w:t>
      </w:r>
    </w:p>
    <w:p w:rsidR="00BD66B6" w:rsidRPr="009B53B5" w:rsidRDefault="000375F9" w:rsidP="00BD66B6">
      <w:pPr>
        <w:pStyle w:val="SingleTxt"/>
        <w:rPr>
          <w:lang w:val="fr-CH"/>
        </w:rPr>
      </w:pPr>
      <w:r w:rsidRPr="009B53B5">
        <w:rPr>
          <w:lang w:val="fr-CH"/>
        </w:rPr>
        <w:tab/>
      </w:r>
      <w:r w:rsidR="00BD66B6" w:rsidRPr="009B53B5">
        <w:rPr>
          <w:lang w:val="fr-CH"/>
        </w:rPr>
        <w:t>b)</w:t>
      </w:r>
      <w:r w:rsidR="00BD66B6" w:rsidRPr="009B53B5">
        <w:rPr>
          <w:lang w:val="fr-CH"/>
        </w:rPr>
        <w:tab/>
        <w:t>Modifier la Partie II − Texte du Règlement technique mondial</w:t>
      </w:r>
      <w:r w:rsidR="002E7440" w:rsidRPr="009B53B5">
        <w:rPr>
          <w:lang w:val="fr-CH"/>
        </w:rPr>
        <w:t> :</w:t>
      </w:r>
    </w:p>
    <w:p w:rsidR="00BD66B6" w:rsidRPr="009B53B5" w:rsidRDefault="000375F9" w:rsidP="00BD66B6">
      <w:pPr>
        <w:pStyle w:val="SingleTxt"/>
        <w:rPr>
          <w:lang w:val="fr-CH"/>
        </w:rPr>
      </w:pPr>
      <w:r w:rsidRPr="009B53B5">
        <w:rPr>
          <w:lang w:val="fr-CH"/>
        </w:rPr>
        <w:tab/>
      </w:r>
      <w:r w:rsidR="00BD66B6" w:rsidRPr="009B53B5">
        <w:rPr>
          <w:lang w:val="fr-CH"/>
        </w:rPr>
        <w:tab/>
        <w:t>i)</w:t>
      </w:r>
      <w:r w:rsidR="00BD66B6" w:rsidRPr="009B53B5">
        <w:rPr>
          <w:lang w:val="fr-CH"/>
        </w:rPr>
        <w:tab/>
        <w:t>Ajouter de nouvelles définitions (Section 2);</w:t>
      </w:r>
    </w:p>
    <w:p w:rsidR="00BD66B6" w:rsidRPr="009B53B5" w:rsidRDefault="000375F9" w:rsidP="00BD66B6">
      <w:pPr>
        <w:pStyle w:val="SingleTxt"/>
        <w:rPr>
          <w:lang w:val="fr-CH"/>
        </w:rPr>
      </w:pPr>
      <w:r w:rsidRPr="009B53B5">
        <w:rPr>
          <w:lang w:val="fr-CH"/>
        </w:rPr>
        <w:tab/>
      </w:r>
      <w:r w:rsidR="00BD66B6" w:rsidRPr="009B53B5">
        <w:rPr>
          <w:lang w:val="fr-CH"/>
        </w:rPr>
        <w:tab/>
        <w:t>ii)</w:t>
      </w:r>
      <w:r w:rsidR="00BD66B6" w:rsidRPr="009B53B5">
        <w:rPr>
          <w:lang w:val="fr-CH"/>
        </w:rPr>
        <w:tab/>
        <w:t>Modifier l’essai de mesure de l’adhérence sur sol mouillé (par. </w:t>
      </w:r>
      <w:r w:rsidR="00E00D66" w:rsidRPr="009B53B5">
        <w:rPr>
          <w:lang w:val="fr-CH"/>
        </w:rPr>
        <w:t>3.12);</w:t>
      </w:r>
    </w:p>
    <w:p w:rsidR="00BD66B6" w:rsidRPr="009B53B5" w:rsidRDefault="000375F9" w:rsidP="00E00D66">
      <w:pPr>
        <w:pStyle w:val="SingleTxt"/>
        <w:ind w:left="2693" w:hanging="1426"/>
        <w:rPr>
          <w:lang w:val="fr-CH"/>
        </w:rPr>
      </w:pPr>
      <w:r w:rsidRPr="009B53B5">
        <w:rPr>
          <w:lang w:val="fr-CH"/>
        </w:rPr>
        <w:lastRenderedPageBreak/>
        <w:tab/>
      </w:r>
      <w:r w:rsidR="00BD66B6" w:rsidRPr="009B53B5">
        <w:rPr>
          <w:lang w:val="fr-CH"/>
        </w:rPr>
        <w:tab/>
        <w:t>iii)</w:t>
      </w:r>
      <w:r w:rsidR="00BD66B6" w:rsidRPr="009B53B5">
        <w:rPr>
          <w:lang w:val="fr-CH"/>
        </w:rPr>
        <w:tab/>
        <w:t>Ajouter de nouvelles prescriptions relatives à la résistance au roulement (nouveau par.</w:t>
      </w:r>
      <w:r w:rsidRPr="009B53B5">
        <w:rPr>
          <w:lang w:val="fr-CH"/>
        </w:rPr>
        <w:t> </w:t>
      </w:r>
      <w:r w:rsidR="00BD66B6" w:rsidRPr="009B53B5">
        <w:rPr>
          <w:lang w:val="fr-CH"/>
        </w:rPr>
        <w:t>3.22</w:t>
      </w:r>
      <w:r w:rsidR="00E00D66" w:rsidRPr="009B53B5">
        <w:rPr>
          <w:lang w:val="fr-CH"/>
        </w:rPr>
        <w:t>);</w:t>
      </w:r>
    </w:p>
    <w:p w:rsidR="00BD66B6" w:rsidRPr="009B53B5" w:rsidRDefault="000375F9" w:rsidP="00E00D66">
      <w:pPr>
        <w:pStyle w:val="SingleTxt"/>
        <w:ind w:left="2693" w:hanging="1426"/>
        <w:rPr>
          <w:lang w:val="fr-CH"/>
        </w:rPr>
      </w:pPr>
      <w:r w:rsidRPr="009B53B5">
        <w:rPr>
          <w:lang w:val="fr-CH"/>
        </w:rPr>
        <w:tab/>
      </w:r>
      <w:r w:rsidR="00BD66B6" w:rsidRPr="009B53B5">
        <w:rPr>
          <w:lang w:val="fr-CH"/>
        </w:rPr>
        <w:tab/>
        <w:t>iv)</w:t>
      </w:r>
      <w:r w:rsidR="00BD66B6" w:rsidRPr="009B53B5">
        <w:rPr>
          <w:lang w:val="fr-CH"/>
        </w:rPr>
        <w:tab/>
        <w:t>Ajouter de nouvelles prescriptions relatives à la capacité d’un pneumatique d’être utilisé sur des routes fortement enneigées (nouveau par. 3.23);</w:t>
      </w:r>
    </w:p>
    <w:p w:rsidR="00BD66B6" w:rsidRPr="009B53B5" w:rsidRDefault="000375F9" w:rsidP="00BD66B6">
      <w:pPr>
        <w:pStyle w:val="SingleTxt"/>
        <w:rPr>
          <w:lang w:val="fr-CH"/>
        </w:rPr>
      </w:pPr>
      <w:r w:rsidRPr="009B53B5">
        <w:rPr>
          <w:lang w:val="fr-CH"/>
        </w:rPr>
        <w:tab/>
      </w:r>
      <w:r w:rsidR="00BD66B6" w:rsidRPr="009B53B5">
        <w:rPr>
          <w:lang w:val="fr-CH"/>
        </w:rPr>
        <w:t>c)</w:t>
      </w:r>
      <w:r w:rsidR="00BD66B6" w:rsidRPr="009B53B5">
        <w:rPr>
          <w:lang w:val="fr-CH"/>
        </w:rPr>
        <w:tab/>
        <w:t>Ajouter de nouvelles annexes contenant les détails des méthodes d’</w:t>
      </w:r>
      <w:r w:rsidR="00E00D66" w:rsidRPr="009B53B5">
        <w:rPr>
          <w:lang w:val="fr-CH"/>
        </w:rPr>
        <w:t>essai (au besoin</w:t>
      </w:r>
      <w:r w:rsidR="00BD66B6" w:rsidRPr="009B53B5">
        <w:rPr>
          <w:lang w:val="fr-CH"/>
        </w:rPr>
        <w:t>).</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037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53B5">
        <w:rPr>
          <w:lang w:val="fr-CH"/>
        </w:rPr>
        <w:tab/>
        <w:t>D.</w:t>
      </w:r>
      <w:r w:rsidRPr="009B53B5">
        <w:rPr>
          <w:lang w:val="fr-CH"/>
        </w:rPr>
        <w:tab/>
        <w:t>Organisation du processus et calendrier</w:t>
      </w:r>
    </w:p>
    <w:p w:rsidR="000375F9" w:rsidRPr="009B53B5" w:rsidRDefault="000375F9" w:rsidP="000375F9">
      <w:pPr>
        <w:pStyle w:val="SingleTxt"/>
        <w:spacing w:after="0" w:line="120" w:lineRule="exact"/>
        <w:rPr>
          <w:sz w:val="10"/>
          <w:lang w:val="fr-CH"/>
        </w:rPr>
      </w:pPr>
    </w:p>
    <w:p w:rsidR="000375F9" w:rsidRPr="009B53B5" w:rsidRDefault="000375F9" w:rsidP="000375F9">
      <w:pPr>
        <w:pStyle w:val="SingleTxt"/>
        <w:spacing w:after="0" w:line="120" w:lineRule="exact"/>
        <w:rPr>
          <w:sz w:val="10"/>
          <w:lang w:val="fr-CH"/>
        </w:rPr>
      </w:pP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La proposition sera établie par les experts de l’industrie du pneumatique en collaboration avec les experts de la Fédération de Russie. Les modifications à apporter à cette proposition seront élaborées en collaboration avec tous les experts du GRRF intéressés puis discutées et adoptées par voie électronique. Il n’est pas prévu d’organiser des réunions d’experts, mais ce</w:t>
      </w:r>
      <w:r w:rsidR="00756AD2" w:rsidRPr="009B53B5">
        <w:rPr>
          <w:lang w:val="fr-CH"/>
        </w:rPr>
        <w:t>la</w:t>
      </w:r>
      <w:r w:rsidRPr="009B53B5">
        <w:rPr>
          <w:lang w:val="fr-CH"/>
        </w:rPr>
        <w:t xml:space="preserve"> sera fait en cas de besoin.</w:t>
      </w: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Plan d’action proposé</w:t>
      </w:r>
      <w:r w:rsidR="000375F9" w:rsidRPr="009B53B5">
        <w:rPr>
          <w:lang w:val="fr-CH"/>
        </w:rPr>
        <w:t> </w:t>
      </w:r>
      <w:r w:rsidRPr="009B53B5">
        <w:rPr>
          <w:lang w:val="fr-CH"/>
        </w:rPr>
        <w:t>:</w:t>
      </w:r>
    </w:p>
    <w:p w:rsidR="00BD66B6" w:rsidRPr="009B53B5" w:rsidRDefault="000375F9" w:rsidP="00BD66B6">
      <w:pPr>
        <w:pStyle w:val="SingleTxt"/>
        <w:rPr>
          <w:lang w:val="fr-CH"/>
        </w:rPr>
      </w:pPr>
      <w:r w:rsidRPr="009B53B5">
        <w:rPr>
          <w:lang w:val="fr-CH"/>
        </w:rPr>
        <w:tab/>
      </w:r>
      <w:r w:rsidR="00BD66B6" w:rsidRPr="009B53B5">
        <w:rPr>
          <w:lang w:val="fr-CH"/>
        </w:rPr>
        <w:t>a)</w:t>
      </w:r>
      <w:r w:rsidR="00BD66B6" w:rsidRPr="009B53B5">
        <w:rPr>
          <w:lang w:val="fr-CH"/>
        </w:rPr>
        <w:tab/>
        <w:t>Septembre 2015</w:t>
      </w:r>
      <w:r w:rsidRPr="009B53B5">
        <w:rPr>
          <w:lang w:val="fr-CH"/>
        </w:rPr>
        <w:t> :</w:t>
      </w:r>
      <w:r w:rsidR="00BD66B6" w:rsidRPr="009B53B5">
        <w:rPr>
          <w:lang w:val="fr-CH"/>
        </w:rPr>
        <w:t xml:space="preserve"> Introduction et examen de la proposition (document informel) à la quatre-vingtième session du GRRF;</w:t>
      </w:r>
    </w:p>
    <w:p w:rsidR="00BD66B6" w:rsidRPr="009B53B5" w:rsidRDefault="000375F9" w:rsidP="00BD66B6">
      <w:pPr>
        <w:pStyle w:val="SingleTxt"/>
        <w:rPr>
          <w:lang w:val="fr-CH"/>
        </w:rPr>
      </w:pPr>
      <w:r w:rsidRPr="009B53B5">
        <w:rPr>
          <w:lang w:val="fr-CH"/>
        </w:rPr>
        <w:tab/>
      </w:r>
      <w:r w:rsidR="00BD66B6" w:rsidRPr="009B53B5">
        <w:rPr>
          <w:lang w:val="fr-CH"/>
        </w:rPr>
        <w:t>b)</w:t>
      </w:r>
      <w:r w:rsidR="00BD66B6" w:rsidRPr="009B53B5">
        <w:rPr>
          <w:lang w:val="fr-CH"/>
        </w:rPr>
        <w:tab/>
        <w:t>Février 2016</w:t>
      </w:r>
      <w:r w:rsidRPr="009B53B5">
        <w:rPr>
          <w:lang w:val="fr-CH"/>
        </w:rPr>
        <w:t> :</w:t>
      </w:r>
      <w:r w:rsidR="00BD66B6" w:rsidRPr="009B53B5">
        <w:rPr>
          <w:lang w:val="fr-CH"/>
        </w:rPr>
        <w:t xml:space="preserve"> Examen de la proposition modifiée et adoption éventuelle à la quatre-vingt-unième session du GRRF</w:t>
      </w:r>
      <w:r w:rsidR="00DC750E" w:rsidRPr="009B53B5">
        <w:rPr>
          <w:lang w:val="fr-CH"/>
        </w:rPr>
        <w:t>;</w:t>
      </w:r>
    </w:p>
    <w:p w:rsidR="00BD66B6" w:rsidRPr="009B53B5" w:rsidRDefault="000375F9" w:rsidP="00BD66B6">
      <w:pPr>
        <w:pStyle w:val="SingleTxt"/>
        <w:rPr>
          <w:lang w:val="fr-CH"/>
        </w:rPr>
      </w:pPr>
      <w:r w:rsidRPr="009B53B5">
        <w:rPr>
          <w:lang w:val="fr-CH"/>
        </w:rPr>
        <w:tab/>
      </w:r>
      <w:r w:rsidR="00BD66B6" w:rsidRPr="009B53B5">
        <w:rPr>
          <w:lang w:val="fr-CH"/>
        </w:rPr>
        <w:t>c)</w:t>
      </w:r>
      <w:r w:rsidR="00BD66B6" w:rsidRPr="009B53B5">
        <w:rPr>
          <w:lang w:val="fr-CH"/>
        </w:rPr>
        <w:tab/>
        <w:t>Juin 2016</w:t>
      </w:r>
      <w:r w:rsidRPr="009B53B5">
        <w:rPr>
          <w:lang w:val="fr-CH"/>
        </w:rPr>
        <w:t> :</w:t>
      </w:r>
      <w:r w:rsidR="00BD66B6" w:rsidRPr="009B53B5">
        <w:rPr>
          <w:lang w:val="fr-CH"/>
        </w:rPr>
        <w:t xml:space="preserve"> Adoption de la proposition par l’AC.3, s’il n’y a plus de question</w:t>
      </w:r>
      <w:r w:rsidR="00997E8F" w:rsidRPr="009B53B5">
        <w:rPr>
          <w:lang w:val="fr-CH"/>
        </w:rPr>
        <w:t>s</w:t>
      </w:r>
      <w:r w:rsidR="00BD66B6" w:rsidRPr="009B53B5">
        <w:rPr>
          <w:lang w:val="fr-CH"/>
        </w:rPr>
        <w:t xml:space="preserve"> en suspens;</w:t>
      </w:r>
    </w:p>
    <w:p w:rsidR="00BD66B6" w:rsidRPr="009B53B5" w:rsidRDefault="000375F9" w:rsidP="00BD66B6">
      <w:pPr>
        <w:pStyle w:val="SingleTxt"/>
        <w:rPr>
          <w:lang w:val="fr-CH"/>
        </w:rPr>
      </w:pPr>
      <w:r w:rsidRPr="009B53B5">
        <w:rPr>
          <w:lang w:val="fr-CH"/>
        </w:rPr>
        <w:tab/>
      </w:r>
      <w:r w:rsidR="00BD66B6" w:rsidRPr="009B53B5">
        <w:rPr>
          <w:lang w:val="fr-CH"/>
        </w:rPr>
        <w:t>d)</w:t>
      </w:r>
      <w:r w:rsidR="00BD66B6" w:rsidRPr="009B53B5">
        <w:rPr>
          <w:lang w:val="fr-CH"/>
        </w:rPr>
        <w:tab/>
        <w:t>Septembre 2016</w:t>
      </w:r>
      <w:r w:rsidRPr="009B53B5">
        <w:rPr>
          <w:lang w:val="fr-CH"/>
        </w:rPr>
        <w:t> :</w:t>
      </w:r>
      <w:r w:rsidR="00BD66B6" w:rsidRPr="009B53B5">
        <w:rPr>
          <w:lang w:val="fr-CH"/>
        </w:rPr>
        <w:t xml:space="preserve"> Examen des éventuelles questions en suspens à la quatre-vingt-deuxième session du GRRF;</w:t>
      </w:r>
    </w:p>
    <w:p w:rsidR="00BD66B6" w:rsidRPr="009B53B5" w:rsidRDefault="000375F9" w:rsidP="00BD66B6">
      <w:pPr>
        <w:pStyle w:val="SingleTxt"/>
        <w:rPr>
          <w:lang w:val="fr-CH"/>
        </w:rPr>
      </w:pPr>
      <w:r w:rsidRPr="009B53B5">
        <w:rPr>
          <w:lang w:val="fr-CH"/>
        </w:rPr>
        <w:tab/>
      </w:r>
      <w:r w:rsidR="00BD66B6" w:rsidRPr="009B53B5">
        <w:rPr>
          <w:lang w:val="fr-CH"/>
        </w:rPr>
        <w:t>e)</w:t>
      </w:r>
      <w:r w:rsidR="00BD66B6" w:rsidRPr="009B53B5">
        <w:rPr>
          <w:lang w:val="fr-CH"/>
        </w:rPr>
        <w:tab/>
        <w:t>Novembre 2016</w:t>
      </w:r>
      <w:r w:rsidRPr="009B53B5">
        <w:rPr>
          <w:lang w:val="fr-CH"/>
        </w:rPr>
        <w:t> :</w:t>
      </w:r>
      <w:r w:rsidR="00BD66B6" w:rsidRPr="009B53B5">
        <w:rPr>
          <w:lang w:val="fr-CH"/>
        </w:rPr>
        <w:t xml:space="preserve"> Adoption de la proposition par l’AC.3, si toutes les questions en suspens ont été résolues.</w:t>
      </w:r>
    </w:p>
    <w:p w:rsidR="00BD66B6" w:rsidRPr="009B53B5" w:rsidRDefault="00BD66B6" w:rsidP="002951CE">
      <w:pPr>
        <w:pStyle w:val="SingleTxt"/>
        <w:numPr>
          <w:ilvl w:val="0"/>
          <w:numId w:val="8"/>
        </w:numPr>
        <w:tabs>
          <w:tab w:val="clear" w:pos="475"/>
          <w:tab w:val="num" w:pos="1742"/>
        </w:tabs>
        <w:ind w:left="1267"/>
        <w:rPr>
          <w:lang w:val="fr-CH"/>
        </w:rPr>
      </w:pPr>
      <w:r w:rsidRPr="009B53B5">
        <w:rPr>
          <w:lang w:val="fr-CH"/>
        </w:rPr>
        <w:t>L’</w:t>
      </w:r>
      <w:r w:rsidR="00A03136" w:rsidRPr="009B53B5">
        <w:rPr>
          <w:lang w:val="fr-CH"/>
        </w:rPr>
        <w:t>AC.3 sera tenue informé</w:t>
      </w:r>
      <w:r w:rsidRPr="009B53B5">
        <w:rPr>
          <w:lang w:val="fr-CH"/>
        </w:rPr>
        <w:t xml:space="preserve"> des progrès accomplis lors de ses sessions de novembre 2015 ainsi que de mars et juin 2016.</w:t>
      </w:r>
    </w:p>
    <w:p w:rsidR="00BD66B6" w:rsidRPr="009B53B5" w:rsidRDefault="00BD66B6" w:rsidP="00BD66B6">
      <w:pPr>
        <w:pStyle w:val="SingleTxt"/>
        <w:spacing w:after="0" w:line="240" w:lineRule="auto"/>
        <w:rPr>
          <w:lang w:val="fr-CH"/>
        </w:rPr>
      </w:pPr>
      <w:r w:rsidRPr="009B53B5">
        <w:rPr>
          <w:noProof/>
          <w:w w:val="100"/>
          <w:lang w:val="en-GB" w:eastAsia="en-GB"/>
        </w:rPr>
        <mc:AlternateContent>
          <mc:Choice Requires="wps">
            <w:drawing>
              <wp:anchor distT="0" distB="0" distL="114300" distR="114300" simplePos="0" relativeHeight="251659264" behindDoc="0" locked="0" layoutInCell="1" allowOverlap="1" wp14:anchorId="3609C95A" wp14:editId="307E539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D66B6" w:rsidRPr="009B53B5" w:rsidSect="008372A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3F" w:rsidRDefault="00D7383F" w:rsidP="00F3330B">
      <w:pPr>
        <w:spacing w:line="240" w:lineRule="auto"/>
      </w:pPr>
      <w:r>
        <w:separator/>
      </w:r>
    </w:p>
  </w:endnote>
  <w:endnote w:type="continuationSeparator" w:id="0">
    <w:p w:rsidR="00D7383F" w:rsidRDefault="00D7383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72AF" w:rsidTr="008372AF">
      <w:trPr>
        <w:jc w:val="center"/>
      </w:trPr>
      <w:tc>
        <w:tcPr>
          <w:tcW w:w="5126" w:type="dxa"/>
          <w:shd w:val="clear" w:color="auto" w:fill="auto"/>
        </w:tcPr>
        <w:p w:rsidR="008372AF" w:rsidRPr="008372AF" w:rsidRDefault="008372AF" w:rsidP="008372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50D">
            <w:rPr>
              <w:b w:val="0"/>
              <w:w w:val="103"/>
              <w:sz w:val="14"/>
            </w:rPr>
            <w:t>GE.15-14384</w:t>
          </w:r>
          <w:r>
            <w:rPr>
              <w:b w:val="0"/>
              <w:w w:val="103"/>
              <w:sz w:val="14"/>
            </w:rPr>
            <w:fldChar w:fldCharType="end"/>
          </w:r>
        </w:p>
      </w:tc>
      <w:tc>
        <w:tcPr>
          <w:tcW w:w="5127" w:type="dxa"/>
          <w:shd w:val="clear" w:color="auto" w:fill="auto"/>
        </w:tcPr>
        <w:p w:rsidR="008372AF" w:rsidRPr="008372AF" w:rsidRDefault="008372AF" w:rsidP="008372AF">
          <w:pPr>
            <w:pStyle w:val="Footer"/>
            <w:rPr>
              <w:w w:val="103"/>
            </w:rPr>
          </w:pPr>
          <w:r>
            <w:rPr>
              <w:w w:val="103"/>
            </w:rPr>
            <w:fldChar w:fldCharType="begin"/>
          </w:r>
          <w:r>
            <w:rPr>
              <w:w w:val="103"/>
            </w:rPr>
            <w:instrText xml:space="preserve"> PAGE  \* Arabic  \* MERGEFORMAT </w:instrText>
          </w:r>
          <w:r>
            <w:rPr>
              <w:w w:val="103"/>
            </w:rPr>
            <w:fldChar w:fldCharType="separate"/>
          </w:r>
          <w:r w:rsidR="0071750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750D">
            <w:rPr>
              <w:noProof/>
              <w:w w:val="103"/>
            </w:rPr>
            <w:t>3</w:t>
          </w:r>
          <w:r>
            <w:rPr>
              <w:w w:val="103"/>
            </w:rPr>
            <w:fldChar w:fldCharType="end"/>
          </w:r>
        </w:p>
      </w:tc>
    </w:tr>
  </w:tbl>
  <w:p w:rsidR="008372AF" w:rsidRPr="008372AF" w:rsidRDefault="008372AF" w:rsidP="00837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72AF" w:rsidTr="008372AF">
      <w:trPr>
        <w:jc w:val="center"/>
      </w:trPr>
      <w:tc>
        <w:tcPr>
          <w:tcW w:w="5126" w:type="dxa"/>
          <w:shd w:val="clear" w:color="auto" w:fill="auto"/>
        </w:tcPr>
        <w:p w:rsidR="008372AF" w:rsidRPr="008372AF" w:rsidRDefault="008372AF" w:rsidP="008372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750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750D">
            <w:rPr>
              <w:noProof/>
              <w:w w:val="103"/>
            </w:rPr>
            <w:t>3</w:t>
          </w:r>
          <w:r>
            <w:rPr>
              <w:w w:val="103"/>
            </w:rPr>
            <w:fldChar w:fldCharType="end"/>
          </w:r>
        </w:p>
      </w:tc>
      <w:tc>
        <w:tcPr>
          <w:tcW w:w="5127" w:type="dxa"/>
          <w:shd w:val="clear" w:color="auto" w:fill="auto"/>
        </w:tcPr>
        <w:p w:rsidR="008372AF" w:rsidRPr="008372AF" w:rsidRDefault="008372AF" w:rsidP="008372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50D">
            <w:rPr>
              <w:b w:val="0"/>
              <w:w w:val="103"/>
              <w:sz w:val="14"/>
            </w:rPr>
            <w:t>GE.15-14384</w:t>
          </w:r>
          <w:r>
            <w:rPr>
              <w:b w:val="0"/>
              <w:w w:val="103"/>
              <w:sz w:val="14"/>
            </w:rPr>
            <w:fldChar w:fldCharType="end"/>
          </w:r>
        </w:p>
      </w:tc>
    </w:tr>
  </w:tbl>
  <w:p w:rsidR="008372AF" w:rsidRPr="008372AF" w:rsidRDefault="008372AF" w:rsidP="00837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AF" w:rsidRDefault="008372AF">
    <w:pPr>
      <w:pStyle w:val="Footer"/>
    </w:pPr>
    <w:r>
      <w:rPr>
        <w:noProof/>
        <w:lang w:val="en-GB" w:eastAsia="en-GB"/>
      </w:rPr>
      <w:drawing>
        <wp:anchor distT="0" distB="0" distL="114300" distR="114300" simplePos="0" relativeHeight="251658240" behindDoc="0" locked="0" layoutInCell="1" allowOverlap="1" wp14:anchorId="7BE9BD5E" wp14:editId="5112CC9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AC.3/4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AC.3/4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372AF" w:rsidTr="008372AF">
      <w:tc>
        <w:tcPr>
          <w:tcW w:w="3859" w:type="dxa"/>
        </w:tcPr>
        <w:p w:rsidR="008372AF" w:rsidRDefault="008372AF" w:rsidP="008372A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1750D">
            <w:rPr>
              <w:b w:val="0"/>
              <w:sz w:val="20"/>
            </w:rPr>
            <w:t>GE.15-14384 (F)</w:t>
          </w:r>
          <w:r>
            <w:rPr>
              <w:b w:val="0"/>
              <w:sz w:val="20"/>
            </w:rPr>
            <w:fldChar w:fldCharType="end"/>
          </w:r>
          <w:r w:rsidR="00A770CC">
            <w:rPr>
              <w:b w:val="0"/>
              <w:sz w:val="20"/>
            </w:rPr>
            <w:t xml:space="preserve">    09</w:t>
          </w:r>
          <w:r>
            <w:rPr>
              <w:b w:val="0"/>
              <w:sz w:val="20"/>
            </w:rPr>
            <w:t xml:space="preserve">0915    </w:t>
          </w:r>
          <w:r w:rsidR="00A770CC">
            <w:rPr>
              <w:b w:val="0"/>
              <w:sz w:val="20"/>
            </w:rPr>
            <w:t>29</w:t>
          </w:r>
          <w:r>
            <w:rPr>
              <w:b w:val="0"/>
              <w:sz w:val="20"/>
            </w:rPr>
            <w:t>0915</w:t>
          </w:r>
        </w:p>
        <w:p w:rsidR="008372AF" w:rsidRPr="008372AF" w:rsidRDefault="008372AF" w:rsidP="008372A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1750D">
            <w:rPr>
              <w:rFonts w:ascii="Barcode 3 of 9 by request" w:hAnsi="Barcode 3 of 9 by request"/>
              <w:b w:val="0"/>
              <w:spacing w:val="0"/>
              <w:w w:val="100"/>
              <w:sz w:val="24"/>
            </w:rPr>
            <w:t>*1514384*</w:t>
          </w:r>
          <w:r>
            <w:rPr>
              <w:rFonts w:ascii="Barcode 3 of 9 by request" w:hAnsi="Barcode 3 of 9 by request"/>
              <w:b w:val="0"/>
              <w:spacing w:val="0"/>
              <w:w w:val="100"/>
              <w:sz w:val="24"/>
            </w:rPr>
            <w:fldChar w:fldCharType="end"/>
          </w:r>
        </w:p>
      </w:tc>
      <w:tc>
        <w:tcPr>
          <w:tcW w:w="5127" w:type="dxa"/>
        </w:tcPr>
        <w:p w:rsidR="008372AF" w:rsidRDefault="008372AF" w:rsidP="008372AF">
          <w:pPr>
            <w:pStyle w:val="Footer"/>
            <w:spacing w:line="240" w:lineRule="atLeast"/>
            <w:jc w:val="right"/>
            <w:rPr>
              <w:b w:val="0"/>
              <w:sz w:val="20"/>
            </w:rPr>
          </w:pPr>
          <w:r>
            <w:rPr>
              <w:b w:val="0"/>
              <w:noProof/>
              <w:sz w:val="20"/>
              <w:lang w:val="en-GB" w:eastAsia="en-GB"/>
            </w:rPr>
            <w:drawing>
              <wp:inline distT="0" distB="0" distL="0" distR="0" wp14:anchorId="59407A7A" wp14:editId="19A773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372AF" w:rsidRPr="008372AF" w:rsidRDefault="008372AF" w:rsidP="008372A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3F" w:rsidRPr="00E13920" w:rsidRDefault="00E13920" w:rsidP="00E13920">
      <w:pPr>
        <w:pStyle w:val="Footer"/>
        <w:spacing w:after="80"/>
        <w:ind w:left="792"/>
        <w:rPr>
          <w:sz w:val="16"/>
        </w:rPr>
      </w:pPr>
      <w:r w:rsidRPr="00E13920">
        <w:rPr>
          <w:sz w:val="16"/>
        </w:rPr>
        <w:t>__________________</w:t>
      </w:r>
    </w:p>
  </w:footnote>
  <w:footnote w:type="continuationSeparator" w:id="0">
    <w:p w:rsidR="00D7383F" w:rsidRPr="00E13920" w:rsidRDefault="00E13920" w:rsidP="00E13920">
      <w:pPr>
        <w:pStyle w:val="Footer"/>
        <w:spacing w:after="80"/>
        <w:ind w:left="792"/>
        <w:rPr>
          <w:sz w:val="16"/>
        </w:rPr>
      </w:pPr>
      <w:r w:rsidRPr="00E13920">
        <w:rPr>
          <w:sz w:val="16"/>
        </w:rPr>
        <w:t>__________________</w:t>
      </w:r>
    </w:p>
  </w:footnote>
  <w:footnote w:id="1">
    <w:p w:rsidR="0043365A" w:rsidRPr="0043365A" w:rsidRDefault="0043365A" w:rsidP="00E13920">
      <w:pPr>
        <w:pStyle w:val="FootnoteText"/>
        <w:tabs>
          <w:tab w:val="right" w:pos="1195"/>
          <w:tab w:val="left" w:pos="1267"/>
          <w:tab w:val="left" w:pos="1742"/>
          <w:tab w:val="left" w:pos="2218"/>
          <w:tab w:val="left" w:pos="2693"/>
        </w:tabs>
        <w:ind w:left="1267" w:right="1260" w:hanging="432"/>
        <w:rPr>
          <w:lang w:val="fr-CH"/>
        </w:rPr>
      </w:pPr>
      <w:r>
        <w:tab/>
      </w:r>
      <w:r w:rsidRPr="0043365A">
        <w:rPr>
          <w:rStyle w:val="FootnoteReference"/>
          <w:color w:val="auto"/>
          <w:vertAlign w:val="baseline"/>
        </w:rPr>
        <w:t>*</w:t>
      </w:r>
      <w:r w:rsidRPr="00C120DA">
        <w:rPr>
          <w:lang w:val="fr-CH"/>
        </w:rPr>
        <w:tab/>
        <w:t>Conformément au programme de travail du Comité des transports intérieurs pour la période 2012-2016 (ECE/TRANS/2</w:t>
      </w:r>
      <w:bookmarkStart w:id="1" w:name="insstart"/>
      <w:bookmarkEnd w:id="1"/>
      <w:r w:rsidRPr="00C120DA">
        <w:rPr>
          <w:lang w:val="fr-CH"/>
        </w:rPr>
        <w:t>24, par. 94, et ECE/TRANS/2012/12, activité 02.4), le Forum mondial a pour mission d’élaborer, d’harmoniser et de mettre à jour les Règlements en vue d’améliorer les caractéristiques fonctionnelles des véhicules. Le présent document est soumis en vertu de ce mandat</w:t>
      </w:r>
      <w:r w:rsidRPr="00B51B0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72AF" w:rsidTr="008372AF">
      <w:trPr>
        <w:trHeight w:hRule="exact" w:val="864"/>
        <w:jc w:val="center"/>
      </w:trPr>
      <w:tc>
        <w:tcPr>
          <w:tcW w:w="4882" w:type="dxa"/>
          <w:shd w:val="clear" w:color="auto" w:fill="auto"/>
          <w:vAlign w:val="bottom"/>
        </w:tcPr>
        <w:p w:rsidR="008372AF" w:rsidRPr="008372AF" w:rsidRDefault="008372AF" w:rsidP="008372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50D">
            <w:rPr>
              <w:b/>
              <w:color w:val="000000"/>
            </w:rPr>
            <w:t>ECE/TRANS/WP.29/AC.3/42</w:t>
          </w:r>
          <w:r>
            <w:rPr>
              <w:b/>
              <w:color w:val="000000"/>
            </w:rPr>
            <w:fldChar w:fldCharType="end"/>
          </w:r>
        </w:p>
      </w:tc>
      <w:tc>
        <w:tcPr>
          <w:tcW w:w="5127" w:type="dxa"/>
          <w:shd w:val="clear" w:color="auto" w:fill="auto"/>
          <w:vAlign w:val="bottom"/>
        </w:tcPr>
        <w:p w:rsidR="008372AF" w:rsidRDefault="008372AF" w:rsidP="008372AF">
          <w:pPr>
            <w:pStyle w:val="Header"/>
          </w:pPr>
        </w:p>
      </w:tc>
    </w:tr>
  </w:tbl>
  <w:p w:rsidR="008372AF" w:rsidRPr="008372AF" w:rsidRDefault="008372AF" w:rsidP="008372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72AF" w:rsidTr="008372AF">
      <w:trPr>
        <w:trHeight w:hRule="exact" w:val="864"/>
        <w:jc w:val="center"/>
      </w:trPr>
      <w:tc>
        <w:tcPr>
          <w:tcW w:w="4882" w:type="dxa"/>
          <w:shd w:val="clear" w:color="auto" w:fill="auto"/>
          <w:vAlign w:val="bottom"/>
        </w:tcPr>
        <w:p w:rsidR="008372AF" w:rsidRDefault="008372AF" w:rsidP="008372AF">
          <w:pPr>
            <w:pStyle w:val="Header"/>
          </w:pPr>
        </w:p>
      </w:tc>
      <w:tc>
        <w:tcPr>
          <w:tcW w:w="5127" w:type="dxa"/>
          <w:shd w:val="clear" w:color="auto" w:fill="auto"/>
          <w:vAlign w:val="bottom"/>
        </w:tcPr>
        <w:p w:rsidR="008372AF" w:rsidRPr="008372AF" w:rsidRDefault="008372AF" w:rsidP="008372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750D">
            <w:rPr>
              <w:b/>
              <w:color w:val="000000"/>
            </w:rPr>
            <w:t>ECE/TRANS/WP.29/AC.3/42</w:t>
          </w:r>
          <w:r>
            <w:rPr>
              <w:b/>
              <w:color w:val="000000"/>
            </w:rPr>
            <w:fldChar w:fldCharType="end"/>
          </w:r>
        </w:p>
      </w:tc>
    </w:tr>
  </w:tbl>
  <w:p w:rsidR="008372AF" w:rsidRPr="008372AF" w:rsidRDefault="008372AF" w:rsidP="008372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372AF" w:rsidTr="008372AF">
      <w:trPr>
        <w:trHeight w:hRule="exact" w:val="864"/>
      </w:trPr>
      <w:tc>
        <w:tcPr>
          <w:tcW w:w="1267" w:type="dxa"/>
          <w:tcBorders>
            <w:bottom w:val="single" w:sz="4" w:space="0" w:color="auto"/>
          </w:tcBorders>
          <w:shd w:val="clear" w:color="auto" w:fill="auto"/>
          <w:vAlign w:val="bottom"/>
        </w:tcPr>
        <w:p w:rsidR="008372AF" w:rsidRDefault="008372AF" w:rsidP="008372AF">
          <w:pPr>
            <w:pStyle w:val="Header"/>
            <w:spacing w:after="120"/>
          </w:pPr>
        </w:p>
      </w:tc>
      <w:tc>
        <w:tcPr>
          <w:tcW w:w="2059" w:type="dxa"/>
          <w:tcBorders>
            <w:bottom w:val="single" w:sz="4" w:space="0" w:color="auto"/>
          </w:tcBorders>
          <w:shd w:val="clear" w:color="auto" w:fill="auto"/>
          <w:vAlign w:val="bottom"/>
        </w:tcPr>
        <w:p w:rsidR="008372AF" w:rsidRPr="008372AF" w:rsidRDefault="008372AF" w:rsidP="008372A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372AF" w:rsidRDefault="008372AF" w:rsidP="008372AF">
          <w:pPr>
            <w:pStyle w:val="Header"/>
            <w:spacing w:after="120"/>
          </w:pPr>
        </w:p>
      </w:tc>
      <w:tc>
        <w:tcPr>
          <w:tcW w:w="6653" w:type="dxa"/>
          <w:gridSpan w:val="4"/>
          <w:tcBorders>
            <w:bottom w:val="single" w:sz="4" w:space="0" w:color="auto"/>
          </w:tcBorders>
          <w:shd w:val="clear" w:color="auto" w:fill="auto"/>
          <w:vAlign w:val="bottom"/>
        </w:tcPr>
        <w:p w:rsidR="008372AF" w:rsidRPr="008372AF" w:rsidRDefault="008372AF" w:rsidP="008372AF">
          <w:pPr>
            <w:spacing w:after="80" w:line="240" w:lineRule="auto"/>
            <w:jc w:val="right"/>
            <w:rPr>
              <w:position w:val="-4"/>
            </w:rPr>
          </w:pPr>
          <w:r>
            <w:rPr>
              <w:position w:val="-4"/>
              <w:sz w:val="40"/>
            </w:rPr>
            <w:t>ECE</w:t>
          </w:r>
          <w:r>
            <w:rPr>
              <w:position w:val="-4"/>
            </w:rPr>
            <w:t>/TRANS/WP.29/AC.3/42</w:t>
          </w:r>
        </w:p>
      </w:tc>
    </w:tr>
    <w:tr w:rsidR="008372AF" w:rsidRPr="008372AF" w:rsidTr="008372AF">
      <w:trPr>
        <w:gridAfter w:val="1"/>
        <w:wAfter w:w="18" w:type="dxa"/>
        <w:trHeight w:hRule="exact" w:val="2880"/>
      </w:trPr>
      <w:tc>
        <w:tcPr>
          <w:tcW w:w="1267" w:type="dxa"/>
          <w:tcBorders>
            <w:top w:val="single" w:sz="4" w:space="0" w:color="auto"/>
            <w:bottom w:val="single" w:sz="12" w:space="0" w:color="auto"/>
          </w:tcBorders>
          <w:shd w:val="clear" w:color="auto" w:fill="auto"/>
        </w:tcPr>
        <w:p w:rsidR="008372AF" w:rsidRPr="008372AF" w:rsidRDefault="008372AF" w:rsidP="008372AF">
          <w:pPr>
            <w:pStyle w:val="Header"/>
            <w:spacing w:before="120" w:line="240" w:lineRule="auto"/>
            <w:ind w:left="-72"/>
            <w:jc w:val="center"/>
          </w:pPr>
          <w:r>
            <w:rPr>
              <w:noProof/>
              <w:lang w:val="en-GB" w:eastAsia="en-GB"/>
            </w:rPr>
            <w:drawing>
              <wp:inline distT="0" distB="0" distL="0" distR="0" wp14:anchorId="4FE92B77" wp14:editId="3F35542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372AF" w:rsidRPr="008372AF" w:rsidRDefault="008372AF" w:rsidP="008372A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372AF" w:rsidRPr="008372AF" w:rsidRDefault="008372AF" w:rsidP="008372AF">
          <w:pPr>
            <w:pStyle w:val="Header"/>
            <w:spacing w:before="109"/>
          </w:pPr>
        </w:p>
      </w:tc>
      <w:tc>
        <w:tcPr>
          <w:tcW w:w="3280" w:type="dxa"/>
          <w:tcBorders>
            <w:top w:val="single" w:sz="4" w:space="0" w:color="auto"/>
            <w:bottom w:val="single" w:sz="12" w:space="0" w:color="auto"/>
          </w:tcBorders>
          <w:shd w:val="clear" w:color="auto" w:fill="auto"/>
        </w:tcPr>
        <w:p w:rsidR="008372AF" w:rsidRDefault="008372AF" w:rsidP="008372AF">
          <w:pPr>
            <w:pStyle w:val="Distribution"/>
            <w:rPr>
              <w:color w:val="000000"/>
            </w:rPr>
          </w:pPr>
          <w:r>
            <w:rPr>
              <w:color w:val="000000"/>
            </w:rPr>
            <w:t xml:space="preserve">Distr. </w:t>
          </w:r>
          <w:proofErr w:type="spellStart"/>
          <w:r>
            <w:rPr>
              <w:color w:val="000000"/>
            </w:rPr>
            <w:t>générale</w:t>
          </w:r>
          <w:proofErr w:type="spellEnd"/>
        </w:p>
        <w:p w:rsidR="008372AF" w:rsidRDefault="008372AF" w:rsidP="008372AF">
          <w:pPr>
            <w:pStyle w:val="Publication"/>
            <w:rPr>
              <w:color w:val="000000"/>
            </w:rPr>
          </w:pPr>
          <w:r>
            <w:rPr>
              <w:color w:val="000000"/>
            </w:rPr>
            <w:t xml:space="preserve">26 </w:t>
          </w:r>
          <w:proofErr w:type="spellStart"/>
          <w:r>
            <w:rPr>
              <w:color w:val="000000"/>
            </w:rPr>
            <w:t>août</w:t>
          </w:r>
          <w:proofErr w:type="spellEnd"/>
          <w:r>
            <w:rPr>
              <w:color w:val="000000"/>
            </w:rPr>
            <w:t xml:space="preserve"> 2015</w:t>
          </w:r>
        </w:p>
        <w:p w:rsidR="008372AF" w:rsidRDefault="008372AF" w:rsidP="008372AF">
          <w:pPr>
            <w:rPr>
              <w:lang w:val="en-US"/>
            </w:rPr>
          </w:pPr>
          <w:proofErr w:type="spellStart"/>
          <w:r>
            <w:rPr>
              <w:lang w:val="en-US"/>
            </w:rPr>
            <w:t>Français</w:t>
          </w:r>
          <w:proofErr w:type="spellEnd"/>
        </w:p>
        <w:p w:rsidR="008372AF" w:rsidRPr="008372AF" w:rsidRDefault="008372AF" w:rsidP="008372AF">
          <w:pPr>
            <w:pStyle w:val="Original"/>
            <w:rPr>
              <w:color w:val="000000"/>
            </w:rPr>
          </w:pPr>
          <w:r>
            <w:rPr>
              <w:color w:val="000000"/>
            </w:rPr>
            <w:t xml:space="preserve">Original : </w:t>
          </w:r>
          <w:proofErr w:type="spellStart"/>
          <w:r>
            <w:rPr>
              <w:color w:val="000000"/>
            </w:rPr>
            <w:t>anglais</w:t>
          </w:r>
          <w:proofErr w:type="spellEnd"/>
        </w:p>
      </w:tc>
    </w:tr>
  </w:tbl>
  <w:p w:rsidR="008372AF" w:rsidRPr="008372AF" w:rsidRDefault="008372AF" w:rsidP="008372A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1846D7"/>
    <w:multiLevelType w:val="singleLevel"/>
    <w:tmpl w:val="EECCBEA2"/>
    <w:lvl w:ilvl="0">
      <w:start w:val="1"/>
      <w:numFmt w:val="decimal"/>
      <w:lvlRestart w:val="0"/>
      <w:lvlText w:val="%1."/>
      <w:lvlJc w:val="left"/>
      <w:pPr>
        <w:tabs>
          <w:tab w:val="num" w:pos="475"/>
        </w:tabs>
        <w:ind w:left="0"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D1C1E"/>
    <w:multiLevelType w:val="hybridMultilevel"/>
    <w:tmpl w:val="5A9C76CE"/>
    <w:lvl w:ilvl="0" w:tplc="032CEF6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67B71740"/>
    <w:multiLevelType w:val="singleLevel"/>
    <w:tmpl w:val="EECCBEA2"/>
    <w:lvl w:ilvl="0">
      <w:start w:val="1"/>
      <w:numFmt w:val="decimal"/>
      <w:lvlRestart w:val="0"/>
      <w:lvlText w:val="%1."/>
      <w:lvlJc w:val="left"/>
      <w:pPr>
        <w:tabs>
          <w:tab w:val="num" w:pos="475"/>
        </w:tabs>
        <w:ind w:left="0" w:firstLine="0"/>
      </w:pPr>
      <w:rPr>
        <w:w w:val="100"/>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84*"/>
    <w:docVar w:name="CreationDt" w:val="9/15/2015 11:17 AM"/>
    <w:docVar w:name="DocCategory" w:val="Doc"/>
    <w:docVar w:name="DocType" w:val="Final"/>
    <w:docVar w:name="DutyStation" w:val="Geneva"/>
    <w:docVar w:name="FooterJN" w:val="GE.15-14384"/>
    <w:docVar w:name="jobn" w:val="GE.15-14384 (F)"/>
    <w:docVar w:name="jobnDT" w:val="GE.15-14384 (F)   150915"/>
    <w:docVar w:name="jobnDTDT" w:val="GE.15-14384 (F)   150915   150915"/>
    <w:docVar w:name="JobNo" w:val="GE.1514384F"/>
    <w:docVar w:name="JobNo2" w:val="GE.1519140F"/>
    <w:docVar w:name="LocalDrive" w:val="0"/>
    <w:docVar w:name="OandT" w:val="M. Deschamps"/>
    <w:docVar w:name="PaperSize" w:val="A4"/>
    <w:docVar w:name="sss1" w:val="ECE/TRANS/WP.29/AC.3/42"/>
    <w:docVar w:name="sss2" w:val="-"/>
    <w:docVar w:name="Symbol1" w:val="ECE/TRANS/WP.29/AC.3/42"/>
    <w:docVar w:name="Symbol2" w:val="-"/>
  </w:docVars>
  <w:rsids>
    <w:rsidRoot w:val="00D7383F"/>
    <w:rsid w:val="000015B8"/>
    <w:rsid w:val="000046A5"/>
    <w:rsid w:val="000055FB"/>
    <w:rsid w:val="00016483"/>
    <w:rsid w:val="00022173"/>
    <w:rsid w:val="0002226F"/>
    <w:rsid w:val="00022B4A"/>
    <w:rsid w:val="00023E37"/>
    <w:rsid w:val="000249FF"/>
    <w:rsid w:val="00025DE5"/>
    <w:rsid w:val="000274C2"/>
    <w:rsid w:val="00033DC9"/>
    <w:rsid w:val="000375F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4E8"/>
    <w:rsid w:val="000A4A47"/>
    <w:rsid w:val="000A74D1"/>
    <w:rsid w:val="000B0E9A"/>
    <w:rsid w:val="000B1A18"/>
    <w:rsid w:val="000B2CD0"/>
    <w:rsid w:val="000B3ED4"/>
    <w:rsid w:val="000B4731"/>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080"/>
    <w:rsid w:val="00116149"/>
    <w:rsid w:val="00123812"/>
    <w:rsid w:val="001256F6"/>
    <w:rsid w:val="001262BA"/>
    <w:rsid w:val="00126FB2"/>
    <w:rsid w:val="001272CC"/>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51CE"/>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440"/>
    <w:rsid w:val="002E76EC"/>
    <w:rsid w:val="002E79AF"/>
    <w:rsid w:val="002F048A"/>
    <w:rsid w:val="002F0E01"/>
    <w:rsid w:val="002F1E33"/>
    <w:rsid w:val="002F5482"/>
    <w:rsid w:val="002F5972"/>
    <w:rsid w:val="00303A3C"/>
    <w:rsid w:val="00303D82"/>
    <w:rsid w:val="00303E4E"/>
    <w:rsid w:val="003047D2"/>
    <w:rsid w:val="00306DE1"/>
    <w:rsid w:val="0030788D"/>
    <w:rsid w:val="00312766"/>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1106"/>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176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65A"/>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55EA"/>
    <w:rsid w:val="004F1F9F"/>
    <w:rsid w:val="004F2765"/>
    <w:rsid w:val="004F53F0"/>
    <w:rsid w:val="004F69D3"/>
    <w:rsid w:val="004F6B7C"/>
    <w:rsid w:val="005049A9"/>
    <w:rsid w:val="00505F1C"/>
    <w:rsid w:val="0050603C"/>
    <w:rsid w:val="00506B44"/>
    <w:rsid w:val="005100BC"/>
    <w:rsid w:val="00511AD5"/>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50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56AD2"/>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5158"/>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098C"/>
    <w:rsid w:val="00833A79"/>
    <w:rsid w:val="00833BFF"/>
    <w:rsid w:val="0083677A"/>
    <w:rsid w:val="00837284"/>
    <w:rsid w:val="008372AF"/>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0D5"/>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97E8F"/>
    <w:rsid w:val="009A10C4"/>
    <w:rsid w:val="009A142A"/>
    <w:rsid w:val="009A17F4"/>
    <w:rsid w:val="009A325B"/>
    <w:rsid w:val="009A3FE3"/>
    <w:rsid w:val="009A4787"/>
    <w:rsid w:val="009A7DEC"/>
    <w:rsid w:val="009B0AF7"/>
    <w:rsid w:val="009B0BFB"/>
    <w:rsid w:val="009B4398"/>
    <w:rsid w:val="009B4EEC"/>
    <w:rsid w:val="009B53B5"/>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13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3698"/>
    <w:rsid w:val="00A64AD2"/>
    <w:rsid w:val="00A72C1F"/>
    <w:rsid w:val="00A72F5E"/>
    <w:rsid w:val="00A75482"/>
    <w:rsid w:val="00A761B5"/>
    <w:rsid w:val="00A770CC"/>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0653"/>
    <w:rsid w:val="00B32CDE"/>
    <w:rsid w:val="00B34479"/>
    <w:rsid w:val="00B34D72"/>
    <w:rsid w:val="00B362BE"/>
    <w:rsid w:val="00B363A2"/>
    <w:rsid w:val="00B37213"/>
    <w:rsid w:val="00B41711"/>
    <w:rsid w:val="00B44EB6"/>
    <w:rsid w:val="00B44F09"/>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51F7"/>
    <w:rsid w:val="00B965BF"/>
    <w:rsid w:val="00BA06B1"/>
    <w:rsid w:val="00BA3125"/>
    <w:rsid w:val="00BA3654"/>
    <w:rsid w:val="00BA600B"/>
    <w:rsid w:val="00BC05C8"/>
    <w:rsid w:val="00BC0F9A"/>
    <w:rsid w:val="00BC3D5F"/>
    <w:rsid w:val="00BC43E2"/>
    <w:rsid w:val="00BD0917"/>
    <w:rsid w:val="00BD1607"/>
    <w:rsid w:val="00BD45A0"/>
    <w:rsid w:val="00BD45BA"/>
    <w:rsid w:val="00BD66B6"/>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20DA"/>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4077"/>
    <w:rsid w:val="00C9582B"/>
    <w:rsid w:val="00C978FA"/>
    <w:rsid w:val="00CA13F9"/>
    <w:rsid w:val="00CA2B14"/>
    <w:rsid w:val="00CA2BC5"/>
    <w:rsid w:val="00CA2D2A"/>
    <w:rsid w:val="00CA40E0"/>
    <w:rsid w:val="00CA4C49"/>
    <w:rsid w:val="00CA67AB"/>
    <w:rsid w:val="00CA789C"/>
    <w:rsid w:val="00CB016F"/>
    <w:rsid w:val="00CB0CBE"/>
    <w:rsid w:val="00CB1C6D"/>
    <w:rsid w:val="00CB2393"/>
    <w:rsid w:val="00CB2D8A"/>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83F"/>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750E"/>
    <w:rsid w:val="00DD309E"/>
    <w:rsid w:val="00DE01B6"/>
    <w:rsid w:val="00DE1304"/>
    <w:rsid w:val="00DE1DD3"/>
    <w:rsid w:val="00DE1FBD"/>
    <w:rsid w:val="00DE4677"/>
    <w:rsid w:val="00DE64ED"/>
    <w:rsid w:val="00DF064D"/>
    <w:rsid w:val="00DF0CBF"/>
    <w:rsid w:val="00E003D9"/>
    <w:rsid w:val="00E00C20"/>
    <w:rsid w:val="00E00D66"/>
    <w:rsid w:val="00E028F6"/>
    <w:rsid w:val="00E0543E"/>
    <w:rsid w:val="00E0753F"/>
    <w:rsid w:val="00E10BF1"/>
    <w:rsid w:val="00E11B5C"/>
    <w:rsid w:val="00E13920"/>
    <w:rsid w:val="00E13E2B"/>
    <w:rsid w:val="00E22DB7"/>
    <w:rsid w:val="00E23C1B"/>
    <w:rsid w:val="00E24D2B"/>
    <w:rsid w:val="00E25DDC"/>
    <w:rsid w:val="00E262EE"/>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02C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372AF"/>
    <w:rPr>
      <w:sz w:val="16"/>
      <w:szCs w:val="16"/>
    </w:rPr>
  </w:style>
  <w:style w:type="paragraph" w:styleId="CommentText">
    <w:name w:val="annotation text"/>
    <w:basedOn w:val="Normal"/>
    <w:link w:val="CommentTextChar"/>
    <w:uiPriority w:val="99"/>
    <w:semiHidden/>
    <w:unhideWhenUsed/>
    <w:rsid w:val="008372AF"/>
    <w:pPr>
      <w:spacing w:line="240" w:lineRule="auto"/>
    </w:pPr>
    <w:rPr>
      <w:szCs w:val="20"/>
    </w:rPr>
  </w:style>
  <w:style w:type="character" w:customStyle="1" w:styleId="CommentTextChar">
    <w:name w:val="Comment Text Char"/>
    <w:basedOn w:val="DefaultParagraphFont"/>
    <w:link w:val="CommentText"/>
    <w:uiPriority w:val="99"/>
    <w:semiHidden/>
    <w:rsid w:val="008372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372AF"/>
    <w:rPr>
      <w:b/>
      <w:bCs/>
    </w:rPr>
  </w:style>
  <w:style w:type="character" w:customStyle="1" w:styleId="CommentSubjectChar">
    <w:name w:val="Comment Subject Char"/>
    <w:basedOn w:val="CommentTextChar"/>
    <w:link w:val="CommentSubject"/>
    <w:uiPriority w:val="99"/>
    <w:semiHidden/>
    <w:rsid w:val="008372A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372AF"/>
    <w:rPr>
      <w:sz w:val="16"/>
      <w:szCs w:val="16"/>
    </w:rPr>
  </w:style>
  <w:style w:type="paragraph" w:styleId="CommentText">
    <w:name w:val="annotation text"/>
    <w:basedOn w:val="Normal"/>
    <w:link w:val="CommentTextChar"/>
    <w:uiPriority w:val="99"/>
    <w:semiHidden/>
    <w:unhideWhenUsed/>
    <w:rsid w:val="008372AF"/>
    <w:pPr>
      <w:spacing w:line="240" w:lineRule="auto"/>
    </w:pPr>
    <w:rPr>
      <w:szCs w:val="20"/>
    </w:rPr>
  </w:style>
  <w:style w:type="character" w:customStyle="1" w:styleId="CommentTextChar">
    <w:name w:val="Comment Text Char"/>
    <w:basedOn w:val="DefaultParagraphFont"/>
    <w:link w:val="CommentText"/>
    <w:uiPriority w:val="99"/>
    <w:semiHidden/>
    <w:rsid w:val="008372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372AF"/>
    <w:rPr>
      <w:b/>
      <w:bCs/>
    </w:rPr>
  </w:style>
  <w:style w:type="character" w:customStyle="1" w:styleId="CommentSubjectChar">
    <w:name w:val="Comment Subject Char"/>
    <w:basedOn w:val="CommentTextChar"/>
    <w:link w:val="CommentSubject"/>
    <w:uiPriority w:val="99"/>
    <w:semiHidden/>
    <w:rsid w:val="008372A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C8FD-B64D-4504-9746-674CE777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Caillot</cp:lastModifiedBy>
  <cp:revision>3</cp:revision>
  <cp:lastPrinted>2015-10-02T12:31:00Z</cp:lastPrinted>
  <dcterms:created xsi:type="dcterms:W3CDTF">2015-10-02T12:31:00Z</dcterms:created>
  <dcterms:modified xsi:type="dcterms:W3CDTF">2015-10-02T12:31:00Z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1514384F</vt:lpwstr>
  </property>
  <property fmtid="{D5CDD505-2E9C-101B-9397-08002B2CF9AE}" pid="3" name="ODSRefJobNo">
    <vt:lpwstr>1519140F</vt:lpwstr>
  </property>
  <property fmtid="{D5CDD505-2E9C-101B-9397-08002B2CF9AE}" pid="4" name="Symbol1">
    <vt:lpwstr>ECE/TRANS/WP.29/AC.3/42</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août 2015</vt:lpwstr>
  </property>
  <property fmtid="{D5CDD505-2E9C-101B-9397-08002B2CF9AE}" pid="12" name="Original">
    <vt:lpwstr>anglais</vt:lpwstr>
  </property>
  <property fmtid="{D5CDD505-2E9C-101B-9397-08002B2CF9AE}" pid="13" name="Release Date">
    <vt:lpwstr>150915</vt:lpwstr>
  </property>
</Properties>
</file>