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8491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085054">
              <w:rPr>
                <w:lang w:val="en-GB"/>
              </w:rPr>
              <w:t>100</w:t>
            </w:r>
          </w:p>
        </w:tc>
      </w:tr>
      <w:tr w:rsidR="00AF2205" w:rsidRPr="00FA673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524C3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_unlogo" style="width:56pt;height:46.5pt;visibility:visible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524C3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4E7423">
              <w:rPr>
                <w:lang w:val="en-GB"/>
              </w:rPr>
              <w:t xml:space="preserve"> </w:t>
            </w:r>
            <w:r w:rsidR="0059709A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52F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A52FB9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A52FB9">
        <w:rPr>
          <w:lang w:val="en-US"/>
        </w:rPr>
        <w:t>10</w:t>
      </w:r>
      <w:r w:rsidR="004E7423">
        <w:rPr>
          <w:lang w:val="en-US"/>
        </w:rPr>
        <w:t xml:space="preserve">-13 </w:t>
      </w:r>
      <w:r w:rsidR="00A52FB9">
        <w:rPr>
          <w:lang w:val="en-US"/>
        </w:rPr>
        <w:t>November</w:t>
      </w:r>
      <w:r w:rsidR="004E7423">
        <w:rPr>
          <w:lang w:val="en-US"/>
        </w:rPr>
        <w:t xml:space="preserve"> 2015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214DDB">
        <w:rPr>
          <w:lang w:val="en-GB"/>
        </w:rPr>
        <w:t>9</w:t>
      </w:r>
      <w:r w:rsidR="00A90EA8">
        <w:rPr>
          <w:lang w:val="en-GB"/>
        </w:rPr>
        <w:t>.</w:t>
      </w:r>
      <w:r w:rsidR="00214DDB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</w:t>
      </w:r>
      <w:r w:rsidR="00214DDB">
        <w:rPr>
          <w:b/>
          <w:lang w:val="en-GB"/>
        </w:rPr>
        <w:t>ng Regulations submitted by GRPE</w:t>
      </w:r>
    </w:p>
    <w:p w:rsidR="002873BA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085054">
        <w:rPr>
          <w:lang w:val="en-GB"/>
        </w:rPr>
        <w:t>Supplement 11</w:t>
      </w:r>
      <w:r w:rsidR="0040554A">
        <w:rPr>
          <w:lang w:val="en-GB"/>
        </w:rPr>
        <w:t xml:space="preserve"> to </w:t>
      </w:r>
      <w:r w:rsidR="00085054">
        <w:rPr>
          <w:lang w:val="en-GB"/>
        </w:rPr>
        <w:t xml:space="preserve">the 05 series of amendments to </w:t>
      </w:r>
      <w:r w:rsidR="00A90EA8" w:rsidRPr="00A90EA8">
        <w:rPr>
          <w:lang w:val="en-GB"/>
        </w:rPr>
        <w:t>Regulation</w:t>
      </w:r>
      <w:r w:rsidR="00C02CCE">
        <w:rPr>
          <w:lang w:val="en-GB"/>
        </w:rPr>
        <w:t xml:space="preserve"> </w:t>
      </w:r>
      <w:r w:rsidR="00A90EA8" w:rsidRPr="00A90EA8">
        <w:rPr>
          <w:lang w:val="en-GB"/>
        </w:rPr>
        <w:t>No.</w:t>
      </w:r>
      <w:r w:rsidR="00085054">
        <w:rPr>
          <w:lang w:val="en-GB"/>
        </w:rPr>
        <w:t xml:space="preserve"> 83</w:t>
      </w:r>
      <w:r w:rsidR="00A90EA8">
        <w:rPr>
          <w:lang w:val="en-GB"/>
        </w:rPr>
        <w:t xml:space="preserve"> (</w:t>
      </w:r>
      <w:r w:rsidR="00085054">
        <w:rPr>
          <w:lang w:val="en-GB"/>
        </w:rPr>
        <w:t>Emissions of M</w:t>
      </w:r>
      <w:r w:rsidR="00085054" w:rsidRPr="00085054">
        <w:rPr>
          <w:vertAlign w:val="subscript"/>
          <w:lang w:val="en-GB"/>
        </w:rPr>
        <w:t>1</w:t>
      </w:r>
      <w:r w:rsidR="00085054">
        <w:rPr>
          <w:lang w:val="en-GB"/>
        </w:rPr>
        <w:t xml:space="preserve"> and N</w:t>
      </w:r>
      <w:r w:rsidR="00085054" w:rsidRPr="00085054">
        <w:rPr>
          <w:vertAlign w:val="subscript"/>
          <w:lang w:val="en-GB"/>
        </w:rPr>
        <w:t>1</w:t>
      </w:r>
      <w:r w:rsidR="00085054">
        <w:rPr>
          <w:lang w:val="en-GB"/>
        </w:rPr>
        <w:t xml:space="preserve"> vehicles</w:t>
      </w:r>
      <w:r w:rsidR="00A90EA8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085054">
        <w:rPr>
          <w:b/>
          <w:sz w:val="24"/>
          <w:lang w:val="en-GB"/>
        </w:rPr>
        <w:t>Pollution and Energy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0F270F">
        <w:rPr>
          <w:lang w:val="en-GB"/>
        </w:rPr>
        <w:t>Pollution and Energy (GRPE) at its seventy-first</w:t>
      </w:r>
      <w:r w:rsidRPr="000F270F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 w:rsidR="000F270F">
        <w:rPr>
          <w:lang w:val="en-GB"/>
        </w:rPr>
        <w:t>(ECE/TRANS/WP.29/GRPE</w:t>
      </w:r>
      <w:r w:rsidRPr="00A90EA8">
        <w:rPr>
          <w:lang w:val="en-GB"/>
        </w:rPr>
        <w:t>/</w:t>
      </w:r>
      <w:r w:rsidR="00A52FB9">
        <w:rPr>
          <w:lang w:val="en-GB"/>
        </w:rPr>
        <w:t>7</w:t>
      </w:r>
      <w:r w:rsidR="000F270F">
        <w:rPr>
          <w:lang w:val="en-GB"/>
        </w:rPr>
        <w:t>1</w:t>
      </w:r>
      <w:r w:rsidRPr="00A90EA8">
        <w:rPr>
          <w:lang w:val="en-GB"/>
        </w:rPr>
        <w:t xml:space="preserve">, para. </w:t>
      </w:r>
      <w:r w:rsidR="000F270F">
        <w:rPr>
          <w:lang w:val="en-GB"/>
        </w:rPr>
        <w:t>8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on </w:t>
      </w:r>
      <w:r w:rsidR="000F270F">
        <w:rPr>
          <w:lang w:val="en-GB"/>
        </w:rPr>
        <w:t>ECE/TRANS/WP.29/GRPE</w:t>
      </w:r>
      <w:r w:rsidR="00AF0051">
        <w:rPr>
          <w:lang w:val="en-GB"/>
        </w:rPr>
        <w:t>/201</w:t>
      </w:r>
      <w:r w:rsidR="00EE0A2B">
        <w:rPr>
          <w:lang w:val="en-GB"/>
        </w:rPr>
        <w:t>5</w:t>
      </w:r>
      <w:r w:rsidR="00AF0051">
        <w:rPr>
          <w:lang w:val="en-GB"/>
        </w:rPr>
        <w:t>/</w:t>
      </w:r>
      <w:r w:rsidR="00A52FB9">
        <w:rPr>
          <w:lang w:val="en-GB"/>
        </w:rPr>
        <w:t>1</w:t>
      </w:r>
      <w:r w:rsidR="000F270F">
        <w:rPr>
          <w:lang w:val="en-GB"/>
        </w:rPr>
        <w:t>5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A52FB9">
        <w:rPr>
          <w:lang w:val="en-GB"/>
        </w:rPr>
        <w:t>November</w:t>
      </w:r>
      <w:r w:rsidR="000A2C0C">
        <w:rPr>
          <w:lang w:val="en-GB"/>
        </w:rPr>
        <w:t xml:space="preserve"> 2015 sessions</w:t>
      </w:r>
      <w:r>
        <w:rPr>
          <w:lang w:val="en-GB"/>
        </w:rPr>
        <w:t>.</w:t>
      </w:r>
    </w:p>
    <w:p w:rsidR="00993AE2" w:rsidRDefault="00293F81" w:rsidP="00A524C3">
      <w:pPr>
        <w:spacing w:after="120" w:line="240" w:lineRule="auto"/>
        <w:ind w:left="1134" w:right="1134"/>
        <w:jc w:val="both"/>
        <w:rPr>
          <w:i/>
          <w:iCs/>
          <w:lang w:val="en-US"/>
        </w:rPr>
      </w:pPr>
      <w:r w:rsidRPr="00AF2205">
        <w:rPr>
          <w:lang w:val="en-GB"/>
        </w:rPr>
        <w:br w:type="page"/>
      </w:r>
      <w:r w:rsidR="00993AE2" w:rsidRPr="008333DE">
        <w:rPr>
          <w:i/>
          <w:iCs/>
          <w:lang w:val="en-US"/>
        </w:rPr>
        <w:lastRenderedPageBreak/>
        <w:t xml:space="preserve">Annex </w:t>
      </w:r>
      <w:r w:rsidR="00993AE2">
        <w:rPr>
          <w:i/>
          <w:iCs/>
          <w:lang w:val="en-US"/>
        </w:rPr>
        <w:t>4a,</w:t>
      </w:r>
    </w:p>
    <w:p w:rsidR="00993AE2" w:rsidRDefault="00993AE2" w:rsidP="00993AE2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Table 3, </w:t>
      </w:r>
      <w:r>
        <w:rPr>
          <w:iCs/>
          <w:sz w:val="20"/>
          <w:szCs w:val="20"/>
          <w:lang w:val="en-US"/>
        </w:rPr>
        <w:t>amend to read:</w:t>
      </w:r>
    </w:p>
    <w:p w:rsidR="00993AE2" w:rsidRPr="00D23A9A" w:rsidRDefault="00993AE2" w:rsidP="00993AE2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  <w:lang w:val="en-US"/>
        </w:rPr>
      </w:pPr>
      <w:r w:rsidRPr="00D23A9A">
        <w:rPr>
          <w:sz w:val="20"/>
          <w:szCs w:val="20"/>
          <w:lang w:eastAsia="ja-JP"/>
        </w:rPr>
        <w:t>"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560"/>
        <w:gridCol w:w="1204"/>
        <w:gridCol w:w="1205"/>
        <w:gridCol w:w="851"/>
        <w:gridCol w:w="1422"/>
      </w:tblGrid>
      <w:tr w:rsidR="00993AE2" w:rsidRPr="004A2E70" w:rsidTr="00C01F40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E2" w:rsidRPr="009D059F" w:rsidRDefault="00993AE2" w:rsidP="00A524C3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Reference mass of vehicle RW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93AE2" w:rsidRPr="009D059F" w:rsidRDefault="00993AE2" w:rsidP="00A524C3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Equivalent inertia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993AE2" w:rsidRPr="009D059F" w:rsidRDefault="00993AE2" w:rsidP="00A524C3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Power and load absorbed by the dynamometer at 80 km/h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E2" w:rsidRPr="009D059F" w:rsidRDefault="00993AE2" w:rsidP="00A524C3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Road Load Coefficients</w:t>
            </w:r>
          </w:p>
        </w:tc>
      </w:tr>
      <w:tr w:rsidR="00C01F40" w:rsidRPr="004A2E70" w:rsidTr="00C01F40"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1F40" w:rsidRPr="00C01F40" w:rsidRDefault="00C01F40" w:rsidP="00A524C3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1F40" w:rsidRPr="00C01F40" w:rsidRDefault="00C01F40" w:rsidP="00A524C3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  <w:r w:rsidRPr="00C01F40">
              <w:rPr>
                <w:i/>
                <w:sz w:val="16"/>
                <w:szCs w:val="16"/>
              </w:rPr>
              <w:t>kg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1F40" w:rsidRPr="00C01F40" w:rsidRDefault="00C01F40" w:rsidP="00A524C3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kW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1F40" w:rsidRPr="00C01F40" w:rsidRDefault="00C01F40" w:rsidP="00A524C3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1F40" w:rsidRPr="00C01F40" w:rsidRDefault="00C01F40" w:rsidP="00C01F40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a [N]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1F40" w:rsidRPr="00C01F40" w:rsidRDefault="00C01F40" w:rsidP="00C01F40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b [N/(km/h)</w:t>
            </w:r>
            <w:r w:rsidRPr="00C01F40">
              <w:rPr>
                <w:i/>
                <w:sz w:val="16"/>
                <w:szCs w:val="16"/>
                <w:vertAlign w:val="superscript"/>
              </w:rPr>
              <w:t>2</w:t>
            </w:r>
            <w:r w:rsidRPr="00C01F40">
              <w:rPr>
                <w:i/>
                <w:sz w:val="16"/>
                <w:szCs w:val="16"/>
              </w:rPr>
              <w:t>]</w:t>
            </w:r>
          </w:p>
        </w:tc>
      </w:tr>
      <w:tr w:rsidR="00C01F40" w:rsidRPr="004A2E70" w:rsidTr="00C01F40">
        <w:tc>
          <w:tcPr>
            <w:tcW w:w="2273" w:type="dxa"/>
            <w:tcBorders>
              <w:top w:val="single" w:sz="12" w:space="0" w:color="auto"/>
            </w:tcBorders>
            <w:shd w:val="clear" w:color="auto" w:fill="auto"/>
          </w:tcPr>
          <w:p w:rsidR="00C01F40" w:rsidRPr="000537C0" w:rsidRDefault="00C01F40" w:rsidP="00A524C3">
            <w:pPr>
              <w:pStyle w:val="para"/>
              <w:ind w:left="113" w:right="113" w:firstLine="0"/>
            </w:pPr>
            <w:r>
              <w:t>…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01F40" w:rsidRPr="000537C0" w:rsidRDefault="00C01F40" w:rsidP="00A524C3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01F40" w:rsidRPr="000537C0" w:rsidRDefault="00C01F40" w:rsidP="00A524C3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C01F40" w:rsidRPr="000537C0" w:rsidRDefault="00C01F40" w:rsidP="00A524C3">
            <w:pPr>
              <w:pStyle w:val="para"/>
              <w:ind w:left="113" w:right="113" w:firstLine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01F40" w:rsidRPr="000537C0" w:rsidRDefault="00C01F40" w:rsidP="00A524C3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C01F40" w:rsidRPr="000537C0" w:rsidRDefault="00C01F40" w:rsidP="00A524C3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</w:tr>
    </w:tbl>
    <w:p w:rsidR="00EE0A2B" w:rsidRPr="00DB41CE" w:rsidRDefault="00993AE2" w:rsidP="00993AE2">
      <w:pPr>
        <w:pStyle w:val="SingleTxtG"/>
        <w:suppressAutoHyphens w:val="0"/>
        <w:spacing w:before="120" w:line="240" w:lineRule="auto"/>
        <w:ind w:left="2268" w:hanging="1134"/>
        <w:jc w:val="right"/>
        <w:rPr>
          <w:lang w:val="en-US"/>
        </w:rPr>
      </w:pPr>
      <w:r>
        <w:rPr>
          <w:lang w:eastAsia="ja-JP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C3" w:rsidRDefault="00A524C3"/>
  </w:endnote>
  <w:endnote w:type="continuationSeparator" w:id="0">
    <w:p w:rsidR="00A524C3" w:rsidRDefault="00A524C3"/>
  </w:endnote>
  <w:endnote w:type="continuationNotice" w:id="1">
    <w:p w:rsidR="00A524C3" w:rsidRDefault="00A52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3" w:rsidRPr="009A6A9E" w:rsidRDefault="00A524C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01F4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3" w:rsidRPr="009A6A9E" w:rsidRDefault="00A524C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3" w:rsidRPr="00106C6B" w:rsidRDefault="00A524C3" w:rsidP="00070A6D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C3" w:rsidRPr="00D27D5E" w:rsidRDefault="00A524C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24C3" w:rsidRDefault="00A524C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A524C3" w:rsidRDefault="00A524C3"/>
  </w:footnote>
  <w:footnote w:id="2">
    <w:p w:rsidR="00A524C3" w:rsidRPr="00706101" w:rsidRDefault="00A524C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3" w:rsidRPr="00E02A4F" w:rsidRDefault="00A524C3" w:rsidP="009556DB">
    <w:pPr>
      <w:pStyle w:val="Header"/>
      <w:rPr>
        <w:lang w:val="en-US"/>
      </w:rPr>
    </w:pPr>
    <w:r>
      <w:rPr>
        <w:lang w:val="en-US"/>
      </w:rPr>
      <w:t>ECE/TRANS/WP.29/2015/100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C3" w:rsidRPr="00E02A4F" w:rsidRDefault="00A524C3" w:rsidP="009A6A9E">
    <w:pPr>
      <w:pStyle w:val="Header"/>
      <w:jc w:val="right"/>
      <w:rPr>
        <w:lang w:val="en-US"/>
      </w:rPr>
    </w:pPr>
    <w:r>
      <w:rPr>
        <w:lang w:val="en-US"/>
      </w:rPr>
      <w:t>ECE/TRANS/WP.29/2015/82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4C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1F40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5"/>
      </w:numPr>
    </w:pPr>
  </w:style>
  <w:style w:type="numbering" w:customStyle="1" w:styleId="HChG">
    <w:name w:val="1ai"/>
    <w:pPr>
      <w:numPr>
        <w:numId w:val="4"/>
      </w:numPr>
    </w:pPr>
  </w:style>
  <w:style w:type="numbering" w:customStyle="1" w:styleId="H1G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6E13-38EB-45E5-9FD2-48B044A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1162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13</cp:revision>
  <cp:lastPrinted>2014-12-24T10:13:00Z</cp:lastPrinted>
  <dcterms:created xsi:type="dcterms:W3CDTF">2015-07-14T12:30:00Z</dcterms:created>
  <dcterms:modified xsi:type="dcterms:W3CDTF">2015-08-25T08:27:00Z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