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C8" w:rsidRPr="002A36D2" w:rsidRDefault="007B62C8" w:rsidP="007B62C8">
      <w:pPr>
        <w:spacing w:line="60" w:lineRule="exact"/>
        <w:rPr>
          <w:color w:val="010000"/>
          <w:sz w:val="6"/>
        </w:rPr>
        <w:sectPr w:rsidR="007B62C8" w:rsidRPr="002A36D2" w:rsidSect="007B62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2A36D2" w:rsidRPr="00DB506E" w:rsidRDefault="002A36D2" w:rsidP="002A36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lastRenderedPageBreak/>
        <w:t>Европейская экономическая комиссия</w:t>
      </w:r>
    </w:p>
    <w:p w:rsidR="002A36D2" w:rsidRPr="005D2200" w:rsidRDefault="002A36D2" w:rsidP="002A36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2A36D2" w:rsidRPr="005D2200" w:rsidRDefault="002A36D2" w:rsidP="002A36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Комитет по внутреннему транспорту</w:t>
      </w:r>
    </w:p>
    <w:p w:rsidR="002A36D2" w:rsidRPr="005D2200" w:rsidRDefault="002A36D2" w:rsidP="002A36D2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2A36D2" w:rsidRPr="00DB506E" w:rsidRDefault="002A36D2" w:rsidP="002A36D2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DB506E">
        <w:t>Всемирный форум для согласования</w:t>
      </w:r>
      <w:r w:rsidRPr="00DB506E">
        <w:br/>
        <w:t>правил в области транспортных средств</w:t>
      </w:r>
    </w:p>
    <w:p w:rsidR="002A36D2" w:rsidRPr="005D2200" w:rsidRDefault="002A36D2" w:rsidP="002A36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A36D2" w:rsidRPr="00DB506E" w:rsidRDefault="002A36D2" w:rsidP="002A36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>16</w:t>
      </w:r>
      <w:r w:rsidRPr="006D0E6F">
        <w:t>7</w:t>
      </w:r>
      <w:r w:rsidRPr="00DB506E">
        <w:t>-я сессия</w:t>
      </w:r>
    </w:p>
    <w:p w:rsidR="002A36D2" w:rsidRPr="005D2200" w:rsidRDefault="002A36D2" w:rsidP="002A36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Женева, 10</w:t>
      </w:r>
      <w:r w:rsidR="00C83830">
        <w:rPr>
          <w:b w:val="0"/>
          <w:bCs/>
        </w:rPr>
        <w:t>–</w:t>
      </w:r>
      <w:r w:rsidRPr="005D2200">
        <w:rPr>
          <w:b w:val="0"/>
          <w:bCs/>
        </w:rPr>
        <w:t>13 ноября 2015 года</w:t>
      </w:r>
    </w:p>
    <w:p w:rsidR="002A36D2" w:rsidRPr="005D2200" w:rsidRDefault="002A36D2" w:rsidP="002A36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Пункт 4.7.</w:t>
      </w:r>
      <w:r w:rsidR="00C83830">
        <w:rPr>
          <w:b w:val="0"/>
          <w:bCs/>
        </w:rPr>
        <w:t>9</w:t>
      </w:r>
      <w:r w:rsidRPr="005D2200">
        <w:rPr>
          <w:b w:val="0"/>
          <w:bCs/>
        </w:rPr>
        <w:t xml:space="preserve"> предварительной повестки дня</w:t>
      </w:r>
    </w:p>
    <w:p w:rsidR="002A36D2" w:rsidRPr="00DB506E" w:rsidRDefault="002A36D2" w:rsidP="002A36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 xml:space="preserve">Соглашение 1958 года − Рассмотрение проектов поправок </w:t>
      </w:r>
    </w:p>
    <w:p w:rsidR="002A36D2" w:rsidRDefault="002A36D2" w:rsidP="002A36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 xml:space="preserve">к существующим правилам, </w:t>
      </w:r>
      <w:proofErr w:type="gramStart"/>
      <w:r w:rsidRPr="00DB506E">
        <w:t>представленных</w:t>
      </w:r>
      <w:proofErr w:type="gramEnd"/>
      <w:r w:rsidRPr="00DB506E">
        <w:t xml:space="preserve"> </w:t>
      </w:r>
      <w:r w:rsidRPr="006D0E6F">
        <w:rPr>
          <w:lang w:val="en-GB"/>
        </w:rPr>
        <w:t>GRSG</w:t>
      </w:r>
    </w:p>
    <w:p w:rsidR="002A36D2" w:rsidRPr="005D2200" w:rsidRDefault="002A36D2" w:rsidP="002A36D2">
      <w:pPr>
        <w:pStyle w:val="SingleTxt"/>
        <w:spacing w:after="0" w:line="120" w:lineRule="exact"/>
        <w:rPr>
          <w:b/>
          <w:sz w:val="10"/>
        </w:rPr>
      </w:pPr>
    </w:p>
    <w:p w:rsidR="002A36D2" w:rsidRPr="005D2200" w:rsidRDefault="002A36D2" w:rsidP="002A36D2">
      <w:pPr>
        <w:pStyle w:val="SingleTxt"/>
        <w:spacing w:after="0" w:line="120" w:lineRule="exact"/>
        <w:rPr>
          <w:b/>
          <w:sz w:val="10"/>
        </w:rPr>
      </w:pPr>
    </w:p>
    <w:p w:rsidR="002A36D2" w:rsidRPr="005D2200" w:rsidRDefault="002A36D2" w:rsidP="002A36D2">
      <w:pPr>
        <w:pStyle w:val="SingleTxt"/>
        <w:spacing w:after="0" w:line="120" w:lineRule="exact"/>
        <w:rPr>
          <w:b/>
          <w:sz w:val="10"/>
        </w:rPr>
      </w:pPr>
    </w:p>
    <w:p w:rsidR="002A36D2" w:rsidRPr="00DB506E" w:rsidRDefault="002A36D2" w:rsidP="002A36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Предложение по поправкам </w:t>
      </w:r>
      <w:r>
        <w:t>серии 0</w:t>
      </w:r>
      <w:r w:rsidR="00C83830">
        <w:t>2</w:t>
      </w:r>
      <w:r>
        <w:t xml:space="preserve"> </w:t>
      </w:r>
      <w:r w:rsidRPr="00DB506E">
        <w:t>к Правилам № 1</w:t>
      </w:r>
      <w:r w:rsidR="00C83830">
        <w:t>10</w:t>
      </w:r>
      <w:r w:rsidRPr="00DB506E">
        <w:t xml:space="preserve"> (</w:t>
      </w:r>
      <w:r w:rsidR="00C83830">
        <w:t>элемен</w:t>
      </w:r>
      <w:r w:rsidR="0055294F">
        <w:t>т</w:t>
      </w:r>
      <w:r w:rsidR="00C83830">
        <w:t>ы специального оборудования для КПГ/СПГ</w:t>
      </w:r>
      <w:r w:rsidRPr="00DB506E">
        <w:t>)</w:t>
      </w:r>
    </w:p>
    <w:p w:rsidR="002A36D2" w:rsidRPr="005D2200" w:rsidRDefault="002A36D2" w:rsidP="002A36D2">
      <w:pPr>
        <w:pStyle w:val="SingleTxt"/>
        <w:spacing w:after="0" w:line="120" w:lineRule="exact"/>
        <w:rPr>
          <w:b/>
          <w:sz w:val="10"/>
        </w:rPr>
      </w:pPr>
    </w:p>
    <w:p w:rsidR="002A36D2" w:rsidRPr="005D2200" w:rsidRDefault="002A36D2" w:rsidP="002A36D2">
      <w:pPr>
        <w:pStyle w:val="SingleTxt"/>
        <w:spacing w:after="0" w:line="120" w:lineRule="exact"/>
        <w:rPr>
          <w:b/>
          <w:sz w:val="10"/>
        </w:rPr>
      </w:pPr>
    </w:p>
    <w:p w:rsidR="002A36D2" w:rsidRPr="00DB506E" w:rsidRDefault="002A36D2" w:rsidP="002A36D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Представлено Рабочей группой по </w:t>
      </w:r>
      <w:r>
        <w:t>общим предписаниям, касающимся безопасности</w:t>
      </w:r>
      <w:r w:rsidRPr="00FD5AAD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2A36D2" w:rsidRPr="005D2200" w:rsidRDefault="002A36D2" w:rsidP="002A36D2">
      <w:pPr>
        <w:pStyle w:val="SingleTxt"/>
        <w:spacing w:after="0" w:line="120" w:lineRule="exact"/>
        <w:rPr>
          <w:sz w:val="10"/>
        </w:rPr>
      </w:pPr>
    </w:p>
    <w:p w:rsidR="002A36D2" w:rsidRPr="005D2200" w:rsidRDefault="002A36D2" w:rsidP="002A36D2">
      <w:pPr>
        <w:pStyle w:val="SingleTxt"/>
        <w:spacing w:after="0" w:line="120" w:lineRule="exact"/>
        <w:rPr>
          <w:sz w:val="10"/>
        </w:rPr>
      </w:pPr>
    </w:p>
    <w:p w:rsidR="002A36D2" w:rsidRDefault="002A36D2" w:rsidP="002A36D2">
      <w:pPr>
        <w:pStyle w:val="SingleTxt"/>
      </w:pPr>
      <w:r w:rsidRPr="00DB506E">
        <w:tab/>
        <w:t xml:space="preserve">Воспроизведенный ниже текст был принят Рабочей группой по </w:t>
      </w:r>
      <w:r>
        <w:t>общим предписаниям, касающимся безопасности (</w:t>
      </w:r>
      <w:r w:rsidRPr="006D0E6F">
        <w:rPr>
          <w:bCs/>
          <w:lang w:val="en-GB"/>
        </w:rPr>
        <w:t>GRSG</w:t>
      </w:r>
      <w:r>
        <w:rPr>
          <w:bCs/>
        </w:rPr>
        <w:t>)</w:t>
      </w:r>
      <w:r>
        <w:t xml:space="preserve">, на ее 108-й сессии </w:t>
      </w:r>
      <w:r w:rsidRPr="006D0E6F">
        <w:t>(</w:t>
      </w:r>
      <w:r w:rsidRPr="006D0E6F">
        <w:rPr>
          <w:lang w:val="en-GB"/>
        </w:rPr>
        <w:t>ECE</w:t>
      </w:r>
      <w:r w:rsidRPr="006D0E6F">
        <w:t>/</w:t>
      </w:r>
      <w:r w:rsidRPr="006D0E6F">
        <w:rPr>
          <w:lang w:val="en-GB"/>
        </w:rPr>
        <w:t>TRANS</w:t>
      </w:r>
      <w:r w:rsidRPr="006D0E6F">
        <w:t>/</w:t>
      </w:r>
      <w:r w:rsidRPr="006D0E6F">
        <w:rPr>
          <w:lang w:val="en-GB"/>
        </w:rPr>
        <w:t>WP</w:t>
      </w:r>
      <w:r w:rsidRPr="006D0E6F">
        <w:t>.29/</w:t>
      </w:r>
      <w:r w:rsidRPr="006D0E6F">
        <w:rPr>
          <w:lang w:val="en-GB"/>
        </w:rPr>
        <w:t>GRSG</w:t>
      </w:r>
      <w:r w:rsidRPr="006D0E6F">
        <w:t xml:space="preserve">/87, </w:t>
      </w:r>
      <w:r>
        <w:t>пункт</w:t>
      </w:r>
      <w:r w:rsidR="00C83830">
        <w:t xml:space="preserve"> 42</w:t>
      </w:r>
      <w:r w:rsidRPr="006D0E6F">
        <w:t xml:space="preserve">). </w:t>
      </w:r>
      <w:r w:rsidRPr="00DB506E">
        <w:t xml:space="preserve">В его основу положен документ </w:t>
      </w:r>
      <w:r w:rsidRPr="006D0E6F">
        <w:rPr>
          <w:lang w:val="en-GB"/>
        </w:rPr>
        <w:t>ECE</w:t>
      </w:r>
      <w:r w:rsidRPr="006D0E6F">
        <w:t>/</w:t>
      </w:r>
      <w:r w:rsidRPr="006D0E6F">
        <w:rPr>
          <w:lang w:val="en-GB"/>
        </w:rPr>
        <w:t>TRANS</w:t>
      </w:r>
      <w:r w:rsidRPr="006D0E6F">
        <w:t>/</w:t>
      </w:r>
      <w:r w:rsidRPr="006D0E6F">
        <w:rPr>
          <w:lang w:val="en-GB"/>
        </w:rPr>
        <w:t>WP</w:t>
      </w:r>
      <w:r w:rsidRPr="006D0E6F">
        <w:t>.29/</w:t>
      </w:r>
      <w:r w:rsidRPr="006D0E6F">
        <w:rPr>
          <w:lang w:val="en-GB"/>
        </w:rPr>
        <w:t>GRSG</w:t>
      </w:r>
      <w:r w:rsidR="00C83830">
        <w:t>/2015/6</w:t>
      </w:r>
      <w:r w:rsidRPr="006D0E6F">
        <w:t xml:space="preserve"> </w:t>
      </w:r>
      <w:r>
        <w:t xml:space="preserve">с поправками, содержащимися в </w:t>
      </w:r>
      <w:r w:rsidR="00C83830">
        <w:t>прилож</w:t>
      </w:r>
      <w:r w:rsidR="00C83830">
        <w:t>е</w:t>
      </w:r>
      <w:r w:rsidR="00C83830">
        <w:t>нии</w:t>
      </w:r>
      <w:r w:rsidR="00604E43">
        <w:t> </w:t>
      </w:r>
      <w:r w:rsidR="00C83830">
        <w:t>IV к докладу</w:t>
      </w:r>
      <w:r>
        <w:t>.</w:t>
      </w:r>
      <w:r w:rsidRPr="00DB506E">
        <w:t xml:space="preserve"> Этот текст передается Всемирному форуму для согласования правил в области транспортных средств (WP.29) и </w:t>
      </w:r>
      <w:r>
        <w:t xml:space="preserve">Административному </w:t>
      </w:r>
      <w:r w:rsidRPr="00DB506E">
        <w:t>комит</w:t>
      </w:r>
      <w:r w:rsidRPr="00DB506E">
        <w:t>е</w:t>
      </w:r>
      <w:r w:rsidRPr="00DB506E">
        <w:t>ту</w:t>
      </w:r>
      <w:r w:rsidR="00604E43">
        <w:t> </w:t>
      </w:r>
      <w:r w:rsidRPr="00DB506E">
        <w:t>АС.</w:t>
      </w:r>
      <w:r>
        <w:t>1</w:t>
      </w:r>
      <w:r w:rsidRPr="00DB506E">
        <w:t xml:space="preserve"> для рассмотрения</w:t>
      </w:r>
      <w:r>
        <w:t xml:space="preserve"> на их сессиях в ноябре 2015 года. </w:t>
      </w:r>
    </w:p>
    <w:p w:rsidR="002A36D2" w:rsidRPr="002A36D2" w:rsidRDefault="002A36D2" w:rsidP="00C83830">
      <w:pPr>
        <w:pStyle w:val="SingleTxt"/>
        <w:rPr>
          <w:iCs/>
        </w:rPr>
      </w:pPr>
      <w:r>
        <w:br w:type="page"/>
      </w:r>
      <w:r w:rsidRPr="00C83830">
        <w:rPr>
          <w:i/>
          <w:iCs/>
        </w:rPr>
        <w:lastRenderedPageBreak/>
        <w:t>Пункт 7.2</w:t>
      </w:r>
      <w:r w:rsidRPr="002A36D2">
        <w:rPr>
          <w:iCs/>
        </w:rPr>
        <w:t xml:space="preserve"> изменить следующим образом:</w:t>
      </w:r>
    </w:p>
    <w:p w:rsidR="002A36D2" w:rsidRPr="002A36D2" w:rsidRDefault="00257C6D" w:rsidP="00257C6D">
      <w:pPr>
        <w:pStyle w:val="SingleTxt"/>
        <w:ind w:left="2218" w:hanging="951"/>
        <w:rPr>
          <w:i/>
        </w:rPr>
      </w:pPr>
      <w:r>
        <w:t>«</w:t>
      </w:r>
      <w:r w:rsidR="002A36D2" w:rsidRPr="002A36D2">
        <w:t>7.2</w:t>
      </w:r>
      <w:proofErr w:type="gramStart"/>
      <w:r w:rsidR="002A36D2" w:rsidRPr="002A36D2">
        <w:tab/>
      </w:r>
      <w:r w:rsidR="002A36D2" w:rsidRPr="002A36D2">
        <w:tab/>
        <w:t>К</w:t>
      </w:r>
      <w:proofErr w:type="gramEnd"/>
      <w:r w:rsidR="002A36D2" w:rsidRPr="002A36D2">
        <w:t xml:space="preserve">аждому официально утвержденному типу </w:t>
      </w:r>
      <w:r>
        <w:t xml:space="preserve">… </w:t>
      </w:r>
      <w:r w:rsidR="002A36D2" w:rsidRPr="002A36D2">
        <w:t xml:space="preserve">присваивают номер официального утверждения, первые две цифры которого (в настоящее </w:t>
      </w:r>
      <w:r w:rsidR="002A36D2" w:rsidRPr="00257C6D">
        <w:t xml:space="preserve">время </w:t>
      </w:r>
      <w:r w:rsidR="002A36D2" w:rsidRPr="00257C6D">
        <w:rPr>
          <w:bCs/>
        </w:rPr>
        <w:t>02</w:t>
      </w:r>
      <w:r w:rsidR="002A36D2" w:rsidRPr="002A36D2">
        <w:t xml:space="preserve">, что соответствует поправкам серии </w:t>
      </w:r>
      <w:r w:rsidR="002A36D2" w:rsidRPr="00257C6D">
        <w:rPr>
          <w:bCs/>
        </w:rPr>
        <w:t>02</w:t>
      </w:r>
      <w:r w:rsidR="002A36D2" w:rsidRPr="002A36D2">
        <w:t xml:space="preserve">) указывают </w:t>
      </w:r>
      <w:r>
        <w:t xml:space="preserve">… </w:t>
      </w:r>
      <w:r w:rsidR="002A36D2" w:rsidRPr="002A36D2">
        <w:t>друг</w:t>
      </w:r>
      <w:r w:rsidR="002A36D2" w:rsidRPr="002A36D2">
        <w:t>о</w:t>
      </w:r>
      <w:r w:rsidR="002A36D2" w:rsidRPr="002A36D2">
        <w:t>му типу элемента оборудования</w:t>
      </w:r>
      <w:r>
        <w:t>»</w:t>
      </w:r>
      <w:r w:rsidR="002A36D2" w:rsidRPr="002A36D2">
        <w:t>.</w:t>
      </w:r>
    </w:p>
    <w:p w:rsidR="002A36D2" w:rsidRPr="002A36D2" w:rsidRDefault="002A36D2" w:rsidP="002A36D2">
      <w:pPr>
        <w:pStyle w:val="SingleTxt"/>
        <w:rPr>
          <w:iCs/>
        </w:rPr>
      </w:pPr>
      <w:r w:rsidRPr="002A36D2">
        <w:rPr>
          <w:i/>
        </w:rPr>
        <w:t>Пункт 18.5.2.1</w:t>
      </w:r>
      <w:r w:rsidRPr="002A36D2">
        <w:rPr>
          <w:iCs/>
        </w:rPr>
        <w:t xml:space="preserve"> изменить следующим образом:</w:t>
      </w:r>
    </w:p>
    <w:p w:rsidR="002A36D2" w:rsidRPr="002A36D2" w:rsidRDefault="00257C6D" w:rsidP="00257C6D">
      <w:pPr>
        <w:pStyle w:val="SingleTxt"/>
        <w:ind w:left="2218" w:hanging="951"/>
      </w:pPr>
      <w:r>
        <w:t>«</w:t>
      </w:r>
      <w:r w:rsidR="002A36D2" w:rsidRPr="002A36D2">
        <w:t>18.5.2.1</w:t>
      </w:r>
      <w:r w:rsidR="002A36D2" w:rsidRPr="002A36D2">
        <w:tab/>
        <w:t xml:space="preserve">Предохранительное устройство сброса </w:t>
      </w:r>
      <w:r>
        <w:t xml:space="preserve">… </w:t>
      </w:r>
      <w:r w:rsidR="002A36D2" w:rsidRPr="002A36D2">
        <w:t>пункта 18.5.5 ниже.</w:t>
      </w:r>
    </w:p>
    <w:p w:rsidR="002A36D2" w:rsidRPr="00257C6D" w:rsidRDefault="00257C6D" w:rsidP="00257C6D">
      <w:pPr>
        <w:pStyle w:val="SingleTxt"/>
        <w:ind w:left="2218" w:hanging="951"/>
        <w:rPr>
          <w:bCs/>
        </w:rPr>
      </w:pPr>
      <w:r w:rsidRPr="00257C6D">
        <w:rPr>
          <w:bCs/>
        </w:rPr>
        <w:tab/>
      </w:r>
      <w:r w:rsidRPr="00257C6D">
        <w:rPr>
          <w:bCs/>
        </w:rPr>
        <w:tab/>
      </w:r>
      <w:r w:rsidR="002A36D2" w:rsidRPr="00257C6D">
        <w:rPr>
          <w:bCs/>
        </w:rPr>
        <w:t xml:space="preserve">Однако в случае транспортных средств категорий </w:t>
      </w:r>
      <w:r w:rsidR="002A36D2" w:rsidRPr="00257C6D">
        <w:rPr>
          <w:bCs/>
          <w:lang w:val="en-US"/>
        </w:rPr>
        <w:t>M</w:t>
      </w:r>
      <w:r w:rsidR="002A36D2" w:rsidRPr="00257C6D">
        <w:rPr>
          <w:bCs/>
        </w:rPr>
        <w:t xml:space="preserve"> и </w:t>
      </w:r>
      <w:r w:rsidR="002A36D2" w:rsidRPr="00257C6D">
        <w:rPr>
          <w:bCs/>
          <w:lang w:val="en-US"/>
        </w:rPr>
        <w:t>N</w:t>
      </w:r>
      <w:r w:rsidR="002A36D2" w:rsidRPr="00257C6D">
        <w:rPr>
          <w:bCs/>
        </w:rPr>
        <w:t>, если резерв</w:t>
      </w:r>
      <w:r w:rsidR="002A36D2" w:rsidRPr="00257C6D">
        <w:rPr>
          <w:bCs/>
        </w:rPr>
        <w:t>у</w:t>
      </w:r>
      <w:r w:rsidR="002A36D2" w:rsidRPr="00257C6D">
        <w:rPr>
          <w:bCs/>
        </w:rPr>
        <w:t>а</w:t>
      </w:r>
      <w:proofErr w:type="gramStart"/>
      <w:r w:rsidR="002A36D2" w:rsidRPr="00257C6D">
        <w:rPr>
          <w:bCs/>
        </w:rPr>
        <w:t>р(</w:t>
      </w:r>
      <w:proofErr w:type="gramEnd"/>
      <w:r w:rsidR="002A36D2" w:rsidRPr="00257C6D">
        <w:rPr>
          <w:bCs/>
        </w:rPr>
        <w:t>ы) установлен(ы) снаружи транспортного средства и на крыше либо в верхней части кузова транспортного средства, предохранительное устройство сброса давления (срабатывающее при</w:t>
      </w:r>
      <w:r>
        <w:rPr>
          <w:bCs/>
        </w:rPr>
        <w:t xml:space="preserve"> </w:t>
      </w:r>
      <w:r w:rsidR="002A36D2" w:rsidRPr="00257C6D">
        <w:rPr>
          <w:bCs/>
        </w:rPr>
        <w:t>определенной те</w:t>
      </w:r>
      <w:r w:rsidR="002A36D2" w:rsidRPr="00257C6D">
        <w:rPr>
          <w:bCs/>
        </w:rPr>
        <w:t>м</w:t>
      </w:r>
      <w:r w:rsidR="002A36D2" w:rsidRPr="00257C6D">
        <w:rPr>
          <w:bCs/>
        </w:rPr>
        <w:t>пературе) устанавливают на топливном(</w:t>
      </w:r>
      <w:proofErr w:type="spellStart"/>
      <w:r w:rsidR="002A36D2" w:rsidRPr="00257C6D">
        <w:rPr>
          <w:bCs/>
        </w:rPr>
        <w:t>ых</w:t>
      </w:r>
      <w:proofErr w:type="spellEnd"/>
      <w:r w:rsidR="002A36D2" w:rsidRPr="00257C6D">
        <w:rPr>
          <w:bCs/>
        </w:rPr>
        <w:t>) резервуаре(ах) таким обр</w:t>
      </w:r>
      <w:r w:rsidR="002A36D2" w:rsidRPr="00257C6D">
        <w:rPr>
          <w:bCs/>
        </w:rPr>
        <w:t>а</w:t>
      </w:r>
      <w:r w:rsidR="002A36D2" w:rsidRPr="00257C6D">
        <w:rPr>
          <w:bCs/>
        </w:rPr>
        <w:t>зом, чтобы КПГ отводился только в направлении вертикально вверх</w:t>
      </w:r>
      <w:r w:rsidRPr="00257C6D">
        <w:rPr>
          <w:bCs/>
        </w:rPr>
        <w:t>»</w:t>
      </w:r>
      <w:r w:rsidR="002A36D2" w:rsidRPr="00257C6D">
        <w:rPr>
          <w:bCs/>
        </w:rPr>
        <w:t>.</w:t>
      </w:r>
    </w:p>
    <w:p w:rsidR="002A36D2" w:rsidRPr="002A36D2" w:rsidRDefault="002A36D2" w:rsidP="002A36D2">
      <w:pPr>
        <w:pStyle w:val="SingleTxt"/>
        <w:rPr>
          <w:iCs/>
        </w:rPr>
      </w:pPr>
      <w:r w:rsidRPr="002A36D2">
        <w:rPr>
          <w:i/>
        </w:rPr>
        <w:t>Пункт 18.5.6.2</w:t>
      </w:r>
      <w:r w:rsidRPr="002A36D2">
        <w:rPr>
          <w:iCs/>
        </w:rPr>
        <w:t xml:space="preserve"> изменить следующим образом:</w:t>
      </w:r>
    </w:p>
    <w:p w:rsidR="002A36D2" w:rsidRPr="002A36D2" w:rsidRDefault="00257C6D" w:rsidP="00257C6D">
      <w:pPr>
        <w:pStyle w:val="SingleTxt"/>
        <w:ind w:left="2218" w:hanging="951"/>
      </w:pPr>
      <w:r>
        <w:t>«</w:t>
      </w:r>
      <w:r w:rsidR="002A36D2" w:rsidRPr="002A36D2">
        <w:t>18.5.6.2</w:t>
      </w:r>
      <w:r w:rsidR="002A36D2" w:rsidRPr="002A36D2">
        <w:tab/>
        <w:t>ПОД (</w:t>
      </w:r>
      <w:proofErr w:type="gramStart"/>
      <w:r w:rsidR="002A36D2" w:rsidRPr="002A36D2">
        <w:t>срабатывающий</w:t>
      </w:r>
      <w:proofErr w:type="gramEnd"/>
      <w:r w:rsidR="002A36D2" w:rsidRPr="002A36D2">
        <w:t xml:space="preserve"> при определенном давлении) устанавливают</w:t>
      </w:r>
      <w:r>
        <w:t xml:space="preserve"> … </w:t>
      </w:r>
      <w:r w:rsidR="002A36D2" w:rsidRPr="002A36D2">
        <w:t>пункта 18.5.5 выше.</w:t>
      </w:r>
    </w:p>
    <w:p w:rsidR="002A36D2" w:rsidRPr="00257C6D" w:rsidRDefault="00257C6D" w:rsidP="00257C6D">
      <w:pPr>
        <w:pStyle w:val="SingleTxt"/>
        <w:ind w:left="2218" w:hanging="951"/>
        <w:rPr>
          <w:i/>
        </w:rPr>
      </w:pPr>
      <w:r w:rsidRPr="00257C6D">
        <w:rPr>
          <w:bCs/>
        </w:rPr>
        <w:tab/>
      </w:r>
      <w:r w:rsidRPr="00257C6D">
        <w:rPr>
          <w:bCs/>
        </w:rPr>
        <w:tab/>
      </w:r>
      <w:r w:rsidR="002A36D2" w:rsidRPr="00257C6D">
        <w:rPr>
          <w:bCs/>
        </w:rPr>
        <w:t xml:space="preserve">Однако в случае транспортных средств категорий </w:t>
      </w:r>
      <w:r w:rsidR="002A36D2" w:rsidRPr="00257C6D">
        <w:rPr>
          <w:bCs/>
          <w:lang w:val="en-US"/>
        </w:rPr>
        <w:t>M</w:t>
      </w:r>
      <w:r w:rsidR="002A36D2" w:rsidRPr="00257C6D">
        <w:rPr>
          <w:bCs/>
        </w:rPr>
        <w:t xml:space="preserve"> и </w:t>
      </w:r>
      <w:r w:rsidR="002A36D2" w:rsidRPr="00257C6D">
        <w:rPr>
          <w:bCs/>
          <w:lang w:val="en-US"/>
        </w:rPr>
        <w:t>N</w:t>
      </w:r>
      <w:r w:rsidR="002A36D2" w:rsidRPr="00257C6D">
        <w:rPr>
          <w:bCs/>
        </w:rPr>
        <w:t>, если резерв</w:t>
      </w:r>
      <w:r w:rsidR="002A36D2" w:rsidRPr="00257C6D">
        <w:rPr>
          <w:bCs/>
        </w:rPr>
        <w:t>у</w:t>
      </w:r>
      <w:r w:rsidR="002A36D2" w:rsidRPr="00257C6D">
        <w:rPr>
          <w:bCs/>
        </w:rPr>
        <w:t>а</w:t>
      </w:r>
      <w:proofErr w:type="gramStart"/>
      <w:r w:rsidR="002A36D2" w:rsidRPr="00257C6D">
        <w:rPr>
          <w:bCs/>
        </w:rPr>
        <w:t>р(</w:t>
      </w:r>
      <w:proofErr w:type="gramEnd"/>
      <w:r w:rsidR="002A36D2" w:rsidRPr="00257C6D">
        <w:rPr>
          <w:bCs/>
        </w:rPr>
        <w:t>ы) установлен(ы) снаружи транспортного средства и на крыше либо в верхней части кузова транспортного средства, предохранительный ограничитель давления (срабатывающий при</w:t>
      </w:r>
      <w:r w:rsidR="002A36D2" w:rsidRPr="00257C6D">
        <w:rPr>
          <w:bCs/>
          <w:lang w:val="en-US"/>
        </w:rPr>
        <w:t> </w:t>
      </w:r>
      <w:r w:rsidR="002A36D2" w:rsidRPr="00257C6D">
        <w:rPr>
          <w:bCs/>
        </w:rPr>
        <w:t>определенном давлении) устанавливают на топливном(</w:t>
      </w:r>
      <w:proofErr w:type="spellStart"/>
      <w:r w:rsidR="002A36D2" w:rsidRPr="00257C6D">
        <w:rPr>
          <w:bCs/>
        </w:rPr>
        <w:t>ых</w:t>
      </w:r>
      <w:proofErr w:type="spellEnd"/>
      <w:r w:rsidR="002A36D2" w:rsidRPr="00257C6D">
        <w:rPr>
          <w:bCs/>
        </w:rPr>
        <w:t>) резервуаре(ах) таким образом, чтобы КПГ отводился только в направлении вертикально вверх</w:t>
      </w:r>
      <w:r w:rsidRPr="00257C6D">
        <w:rPr>
          <w:bCs/>
        </w:rPr>
        <w:t>»</w:t>
      </w:r>
      <w:r w:rsidR="002A36D2" w:rsidRPr="00257C6D">
        <w:rPr>
          <w:bCs/>
        </w:rPr>
        <w:t>.</w:t>
      </w:r>
    </w:p>
    <w:p w:rsidR="002A36D2" w:rsidRPr="002A36D2" w:rsidRDefault="002A36D2" w:rsidP="002A36D2">
      <w:pPr>
        <w:pStyle w:val="SingleTxt"/>
      </w:pPr>
      <w:r w:rsidRPr="002A36D2">
        <w:rPr>
          <w:i/>
        </w:rPr>
        <w:t>Пункт 24.3</w:t>
      </w:r>
      <w:r w:rsidRPr="002A36D2">
        <w:t xml:space="preserve"> изменить следующим образом:</w:t>
      </w:r>
    </w:p>
    <w:p w:rsidR="002A36D2" w:rsidRPr="002A36D2" w:rsidRDefault="00257C6D" w:rsidP="00257C6D">
      <w:pPr>
        <w:pStyle w:val="SingleTxt"/>
        <w:ind w:left="2218" w:hanging="951"/>
      </w:pPr>
      <w:proofErr w:type="gramStart"/>
      <w:r>
        <w:t>«</w:t>
      </w:r>
      <w:r w:rsidR="002A36D2" w:rsidRPr="002A36D2">
        <w:t>24.3</w:t>
      </w:r>
      <w:r w:rsidR="002A36D2" w:rsidRPr="002A36D2">
        <w:tab/>
        <w:t>Официальные утверждения типа элементов оборудования, за исключ</w:t>
      </w:r>
      <w:r w:rsidR="002A36D2" w:rsidRPr="002A36D2">
        <w:t>е</w:t>
      </w:r>
      <w:r w:rsidR="002A36D2" w:rsidRPr="002A36D2">
        <w:t>нием топливной рампы, определенной в пункте 4.74, которые были предоставлены на основании настоящих Правил в их первоначальном варианте, либо официальные утверждения типа элементов оборудов</w:t>
      </w:r>
      <w:r w:rsidR="002A36D2" w:rsidRPr="002A36D2">
        <w:t>а</w:t>
      </w:r>
      <w:r w:rsidR="002A36D2" w:rsidRPr="002A36D2">
        <w:t>ния, предоставленные на основании поправок серии 01, остаются в силе и принимаются для целей установки элементов оборудования на транспортных средствах, если требования, предъявляемые к конкре</w:t>
      </w:r>
      <w:r w:rsidR="002A36D2" w:rsidRPr="002A36D2">
        <w:t>т</w:t>
      </w:r>
      <w:r w:rsidR="002A36D2" w:rsidRPr="002A36D2">
        <w:t>ному элементу оборудования, не изменяются на</w:t>
      </w:r>
      <w:proofErr w:type="gramEnd"/>
      <w:r w:rsidR="002A36D2" w:rsidRPr="002A36D2">
        <w:t xml:space="preserve"> </w:t>
      </w:r>
      <w:proofErr w:type="gramStart"/>
      <w:r w:rsidR="002A36D2" w:rsidRPr="002A36D2">
        <w:t>основании</w:t>
      </w:r>
      <w:proofErr w:type="gramEnd"/>
      <w:r w:rsidR="002A36D2" w:rsidRPr="002A36D2">
        <w:t xml:space="preserve"> любой с</w:t>
      </w:r>
      <w:r w:rsidR="002A36D2" w:rsidRPr="002A36D2">
        <w:t>е</w:t>
      </w:r>
      <w:r w:rsidR="002A36D2" w:rsidRPr="002A36D2">
        <w:t>рии поправок</w:t>
      </w:r>
      <w:r>
        <w:t>»</w:t>
      </w:r>
      <w:r w:rsidR="002A36D2" w:rsidRPr="002A36D2">
        <w:t>.</w:t>
      </w:r>
    </w:p>
    <w:p w:rsidR="002A36D2" w:rsidRPr="002A36D2" w:rsidRDefault="002A36D2" w:rsidP="002A36D2">
      <w:pPr>
        <w:pStyle w:val="SingleTxt"/>
        <w:rPr>
          <w:i/>
        </w:rPr>
      </w:pPr>
      <w:r w:rsidRPr="002A36D2">
        <w:rPr>
          <w:i/>
        </w:rPr>
        <w:t>Включить новые пункты 24.8−24.1</w:t>
      </w:r>
      <w:r w:rsidR="00257C6D">
        <w:rPr>
          <w:i/>
        </w:rPr>
        <w:t>2</w:t>
      </w:r>
      <w:r w:rsidRPr="002A36D2">
        <w:rPr>
          <w:i/>
        </w:rPr>
        <w:t xml:space="preserve"> </w:t>
      </w:r>
      <w:r w:rsidRPr="002A36D2">
        <w:rPr>
          <w:iCs/>
        </w:rPr>
        <w:t>следующего содержания:</w:t>
      </w:r>
    </w:p>
    <w:p w:rsidR="002A36D2" w:rsidRPr="002A36D2" w:rsidRDefault="00257C6D" w:rsidP="00257C6D">
      <w:pPr>
        <w:pStyle w:val="SingleTxt"/>
        <w:ind w:left="2218" w:hanging="951"/>
      </w:pPr>
      <w:r>
        <w:t>«</w:t>
      </w:r>
      <w:r w:rsidR="002A36D2" w:rsidRPr="002A36D2">
        <w:t>24.8</w:t>
      </w:r>
      <w:proofErr w:type="gramStart"/>
      <w:r w:rsidR="002A36D2" w:rsidRPr="002A36D2">
        <w:tab/>
        <w:t>Н</w:t>
      </w:r>
      <w:proofErr w:type="gramEnd"/>
      <w:r w:rsidR="002A36D2" w:rsidRPr="002A36D2">
        <w:t>ачиная с даты официальной даты вступления в силу поправок с</w:t>
      </w:r>
      <w:r w:rsidR="002A36D2" w:rsidRPr="002A36D2">
        <w:t>е</w:t>
      </w:r>
      <w:r w:rsidR="002A36D2" w:rsidRPr="002A36D2">
        <w:t>рии</w:t>
      </w:r>
      <w:r>
        <w:t> </w:t>
      </w:r>
      <w:r w:rsidR="002A36D2" w:rsidRPr="002A36D2">
        <w:t>02 к настоящим Правилам ни одна из Договаривающихся сторон, применяющих настоящие Правила, не отказывает в предоставлении или признании официального утверждения типа на основании насто</w:t>
      </w:r>
      <w:r w:rsidR="002A36D2" w:rsidRPr="002A36D2">
        <w:t>я</w:t>
      </w:r>
      <w:r w:rsidR="002A36D2" w:rsidRPr="002A36D2">
        <w:t>щих Правил с внесенными в них поправками серии 02.</w:t>
      </w:r>
    </w:p>
    <w:p w:rsidR="002A36D2" w:rsidRPr="002A36D2" w:rsidRDefault="002A36D2" w:rsidP="00257C6D">
      <w:pPr>
        <w:pStyle w:val="SingleTxt"/>
        <w:ind w:left="2218" w:hanging="951"/>
      </w:pPr>
      <w:r w:rsidRPr="002A36D2">
        <w:t>24.9</w:t>
      </w:r>
      <w:proofErr w:type="gramStart"/>
      <w:r w:rsidRPr="002A36D2">
        <w:tab/>
      </w:r>
      <w:r w:rsidRPr="002A36D2">
        <w:tab/>
        <w:t>Н</w:t>
      </w:r>
      <w:proofErr w:type="gramEnd"/>
      <w:r w:rsidRPr="002A36D2">
        <w:t>ачиная с 1 сентября 2017 года Договаривающиеся стороны, прим</w:t>
      </w:r>
      <w:r w:rsidRPr="002A36D2">
        <w:t>е</w:t>
      </w:r>
      <w:r w:rsidRPr="002A36D2">
        <w:t>няющие настоящие Правила, предоставляют официальные утвержд</w:t>
      </w:r>
      <w:r w:rsidRPr="002A36D2">
        <w:t>е</w:t>
      </w:r>
      <w:r w:rsidRPr="002A36D2">
        <w:t>ния только в том случае, если подлежащий официальному утвержд</w:t>
      </w:r>
      <w:r w:rsidRPr="002A36D2">
        <w:t>е</w:t>
      </w:r>
      <w:r w:rsidRPr="002A36D2">
        <w:t>нию тип элементов оборудования отвечает требованиям части I наст</w:t>
      </w:r>
      <w:r w:rsidRPr="002A36D2">
        <w:t>о</w:t>
      </w:r>
      <w:r w:rsidRPr="002A36D2">
        <w:t>ящих Правил с поправками серии 02 к настоящим Правилам.</w:t>
      </w:r>
    </w:p>
    <w:p w:rsidR="002A36D2" w:rsidRPr="002A36D2" w:rsidRDefault="002A36D2" w:rsidP="00257C6D">
      <w:pPr>
        <w:pStyle w:val="SingleTxt"/>
        <w:ind w:left="2218" w:hanging="951"/>
      </w:pPr>
      <w:r w:rsidRPr="002A36D2">
        <w:t>24.10</w:t>
      </w:r>
      <w:proofErr w:type="gramStart"/>
      <w:r w:rsidRPr="002A36D2">
        <w:tab/>
        <w:t>Н</w:t>
      </w:r>
      <w:proofErr w:type="gramEnd"/>
      <w:r w:rsidRPr="002A36D2">
        <w:t>ачиная с 1 сентября 2018 года Договаривающиеся стороны, прим</w:t>
      </w:r>
      <w:r w:rsidRPr="002A36D2">
        <w:t>е</w:t>
      </w:r>
      <w:r w:rsidRPr="002A36D2">
        <w:t>няющие настоящие Правила, предоставляют официальные утвержд</w:t>
      </w:r>
      <w:r w:rsidRPr="002A36D2">
        <w:t>е</w:t>
      </w:r>
      <w:r w:rsidRPr="002A36D2">
        <w:t>ния только в том случае, если подлежащий официальному утвержд</w:t>
      </w:r>
      <w:r w:rsidRPr="002A36D2">
        <w:t>е</w:t>
      </w:r>
      <w:r w:rsidRPr="002A36D2">
        <w:t>нию тип транспортного средства отвечает требованиям части II наст</w:t>
      </w:r>
      <w:r w:rsidRPr="002A36D2">
        <w:t>о</w:t>
      </w:r>
      <w:r w:rsidRPr="002A36D2">
        <w:t>ящих Правил с поправками серии 02 к настоящим Правилам.</w:t>
      </w:r>
    </w:p>
    <w:p w:rsidR="002A36D2" w:rsidRPr="002A36D2" w:rsidRDefault="002A36D2" w:rsidP="00257C6D">
      <w:pPr>
        <w:pStyle w:val="SingleTxt"/>
        <w:ind w:left="2218" w:hanging="951"/>
      </w:pPr>
      <w:r w:rsidRPr="002A36D2">
        <w:lastRenderedPageBreak/>
        <w:t>24.11</w:t>
      </w:r>
      <w:proofErr w:type="gramStart"/>
      <w:r w:rsidRPr="002A36D2">
        <w:tab/>
        <w:t>Н</w:t>
      </w:r>
      <w:proofErr w:type="gramEnd"/>
      <w:r w:rsidRPr="002A36D2">
        <w:t>ачиная с 1 сентября 2019 года Договаривающиеся стороны, прим</w:t>
      </w:r>
      <w:r w:rsidRPr="002A36D2">
        <w:t>е</w:t>
      </w:r>
      <w:r w:rsidRPr="002A36D2">
        <w:t>няющие настоящие Правила, могут отказывать в признании официал</w:t>
      </w:r>
      <w:r w:rsidRPr="002A36D2">
        <w:t>ь</w:t>
      </w:r>
      <w:r w:rsidRPr="002A36D2">
        <w:t xml:space="preserve">ных утверждений типа транспортного средства, которые не были предоставлены в соответствии с частью </w:t>
      </w:r>
      <w:r w:rsidRPr="002A36D2">
        <w:rPr>
          <w:lang w:val="en-US"/>
        </w:rPr>
        <w:t>II</w:t>
      </w:r>
      <w:r w:rsidRPr="002A36D2">
        <w:t xml:space="preserve"> настоящих Правил с п</w:t>
      </w:r>
      <w:r w:rsidRPr="002A36D2">
        <w:t>о</w:t>
      </w:r>
      <w:r w:rsidRPr="002A36D2">
        <w:t>правками серии 02 к настоящим Правилам.</w:t>
      </w:r>
    </w:p>
    <w:p w:rsidR="002A36D2" w:rsidRPr="002A36D2" w:rsidRDefault="002A36D2" w:rsidP="00257C6D">
      <w:pPr>
        <w:pStyle w:val="SingleTxt"/>
        <w:ind w:left="2218" w:hanging="951"/>
      </w:pPr>
      <w:r w:rsidRPr="002A36D2">
        <w:t>24.12</w:t>
      </w:r>
      <w:r w:rsidRPr="002A36D2">
        <w:tab/>
        <w:t>Договаривающиеся стороны, применяющие настоящие Правила, не о</w:t>
      </w:r>
      <w:r w:rsidRPr="002A36D2">
        <w:t>т</w:t>
      </w:r>
      <w:r w:rsidRPr="002A36D2">
        <w:t>казывают в распространении официальных утверждений на существ</w:t>
      </w:r>
      <w:r w:rsidRPr="002A36D2">
        <w:t>у</w:t>
      </w:r>
      <w:r w:rsidRPr="002A36D2">
        <w:t xml:space="preserve">ющие типы элементов оборудования или </w:t>
      </w:r>
      <w:r w:rsidR="00257C6D">
        <w:t xml:space="preserve">типы </w:t>
      </w:r>
      <w:r w:rsidRPr="002A36D2">
        <w:t>транспортных средств, предоставленных в соответствии с настоящими Правилами, без учета положений поправок серии 02 к настоящим Правилам</w:t>
      </w:r>
      <w:r w:rsidR="00257C6D">
        <w:t>»</w:t>
      </w:r>
      <w:r w:rsidRPr="002A36D2">
        <w:t>.</w:t>
      </w:r>
    </w:p>
    <w:p w:rsidR="002A36D2" w:rsidRPr="002A36D2" w:rsidRDefault="002A36D2" w:rsidP="002A36D2">
      <w:pPr>
        <w:pStyle w:val="SingleTxt"/>
      </w:pPr>
      <w:r w:rsidRPr="002A36D2">
        <w:rPr>
          <w:i/>
        </w:rPr>
        <w:t>По всему тексту приложени</w:t>
      </w:r>
      <w:r w:rsidR="00257C6D">
        <w:rPr>
          <w:i/>
        </w:rPr>
        <w:t>й</w:t>
      </w:r>
      <w:r w:rsidRPr="002A36D2">
        <w:rPr>
          <w:i/>
        </w:rPr>
        <w:t xml:space="preserve"> 2</w:t>
      </w:r>
      <w:r w:rsidR="00257C6D">
        <w:rPr>
          <w:i/>
        </w:rPr>
        <w:t>А и 2С</w:t>
      </w:r>
      <w:r w:rsidRPr="002A36D2">
        <w:rPr>
          <w:iCs/>
        </w:rPr>
        <w:t xml:space="preserve"> заменить обозначение</w:t>
      </w:r>
      <w:r w:rsidRPr="002A36D2">
        <w:t xml:space="preserve"> </w:t>
      </w:r>
      <w:r w:rsidR="00257C6D">
        <w:t>«</w:t>
      </w:r>
      <w:r w:rsidRPr="002A36D2">
        <w:t>01</w:t>
      </w:r>
      <w:r w:rsidR="00257C6D">
        <w:t>»</w:t>
      </w:r>
      <w:r w:rsidRPr="002A36D2">
        <w:t xml:space="preserve"> на </w:t>
      </w:r>
      <w:r w:rsidR="00257C6D">
        <w:t>«</w:t>
      </w:r>
      <w:r w:rsidRPr="002A36D2">
        <w:t>02</w:t>
      </w:r>
      <w:r w:rsidR="00257C6D">
        <w:t xml:space="preserve">» </w:t>
      </w:r>
      <w:r w:rsidR="00C01D17">
        <w:br/>
      </w:r>
      <w:r w:rsidR="00257C6D">
        <w:t>(девять раз)</w:t>
      </w:r>
      <w:r w:rsidRPr="002A36D2">
        <w:t>.</w:t>
      </w:r>
    </w:p>
    <w:p w:rsidR="002A36D2" w:rsidRPr="002A36D2" w:rsidRDefault="002A36D2" w:rsidP="002A36D2">
      <w:pPr>
        <w:pStyle w:val="SingleTxt"/>
      </w:pPr>
      <w:r w:rsidRPr="002A36D2">
        <w:rPr>
          <w:i/>
        </w:rPr>
        <w:t>Приложение 3</w:t>
      </w:r>
      <w:r w:rsidRPr="002A36D2">
        <w:rPr>
          <w:i/>
          <w:lang w:val="en-GB"/>
        </w:rPr>
        <w:t>A</w:t>
      </w:r>
      <w:r w:rsidRPr="002A36D2">
        <w:rPr>
          <w:i/>
        </w:rPr>
        <w:t>, пункт 6.12,</w:t>
      </w:r>
      <w:r w:rsidRPr="002A36D2">
        <w:t xml:space="preserve"> изменить </w:t>
      </w:r>
      <w:r w:rsidR="00257C6D">
        <w:t>«</w:t>
      </w:r>
      <w:r w:rsidRPr="002A36D2">
        <w:t>Внешнюю защиту можно обеспечить</w:t>
      </w:r>
      <w:r w:rsidR="00257C6D">
        <w:t>»</w:t>
      </w:r>
      <w:r w:rsidRPr="002A36D2">
        <w:t xml:space="preserve"> на </w:t>
      </w:r>
      <w:r w:rsidR="00257C6D">
        <w:t>«</w:t>
      </w:r>
      <w:r w:rsidRPr="002A36D2">
        <w:t>Внешнюю защиту обеспечивают</w:t>
      </w:r>
      <w:r w:rsidR="00257C6D">
        <w:t>»</w:t>
      </w:r>
      <w:r w:rsidRPr="002A36D2">
        <w:t>.</w:t>
      </w:r>
    </w:p>
    <w:p w:rsidR="007B62C8" w:rsidRPr="004320BE" w:rsidRDefault="004320BE" w:rsidP="004320B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B62C8" w:rsidRPr="004320BE" w:rsidSect="007B62C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A8" w:rsidRDefault="002E2DA8" w:rsidP="008A1A7A">
      <w:pPr>
        <w:spacing w:line="240" w:lineRule="auto"/>
      </w:pPr>
      <w:r>
        <w:separator/>
      </w:r>
    </w:p>
  </w:endnote>
  <w:endnote w:type="continuationSeparator" w:id="0">
    <w:p w:rsidR="002E2DA8" w:rsidRDefault="002E2DA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B62C8" w:rsidTr="007B62C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B62C8" w:rsidRPr="007B62C8" w:rsidRDefault="007B62C8" w:rsidP="007B62C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376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C376B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B62C8" w:rsidRPr="007B62C8" w:rsidRDefault="007B62C8" w:rsidP="007B62C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C376B">
            <w:rPr>
              <w:b w:val="0"/>
              <w:color w:val="000000"/>
              <w:sz w:val="14"/>
            </w:rPr>
            <w:t>GE.15-14229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B62C8" w:rsidRPr="007B62C8" w:rsidRDefault="007B62C8" w:rsidP="007B6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B62C8" w:rsidTr="007B62C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B62C8" w:rsidRPr="007B62C8" w:rsidRDefault="007B62C8" w:rsidP="007B62C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C376B">
            <w:rPr>
              <w:b w:val="0"/>
              <w:color w:val="000000"/>
              <w:sz w:val="14"/>
            </w:rPr>
            <w:t>GE.15-14229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B62C8" w:rsidRPr="007B62C8" w:rsidRDefault="007B62C8" w:rsidP="007B62C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376B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EC376B">
              <w:rPr>
                <w:noProof/>
              </w:rPr>
              <w:t>3</w:t>
            </w:r>
          </w:fldSimple>
        </w:p>
      </w:tc>
    </w:tr>
  </w:tbl>
  <w:p w:rsidR="007B62C8" w:rsidRPr="007B62C8" w:rsidRDefault="007B62C8" w:rsidP="007B6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B62C8" w:rsidTr="007B62C8">
      <w:tc>
        <w:tcPr>
          <w:tcW w:w="3873" w:type="dxa"/>
        </w:tcPr>
        <w:p w:rsidR="007B62C8" w:rsidRDefault="007B62C8" w:rsidP="007B62C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2ED993A" wp14:editId="301C252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GE.15-14229 (R)</w:t>
          </w:r>
          <w:r w:rsidR="00B26C0F">
            <w:rPr>
              <w:color w:val="010000"/>
            </w:rPr>
            <w:t xml:space="preserve">    22</w:t>
          </w:r>
          <w:r>
            <w:rPr>
              <w:color w:val="010000"/>
            </w:rPr>
            <w:t>0915    240915</w:t>
          </w:r>
        </w:p>
        <w:p w:rsidR="007B62C8" w:rsidRPr="007B62C8" w:rsidRDefault="007B62C8" w:rsidP="007B62C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*1514229*</w:t>
          </w:r>
        </w:p>
      </w:tc>
      <w:tc>
        <w:tcPr>
          <w:tcW w:w="5127" w:type="dxa"/>
        </w:tcPr>
        <w:p w:rsidR="007B62C8" w:rsidRDefault="007B62C8" w:rsidP="007B62C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2CA3644" wp14:editId="6290942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62C8" w:rsidRPr="007B62C8" w:rsidRDefault="007B62C8" w:rsidP="007B62C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A8" w:rsidRPr="00FD5AAD" w:rsidRDefault="00FD5AAD" w:rsidP="00FD5AAD">
      <w:pPr>
        <w:pStyle w:val="Footer"/>
        <w:spacing w:after="80"/>
        <w:ind w:left="792"/>
        <w:rPr>
          <w:sz w:val="16"/>
        </w:rPr>
      </w:pPr>
      <w:r w:rsidRPr="00FD5AAD">
        <w:rPr>
          <w:sz w:val="16"/>
        </w:rPr>
        <w:t>__________________</w:t>
      </w:r>
    </w:p>
  </w:footnote>
  <w:footnote w:type="continuationSeparator" w:id="0">
    <w:p w:rsidR="002E2DA8" w:rsidRPr="00FD5AAD" w:rsidRDefault="00FD5AAD" w:rsidP="00FD5AAD">
      <w:pPr>
        <w:pStyle w:val="Footer"/>
        <w:spacing w:after="80"/>
        <w:ind w:left="792"/>
        <w:rPr>
          <w:sz w:val="16"/>
        </w:rPr>
      </w:pPr>
      <w:r w:rsidRPr="00FD5AAD">
        <w:rPr>
          <w:sz w:val="16"/>
        </w:rPr>
        <w:t>__________________</w:t>
      </w:r>
    </w:p>
  </w:footnote>
  <w:footnote w:id="1">
    <w:p w:rsidR="002A36D2" w:rsidRDefault="002A36D2" w:rsidP="00FD5AA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5D2200">
        <w:rPr>
          <w:rStyle w:val="FootnoteReference"/>
          <w:sz w:val="20"/>
          <w:vertAlign w:val="baseline"/>
        </w:rPr>
        <w:t>*</w:t>
      </w:r>
      <w:r w:rsidRPr="005D2200">
        <w:tab/>
      </w:r>
      <w:r>
        <w:t xml:space="preserve">В соответствии с программой работы Комитета по внутреннему транспорту </w:t>
      </w:r>
      <w:r>
        <w:br/>
        <w:t xml:space="preserve">на 2012−2016 годы (ECE/TRANS/224, пункт 94,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 xml:space="preserve">/2012/12, </w:t>
      </w:r>
      <w:r w:rsidRPr="0018524F">
        <w:br/>
      </w:r>
      <w:r>
        <w:t>подпрограмма</w:t>
      </w:r>
      <w:r>
        <w:rPr>
          <w:lang w:val="en-US"/>
        </w:rPr>
        <w:t> </w:t>
      </w:r>
      <w:r>
        <w:t xml:space="preserve">02.4) Всемирный форум будет разрабатывать, согласовывать </w:t>
      </w:r>
      <w:r w:rsidRPr="0018524F">
        <w:br/>
      </w:r>
      <w:r>
        <w:t>и</w:t>
      </w:r>
      <w:r w:rsidRPr="0018524F">
        <w:t xml:space="preserve"> </w:t>
      </w:r>
      <w:r>
        <w:t>обновлять правила в</w:t>
      </w:r>
      <w:r>
        <w:rPr>
          <w:lang w:val="en-US"/>
        </w:rPr>
        <w:t> </w:t>
      </w:r>
      <w:r>
        <w:t xml:space="preserve">целях улучшения характеристик транспортных средств. </w:t>
      </w:r>
      <w:r w:rsidRPr="0018524F">
        <w:br/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B62C8" w:rsidTr="007B62C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B62C8" w:rsidRPr="007B62C8" w:rsidRDefault="007B62C8" w:rsidP="007B62C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C376B">
            <w:rPr>
              <w:b/>
            </w:rPr>
            <w:t>ECE/TRANS/WP.29/2015/90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B62C8" w:rsidRDefault="007B62C8" w:rsidP="007B62C8">
          <w:pPr>
            <w:pStyle w:val="Header"/>
          </w:pPr>
        </w:p>
      </w:tc>
    </w:tr>
  </w:tbl>
  <w:p w:rsidR="007B62C8" w:rsidRPr="007B62C8" w:rsidRDefault="007B62C8" w:rsidP="007B6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B62C8" w:rsidTr="007B62C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B62C8" w:rsidRDefault="007B62C8" w:rsidP="007B62C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B62C8" w:rsidRPr="007B62C8" w:rsidRDefault="007B62C8" w:rsidP="007B62C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C376B">
            <w:rPr>
              <w:b/>
            </w:rPr>
            <w:t>ECE/TRANS/WP.29/2015/90</w:t>
          </w:r>
          <w:r>
            <w:rPr>
              <w:b/>
            </w:rPr>
            <w:fldChar w:fldCharType="end"/>
          </w:r>
        </w:p>
      </w:tc>
    </w:tr>
  </w:tbl>
  <w:p w:rsidR="007B62C8" w:rsidRPr="007B62C8" w:rsidRDefault="007B62C8" w:rsidP="007B6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B62C8" w:rsidTr="007B62C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B62C8" w:rsidRPr="007B62C8" w:rsidRDefault="007B62C8" w:rsidP="007B62C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B62C8" w:rsidRDefault="007B62C8" w:rsidP="007B62C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B62C8" w:rsidRPr="007B62C8" w:rsidRDefault="007B62C8" w:rsidP="007B62C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/TRANS/WP.29/2015/90</w:t>
          </w:r>
        </w:p>
      </w:tc>
    </w:tr>
    <w:tr w:rsidR="007B62C8" w:rsidRPr="003954B7" w:rsidTr="007B62C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2C8" w:rsidRPr="007B62C8" w:rsidRDefault="007B62C8" w:rsidP="007B62C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EDD2375" wp14:editId="14A617D9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2C8" w:rsidRPr="007B62C8" w:rsidRDefault="007B62C8" w:rsidP="007B62C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2C8" w:rsidRPr="007B62C8" w:rsidRDefault="007B62C8" w:rsidP="007B62C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2C8" w:rsidRPr="002A36D2" w:rsidRDefault="007B62C8" w:rsidP="007B62C8">
          <w:pPr>
            <w:pStyle w:val="Distribution"/>
            <w:rPr>
              <w:color w:val="000000"/>
              <w:lang w:val="en-US"/>
            </w:rPr>
          </w:pPr>
          <w:r w:rsidRPr="002A36D2">
            <w:rPr>
              <w:color w:val="000000"/>
              <w:lang w:val="en-US"/>
            </w:rPr>
            <w:t>Distr.: General</w:t>
          </w:r>
        </w:p>
        <w:p w:rsidR="007B62C8" w:rsidRPr="002A36D2" w:rsidRDefault="007B62C8" w:rsidP="007B62C8">
          <w:pPr>
            <w:pStyle w:val="Publication"/>
            <w:rPr>
              <w:color w:val="000000"/>
              <w:lang w:val="en-US"/>
            </w:rPr>
          </w:pPr>
          <w:r w:rsidRPr="002A36D2">
            <w:rPr>
              <w:color w:val="000000"/>
              <w:lang w:val="en-US"/>
            </w:rPr>
            <w:t>24 August 2015</w:t>
          </w:r>
        </w:p>
        <w:p w:rsidR="007B62C8" w:rsidRPr="002A36D2" w:rsidRDefault="007B62C8" w:rsidP="007B62C8">
          <w:pPr>
            <w:rPr>
              <w:color w:val="000000"/>
              <w:lang w:val="en-US"/>
            </w:rPr>
          </w:pPr>
          <w:r w:rsidRPr="002A36D2">
            <w:rPr>
              <w:color w:val="000000"/>
              <w:lang w:val="en-US"/>
            </w:rPr>
            <w:t>Russian</w:t>
          </w:r>
        </w:p>
        <w:p w:rsidR="007B62C8" w:rsidRPr="002A36D2" w:rsidRDefault="007B62C8" w:rsidP="007B62C8">
          <w:pPr>
            <w:pStyle w:val="Original"/>
            <w:rPr>
              <w:color w:val="000000"/>
              <w:lang w:val="en-US"/>
            </w:rPr>
          </w:pPr>
          <w:r w:rsidRPr="002A36D2">
            <w:rPr>
              <w:color w:val="000000"/>
              <w:lang w:val="en-US"/>
            </w:rPr>
            <w:t>Original: English</w:t>
          </w:r>
        </w:p>
        <w:p w:rsidR="007B62C8" w:rsidRPr="002A36D2" w:rsidRDefault="007B62C8" w:rsidP="007B62C8">
          <w:pPr>
            <w:rPr>
              <w:lang w:val="en-US"/>
            </w:rPr>
          </w:pPr>
        </w:p>
      </w:tc>
    </w:tr>
  </w:tbl>
  <w:p w:rsidR="007B62C8" w:rsidRPr="002A36D2" w:rsidRDefault="007B62C8" w:rsidP="007B62C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29*"/>
    <w:docVar w:name="CreationDt" w:val="9/24/2015 1:44: PM"/>
    <w:docVar w:name="DocCategory" w:val="Doc"/>
    <w:docVar w:name="DocType" w:val="Final"/>
    <w:docVar w:name="DutyStation" w:val="Geneva"/>
    <w:docVar w:name="FooterJN" w:val="GE.15-14229"/>
    <w:docVar w:name="jobn" w:val="GE.15-14229 (R)"/>
    <w:docVar w:name="jobnDT" w:val="GE.15-14229 (R)   240915"/>
    <w:docVar w:name="jobnDTDT" w:val="GE.15-14229 (R)   240915   240915"/>
    <w:docVar w:name="JobNo" w:val="GE.1514229R"/>
    <w:docVar w:name="JobNo2" w:val="1518834R"/>
    <w:docVar w:name="LocalDrive" w:val="0"/>
    <w:docVar w:name="OandT" w:val=" "/>
    <w:docVar w:name="PaperSize" w:val="A4"/>
    <w:docVar w:name="sss1" w:val="ECE/TRANS/WP.29/2015/90"/>
    <w:docVar w:name="sss2" w:val="-"/>
    <w:docVar w:name="Symbol1" w:val="ECE/TRANS/WP.29/2015/90"/>
    <w:docVar w:name="Symbol2" w:val="-"/>
  </w:docVars>
  <w:rsids>
    <w:rsidRoot w:val="002E2DA8"/>
    <w:rsid w:val="00004615"/>
    <w:rsid w:val="00004756"/>
    <w:rsid w:val="000053FC"/>
    <w:rsid w:val="00006B25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1F89"/>
    <w:rsid w:val="00223C57"/>
    <w:rsid w:val="00227D15"/>
    <w:rsid w:val="00242477"/>
    <w:rsid w:val="00244051"/>
    <w:rsid w:val="002524D1"/>
    <w:rsid w:val="002535D8"/>
    <w:rsid w:val="00254046"/>
    <w:rsid w:val="002564AC"/>
    <w:rsid w:val="00257C6D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36D2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2DA8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954B7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422D"/>
    <w:rsid w:val="00415DEC"/>
    <w:rsid w:val="00427FE5"/>
    <w:rsid w:val="004320BE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94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4E43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2347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0F3A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2A90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539A"/>
    <w:rsid w:val="007B098D"/>
    <w:rsid w:val="007B1DE5"/>
    <w:rsid w:val="007B5785"/>
    <w:rsid w:val="007B5CF3"/>
    <w:rsid w:val="007B62C8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5478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566"/>
    <w:rsid w:val="008739EB"/>
    <w:rsid w:val="008757E8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72B97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6C0F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1D17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3830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376B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CD1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AAD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B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2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2C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2C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4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B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2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2C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2C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4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08B1-F451-4305-A4AA-D80F7696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Caillot</cp:lastModifiedBy>
  <cp:revision>3</cp:revision>
  <cp:lastPrinted>2015-10-02T08:50:00Z</cp:lastPrinted>
  <dcterms:created xsi:type="dcterms:W3CDTF">2015-10-02T08:50:00Z</dcterms:created>
  <dcterms:modified xsi:type="dcterms:W3CDTF">2015-10-02T08:51:00Z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1514229R</vt:lpwstr>
  </property>
  <property fmtid="{D5CDD505-2E9C-101B-9397-08002B2CF9AE}" pid="3" name="ODSRefJobNo">
    <vt:lpwstr>1518834R</vt:lpwstr>
  </property>
  <property fmtid="{D5CDD505-2E9C-101B-9397-08002B2CF9AE}" pid="4" name="Symbol1">
    <vt:lpwstr>ECE/TRANS/WP.29/2015/90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240915</vt:lpwstr>
  </property>
</Properties>
</file>